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B18E7B" w14:textId="77777777" w:rsidR="00457779" w:rsidRDefault="00457779" w:rsidP="00092B69">
      <w:pPr>
        <w:spacing w:after="120" w:line="240" w:lineRule="auto"/>
        <w:jc w:val="both"/>
        <w:rPr>
          <w:rFonts w:ascii="Arial" w:hAnsi="Arial" w:cs="Arial"/>
          <w:b/>
          <w:sz w:val="24"/>
          <w:szCs w:val="24"/>
        </w:rPr>
      </w:pPr>
      <w:bookmarkStart w:id="0" w:name="_GoBack"/>
      <w:bookmarkEnd w:id="0"/>
    </w:p>
    <w:p w14:paraId="47083E6F" w14:textId="77777777" w:rsidR="005C3A8C" w:rsidRDefault="005C3A8C" w:rsidP="005C3A8C">
      <w:pPr>
        <w:pStyle w:val="1Universite"/>
      </w:pPr>
      <w:r>
        <w:rPr>
          <w:noProof/>
          <w:lang w:eastAsia="fr-CA"/>
        </w:rPr>
        <w:drawing>
          <wp:inline distT="0" distB="0" distL="0" distR="0" wp14:anchorId="6630D415" wp14:editId="7A451DC4">
            <wp:extent cx="1184400" cy="486000"/>
            <wp:effectExtent l="0" t="0" r="0" b="9525"/>
            <wp:docPr id="2" name="Image 2" descr="UL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L_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84400" cy="486000"/>
                    </a:xfrm>
                    <a:prstGeom prst="rect">
                      <a:avLst/>
                    </a:prstGeom>
                    <a:noFill/>
                    <a:ln>
                      <a:noFill/>
                    </a:ln>
                  </pic:spPr>
                </pic:pic>
              </a:graphicData>
            </a:graphic>
          </wp:inline>
        </w:drawing>
      </w:r>
    </w:p>
    <w:p w14:paraId="67625FE3" w14:textId="77777777" w:rsidR="005C3A8C" w:rsidRDefault="005C3A8C" w:rsidP="005C3A8C">
      <w:pPr>
        <w:spacing w:line="240" w:lineRule="auto"/>
        <w:jc w:val="both"/>
        <w:rPr>
          <w:rFonts w:ascii="Arial" w:hAnsi="Arial" w:cs="Arial"/>
          <w:b/>
          <w:sz w:val="36"/>
          <w:szCs w:val="36"/>
        </w:rPr>
      </w:pPr>
    </w:p>
    <w:p w14:paraId="51B9A087" w14:textId="77777777" w:rsidR="00E85FA0" w:rsidRDefault="00E85FA0" w:rsidP="005C3A8C">
      <w:pPr>
        <w:spacing w:line="240" w:lineRule="auto"/>
        <w:jc w:val="both"/>
        <w:rPr>
          <w:rFonts w:ascii="Arial" w:hAnsi="Arial" w:cs="Arial"/>
          <w:b/>
          <w:sz w:val="36"/>
          <w:szCs w:val="36"/>
        </w:rPr>
      </w:pPr>
    </w:p>
    <w:p w14:paraId="22500EFA" w14:textId="717B6D86" w:rsidR="005C3A8C" w:rsidRPr="005C3A8C" w:rsidRDefault="00AA27A8" w:rsidP="00AA27A8">
      <w:pPr>
        <w:spacing w:line="240" w:lineRule="auto"/>
        <w:jc w:val="center"/>
        <w:rPr>
          <w:rFonts w:ascii="Arial" w:hAnsi="Arial" w:cs="Arial"/>
          <w:b/>
          <w:sz w:val="36"/>
          <w:szCs w:val="36"/>
        </w:rPr>
      </w:pPr>
      <w:r>
        <w:rPr>
          <w:rFonts w:ascii="Arial" w:hAnsi="Arial" w:cs="Arial"/>
          <w:b/>
          <w:sz w:val="36"/>
          <w:szCs w:val="36"/>
        </w:rPr>
        <w:t>E</w:t>
      </w:r>
      <w:r w:rsidR="005C3A8C" w:rsidRPr="00EC219C">
        <w:rPr>
          <w:rFonts w:ascii="Arial" w:hAnsi="Arial" w:cs="Arial"/>
          <w:b/>
          <w:sz w:val="36"/>
          <w:szCs w:val="36"/>
        </w:rPr>
        <w:t>ssaient-ils d’acheter l’élection</w:t>
      </w:r>
      <w:r w:rsidR="00B04643">
        <w:rPr>
          <w:rFonts w:ascii="Arial" w:hAnsi="Arial" w:cs="Arial"/>
          <w:b/>
          <w:sz w:val="36"/>
          <w:szCs w:val="36"/>
        </w:rPr>
        <w:t xml:space="preserve"> et</w:t>
      </w:r>
      <w:r w:rsidR="00A9134F">
        <w:rPr>
          <w:rFonts w:ascii="Arial" w:hAnsi="Arial" w:cs="Arial"/>
          <w:b/>
          <w:sz w:val="36"/>
          <w:szCs w:val="36"/>
        </w:rPr>
        <w:t xml:space="preserve"> si oui,</w:t>
      </w:r>
      <w:r w:rsidR="00B04643">
        <w:rPr>
          <w:rFonts w:ascii="Arial" w:hAnsi="Arial" w:cs="Arial"/>
          <w:b/>
          <w:sz w:val="36"/>
          <w:szCs w:val="36"/>
        </w:rPr>
        <w:t xml:space="preserve"> </w:t>
      </w:r>
      <w:r w:rsidR="005C3A8C" w:rsidRPr="00EC219C">
        <w:rPr>
          <w:rFonts w:ascii="Arial" w:hAnsi="Arial" w:cs="Arial"/>
          <w:b/>
          <w:sz w:val="36"/>
          <w:szCs w:val="36"/>
        </w:rPr>
        <w:t>y parviennent</w:t>
      </w:r>
      <w:r w:rsidR="00B04643">
        <w:rPr>
          <w:rFonts w:ascii="Arial" w:hAnsi="Arial" w:cs="Arial"/>
          <w:b/>
          <w:sz w:val="36"/>
          <w:szCs w:val="36"/>
        </w:rPr>
        <w:t>-ils</w:t>
      </w:r>
      <w:r w:rsidR="00751092">
        <w:rPr>
          <w:rFonts w:ascii="Arial" w:hAnsi="Arial" w:cs="Arial"/>
          <w:b/>
          <w:sz w:val="36"/>
          <w:szCs w:val="36"/>
        </w:rPr>
        <w:t>?</w:t>
      </w:r>
    </w:p>
    <w:p w14:paraId="548FD92A" w14:textId="7B1844B7" w:rsidR="005C3A8C" w:rsidRPr="00EC219C" w:rsidRDefault="005C3A8C" w:rsidP="0016335C">
      <w:pPr>
        <w:spacing w:line="240" w:lineRule="auto"/>
        <w:jc w:val="center"/>
        <w:rPr>
          <w:rFonts w:ascii="Arial" w:hAnsi="Arial" w:cs="Arial"/>
          <w:sz w:val="32"/>
          <w:szCs w:val="32"/>
        </w:rPr>
      </w:pPr>
      <w:r>
        <w:rPr>
          <w:rFonts w:ascii="Arial" w:hAnsi="Arial" w:cs="Arial"/>
          <w:sz w:val="32"/>
          <w:szCs w:val="32"/>
        </w:rPr>
        <w:t xml:space="preserve">Le cycle électoral </w:t>
      </w:r>
      <w:r w:rsidRPr="00EC219C">
        <w:rPr>
          <w:rFonts w:ascii="Arial" w:hAnsi="Arial" w:cs="Arial"/>
          <w:sz w:val="32"/>
          <w:szCs w:val="32"/>
        </w:rPr>
        <w:t xml:space="preserve">des dépenses et </w:t>
      </w:r>
      <w:r w:rsidR="00F23F52">
        <w:rPr>
          <w:rFonts w:ascii="Arial" w:hAnsi="Arial" w:cs="Arial"/>
          <w:sz w:val="32"/>
          <w:szCs w:val="32"/>
        </w:rPr>
        <w:t xml:space="preserve">de </w:t>
      </w:r>
      <w:r w:rsidRPr="00EC219C">
        <w:rPr>
          <w:rFonts w:ascii="Arial" w:hAnsi="Arial" w:cs="Arial"/>
          <w:sz w:val="32"/>
          <w:szCs w:val="32"/>
        </w:rPr>
        <w:t xml:space="preserve">la taxation </w:t>
      </w:r>
      <w:r>
        <w:rPr>
          <w:rFonts w:ascii="Arial" w:hAnsi="Arial" w:cs="Arial"/>
          <w:sz w:val="32"/>
          <w:szCs w:val="32"/>
        </w:rPr>
        <w:t>et son lien avec la réélection des maires sortant</w:t>
      </w:r>
      <w:r w:rsidR="009D67C7">
        <w:rPr>
          <w:rFonts w:ascii="Arial" w:hAnsi="Arial" w:cs="Arial"/>
          <w:sz w:val="32"/>
          <w:szCs w:val="32"/>
        </w:rPr>
        <w:t>s</w:t>
      </w:r>
      <w:r>
        <w:rPr>
          <w:rFonts w:ascii="Arial" w:hAnsi="Arial" w:cs="Arial"/>
          <w:sz w:val="32"/>
          <w:szCs w:val="32"/>
        </w:rPr>
        <w:t xml:space="preserve"> lors </w:t>
      </w:r>
      <w:r w:rsidRPr="00EC219C">
        <w:rPr>
          <w:rFonts w:ascii="Arial" w:hAnsi="Arial" w:cs="Arial"/>
          <w:sz w:val="32"/>
          <w:szCs w:val="32"/>
        </w:rPr>
        <w:t>d</w:t>
      </w:r>
      <w:r>
        <w:rPr>
          <w:rFonts w:ascii="Arial" w:hAnsi="Arial" w:cs="Arial"/>
          <w:sz w:val="32"/>
          <w:szCs w:val="32"/>
        </w:rPr>
        <w:t>es élections municipales québécoises</w:t>
      </w:r>
      <w:r w:rsidRPr="00EC219C">
        <w:rPr>
          <w:rFonts w:ascii="Arial" w:hAnsi="Arial" w:cs="Arial"/>
          <w:sz w:val="32"/>
          <w:szCs w:val="32"/>
        </w:rPr>
        <w:t xml:space="preserve"> de 2009.</w:t>
      </w:r>
    </w:p>
    <w:p w14:paraId="745B60D0" w14:textId="64CE2C8C" w:rsidR="005C3A8C" w:rsidRPr="006702A7" w:rsidRDefault="005C3A8C" w:rsidP="005C3A8C">
      <w:pPr>
        <w:pStyle w:val="1Sous-titreThese"/>
      </w:pPr>
    </w:p>
    <w:p w14:paraId="221BA957" w14:textId="77777777" w:rsidR="005C3A8C" w:rsidRDefault="005C3A8C" w:rsidP="005C3A8C">
      <w:pPr>
        <w:spacing w:line="240" w:lineRule="auto"/>
        <w:jc w:val="center"/>
        <w:rPr>
          <w:rFonts w:ascii="Arial" w:hAnsi="Arial" w:cs="Arial"/>
          <w:b/>
          <w:sz w:val="32"/>
          <w:szCs w:val="32"/>
        </w:rPr>
      </w:pPr>
    </w:p>
    <w:p w14:paraId="34408E03" w14:textId="77777777" w:rsidR="005C3A8C" w:rsidRPr="0025382A" w:rsidRDefault="005C3A8C" w:rsidP="005C3A8C">
      <w:pPr>
        <w:spacing w:line="240" w:lineRule="auto"/>
        <w:jc w:val="center"/>
        <w:rPr>
          <w:rFonts w:ascii="Arial" w:hAnsi="Arial" w:cs="Arial"/>
          <w:b/>
          <w:sz w:val="32"/>
          <w:szCs w:val="32"/>
        </w:rPr>
      </w:pPr>
      <w:r w:rsidRPr="0025382A">
        <w:rPr>
          <w:rFonts w:ascii="Arial" w:hAnsi="Arial" w:cs="Arial"/>
          <w:b/>
          <w:sz w:val="32"/>
          <w:szCs w:val="32"/>
        </w:rPr>
        <w:t>Thèse</w:t>
      </w:r>
    </w:p>
    <w:p w14:paraId="049BE213" w14:textId="77777777" w:rsidR="00E85FA0" w:rsidRDefault="005C3A8C" w:rsidP="00E85FA0">
      <w:pPr>
        <w:pStyle w:val="1Auteur"/>
        <w:spacing w:before="1440"/>
      </w:pPr>
      <w:r>
        <w:t>Jérôme Couture</w:t>
      </w:r>
    </w:p>
    <w:p w14:paraId="0C34D52A" w14:textId="07525A50" w:rsidR="005C3A8C" w:rsidRPr="00D31731" w:rsidRDefault="00B34B65" w:rsidP="00E85FA0">
      <w:pPr>
        <w:pStyle w:val="1Auteur"/>
        <w:spacing w:before="1440"/>
      </w:pPr>
      <w:r>
        <w:t xml:space="preserve">Doctorat en </w:t>
      </w:r>
      <w:r w:rsidR="005C3A8C">
        <w:t xml:space="preserve">Science </w:t>
      </w:r>
      <w:r w:rsidR="008C1D34">
        <w:t>politique</w:t>
      </w:r>
      <w:r w:rsidR="005C3A8C">
        <w:t xml:space="preserve"> </w:t>
      </w:r>
    </w:p>
    <w:p w14:paraId="09B31BCD" w14:textId="6BE6B0DC" w:rsidR="00E85FA0" w:rsidRPr="00F23F52" w:rsidRDefault="005C3A8C" w:rsidP="00E85FA0">
      <w:pPr>
        <w:pStyle w:val="1Grade"/>
      </w:pPr>
      <w:r w:rsidRPr="00F23F52">
        <w:rPr>
          <w:rStyle w:val="st"/>
        </w:rPr>
        <w:t xml:space="preserve">Philosophiæ </w:t>
      </w:r>
      <w:r w:rsidR="00156970" w:rsidRPr="00F23F52">
        <w:rPr>
          <w:rStyle w:val="st"/>
        </w:rPr>
        <w:t>doctor</w:t>
      </w:r>
      <w:r w:rsidR="00B34B65">
        <w:t xml:space="preserve"> (Ph</w:t>
      </w:r>
      <w:r w:rsidRPr="00F23F52">
        <w:t>.D.)</w:t>
      </w:r>
    </w:p>
    <w:p w14:paraId="6AB89ED1" w14:textId="77777777" w:rsidR="00E85FA0" w:rsidRPr="00F23F52" w:rsidRDefault="00E85FA0" w:rsidP="00E85FA0">
      <w:pPr>
        <w:pStyle w:val="1Grade"/>
      </w:pPr>
    </w:p>
    <w:p w14:paraId="10299007" w14:textId="77777777" w:rsidR="00E85FA0" w:rsidRPr="00F23F52" w:rsidRDefault="00E85FA0" w:rsidP="00E85FA0">
      <w:pPr>
        <w:pStyle w:val="1Grade"/>
      </w:pPr>
    </w:p>
    <w:p w14:paraId="2A214F7D" w14:textId="77777777" w:rsidR="00E85FA0" w:rsidRPr="00F23F52" w:rsidRDefault="00E85FA0" w:rsidP="00E85FA0">
      <w:pPr>
        <w:pStyle w:val="1Grade"/>
      </w:pPr>
    </w:p>
    <w:p w14:paraId="445D0285" w14:textId="373E43B7" w:rsidR="005C3A8C" w:rsidRPr="00B179DB" w:rsidRDefault="005C3A8C" w:rsidP="00E85FA0">
      <w:pPr>
        <w:pStyle w:val="1Grade"/>
      </w:pPr>
      <w:r w:rsidRPr="00B179DB">
        <w:t>Québec, Canada</w:t>
      </w:r>
    </w:p>
    <w:p w14:paraId="2339832D" w14:textId="77777777" w:rsidR="005C3A8C" w:rsidRDefault="005C3A8C" w:rsidP="005C3A8C">
      <w:pPr>
        <w:pStyle w:val="Sansinterligne"/>
      </w:pPr>
    </w:p>
    <w:p w14:paraId="706A1FC0" w14:textId="77777777" w:rsidR="005C3A8C" w:rsidRDefault="005C3A8C" w:rsidP="005C3A8C">
      <w:pPr>
        <w:pStyle w:val="Sansinterligne"/>
      </w:pPr>
    </w:p>
    <w:p w14:paraId="25870C20" w14:textId="77777777" w:rsidR="00E85FA0" w:rsidRDefault="00E85FA0" w:rsidP="005C3A8C">
      <w:pPr>
        <w:pStyle w:val="1Copyright"/>
      </w:pPr>
    </w:p>
    <w:p w14:paraId="523D12E9" w14:textId="0D4A459C" w:rsidR="00461C85" w:rsidRPr="00461C85" w:rsidRDefault="00751092" w:rsidP="00C90794">
      <w:pPr>
        <w:pStyle w:val="1Copyright"/>
        <w:sectPr w:rsidR="00461C85" w:rsidRPr="00461C85" w:rsidSect="00650399">
          <w:headerReference w:type="default" r:id="rId10"/>
          <w:footerReference w:type="even" r:id="rId11"/>
          <w:footerReference w:type="default" r:id="rId12"/>
          <w:footerReference w:type="first" r:id="rId13"/>
          <w:pgSz w:w="12240" w:h="15840" w:code="1"/>
          <w:pgMar w:top="1418" w:right="1418" w:bottom="1418" w:left="1985" w:header="567" w:footer="567" w:gutter="0"/>
          <w:pgNumType w:fmt="lowerRoman"/>
          <w:cols w:space="708"/>
          <w:titlePg/>
          <w:docGrid w:linePitch="360"/>
        </w:sectPr>
      </w:pPr>
      <w:r>
        <w:t xml:space="preserve">© </w:t>
      </w:r>
      <w:r w:rsidR="005C3A8C">
        <w:t>Jérôme Couture</w:t>
      </w:r>
      <w:r w:rsidR="00B34B65">
        <w:t>,</w:t>
      </w:r>
      <w:r w:rsidR="005C3A8C" w:rsidRPr="009B4910">
        <w:t xml:space="preserve"> </w:t>
      </w:r>
      <w:r w:rsidR="00042929">
        <w:t>2015</w:t>
      </w:r>
    </w:p>
    <w:p w14:paraId="76806646" w14:textId="77777777" w:rsidR="00EB5EBE" w:rsidRPr="00EB5EBE" w:rsidRDefault="00EB5EBE" w:rsidP="00EB5EBE">
      <w:pPr>
        <w:rPr>
          <w:lang w:eastAsia="fr-FR"/>
        </w:rPr>
        <w:sectPr w:rsidR="00EB5EBE" w:rsidRPr="00EB5EBE" w:rsidSect="006C66BE">
          <w:type w:val="oddPage"/>
          <w:pgSz w:w="12240" w:h="15840" w:code="1"/>
          <w:pgMar w:top="1418" w:right="1418" w:bottom="1418" w:left="1985" w:header="567" w:footer="567" w:gutter="0"/>
          <w:pgNumType w:fmt="lowerRoman"/>
          <w:cols w:space="708"/>
          <w:titlePg/>
          <w:docGrid w:linePitch="360"/>
        </w:sectPr>
      </w:pPr>
    </w:p>
    <w:p w14:paraId="67CCD2B3" w14:textId="1D487047" w:rsidR="000D36C3" w:rsidRPr="00D06576" w:rsidRDefault="000D36C3" w:rsidP="00D06576">
      <w:pPr>
        <w:spacing w:after="120" w:line="240" w:lineRule="auto"/>
        <w:jc w:val="both"/>
        <w:rPr>
          <w:rFonts w:ascii="Arial" w:hAnsi="Arial" w:cs="Arial"/>
          <w:b/>
          <w:lang w:val="fr-FR"/>
        </w:rPr>
      </w:pPr>
      <w:bookmarkStart w:id="1" w:name="_Toc435524407"/>
      <w:r w:rsidRPr="00042929">
        <w:rPr>
          <w:rStyle w:val="Titre1Car"/>
          <w:rFonts w:ascii="Arial" w:eastAsiaTheme="minorHAnsi" w:hAnsi="Arial" w:cs="Arial"/>
          <w:sz w:val="22"/>
          <w:szCs w:val="22"/>
        </w:rPr>
        <w:lastRenderedPageBreak/>
        <w:t>Résumé de la thèse</w:t>
      </w:r>
      <w:r w:rsidRPr="00042929">
        <w:rPr>
          <w:rStyle w:val="Titre1Car"/>
          <w:rFonts w:ascii="Arial" w:eastAsiaTheme="minorHAnsi" w:hAnsi="Arial" w:cs="Arial"/>
          <w:sz w:val="22"/>
          <w:szCs w:val="22"/>
          <w:vertAlign w:val="superscript"/>
        </w:rPr>
        <w:footnoteReference w:id="1"/>
      </w:r>
      <w:bookmarkEnd w:id="1"/>
      <w:r>
        <w:rPr>
          <w:rFonts w:ascii="Arial" w:hAnsi="Arial" w:cs="Arial"/>
          <w:b/>
          <w:lang w:val="fr-FR"/>
        </w:rPr>
        <w:t> :</w:t>
      </w:r>
    </w:p>
    <w:p w14:paraId="7D12963F" w14:textId="58FDFF21" w:rsidR="000F102F" w:rsidRDefault="000F102F" w:rsidP="000F102F">
      <w:pPr>
        <w:spacing w:after="120" w:line="240" w:lineRule="auto"/>
        <w:ind w:firstLine="709"/>
        <w:jc w:val="both"/>
        <w:rPr>
          <w:rFonts w:ascii="Arial" w:hAnsi="Arial" w:cs="Arial"/>
          <w:lang w:val="fr-FR"/>
        </w:rPr>
      </w:pPr>
      <w:r>
        <w:rPr>
          <w:rFonts w:ascii="Arial" w:hAnsi="Arial" w:cs="Arial"/>
          <w:lang w:val="fr-FR"/>
        </w:rPr>
        <w:t xml:space="preserve">L’idée centrale de cette thèse est de mettre en relation le comportement de l’élu avec celui de l’électeur dans une perspective d’échange. Il y a </w:t>
      </w:r>
      <w:r>
        <w:rPr>
          <w:rFonts w:ascii="Arial" w:hAnsi="Arial" w:cs="Arial"/>
        </w:rPr>
        <w:t xml:space="preserve">échange </w:t>
      </w:r>
      <w:r w:rsidRPr="00A652DD">
        <w:rPr>
          <w:rFonts w:ascii="Arial" w:hAnsi="Arial" w:cs="Arial"/>
        </w:rPr>
        <w:t>lorsqu’un acteur util</w:t>
      </w:r>
      <w:r>
        <w:rPr>
          <w:rFonts w:ascii="Arial" w:hAnsi="Arial" w:cs="Arial"/>
        </w:rPr>
        <w:t xml:space="preserve">ise la richesse qu’il contrôle </w:t>
      </w:r>
      <w:r w:rsidRPr="00A652DD">
        <w:rPr>
          <w:rFonts w:ascii="Arial" w:hAnsi="Arial" w:cs="Arial"/>
        </w:rPr>
        <w:t>afin d’orienter la conduite d’un autre acteur dans le sens de ses intérêts</w:t>
      </w:r>
      <w:r>
        <w:rPr>
          <w:rFonts w:ascii="Arial" w:hAnsi="Arial" w:cs="Arial"/>
        </w:rPr>
        <w:t xml:space="preserve">. </w:t>
      </w:r>
      <w:r w:rsidRPr="00A652DD">
        <w:rPr>
          <w:rFonts w:ascii="Arial" w:hAnsi="Arial" w:cs="Arial"/>
        </w:rPr>
        <w:t>Tout cela, bien sûr, dans le but</w:t>
      </w:r>
      <w:r>
        <w:rPr>
          <w:rFonts w:ascii="Arial" w:hAnsi="Arial" w:cs="Arial"/>
        </w:rPr>
        <w:t xml:space="preserve"> de </w:t>
      </w:r>
      <w:r w:rsidRPr="00A652DD">
        <w:rPr>
          <w:rFonts w:ascii="Arial" w:hAnsi="Arial" w:cs="Arial"/>
        </w:rPr>
        <w:t>lui faire faire quelque chose qu</w:t>
      </w:r>
      <w:r>
        <w:rPr>
          <w:rFonts w:ascii="Arial" w:hAnsi="Arial" w:cs="Arial"/>
        </w:rPr>
        <w:t>’il n’aurait pas fait autrement</w:t>
      </w:r>
      <w:r w:rsidR="001502EF">
        <w:rPr>
          <w:rFonts w:ascii="Arial" w:hAnsi="Arial" w:cs="Arial"/>
        </w:rPr>
        <w:t>.</w:t>
      </w:r>
      <w:r w:rsidRPr="00A652DD">
        <w:rPr>
          <w:rFonts w:ascii="Arial" w:hAnsi="Arial" w:cs="Arial"/>
        </w:rPr>
        <w:t xml:space="preserve"> </w:t>
      </w:r>
      <w:r>
        <w:rPr>
          <w:rFonts w:ascii="Arial" w:hAnsi="Arial" w:cs="Arial"/>
          <w:lang w:val="fr-FR"/>
        </w:rPr>
        <w:t>L’objectif de la thèse se résume comme suit. D’abord, je cherche à savoir si les élus municipaux du Québec ont utilisé les dépenses et la taxation afin d’inciter les électeurs à voter pour eux. Ensuite, je cherche à savoir si les électeurs ont effectivement favorisé l’élection du maire sortant qui a mis en œuvre un cycle électoral des dépenses et de la taxation.</w:t>
      </w:r>
      <w:r w:rsidRPr="009028BC">
        <w:rPr>
          <w:rFonts w:ascii="Arial" w:hAnsi="Arial" w:cs="Arial"/>
          <w:lang w:val="fr-FR"/>
        </w:rPr>
        <w:t xml:space="preserve"> </w:t>
      </w:r>
    </w:p>
    <w:p w14:paraId="4D1ADEFB" w14:textId="77777777" w:rsidR="000F102F" w:rsidRDefault="000F102F" w:rsidP="000F102F">
      <w:pPr>
        <w:spacing w:after="120" w:line="240" w:lineRule="auto"/>
        <w:jc w:val="both"/>
        <w:rPr>
          <w:rFonts w:ascii="Arial" w:hAnsi="Arial" w:cs="Arial"/>
          <w:lang w:val="fr-FR"/>
        </w:rPr>
      </w:pPr>
      <w:r>
        <w:rPr>
          <w:rFonts w:ascii="Arial" w:hAnsi="Arial" w:cs="Arial"/>
          <w:lang w:val="fr-FR"/>
        </w:rPr>
        <w:t xml:space="preserve">Un cycle électoral est présent si dans les deux années précédant une élection générale, en comparaison avec les deux premières années d’un mandat électif, les dépenses sont plus importantes ou le taux de </w:t>
      </w:r>
      <w:r w:rsidRPr="004E7A9B">
        <w:rPr>
          <w:rFonts w:ascii="Arial" w:hAnsi="Arial" w:cs="Arial"/>
          <w:lang w:val="fr-FR"/>
        </w:rPr>
        <w:t xml:space="preserve">taxation est </w:t>
      </w:r>
      <w:r>
        <w:rPr>
          <w:rFonts w:ascii="Arial" w:hAnsi="Arial" w:cs="Arial"/>
          <w:lang w:val="fr-FR"/>
        </w:rPr>
        <w:t>plus faible. L’année au cours de laquelle se déroule une élection se nomme l’année électorale. L’année qui précède celle où aura lieu le scrutin se nomme l’année préélectorale. J’ai testé la présence d’un tel cycle</w:t>
      </w:r>
      <w:r w:rsidRPr="00565368">
        <w:rPr>
          <w:rFonts w:ascii="Arial" w:hAnsi="Arial" w:cs="Arial"/>
          <w:lang w:val="fr-FR"/>
        </w:rPr>
        <w:t xml:space="preserve"> </w:t>
      </w:r>
      <w:r>
        <w:rPr>
          <w:rFonts w:ascii="Arial" w:hAnsi="Arial" w:cs="Arial"/>
          <w:lang w:val="fr-FR"/>
        </w:rPr>
        <w:t>dans les municipalités québécoises lors du mandat 2006-2009. J’ai ensuite testé son effet sur la réélection des maires sortants lors de l’élection de 2009.</w:t>
      </w:r>
      <w:r w:rsidRPr="008B0773">
        <w:rPr>
          <w:rFonts w:ascii="Arial" w:hAnsi="Arial" w:cs="Arial"/>
          <w:lang w:val="fr-FR"/>
        </w:rPr>
        <w:t xml:space="preserve"> </w:t>
      </w:r>
      <w:r>
        <w:rPr>
          <w:rFonts w:ascii="Arial" w:hAnsi="Arial" w:cs="Arial"/>
          <w:lang w:val="fr-FR"/>
        </w:rPr>
        <w:t>Fait intéressant, les résultats empiriques démontrent la présence d’un cycle électoral et aussi, un effet de ce cycle sur la réélection des maires sortants.</w:t>
      </w:r>
    </w:p>
    <w:p w14:paraId="1AE912D6" w14:textId="77777777" w:rsidR="000F102F" w:rsidRDefault="000F102F" w:rsidP="000F102F">
      <w:pPr>
        <w:spacing w:after="120" w:line="240" w:lineRule="auto"/>
        <w:jc w:val="both"/>
        <w:rPr>
          <w:rFonts w:ascii="Arial" w:hAnsi="Arial" w:cs="Arial"/>
          <w:lang w:val="fr-FR"/>
        </w:rPr>
      </w:pPr>
      <w:r>
        <w:rPr>
          <w:rFonts w:ascii="Arial" w:hAnsi="Arial" w:cs="Arial"/>
          <w:lang w:val="fr-FR"/>
        </w:rPr>
        <w:t xml:space="preserve">Dans l’objectif de mieux comprendre ces résultats, je présente un cadre théorique original inspiré par le modèle du citoyen-candidat qui permet de prédire sous quelles conditions le cycle électoral aura un effet sur la réélection du candidat sortant. Ce cadre théorique met en relation la capacité de sanction de l’électeur médian avec les anticipations du politicien sortant à propos de cette même capacité de sanction. </w:t>
      </w:r>
    </w:p>
    <w:p w14:paraId="7A845270" w14:textId="5729D65B" w:rsidR="000F102F" w:rsidRDefault="000F102F" w:rsidP="000F102F">
      <w:pPr>
        <w:spacing w:after="120" w:line="240" w:lineRule="auto"/>
        <w:jc w:val="both"/>
        <w:rPr>
          <w:rFonts w:ascii="Arial" w:hAnsi="Arial" w:cs="Arial"/>
          <w:lang w:val="fr-FR"/>
        </w:rPr>
      </w:pPr>
      <w:r>
        <w:rPr>
          <w:rFonts w:ascii="Arial" w:hAnsi="Arial" w:cs="Arial"/>
          <w:lang w:val="fr-FR"/>
        </w:rPr>
        <w:t xml:space="preserve">En premier lieu, je soutiens que le cycle électoral ne peut pas expliquer la réélection d’un candidat sortant lorsque l’électeur médian est </w:t>
      </w:r>
      <w:r w:rsidR="003A1B1A">
        <w:rPr>
          <w:rFonts w:ascii="Arial" w:hAnsi="Arial" w:cs="Arial"/>
          <w:i/>
          <w:lang w:val="fr-FR"/>
        </w:rPr>
        <w:t>aveuglé</w:t>
      </w:r>
      <w:r>
        <w:rPr>
          <w:rFonts w:ascii="Arial" w:hAnsi="Arial" w:cs="Arial"/>
          <w:lang w:val="fr-FR"/>
        </w:rPr>
        <w:t xml:space="preserve">. Dans ce cas de figure, l’électeur médian n’est pas en mesure de distinguer les bénéfices qu’il tire de la présence d’un cycle électoral. </w:t>
      </w:r>
      <w:r w:rsidR="003A1B1A">
        <w:rPr>
          <w:rFonts w:ascii="Arial" w:hAnsi="Arial" w:cs="Arial"/>
          <w:lang w:val="fr-FR"/>
        </w:rPr>
        <w:t>Plus précisément, il ne fait pas le lien entre l’évolution de son bien-être et l’action du gouvernement.</w:t>
      </w:r>
    </w:p>
    <w:p w14:paraId="415B8374" w14:textId="77777777" w:rsidR="000F102F" w:rsidRDefault="000F102F" w:rsidP="000F102F">
      <w:pPr>
        <w:spacing w:after="120" w:line="240" w:lineRule="auto"/>
        <w:jc w:val="both"/>
        <w:rPr>
          <w:rFonts w:ascii="Arial" w:hAnsi="Arial" w:cs="Arial"/>
          <w:lang w:val="fr-FR"/>
        </w:rPr>
      </w:pPr>
      <w:r>
        <w:rPr>
          <w:rFonts w:ascii="Arial" w:hAnsi="Arial" w:cs="Arial"/>
          <w:lang w:val="fr-FR"/>
        </w:rPr>
        <w:t xml:space="preserve">En second lieu, je soutiens que le cycle électoral favorise toujours la réélection du candidat sortant lorsque l’électeur médian est </w:t>
      </w:r>
      <w:r w:rsidRPr="007156FA">
        <w:rPr>
          <w:rFonts w:ascii="Arial" w:hAnsi="Arial" w:cs="Arial"/>
          <w:i/>
          <w:lang w:val="fr-FR"/>
        </w:rPr>
        <w:t>myope</w:t>
      </w:r>
      <w:r>
        <w:rPr>
          <w:rFonts w:ascii="Arial" w:hAnsi="Arial" w:cs="Arial"/>
          <w:lang w:val="fr-FR"/>
        </w:rPr>
        <w:t xml:space="preserve">. Dans ces conditions, l’électeur médian est en mesure de percevoir les bénéfices qu’il retire d’un cycle électoral. Toutefois, il ne perçoit pas l’ensemble des coûts reliés aux comportements de l’élu sortant. L’illusion fiscale dont souffre l’électeur médian va l’amener à voter pour le sortant qui lui offre des bénéfices immédiats même si cela se fait au détriment de son bien-être futur. </w:t>
      </w:r>
    </w:p>
    <w:p w14:paraId="6ECEE137" w14:textId="284E6564" w:rsidR="000F102F" w:rsidRDefault="000F102F" w:rsidP="000F102F">
      <w:pPr>
        <w:spacing w:after="120" w:line="240" w:lineRule="auto"/>
        <w:jc w:val="both"/>
        <w:rPr>
          <w:rFonts w:ascii="Arial" w:hAnsi="Arial" w:cs="Arial"/>
          <w:lang w:val="fr-FR"/>
        </w:rPr>
      </w:pPr>
      <w:r>
        <w:rPr>
          <w:rFonts w:ascii="Arial" w:hAnsi="Arial" w:cs="Arial"/>
          <w:lang w:val="fr-FR"/>
        </w:rPr>
        <w:t>En troisième lieu, je soutiens que le cycle électoral favorise également la réélection du candidat sortant lorsque l’</w:t>
      </w:r>
      <w:r w:rsidR="00C90794">
        <w:rPr>
          <w:rFonts w:ascii="Arial" w:hAnsi="Arial" w:cs="Arial"/>
          <w:lang w:val="fr-FR"/>
        </w:rPr>
        <w:t>électeur médian est</w:t>
      </w:r>
      <w:r>
        <w:rPr>
          <w:rFonts w:ascii="Arial" w:hAnsi="Arial" w:cs="Arial"/>
          <w:lang w:val="fr-FR"/>
        </w:rPr>
        <w:t xml:space="preserve"> </w:t>
      </w:r>
      <w:r w:rsidRPr="007156FA">
        <w:rPr>
          <w:rFonts w:ascii="Arial" w:hAnsi="Arial" w:cs="Arial"/>
          <w:i/>
          <w:lang w:val="fr-FR"/>
        </w:rPr>
        <w:t>rationnel</w:t>
      </w:r>
      <w:r>
        <w:rPr>
          <w:rFonts w:ascii="Arial" w:hAnsi="Arial" w:cs="Arial"/>
          <w:lang w:val="fr-FR"/>
        </w:rPr>
        <w:t xml:space="preserve"> et que le politicien sortant met en œuvre un cycle électoral sans affecter négativement l’équilibre financier </w:t>
      </w:r>
      <w:r w:rsidR="00F551F5">
        <w:rPr>
          <w:rFonts w:ascii="Arial" w:hAnsi="Arial" w:cs="Arial"/>
          <w:lang w:val="fr-FR"/>
        </w:rPr>
        <w:t>anticipé</w:t>
      </w:r>
      <w:r w:rsidR="00AC2859">
        <w:rPr>
          <w:rFonts w:ascii="Arial" w:hAnsi="Arial" w:cs="Arial"/>
          <w:lang w:val="fr-FR"/>
        </w:rPr>
        <w:t xml:space="preserve"> ou futur</w:t>
      </w:r>
      <w:r w:rsidR="00F551F5">
        <w:rPr>
          <w:rFonts w:ascii="Arial" w:hAnsi="Arial" w:cs="Arial"/>
          <w:lang w:val="fr-FR"/>
        </w:rPr>
        <w:t xml:space="preserve"> </w:t>
      </w:r>
      <w:r>
        <w:rPr>
          <w:rFonts w:ascii="Arial" w:hAnsi="Arial" w:cs="Arial"/>
          <w:lang w:val="fr-FR"/>
        </w:rPr>
        <w:t>du gouvernement. Selon ce schéma, l’électeur médian rationnel est en mesure de percevoir à la fois les bénéfices et l’ensemble des coûts liés aux comportements de l’élu. Des bénéfices qui sont supérieurs aux coûts inciteront l’électeur médian à voter pour le sortant qui a mis en œuvre un cycle électoral.</w:t>
      </w:r>
    </w:p>
    <w:p w14:paraId="11A2E049" w14:textId="5A0978B0" w:rsidR="000F102F" w:rsidRDefault="000F102F" w:rsidP="000F102F">
      <w:pPr>
        <w:spacing w:after="120" w:line="240" w:lineRule="auto"/>
        <w:jc w:val="both"/>
        <w:rPr>
          <w:rFonts w:ascii="Arial" w:hAnsi="Arial" w:cs="Arial"/>
          <w:lang w:val="fr-FR"/>
        </w:rPr>
      </w:pPr>
      <w:r>
        <w:rPr>
          <w:rFonts w:ascii="Arial" w:hAnsi="Arial" w:cs="Arial"/>
          <w:lang w:val="fr-FR"/>
        </w:rPr>
        <w:t xml:space="preserve">En quatrième lieu, je soutiens que le cycle électoral n’a pas d’effet sur la réélection pour </w:t>
      </w:r>
      <w:r w:rsidR="002C6BF3">
        <w:rPr>
          <w:rFonts w:ascii="Arial" w:hAnsi="Arial" w:cs="Arial"/>
          <w:lang w:val="fr-FR"/>
        </w:rPr>
        <w:t xml:space="preserve">un électeur médian </w:t>
      </w:r>
      <w:r w:rsidRPr="002C6BF3">
        <w:rPr>
          <w:rFonts w:ascii="Arial" w:hAnsi="Arial" w:cs="Arial"/>
          <w:i/>
          <w:lang w:val="fr-FR"/>
        </w:rPr>
        <w:t>rationnel</w:t>
      </w:r>
      <w:r>
        <w:rPr>
          <w:rFonts w:ascii="Arial" w:hAnsi="Arial" w:cs="Arial"/>
          <w:lang w:val="fr-FR"/>
        </w:rPr>
        <w:t xml:space="preserve"> lorsque le sortant affecte négativement l’équilibre financier du </w:t>
      </w:r>
      <w:r>
        <w:rPr>
          <w:rFonts w:ascii="Arial" w:hAnsi="Arial" w:cs="Arial"/>
          <w:lang w:val="fr-FR"/>
        </w:rPr>
        <w:lastRenderedPageBreak/>
        <w:t xml:space="preserve">gouvernement. Dans ce cas de figure, les coûts annulent les bénéfices que peut tirer l’électeur d’un cycle électoral.  </w:t>
      </w:r>
    </w:p>
    <w:p w14:paraId="30831A2D" w14:textId="3F98E1CE" w:rsidR="000F102F" w:rsidRPr="008B565E" w:rsidRDefault="000F102F" w:rsidP="000F102F">
      <w:pPr>
        <w:spacing w:after="120" w:line="240" w:lineRule="auto"/>
        <w:jc w:val="both"/>
        <w:rPr>
          <w:rFonts w:ascii="Arial" w:hAnsi="Arial" w:cs="Arial"/>
        </w:rPr>
      </w:pPr>
      <w:r>
        <w:rPr>
          <w:rFonts w:ascii="Arial" w:hAnsi="Arial" w:cs="Arial"/>
          <w:lang w:val="fr-FR"/>
        </w:rPr>
        <w:t>Je propose</w:t>
      </w:r>
      <w:r w:rsidRPr="00BA3BCB">
        <w:rPr>
          <w:rFonts w:ascii="Arial" w:hAnsi="Arial" w:cs="Arial"/>
          <w:lang w:val="fr-FR"/>
        </w:rPr>
        <w:t xml:space="preserve"> un </w:t>
      </w:r>
      <w:r w:rsidRPr="001E14AD">
        <w:rPr>
          <w:rFonts w:ascii="Arial" w:hAnsi="Arial" w:cs="Arial"/>
          <w:lang w:val="fr-FR"/>
        </w:rPr>
        <w:t>« </w:t>
      </w:r>
      <w:r w:rsidRPr="00BA3BCB">
        <w:rPr>
          <w:rFonts w:ascii="Arial" w:hAnsi="Arial" w:cs="Arial"/>
          <w:lang w:val="fr-FR"/>
        </w:rPr>
        <w:t>indice des ressources disponibles pour s’informer</w:t>
      </w:r>
      <w:r w:rsidRPr="001E14AD">
        <w:rPr>
          <w:rFonts w:ascii="Arial" w:hAnsi="Arial" w:cs="Arial"/>
          <w:lang w:val="fr-FR"/>
        </w:rPr>
        <w:t> »</w:t>
      </w:r>
      <w:r>
        <w:rPr>
          <w:rFonts w:ascii="Arial" w:hAnsi="Arial" w:cs="Arial"/>
          <w:lang w:val="fr-FR"/>
        </w:rPr>
        <w:t xml:space="preserve"> afin de mesurer la capacité de sanction de l’électeur</w:t>
      </w:r>
      <w:r w:rsidR="002C6BF3">
        <w:rPr>
          <w:rFonts w:ascii="Arial" w:hAnsi="Arial" w:cs="Arial"/>
          <w:lang w:val="fr-FR"/>
        </w:rPr>
        <w:t xml:space="preserve"> médian dans les différentes municipalités du Québec</w:t>
      </w:r>
      <w:r>
        <w:rPr>
          <w:rFonts w:ascii="Arial" w:hAnsi="Arial" w:cs="Arial"/>
          <w:lang w:val="fr-FR"/>
        </w:rPr>
        <w:t xml:space="preserve">. Je présente également </w:t>
      </w:r>
      <w:r w:rsidRPr="00BA3BCB">
        <w:rPr>
          <w:rFonts w:ascii="Arial" w:hAnsi="Arial" w:cs="Arial"/>
          <w:lang w:val="fr-FR"/>
        </w:rPr>
        <w:t>une mesure du bilan financier des municipalités</w:t>
      </w:r>
      <w:r w:rsidR="002C6BF3">
        <w:rPr>
          <w:rFonts w:ascii="Arial" w:hAnsi="Arial" w:cs="Arial"/>
          <w:lang w:val="fr-FR"/>
        </w:rPr>
        <w:t>  afin de déterminer les anticipations du sortant à propos de la capacité de sanction de l’électeur médian</w:t>
      </w:r>
      <w:r>
        <w:rPr>
          <w:rFonts w:ascii="Arial" w:hAnsi="Arial" w:cs="Arial"/>
          <w:lang w:val="fr-FR"/>
        </w:rPr>
        <w:t xml:space="preserve">. </w:t>
      </w:r>
      <w:r>
        <w:rPr>
          <w:rFonts w:ascii="Arial" w:hAnsi="Arial" w:cs="Arial"/>
        </w:rPr>
        <w:t>Du point de vue empirique, je teste douze hypothèses qui seront pour la plupart au moins partiellement confirmées.</w:t>
      </w:r>
    </w:p>
    <w:p w14:paraId="308FF908" w14:textId="77777777" w:rsidR="000F102F" w:rsidRDefault="000F102F" w:rsidP="000F102F">
      <w:pPr>
        <w:spacing w:after="120" w:line="240" w:lineRule="auto"/>
        <w:jc w:val="both"/>
        <w:rPr>
          <w:rFonts w:ascii="Arial" w:hAnsi="Arial" w:cs="Arial"/>
        </w:rPr>
      </w:pPr>
      <w:r>
        <w:rPr>
          <w:rFonts w:ascii="Arial" w:hAnsi="Arial" w:cs="Arial"/>
        </w:rPr>
        <w:t xml:space="preserve">Les quatre premières hypothèses concernent directement la présence d’un cycle électoral. Il sera démontré que les élus mettent bel et bien en œuvre un cycle électoral des dépenses et de la taxation, et ce, peu importe la taille de la municipalité. Plus précisément, mes résultats démontrent que </w:t>
      </w:r>
      <w:r w:rsidRPr="005D2EF9">
        <w:rPr>
          <w:rFonts w:ascii="Arial" w:hAnsi="Arial" w:cs="Arial"/>
          <w:b/>
        </w:rPr>
        <w:t>1)</w:t>
      </w:r>
      <w:r>
        <w:rPr>
          <w:rFonts w:ascii="Arial" w:hAnsi="Arial" w:cs="Arial"/>
        </w:rPr>
        <w:t xml:space="preserve"> les dépenses ont augmenté </w:t>
      </w:r>
      <w:r w:rsidRPr="004E7A9B">
        <w:rPr>
          <w:rFonts w:ascii="Arial" w:hAnsi="Arial" w:cs="Arial"/>
        </w:rPr>
        <w:t xml:space="preserve">fortement </w:t>
      </w:r>
      <w:r>
        <w:rPr>
          <w:rFonts w:ascii="Arial" w:hAnsi="Arial" w:cs="Arial"/>
        </w:rPr>
        <w:t xml:space="preserve">en année électorale et au contraire, ont diminué légèrement en année préélectorale, et ce, toujours en comparaison avec les deux premières années d’un mandat électif. </w:t>
      </w:r>
      <w:r w:rsidRPr="005D2EF9">
        <w:rPr>
          <w:rFonts w:ascii="Arial" w:hAnsi="Arial" w:cs="Arial"/>
          <w:b/>
        </w:rPr>
        <w:t>2)</w:t>
      </w:r>
      <w:r>
        <w:rPr>
          <w:rFonts w:ascii="Arial" w:hAnsi="Arial" w:cs="Arial"/>
        </w:rPr>
        <w:t xml:space="preserve"> Le taux de taxation n’a pas significativement changé en année électorale, mais a diminué plus rapidement en année préélectorale.  </w:t>
      </w:r>
      <w:r w:rsidRPr="005D2EF9">
        <w:rPr>
          <w:rFonts w:ascii="Arial" w:hAnsi="Arial" w:cs="Arial"/>
          <w:b/>
        </w:rPr>
        <w:t>3)</w:t>
      </w:r>
      <w:r>
        <w:rPr>
          <w:rFonts w:ascii="Arial" w:hAnsi="Arial" w:cs="Arial"/>
        </w:rPr>
        <w:t xml:space="preserve"> Le cycle est plus important dans les villes de plus de 20 000 habitants. </w:t>
      </w:r>
      <w:r w:rsidRPr="005D2EF9">
        <w:rPr>
          <w:rFonts w:ascii="Arial" w:hAnsi="Arial" w:cs="Arial"/>
          <w:b/>
        </w:rPr>
        <w:t>4)</w:t>
      </w:r>
      <w:r>
        <w:rPr>
          <w:rFonts w:ascii="Arial" w:hAnsi="Arial" w:cs="Arial"/>
        </w:rPr>
        <w:t xml:space="preserve"> Il existe une différence dans la direction et l’intensité du cycle électoral selon que le maire sortant a été élu, défait, élu sans opposition ou encore s’il n’a pas sollicité un autre mandat. À l’instar du comportement général découvert, le taux de taxation a diminué en année électorale seulement pour les maires sortants qui ont remporté une élection contestée en 2009.  </w:t>
      </w:r>
    </w:p>
    <w:p w14:paraId="1E5162BA" w14:textId="1AAF88C1" w:rsidR="000F102F" w:rsidRDefault="000F102F" w:rsidP="000F102F">
      <w:pPr>
        <w:spacing w:after="120" w:line="240" w:lineRule="auto"/>
        <w:jc w:val="both"/>
        <w:rPr>
          <w:rFonts w:ascii="Arial" w:hAnsi="Arial" w:cs="Arial"/>
        </w:rPr>
      </w:pPr>
      <w:r>
        <w:rPr>
          <w:rFonts w:ascii="Arial" w:hAnsi="Arial" w:cs="Arial"/>
        </w:rPr>
        <w:t xml:space="preserve">Les deux hypothèses subséquentes sont à propos de l’élection sans opposition du maire sortant. </w:t>
      </w:r>
      <w:r w:rsidRPr="00F65CBE">
        <w:rPr>
          <w:rFonts w:ascii="Arial" w:hAnsi="Arial" w:cs="Arial"/>
          <w:b/>
        </w:rPr>
        <w:t>5)</w:t>
      </w:r>
      <w:r>
        <w:rPr>
          <w:rFonts w:ascii="Arial" w:hAnsi="Arial" w:cs="Arial"/>
        </w:rPr>
        <w:t xml:space="preserve"> Le cycle électoral des dépenses explique en partie la réélection sans opposition des maires sortants. Plus précisément, une augmentation de dépenses en année préélectorale favorise l’élection sans opposition des maires sortants. Ce résultat est montré statistiquement significatif à la fois par rapport au fait d’être contesté électoralement qu’à celui de se retirer de la course électorale.</w:t>
      </w:r>
      <w:r w:rsidR="00F65CBE">
        <w:rPr>
          <w:rFonts w:ascii="Arial" w:hAnsi="Arial" w:cs="Arial"/>
        </w:rPr>
        <w:t xml:space="preserve"> Ainsi</w:t>
      </w:r>
      <w:r w:rsidR="003D7370">
        <w:rPr>
          <w:rFonts w:ascii="Arial" w:hAnsi="Arial" w:cs="Arial"/>
        </w:rPr>
        <w:t>, u</w:t>
      </w:r>
      <w:r>
        <w:rPr>
          <w:rFonts w:ascii="Arial" w:hAnsi="Arial" w:cs="Arial"/>
        </w:rPr>
        <w:t xml:space="preserve">ne augmentation des dépenses en année préélectorale diminue la probabilité que le sortant  ait un opposant et celle de ne pas se représenter comme candidat. Ce comportement qui favorise la réélection sans opposition est différent du comportement moyen observé dans les municipalités québécoises. De plus, un changement dans les dépenses en année électorale n’a pas d’effet sur la réélection sans opposition. </w:t>
      </w:r>
      <w:r w:rsidRPr="00F65CBE">
        <w:rPr>
          <w:rFonts w:ascii="Arial" w:hAnsi="Arial" w:cs="Arial"/>
          <w:b/>
        </w:rPr>
        <w:t>6</w:t>
      </w:r>
      <w:r>
        <w:rPr>
          <w:rFonts w:ascii="Arial" w:hAnsi="Arial" w:cs="Arial"/>
        </w:rPr>
        <w:t xml:space="preserve">) Il en est de même pour un changement dans le taux de taxation en année électorale et préélectorale. Ces deux variations dans le taux de taxation ne sont pas statistiquement liées à l’élection sans opposition du maire sortant. </w:t>
      </w:r>
    </w:p>
    <w:p w14:paraId="3345439A" w14:textId="7DCA1E3F" w:rsidR="000F102F" w:rsidRDefault="000F102F" w:rsidP="000F102F">
      <w:pPr>
        <w:spacing w:after="120" w:line="240" w:lineRule="auto"/>
        <w:jc w:val="both"/>
        <w:rPr>
          <w:rFonts w:ascii="Arial" w:hAnsi="Arial" w:cs="Arial"/>
        </w:rPr>
      </w:pPr>
      <w:r>
        <w:rPr>
          <w:rFonts w:ascii="Arial" w:hAnsi="Arial" w:cs="Arial"/>
        </w:rPr>
        <w:t>Les deux hypothèses suivantes concernent l’élection</w:t>
      </w:r>
      <w:r w:rsidRPr="00BD24CE">
        <w:rPr>
          <w:rFonts w:ascii="Arial" w:hAnsi="Arial" w:cs="Arial"/>
        </w:rPr>
        <w:t xml:space="preserve"> </w:t>
      </w:r>
      <w:r>
        <w:rPr>
          <w:rFonts w:ascii="Arial" w:hAnsi="Arial" w:cs="Arial"/>
        </w:rPr>
        <w:t xml:space="preserve">d’un maire sortant lors d’un scrutin contesté. Dans ce contexte, le cycle électoral des dépenses et de la taxation a un effet sur le pourcentage de vote obtenu par le maire sortant. Il a également un effet sur sa probabilité de réélection. </w:t>
      </w:r>
      <w:r w:rsidRPr="001D2AC2">
        <w:rPr>
          <w:rFonts w:ascii="Arial" w:hAnsi="Arial" w:cs="Arial"/>
          <w:b/>
        </w:rPr>
        <w:t>7)</w:t>
      </w:r>
      <w:r>
        <w:rPr>
          <w:rFonts w:ascii="Arial" w:hAnsi="Arial" w:cs="Arial"/>
        </w:rPr>
        <w:t xml:space="preserve"> Plus précisément, une diminution du taux de taxation en année électorale favorise la réélection du maire sortant. </w:t>
      </w:r>
      <w:r w:rsidRPr="001D2AC2">
        <w:rPr>
          <w:rFonts w:ascii="Arial" w:hAnsi="Arial" w:cs="Arial"/>
          <w:b/>
        </w:rPr>
        <w:t>8)</w:t>
      </w:r>
      <w:r>
        <w:rPr>
          <w:rFonts w:ascii="Arial" w:hAnsi="Arial" w:cs="Arial"/>
        </w:rPr>
        <w:t xml:space="preserve"> Une diminution des dépenses en année préélectorale favorise également la réélection du maire sortant. Ce résultat significatif est une anomalie par rapport à l’hypothèse, mais correspond au comportement moyen découvert dans le changement des dépenses qui ont diminué significativement en année préélectorale. Toutefois, une augmentation des dépenses en année électorale et une diminution de la taxation en année préélectorale n’ont pas d’effet sur la réélection des maires sortants qui ont dû faire fa</w:t>
      </w:r>
      <w:r w:rsidR="00F04900">
        <w:rPr>
          <w:rFonts w:ascii="Arial" w:hAnsi="Arial" w:cs="Arial"/>
        </w:rPr>
        <w:t>ce à une opposition électorale alors qu’il s’agit là du comportement moyen découvert dans les municipalités québécoises.</w:t>
      </w:r>
    </w:p>
    <w:p w14:paraId="033F301C" w14:textId="3A1EA96B" w:rsidR="000F102F" w:rsidRDefault="000F102F" w:rsidP="000F102F">
      <w:pPr>
        <w:spacing w:after="120" w:line="240" w:lineRule="auto"/>
        <w:jc w:val="both"/>
        <w:rPr>
          <w:rFonts w:ascii="Arial" w:hAnsi="Arial" w:cs="Arial"/>
        </w:rPr>
      </w:pPr>
      <w:r>
        <w:rPr>
          <w:rFonts w:ascii="Arial" w:hAnsi="Arial" w:cs="Arial"/>
        </w:rPr>
        <w:t xml:space="preserve">Les quatre dernières hypothèses sont en lien avec le cadre théorique qui met en relation la capacité de sanction de l’électeur médian et les anticipations du politicien à propos de </w:t>
      </w:r>
      <w:r>
        <w:rPr>
          <w:rFonts w:ascii="Arial" w:hAnsi="Arial" w:cs="Arial"/>
        </w:rPr>
        <w:lastRenderedPageBreak/>
        <w:t>cette même capacité. Ce cadre</w:t>
      </w:r>
      <w:r w:rsidR="008C7A37">
        <w:rPr>
          <w:rFonts w:ascii="Arial" w:hAnsi="Arial" w:cs="Arial"/>
        </w:rPr>
        <w:t xml:space="preserve"> théorique vise à spécifier sous</w:t>
      </w:r>
      <w:r>
        <w:rPr>
          <w:rFonts w:ascii="Arial" w:hAnsi="Arial" w:cs="Arial"/>
        </w:rPr>
        <w:t xml:space="preserve"> quelles conditions le cycle électoral aura un effet sur les résultats de l’élection. Les hypothèses inférées de ce cadre théorique seront entièrement confirmées empiriquement.</w:t>
      </w:r>
    </w:p>
    <w:p w14:paraId="2A254863" w14:textId="7112779E" w:rsidR="000F102F" w:rsidRDefault="000F102F" w:rsidP="000F102F">
      <w:pPr>
        <w:spacing w:after="120" w:line="240" w:lineRule="auto"/>
        <w:jc w:val="both"/>
        <w:rPr>
          <w:rFonts w:ascii="Arial" w:hAnsi="Arial" w:cs="Arial"/>
        </w:rPr>
      </w:pPr>
      <w:r>
        <w:rPr>
          <w:rFonts w:ascii="Arial" w:hAnsi="Arial" w:cs="Arial"/>
        </w:rPr>
        <w:t xml:space="preserve">En effet, </w:t>
      </w:r>
      <w:r w:rsidRPr="0041713B">
        <w:rPr>
          <w:rFonts w:ascii="Arial" w:hAnsi="Arial" w:cs="Arial"/>
          <w:b/>
        </w:rPr>
        <w:t>9)</w:t>
      </w:r>
      <w:r>
        <w:rPr>
          <w:rFonts w:ascii="Arial" w:hAnsi="Arial" w:cs="Arial"/>
        </w:rPr>
        <w:t xml:space="preserve"> les tests empiriques montrent que le cycle électoral est sans effet sur la réélection du maire sortant dans les municipalités qui obtiennent un score de zéro sur l’indice des ressources disponibles pour s’informer. </w:t>
      </w:r>
      <w:r w:rsidRPr="0041713B">
        <w:rPr>
          <w:rFonts w:ascii="Arial" w:hAnsi="Arial" w:cs="Arial"/>
          <w:b/>
        </w:rPr>
        <w:t>10)</w:t>
      </w:r>
      <w:r>
        <w:rPr>
          <w:rFonts w:ascii="Arial" w:hAnsi="Arial" w:cs="Arial"/>
        </w:rPr>
        <w:t xml:space="preserve"> Le cycle électoral des dépenses et de la taxation a un effet sur la réélection des maires sortants pour les municipalités ayant obtenu un seul point sur l’indice des ressources disponibles pour s‘informer. </w:t>
      </w:r>
      <w:r w:rsidRPr="0041713B">
        <w:rPr>
          <w:rFonts w:ascii="Arial" w:hAnsi="Arial" w:cs="Arial"/>
          <w:b/>
        </w:rPr>
        <w:t>11)</w:t>
      </w:r>
      <w:r>
        <w:rPr>
          <w:rFonts w:ascii="Arial" w:hAnsi="Arial" w:cs="Arial"/>
        </w:rPr>
        <w:t xml:space="preserve"> Le cycle électoral de la taxation a un effet sur la réélection pour les municipalités ayant obtenu deux points ou plus sur l’indice des ressources disponibles pour s’informer et ayant présenté un bilan fi</w:t>
      </w:r>
      <w:r w:rsidR="008C7A37">
        <w:rPr>
          <w:rFonts w:ascii="Arial" w:hAnsi="Arial" w:cs="Arial"/>
        </w:rPr>
        <w:t>nancier positif au cours du</w:t>
      </w:r>
      <w:r>
        <w:rPr>
          <w:rFonts w:ascii="Arial" w:hAnsi="Arial" w:cs="Arial"/>
        </w:rPr>
        <w:t xml:space="preserve"> mandat</w:t>
      </w:r>
      <w:r w:rsidR="008C7A37">
        <w:rPr>
          <w:rFonts w:ascii="Arial" w:hAnsi="Arial" w:cs="Arial"/>
        </w:rPr>
        <w:t xml:space="preserve"> 2006-2009</w:t>
      </w:r>
      <w:r>
        <w:rPr>
          <w:rFonts w:ascii="Arial" w:hAnsi="Arial" w:cs="Arial"/>
        </w:rPr>
        <w:t xml:space="preserve">. </w:t>
      </w:r>
      <w:r w:rsidRPr="0041713B">
        <w:rPr>
          <w:rFonts w:ascii="Arial" w:hAnsi="Arial" w:cs="Arial"/>
          <w:b/>
        </w:rPr>
        <w:t>12</w:t>
      </w:r>
      <w:r>
        <w:rPr>
          <w:rFonts w:ascii="Arial" w:hAnsi="Arial" w:cs="Arial"/>
        </w:rPr>
        <w:t>) Le cycle électoral est sans effet sur la réélection pour les municipalités ayant obtenu deux points ou plus sur l’indice des ressources disponibles pour s’informer et ayant présenté un bilan fi</w:t>
      </w:r>
      <w:r w:rsidR="008C7A37">
        <w:rPr>
          <w:rFonts w:ascii="Arial" w:hAnsi="Arial" w:cs="Arial"/>
        </w:rPr>
        <w:t>nancier négatif au cours du</w:t>
      </w:r>
      <w:r>
        <w:rPr>
          <w:rFonts w:ascii="Arial" w:hAnsi="Arial" w:cs="Arial"/>
        </w:rPr>
        <w:t xml:space="preserve"> mandat</w:t>
      </w:r>
      <w:r w:rsidR="008C7A37">
        <w:rPr>
          <w:rFonts w:ascii="Arial" w:hAnsi="Arial" w:cs="Arial"/>
        </w:rPr>
        <w:t xml:space="preserve"> 2006-2009</w:t>
      </w:r>
      <w:r>
        <w:rPr>
          <w:rFonts w:ascii="Arial" w:hAnsi="Arial" w:cs="Arial"/>
        </w:rPr>
        <w:t>.</w:t>
      </w:r>
    </w:p>
    <w:p w14:paraId="4B9EAE17" w14:textId="77777777" w:rsidR="006824CF" w:rsidRDefault="006824CF" w:rsidP="00092B69">
      <w:pPr>
        <w:spacing w:after="120" w:line="240" w:lineRule="auto"/>
        <w:ind w:firstLine="708"/>
        <w:jc w:val="both"/>
        <w:rPr>
          <w:rFonts w:ascii="Arial" w:hAnsi="Arial" w:cs="Arial"/>
          <w:lang w:val="fr-FR"/>
        </w:rPr>
      </w:pPr>
    </w:p>
    <w:p w14:paraId="4D6F3BC3" w14:textId="77777777" w:rsidR="00942851" w:rsidRDefault="00942851" w:rsidP="00487E0C">
      <w:pPr>
        <w:spacing w:after="0" w:line="360" w:lineRule="auto"/>
        <w:jc w:val="both"/>
        <w:rPr>
          <w:rFonts w:ascii="Arial" w:hAnsi="Arial" w:cs="Arial"/>
        </w:rPr>
      </w:pPr>
    </w:p>
    <w:p w14:paraId="3F548C18" w14:textId="77777777" w:rsidR="00942851" w:rsidRDefault="00942851" w:rsidP="00487E0C">
      <w:pPr>
        <w:spacing w:after="0" w:line="360" w:lineRule="auto"/>
        <w:jc w:val="both"/>
        <w:rPr>
          <w:rFonts w:ascii="Arial" w:hAnsi="Arial" w:cs="Arial"/>
        </w:rPr>
      </w:pPr>
    </w:p>
    <w:p w14:paraId="298F4FE8" w14:textId="77777777" w:rsidR="00942851" w:rsidRDefault="00942851" w:rsidP="00487E0C">
      <w:pPr>
        <w:spacing w:after="0" w:line="360" w:lineRule="auto"/>
        <w:jc w:val="both"/>
        <w:rPr>
          <w:rFonts w:ascii="Arial" w:hAnsi="Arial" w:cs="Arial"/>
        </w:rPr>
      </w:pPr>
    </w:p>
    <w:p w14:paraId="2CD2EABD" w14:textId="77777777" w:rsidR="00092B69" w:rsidRDefault="00092B69" w:rsidP="00487E0C">
      <w:pPr>
        <w:spacing w:after="0" w:line="360" w:lineRule="auto"/>
        <w:jc w:val="both"/>
        <w:rPr>
          <w:rFonts w:ascii="Arial" w:hAnsi="Arial" w:cs="Arial"/>
        </w:rPr>
      </w:pPr>
    </w:p>
    <w:p w14:paraId="32841DF1" w14:textId="77777777" w:rsidR="00092B69" w:rsidRDefault="00092B69" w:rsidP="00487E0C">
      <w:pPr>
        <w:spacing w:after="0" w:line="360" w:lineRule="auto"/>
        <w:jc w:val="both"/>
        <w:rPr>
          <w:rFonts w:ascii="Arial" w:hAnsi="Arial" w:cs="Arial"/>
        </w:rPr>
      </w:pPr>
    </w:p>
    <w:p w14:paraId="117D72C2" w14:textId="77777777" w:rsidR="00092B69" w:rsidRDefault="00092B69" w:rsidP="00487E0C">
      <w:pPr>
        <w:spacing w:after="0" w:line="360" w:lineRule="auto"/>
        <w:jc w:val="both"/>
        <w:rPr>
          <w:rFonts w:ascii="Arial" w:hAnsi="Arial" w:cs="Arial"/>
        </w:rPr>
      </w:pPr>
    </w:p>
    <w:p w14:paraId="14A8258A" w14:textId="77777777" w:rsidR="00092B69" w:rsidRDefault="00092B69" w:rsidP="00487E0C">
      <w:pPr>
        <w:spacing w:after="0" w:line="360" w:lineRule="auto"/>
        <w:jc w:val="both"/>
        <w:rPr>
          <w:rFonts w:ascii="Arial" w:hAnsi="Arial" w:cs="Arial"/>
        </w:rPr>
      </w:pPr>
    </w:p>
    <w:p w14:paraId="11B4E74B" w14:textId="77777777" w:rsidR="00092B69" w:rsidRDefault="00092B69" w:rsidP="00487E0C">
      <w:pPr>
        <w:spacing w:after="0" w:line="360" w:lineRule="auto"/>
        <w:jc w:val="both"/>
        <w:rPr>
          <w:rFonts w:ascii="Arial" w:hAnsi="Arial" w:cs="Arial"/>
        </w:rPr>
      </w:pPr>
    </w:p>
    <w:p w14:paraId="6419D8A6" w14:textId="77777777" w:rsidR="00092B69" w:rsidRDefault="00092B69" w:rsidP="00487E0C">
      <w:pPr>
        <w:spacing w:after="0" w:line="360" w:lineRule="auto"/>
        <w:jc w:val="both"/>
        <w:rPr>
          <w:rFonts w:ascii="Arial" w:hAnsi="Arial" w:cs="Arial"/>
        </w:rPr>
      </w:pPr>
    </w:p>
    <w:p w14:paraId="21BF8BAB" w14:textId="77777777" w:rsidR="00EB5EBE" w:rsidRDefault="00EB5EBE" w:rsidP="00487E0C">
      <w:pPr>
        <w:spacing w:after="0" w:line="360" w:lineRule="auto"/>
        <w:jc w:val="both"/>
        <w:rPr>
          <w:rFonts w:ascii="Arial" w:hAnsi="Arial" w:cs="Arial"/>
        </w:rPr>
        <w:sectPr w:rsidR="00EB5EBE" w:rsidSect="00C90794">
          <w:footerReference w:type="even" r:id="rId14"/>
          <w:footerReference w:type="default" r:id="rId15"/>
          <w:footerReference w:type="first" r:id="rId16"/>
          <w:type w:val="oddPage"/>
          <w:pgSz w:w="12240" w:h="15840" w:code="1"/>
          <w:pgMar w:top="1418" w:right="1418" w:bottom="1418" w:left="1985" w:header="567" w:footer="567" w:gutter="0"/>
          <w:pgNumType w:fmt="lowerRoman" w:start="3"/>
          <w:cols w:space="708"/>
          <w:titlePg/>
          <w:docGrid w:linePitch="360"/>
        </w:sectPr>
      </w:pPr>
    </w:p>
    <w:p w14:paraId="6CFD402E" w14:textId="6DA4369B" w:rsidR="00942851" w:rsidRPr="00042929" w:rsidRDefault="00FB5E89" w:rsidP="00042929">
      <w:pPr>
        <w:pStyle w:val="Titre1"/>
        <w:rPr>
          <w:rFonts w:ascii="Arial" w:hAnsi="Arial" w:cs="Arial"/>
          <w:sz w:val="22"/>
          <w:szCs w:val="22"/>
        </w:rPr>
      </w:pPr>
      <w:bookmarkStart w:id="2" w:name="_Toc435524408"/>
      <w:r w:rsidRPr="00042929">
        <w:rPr>
          <w:rFonts w:ascii="Arial" w:hAnsi="Arial" w:cs="Arial"/>
          <w:sz w:val="22"/>
          <w:szCs w:val="22"/>
        </w:rPr>
        <w:lastRenderedPageBreak/>
        <w:t>Table des matières</w:t>
      </w:r>
      <w:bookmarkEnd w:id="2"/>
    </w:p>
    <w:p w14:paraId="067A1683" w14:textId="77777777" w:rsidR="00024D21" w:rsidRDefault="00AB3B96">
      <w:pPr>
        <w:pStyle w:val="TM1"/>
        <w:tabs>
          <w:tab w:val="right" w:leader="dot" w:pos="8827"/>
        </w:tabs>
        <w:rPr>
          <w:rFonts w:eastAsiaTheme="minorEastAsia"/>
          <w:noProof/>
          <w:lang w:eastAsia="fr-CA"/>
        </w:rPr>
      </w:pPr>
      <w:r>
        <w:rPr>
          <w:rFonts w:ascii="Arial" w:hAnsi="Arial" w:cs="Arial"/>
          <w:b/>
        </w:rPr>
        <w:fldChar w:fldCharType="begin"/>
      </w:r>
      <w:r>
        <w:rPr>
          <w:rFonts w:ascii="Arial" w:hAnsi="Arial" w:cs="Arial"/>
          <w:b/>
        </w:rPr>
        <w:instrText xml:space="preserve"> TOC \o \h \z \u </w:instrText>
      </w:r>
      <w:r>
        <w:rPr>
          <w:rFonts w:ascii="Arial" w:hAnsi="Arial" w:cs="Arial"/>
          <w:b/>
        </w:rPr>
        <w:fldChar w:fldCharType="separate"/>
      </w:r>
      <w:hyperlink w:anchor="_Toc435524407" w:history="1">
        <w:r w:rsidR="00024D21" w:rsidRPr="00550F37">
          <w:rPr>
            <w:rStyle w:val="Lienhypertexte"/>
            <w:rFonts w:ascii="Arial" w:hAnsi="Arial" w:cs="Arial"/>
            <w:noProof/>
          </w:rPr>
          <w:t>Résumé de la thèse</w:t>
        </w:r>
        <w:r w:rsidR="00024D21">
          <w:rPr>
            <w:noProof/>
            <w:webHidden/>
          </w:rPr>
          <w:tab/>
        </w:r>
        <w:r w:rsidR="00024D21">
          <w:rPr>
            <w:noProof/>
            <w:webHidden/>
          </w:rPr>
          <w:fldChar w:fldCharType="begin"/>
        </w:r>
        <w:r w:rsidR="00024D21">
          <w:rPr>
            <w:noProof/>
            <w:webHidden/>
          </w:rPr>
          <w:instrText xml:space="preserve"> PAGEREF _Toc435524407 \h </w:instrText>
        </w:r>
        <w:r w:rsidR="00024D21">
          <w:rPr>
            <w:noProof/>
            <w:webHidden/>
          </w:rPr>
        </w:r>
        <w:r w:rsidR="00024D21">
          <w:rPr>
            <w:noProof/>
            <w:webHidden/>
          </w:rPr>
          <w:fldChar w:fldCharType="separate"/>
        </w:r>
        <w:r w:rsidR="00D80371">
          <w:rPr>
            <w:noProof/>
            <w:webHidden/>
          </w:rPr>
          <w:t>iii</w:t>
        </w:r>
        <w:r w:rsidR="00024D21">
          <w:rPr>
            <w:noProof/>
            <w:webHidden/>
          </w:rPr>
          <w:fldChar w:fldCharType="end"/>
        </w:r>
      </w:hyperlink>
    </w:p>
    <w:p w14:paraId="14BE5FE2" w14:textId="77777777" w:rsidR="00024D21" w:rsidRDefault="00F41768">
      <w:pPr>
        <w:pStyle w:val="TM1"/>
        <w:tabs>
          <w:tab w:val="right" w:leader="dot" w:pos="8827"/>
        </w:tabs>
        <w:rPr>
          <w:rFonts w:eastAsiaTheme="minorEastAsia"/>
          <w:noProof/>
          <w:lang w:eastAsia="fr-CA"/>
        </w:rPr>
      </w:pPr>
      <w:hyperlink w:anchor="_Toc435524408" w:history="1">
        <w:r w:rsidR="00024D21" w:rsidRPr="00550F37">
          <w:rPr>
            <w:rStyle w:val="Lienhypertexte"/>
            <w:rFonts w:ascii="Arial" w:hAnsi="Arial" w:cs="Arial"/>
            <w:noProof/>
          </w:rPr>
          <w:t>Table des matières</w:t>
        </w:r>
        <w:r w:rsidR="00024D21">
          <w:rPr>
            <w:noProof/>
            <w:webHidden/>
          </w:rPr>
          <w:tab/>
        </w:r>
        <w:r w:rsidR="00024D21">
          <w:rPr>
            <w:noProof/>
            <w:webHidden/>
          </w:rPr>
          <w:fldChar w:fldCharType="begin"/>
        </w:r>
        <w:r w:rsidR="00024D21">
          <w:rPr>
            <w:noProof/>
            <w:webHidden/>
          </w:rPr>
          <w:instrText xml:space="preserve"> PAGEREF _Toc435524408 \h </w:instrText>
        </w:r>
        <w:r w:rsidR="00024D21">
          <w:rPr>
            <w:noProof/>
            <w:webHidden/>
          </w:rPr>
        </w:r>
        <w:r w:rsidR="00024D21">
          <w:rPr>
            <w:noProof/>
            <w:webHidden/>
          </w:rPr>
          <w:fldChar w:fldCharType="separate"/>
        </w:r>
        <w:r w:rsidR="00D80371">
          <w:rPr>
            <w:noProof/>
            <w:webHidden/>
          </w:rPr>
          <w:t>vii</w:t>
        </w:r>
        <w:r w:rsidR="00024D21">
          <w:rPr>
            <w:noProof/>
            <w:webHidden/>
          </w:rPr>
          <w:fldChar w:fldCharType="end"/>
        </w:r>
      </w:hyperlink>
    </w:p>
    <w:p w14:paraId="66710EBB" w14:textId="77777777" w:rsidR="00024D21" w:rsidRDefault="00F41768">
      <w:pPr>
        <w:pStyle w:val="TM1"/>
        <w:tabs>
          <w:tab w:val="right" w:leader="dot" w:pos="8827"/>
        </w:tabs>
        <w:rPr>
          <w:rFonts w:eastAsiaTheme="minorEastAsia"/>
          <w:noProof/>
          <w:lang w:eastAsia="fr-CA"/>
        </w:rPr>
      </w:pPr>
      <w:hyperlink w:anchor="_Toc435524409" w:history="1">
        <w:r w:rsidR="00024D21" w:rsidRPr="00550F37">
          <w:rPr>
            <w:rStyle w:val="Lienhypertexte"/>
            <w:rFonts w:ascii="Arial" w:hAnsi="Arial" w:cs="Arial"/>
            <w:noProof/>
          </w:rPr>
          <w:t>Liste des tableaux et figures</w:t>
        </w:r>
        <w:r w:rsidR="00024D21">
          <w:rPr>
            <w:noProof/>
            <w:webHidden/>
          </w:rPr>
          <w:tab/>
        </w:r>
        <w:r w:rsidR="00024D21">
          <w:rPr>
            <w:noProof/>
            <w:webHidden/>
          </w:rPr>
          <w:fldChar w:fldCharType="begin"/>
        </w:r>
        <w:r w:rsidR="00024D21">
          <w:rPr>
            <w:noProof/>
            <w:webHidden/>
          </w:rPr>
          <w:instrText xml:space="preserve"> PAGEREF _Toc435524409 \h </w:instrText>
        </w:r>
        <w:r w:rsidR="00024D21">
          <w:rPr>
            <w:noProof/>
            <w:webHidden/>
          </w:rPr>
        </w:r>
        <w:r w:rsidR="00024D21">
          <w:rPr>
            <w:noProof/>
            <w:webHidden/>
          </w:rPr>
          <w:fldChar w:fldCharType="separate"/>
        </w:r>
        <w:r w:rsidR="00D80371">
          <w:rPr>
            <w:noProof/>
            <w:webHidden/>
          </w:rPr>
          <w:t>xii</w:t>
        </w:r>
        <w:r w:rsidR="00024D21">
          <w:rPr>
            <w:noProof/>
            <w:webHidden/>
          </w:rPr>
          <w:fldChar w:fldCharType="end"/>
        </w:r>
      </w:hyperlink>
    </w:p>
    <w:p w14:paraId="1A4F0D87" w14:textId="77777777" w:rsidR="00024D21" w:rsidRDefault="00F41768">
      <w:pPr>
        <w:pStyle w:val="TM1"/>
        <w:tabs>
          <w:tab w:val="right" w:leader="dot" w:pos="8827"/>
        </w:tabs>
        <w:rPr>
          <w:rFonts w:eastAsiaTheme="minorEastAsia"/>
          <w:noProof/>
          <w:lang w:eastAsia="fr-CA"/>
        </w:rPr>
      </w:pPr>
      <w:hyperlink w:anchor="_Toc435524410" w:history="1">
        <w:r w:rsidR="00024D21" w:rsidRPr="00550F37">
          <w:rPr>
            <w:rStyle w:val="Lienhypertexte"/>
            <w:rFonts w:ascii="Arial" w:hAnsi="Arial" w:cs="Arial"/>
            <w:noProof/>
          </w:rPr>
          <w:t>Avant-propos</w:t>
        </w:r>
        <w:r w:rsidR="00024D21">
          <w:rPr>
            <w:noProof/>
            <w:webHidden/>
          </w:rPr>
          <w:tab/>
        </w:r>
        <w:r w:rsidR="00024D21">
          <w:rPr>
            <w:noProof/>
            <w:webHidden/>
          </w:rPr>
          <w:fldChar w:fldCharType="begin"/>
        </w:r>
        <w:r w:rsidR="00024D21">
          <w:rPr>
            <w:noProof/>
            <w:webHidden/>
          </w:rPr>
          <w:instrText xml:space="preserve"> PAGEREF _Toc435524410 \h </w:instrText>
        </w:r>
        <w:r w:rsidR="00024D21">
          <w:rPr>
            <w:noProof/>
            <w:webHidden/>
          </w:rPr>
        </w:r>
        <w:r w:rsidR="00024D21">
          <w:rPr>
            <w:noProof/>
            <w:webHidden/>
          </w:rPr>
          <w:fldChar w:fldCharType="separate"/>
        </w:r>
        <w:r w:rsidR="00D80371">
          <w:rPr>
            <w:noProof/>
            <w:webHidden/>
          </w:rPr>
          <w:t>xvi</w:t>
        </w:r>
        <w:r w:rsidR="00024D21">
          <w:rPr>
            <w:noProof/>
            <w:webHidden/>
          </w:rPr>
          <w:fldChar w:fldCharType="end"/>
        </w:r>
      </w:hyperlink>
    </w:p>
    <w:p w14:paraId="65C6B59A" w14:textId="77777777" w:rsidR="00024D21" w:rsidRDefault="00F41768">
      <w:pPr>
        <w:pStyle w:val="TM1"/>
        <w:tabs>
          <w:tab w:val="right" w:leader="dot" w:pos="8827"/>
        </w:tabs>
        <w:rPr>
          <w:rFonts w:eastAsiaTheme="minorEastAsia"/>
          <w:noProof/>
          <w:lang w:eastAsia="fr-CA"/>
        </w:rPr>
      </w:pPr>
      <w:hyperlink w:anchor="_Toc435524411" w:history="1">
        <w:r w:rsidR="00024D21" w:rsidRPr="00550F37">
          <w:rPr>
            <w:rStyle w:val="Lienhypertexte"/>
            <w:rFonts w:ascii="Arial" w:hAnsi="Arial" w:cs="Arial"/>
            <w:noProof/>
          </w:rPr>
          <w:t>1. L’échange et la démocratie</w:t>
        </w:r>
        <w:r w:rsidR="00024D21">
          <w:rPr>
            <w:noProof/>
            <w:webHidden/>
          </w:rPr>
          <w:tab/>
        </w:r>
        <w:r w:rsidR="00024D21">
          <w:rPr>
            <w:noProof/>
            <w:webHidden/>
          </w:rPr>
          <w:fldChar w:fldCharType="begin"/>
        </w:r>
        <w:r w:rsidR="00024D21">
          <w:rPr>
            <w:noProof/>
            <w:webHidden/>
          </w:rPr>
          <w:instrText xml:space="preserve"> PAGEREF _Toc435524411 \h </w:instrText>
        </w:r>
        <w:r w:rsidR="00024D21">
          <w:rPr>
            <w:noProof/>
            <w:webHidden/>
          </w:rPr>
        </w:r>
        <w:r w:rsidR="00024D21">
          <w:rPr>
            <w:noProof/>
            <w:webHidden/>
          </w:rPr>
          <w:fldChar w:fldCharType="separate"/>
        </w:r>
        <w:r w:rsidR="00D80371">
          <w:rPr>
            <w:noProof/>
            <w:webHidden/>
          </w:rPr>
          <w:t>1</w:t>
        </w:r>
        <w:r w:rsidR="00024D21">
          <w:rPr>
            <w:noProof/>
            <w:webHidden/>
          </w:rPr>
          <w:fldChar w:fldCharType="end"/>
        </w:r>
      </w:hyperlink>
    </w:p>
    <w:p w14:paraId="1331D2AE" w14:textId="77777777" w:rsidR="00024D21" w:rsidRDefault="00F41768">
      <w:pPr>
        <w:pStyle w:val="TM5"/>
        <w:tabs>
          <w:tab w:val="right" w:leader="dot" w:pos="8827"/>
        </w:tabs>
        <w:rPr>
          <w:rFonts w:eastAsiaTheme="minorEastAsia"/>
          <w:noProof/>
          <w:lang w:eastAsia="fr-CA"/>
        </w:rPr>
      </w:pPr>
      <w:hyperlink w:anchor="_Toc435524412" w:history="1">
        <w:r w:rsidR="00024D21" w:rsidRPr="00550F37">
          <w:rPr>
            <w:rStyle w:val="Lienhypertexte"/>
            <w:rFonts w:ascii="Arial" w:hAnsi="Arial" w:cs="Arial"/>
            <w:noProof/>
          </w:rPr>
          <w:t>1.1 L’échange comme modalité de conservation du pouvoir</w:t>
        </w:r>
        <w:r w:rsidR="00024D21">
          <w:rPr>
            <w:noProof/>
            <w:webHidden/>
          </w:rPr>
          <w:tab/>
        </w:r>
        <w:r w:rsidR="00024D21">
          <w:rPr>
            <w:noProof/>
            <w:webHidden/>
          </w:rPr>
          <w:fldChar w:fldCharType="begin"/>
        </w:r>
        <w:r w:rsidR="00024D21">
          <w:rPr>
            <w:noProof/>
            <w:webHidden/>
          </w:rPr>
          <w:instrText xml:space="preserve"> PAGEREF _Toc435524412 \h </w:instrText>
        </w:r>
        <w:r w:rsidR="00024D21">
          <w:rPr>
            <w:noProof/>
            <w:webHidden/>
          </w:rPr>
        </w:r>
        <w:r w:rsidR="00024D21">
          <w:rPr>
            <w:noProof/>
            <w:webHidden/>
          </w:rPr>
          <w:fldChar w:fldCharType="separate"/>
        </w:r>
        <w:r w:rsidR="00D80371">
          <w:rPr>
            <w:noProof/>
            <w:webHidden/>
          </w:rPr>
          <w:t>1</w:t>
        </w:r>
        <w:r w:rsidR="00024D21">
          <w:rPr>
            <w:noProof/>
            <w:webHidden/>
          </w:rPr>
          <w:fldChar w:fldCharType="end"/>
        </w:r>
      </w:hyperlink>
    </w:p>
    <w:p w14:paraId="796C08BE" w14:textId="77777777" w:rsidR="00024D21" w:rsidRDefault="00F41768">
      <w:pPr>
        <w:pStyle w:val="TM5"/>
        <w:tabs>
          <w:tab w:val="right" w:leader="dot" w:pos="8827"/>
        </w:tabs>
        <w:rPr>
          <w:rFonts w:eastAsiaTheme="minorEastAsia"/>
          <w:noProof/>
          <w:lang w:eastAsia="fr-CA"/>
        </w:rPr>
      </w:pPr>
      <w:hyperlink w:anchor="_Toc435524413" w:history="1">
        <w:r w:rsidR="00024D21" w:rsidRPr="00550F37">
          <w:rPr>
            <w:rStyle w:val="Lienhypertexte"/>
            <w:rFonts w:ascii="Arial" w:hAnsi="Arial" w:cs="Arial"/>
            <w:noProof/>
          </w:rPr>
          <w:t>1.2 L’échange dans la théorie des relations de pouvoir</w:t>
        </w:r>
        <w:r w:rsidR="00024D21">
          <w:rPr>
            <w:noProof/>
            <w:webHidden/>
          </w:rPr>
          <w:tab/>
        </w:r>
        <w:r w:rsidR="00024D21">
          <w:rPr>
            <w:noProof/>
            <w:webHidden/>
          </w:rPr>
          <w:fldChar w:fldCharType="begin"/>
        </w:r>
        <w:r w:rsidR="00024D21">
          <w:rPr>
            <w:noProof/>
            <w:webHidden/>
          </w:rPr>
          <w:instrText xml:space="preserve"> PAGEREF _Toc435524413 \h </w:instrText>
        </w:r>
        <w:r w:rsidR="00024D21">
          <w:rPr>
            <w:noProof/>
            <w:webHidden/>
          </w:rPr>
        </w:r>
        <w:r w:rsidR="00024D21">
          <w:rPr>
            <w:noProof/>
            <w:webHidden/>
          </w:rPr>
          <w:fldChar w:fldCharType="separate"/>
        </w:r>
        <w:r w:rsidR="00D80371">
          <w:rPr>
            <w:noProof/>
            <w:webHidden/>
          </w:rPr>
          <w:t>2</w:t>
        </w:r>
        <w:r w:rsidR="00024D21">
          <w:rPr>
            <w:noProof/>
            <w:webHidden/>
          </w:rPr>
          <w:fldChar w:fldCharType="end"/>
        </w:r>
      </w:hyperlink>
    </w:p>
    <w:p w14:paraId="40984F51" w14:textId="77777777" w:rsidR="00024D21" w:rsidRDefault="00F41768">
      <w:pPr>
        <w:pStyle w:val="TM5"/>
        <w:tabs>
          <w:tab w:val="right" w:leader="dot" w:pos="8827"/>
        </w:tabs>
        <w:rPr>
          <w:rFonts w:eastAsiaTheme="minorEastAsia"/>
          <w:noProof/>
          <w:lang w:eastAsia="fr-CA"/>
        </w:rPr>
      </w:pPr>
      <w:hyperlink w:anchor="_Toc435524414" w:history="1">
        <w:r w:rsidR="00024D21" w:rsidRPr="00550F37">
          <w:rPr>
            <w:rStyle w:val="Lienhypertexte"/>
            <w:rFonts w:ascii="Arial" w:hAnsi="Arial" w:cs="Arial"/>
            <w:noProof/>
          </w:rPr>
          <w:t>1.3 Preuve de l’existence de l’achat et de la vente de votes en démocratie</w:t>
        </w:r>
        <w:r w:rsidR="00024D21">
          <w:rPr>
            <w:noProof/>
            <w:webHidden/>
          </w:rPr>
          <w:tab/>
        </w:r>
        <w:r w:rsidR="00024D21">
          <w:rPr>
            <w:noProof/>
            <w:webHidden/>
          </w:rPr>
          <w:fldChar w:fldCharType="begin"/>
        </w:r>
        <w:r w:rsidR="00024D21">
          <w:rPr>
            <w:noProof/>
            <w:webHidden/>
          </w:rPr>
          <w:instrText xml:space="preserve"> PAGEREF _Toc435524414 \h </w:instrText>
        </w:r>
        <w:r w:rsidR="00024D21">
          <w:rPr>
            <w:noProof/>
            <w:webHidden/>
          </w:rPr>
        </w:r>
        <w:r w:rsidR="00024D21">
          <w:rPr>
            <w:noProof/>
            <w:webHidden/>
          </w:rPr>
          <w:fldChar w:fldCharType="separate"/>
        </w:r>
        <w:r w:rsidR="00D80371">
          <w:rPr>
            <w:noProof/>
            <w:webHidden/>
          </w:rPr>
          <w:t>6</w:t>
        </w:r>
        <w:r w:rsidR="00024D21">
          <w:rPr>
            <w:noProof/>
            <w:webHidden/>
          </w:rPr>
          <w:fldChar w:fldCharType="end"/>
        </w:r>
      </w:hyperlink>
    </w:p>
    <w:p w14:paraId="2E27BEA7" w14:textId="77777777" w:rsidR="00024D21" w:rsidRDefault="00F41768">
      <w:pPr>
        <w:pStyle w:val="TM5"/>
        <w:tabs>
          <w:tab w:val="right" w:leader="dot" w:pos="8827"/>
        </w:tabs>
        <w:rPr>
          <w:rFonts w:eastAsiaTheme="minorEastAsia"/>
          <w:noProof/>
          <w:lang w:eastAsia="fr-CA"/>
        </w:rPr>
      </w:pPr>
      <w:hyperlink w:anchor="_Toc435524415" w:history="1">
        <w:r w:rsidR="00024D21" w:rsidRPr="00550F37">
          <w:rPr>
            <w:rStyle w:val="Lienhypertexte"/>
            <w:rFonts w:ascii="Arial" w:hAnsi="Arial" w:cs="Arial"/>
            <w:noProof/>
          </w:rPr>
          <w:t>1.4 Un survol du marchandage électoral dans la littérature de science politique</w:t>
        </w:r>
        <w:r w:rsidR="00024D21">
          <w:rPr>
            <w:noProof/>
            <w:webHidden/>
          </w:rPr>
          <w:tab/>
        </w:r>
        <w:r w:rsidR="00024D21">
          <w:rPr>
            <w:noProof/>
            <w:webHidden/>
          </w:rPr>
          <w:fldChar w:fldCharType="begin"/>
        </w:r>
        <w:r w:rsidR="00024D21">
          <w:rPr>
            <w:noProof/>
            <w:webHidden/>
          </w:rPr>
          <w:instrText xml:space="preserve"> PAGEREF _Toc435524415 \h </w:instrText>
        </w:r>
        <w:r w:rsidR="00024D21">
          <w:rPr>
            <w:noProof/>
            <w:webHidden/>
          </w:rPr>
        </w:r>
        <w:r w:rsidR="00024D21">
          <w:rPr>
            <w:noProof/>
            <w:webHidden/>
          </w:rPr>
          <w:fldChar w:fldCharType="separate"/>
        </w:r>
        <w:r w:rsidR="00D80371">
          <w:rPr>
            <w:noProof/>
            <w:webHidden/>
          </w:rPr>
          <w:t>8</w:t>
        </w:r>
        <w:r w:rsidR="00024D21">
          <w:rPr>
            <w:noProof/>
            <w:webHidden/>
          </w:rPr>
          <w:fldChar w:fldCharType="end"/>
        </w:r>
      </w:hyperlink>
    </w:p>
    <w:p w14:paraId="45C9D98B" w14:textId="77777777" w:rsidR="00024D21" w:rsidRDefault="00F41768">
      <w:pPr>
        <w:pStyle w:val="TM6"/>
        <w:tabs>
          <w:tab w:val="right" w:leader="dot" w:pos="8827"/>
        </w:tabs>
        <w:rPr>
          <w:rFonts w:eastAsiaTheme="minorEastAsia"/>
          <w:noProof/>
          <w:lang w:eastAsia="fr-CA"/>
        </w:rPr>
      </w:pPr>
      <w:hyperlink w:anchor="_Toc435524416" w:history="1">
        <w:r w:rsidR="00024D21" w:rsidRPr="00550F37">
          <w:rPr>
            <w:rStyle w:val="Lienhypertexte"/>
            <w:rFonts w:ascii="Arial" w:hAnsi="Arial" w:cs="Arial"/>
            <w:noProof/>
          </w:rPr>
          <w:t>1.4.1 La théorie économique de la démocratie</w:t>
        </w:r>
        <w:r w:rsidR="00024D21">
          <w:rPr>
            <w:noProof/>
            <w:webHidden/>
          </w:rPr>
          <w:tab/>
        </w:r>
        <w:r w:rsidR="00024D21">
          <w:rPr>
            <w:noProof/>
            <w:webHidden/>
          </w:rPr>
          <w:fldChar w:fldCharType="begin"/>
        </w:r>
        <w:r w:rsidR="00024D21">
          <w:rPr>
            <w:noProof/>
            <w:webHidden/>
          </w:rPr>
          <w:instrText xml:space="preserve"> PAGEREF _Toc435524416 \h </w:instrText>
        </w:r>
        <w:r w:rsidR="00024D21">
          <w:rPr>
            <w:noProof/>
            <w:webHidden/>
          </w:rPr>
        </w:r>
        <w:r w:rsidR="00024D21">
          <w:rPr>
            <w:noProof/>
            <w:webHidden/>
          </w:rPr>
          <w:fldChar w:fldCharType="separate"/>
        </w:r>
        <w:r w:rsidR="00D80371">
          <w:rPr>
            <w:noProof/>
            <w:webHidden/>
          </w:rPr>
          <w:t>8</w:t>
        </w:r>
        <w:r w:rsidR="00024D21">
          <w:rPr>
            <w:noProof/>
            <w:webHidden/>
          </w:rPr>
          <w:fldChar w:fldCharType="end"/>
        </w:r>
      </w:hyperlink>
    </w:p>
    <w:p w14:paraId="6BAB9145" w14:textId="77777777" w:rsidR="00024D21" w:rsidRDefault="00F41768">
      <w:pPr>
        <w:pStyle w:val="TM6"/>
        <w:tabs>
          <w:tab w:val="right" w:leader="dot" w:pos="8827"/>
        </w:tabs>
        <w:rPr>
          <w:rFonts w:eastAsiaTheme="minorEastAsia"/>
          <w:noProof/>
          <w:lang w:eastAsia="fr-CA"/>
        </w:rPr>
      </w:pPr>
      <w:hyperlink w:anchor="_Toc435524417" w:history="1">
        <w:r w:rsidR="00024D21" w:rsidRPr="00550F37">
          <w:rPr>
            <w:rStyle w:val="Lienhypertexte"/>
            <w:rFonts w:ascii="Arial" w:hAnsi="Arial" w:cs="Arial"/>
            <w:noProof/>
          </w:rPr>
          <w:t>1.4.2 Le systémisme</w:t>
        </w:r>
        <w:r w:rsidR="00024D21">
          <w:rPr>
            <w:noProof/>
            <w:webHidden/>
          </w:rPr>
          <w:tab/>
        </w:r>
        <w:r w:rsidR="00024D21">
          <w:rPr>
            <w:noProof/>
            <w:webHidden/>
          </w:rPr>
          <w:fldChar w:fldCharType="begin"/>
        </w:r>
        <w:r w:rsidR="00024D21">
          <w:rPr>
            <w:noProof/>
            <w:webHidden/>
          </w:rPr>
          <w:instrText xml:space="preserve"> PAGEREF _Toc435524417 \h </w:instrText>
        </w:r>
        <w:r w:rsidR="00024D21">
          <w:rPr>
            <w:noProof/>
            <w:webHidden/>
          </w:rPr>
        </w:r>
        <w:r w:rsidR="00024D21">
          <w:rPr>
            <w:noProof/>
            <w:webHidden/>
          </w:rPr>
          <w:fldChar w:fldCharType="separate"/>
        </w:r>
        <w:r w:rsidR="00D80371">
          <w:rPr>
            <w:noProof/>
            <w:webHidden/>
          </w:rPr>
          <w:t>9</w:t>
        </w:r>
        <w:r w:rsidR="00024D21">
          <w:rPr>
            <w:noProof/>
            <w:webHidden/>
          </w:rPr>
          <w:fldChar w:fldCharType="end"/>
        </w:r>
      </w:hyperlink>
    </w:p>
    <w:p w14:paraId="2FF0F3DC" w14:textId="77777777" w:rsidR="00024D21" w:rsidRDefault="00F41768">
      <w:pPr>
        <w:pStyle w:val="TM6"/>
        <w:tabs>
          <w:tab w:val="right" w:leader="dot" w:pos="8827"/>
        </w:tabs>
        <w:rPr>
          <w:rFonts w:eastAsiaTheme="minorEastAsia"/>
          <w:noProof/>
          <w:lang w:eastAsia="fr-CA"/>
        </w:rPr>
      </w:pPr>
      <w:hyperlink w:anchor="_Toc435524418" w:history="1">
        <w:r w:rsidR="00024D21" w:rsidRPr="00550F37">
          <w:rPr>
            <w:rStyle w:val="Lienhypertexte"/>
            <w:rFonts w:ascii="Arial" w:hAnsi="Arial" w:cs="Arial"/>
            <w:noProof/>
          </w:rPr>
          <w:t>1.4.3 Remarques générales sur le marchandage électoral en science politique</w:t>
        </w:r>
        <w:r w:rsidR="00024D21">
          <w:rPr>
            <w:noProof/>
            <w:webHidden/>
          </w:rPr>
          <w:tab/>
        </w:r>
        <w:r w:rsidR="00024D21">
          <w:rPr>
            <w:noProof/>
            <w:webHidden/>
          </w:rPr>
          <w:fldChar w:fldCharType="begin"/>
        </w:r>
        <w:r w:rsidR="00024D21">
          <w:rPr>
            <w:noProof/>
            <w:webHidden/>
          </w:rPr>
          <w:instrText xml:space="preserve"> PAGEREF _Toc435524418 \h </w:instrText>
        </w:r>
        <w:r w:rsidR="00024D21">
          <w:rPr>
            <w:noProof/>
            <w:webHidden/>
          </w:rPr>
        </w:r>
        <w:r w:rsidR="00024D21">
          <w:rPr>
            <w:noProof/>
            <w:webHidden/>
          </w:rPr>
          <w:fldChar w:fldCharType="separate"/>
        </w:r>
        <w:r w:rsidR="00D80371">
          <w:rPr>
            <w:noProof/>
            <w:webHidden/>
          </w:rPr>
          <w:t>9</w:t>
        </w:r>
        <w:r w:rsidR="00024D21">
          <w:rPr>
            <w:noProof/>
            <w:webHidden/>
          </w:rPr>
          <w:fldChar w:fldCharType="end"/>
        </w:r>
      </w:hyperlink>
    </w:p>
    <w:p w14:paraId="49C8190F" w14:textId="77777777" w:rsidR="00024D21" w:rsidRDefault="00F41768">
      <w:pPr>
        <w:pStyle w:val="TM5"/>
        <w:tabs>
          <w:tab w:val="right" w:leader="dot" w:pos="8827"/>
        </w:tabs>
        <w:rPr>
          <w:rFonts w:eastAsiaTheme="minorEastAsia"/>
          <w:noProof/>
          <w:lang w:eastAsia="fr-CA"/>
        </w:rPr>
      </w:pPr>
      <w:hyperlink w:anchor="_Toc435524419" w:history="1">
        <w:r w:rsidR="00024D21" w:rsidRPr="00550F37">
          <w:rPr>
            <w:rStyle w:val="Lienhypertexte"/>
            <w:rFonts w:ascii="Arial" w:hAnsi="Arial" w:cs="Arial"/>
            <w:noProof/>
            <w:lang w:val="fr-FR"/>
          </w:rPr>
          <w:t>1.5 Le cycle électoral</w:t>
        </w:r>
        <w:r w:rsidR="00024D21">
          <w:rPr>
            <w:noProof/>
            <w:webHidden/>
          </w:rPr>
          <w:tab/>
        </w:r>
        <w:r w:rsidR="00024D21">
          <w:rPr>
            <w:noProof/>
            <w:webHidden/>
          </w:rPr>
          <w:fldChar w:fldCharType="begin"/>
        </w:r>
        <w:r w:rsidR="00024D21">
          <w:rPr>
            <w:noProof/>
            <w:webHidden/>
          </w:rPr>
          <w:instrText xml:space="preserve"> PAGEREF _Toc435524419 \h </w:instrText>
        </w:r>
        <w:r w:rsidR="00024D21">
          <w:rPr>
            <w:noProof/>
            <w:webHidden/>
          </w:rPr>
        </w:r>
        <w:r w:rsidR="00024D21">
          <w:rPr>
            <w:noProof/>
            <w:webHidden/>
          </w:rPr>
          <w:fldChar w:fldCharType="separate"/>
        </w:r>
        <w:r w:rsidR="00D80371">
          <w:rPr>
            <w:noProof/>
            <w:webHidden/>
          </w:rPr>
          <w:t>10</w:t>
        </w:r>
        <w:r w:rsidR="00024D21">
          <w:rPr>
            <w:noProof/>
            <w:webHidden/>
          </w:rPr>
          <w:fldChar w:fldCharType="end"/>
        </w:r>
      </w:hyperlink>
    </w:p>
    <w:p w14:paraId="1C7641FF" w14:textId="77777777" w:rsidR="00024D21" w:rsidRDefault="00F41768">
      <w:pPr>
        <w:pStyle w:val="TM6"/>
        <w:tabs>
          <w:tab w:val="right" w:leader="dot" w:pos="8827"/>
        </w:tabs>
        <w:rPr>
          <w:rFonts w:eastAsiaTheme="minorEastAsia"/>
          <w:noProof/>
          <w:lang w:eastAsia="fr-CA"/>
        </w:rPr>
      </w:pPr>
      <w:hyperlink w:anchor="_Toc435524420" w:history="1">
        <w:r w:rsidR="00024D21" w:rsidRPr="00550F37">
          <w:rPr>
            <w:rStyle w:val="Lienhypertexte"/>
            <w:rFonts w:ascii="Arial" w:hAnsi="Arial" w:cs="Arial"/>
            <w:noProof/>
            <w:lang w:val="fr-FR"/>
          </w:rPr>
          <w:t>1.5.1 Introduction</w:t>
        </w:r>
        <w:r w:rsidR="00024D21">
          <w:rPr>
            <w:noProof/>
            <w:webHidden/>
          </w:rPr>
          <w:tab/>
        </w:r>
        <w:r w:rsidR="00024D21">
          <w:rPr>
            <w:noProof/>
            <w:webHidden/>
          </w:rPr>
          <w:fldChar w:fldCharType="begin"/>
        </w:r>
        <w:r w:rsidR="00024D21">
          <w:rPr>
            <w:noProof/>
            <w:webHidden/>
          </w:rPr>
          <w:instrText xml:space="preserve"> PAGEREF _Toc435524420 \h </w:instrText>
        </w:r>
        <w:r w:rsidR="00024D21">
          <w:rPr>
            <w:noProof/>
            <w:webHidden/>
          </w:rPr>
        </w:r>
        <w:r w:rsidR="00024D21">
          <w:rPr>
            <w:noProof/>
            <w:webHidden/>
          </w:rPr>
          <w:fldChar w:fldCharType="separate"/>
        </w:r>
        <w:r w:rsidR="00D80371">
          <w:rPr>
            <w:noProof/>
            <w:webHidden/>
          </w:rPr>
          <w:t>10</w:t>
        </w:r>
        <w:r w:rsidR="00024D21">
          <w:rPr>
            <w:noProof/>
            <w:webHidden/>
          </w:rPr>
          <w:fldChar w:fldCharType="end"/>
        </w:r>
      </w:hyperlink>
    </w:p>
    <w:p w14:paraId="7FCE9C8A" w14:textId="77777777" w:rsidR="00024D21" w:rsidRDefault="00F41768">
      <w:pPr>
        <w:pStyle w:val="TM6"/>
        <w:tabs>
          <w:tab w:val="right" w:leader="dot" w:pos="8827"/>
        </w:tabs>
        <w:rPr>
          <w:rFonts w:eastAsiaTheme="minorEastAsia"/>
          <w:noProof/>
          <w:lang w:eastAsia="fr-CA"/>
        </w:rPr>
      </w:pPr>
      <w:hyperlink w:anchor="_Toc435524421" w:history="1">
        <w:r w:rsidR="00024D21" w:rsidRPr="00550F37">
          <w:rPr>
            <w:rStyle w:val="Lienhypertexte"/>
            <w:rFonts w:ascii="Arial" w:hAnsi="Arial" w:cs="Arial"/>
            <w:noProof/>
            <w:lang w:val="fr-FR"/>
          </w:rPr>
          <w:t>1.5.2 Électeur myope et politicien opportuniste</w:t>
        </w:r>
        <w:r w:rsidR="00024D21">
          <w:rPr>
            <w:noProof/>
            <w:webHidden/>
          </w:rPr>
          <w:tab/>
        </w:r>
        <w:r w:rsidR="00024D21">
          <w:rPr>
            <w:noProof/>
            <w:webHidden/>
          </w:rPr>
          <w:fldChar w:fldCharType="begin"/>
        </w:r>
        <w:r w:rsidR="00024D21">
          <w:rPr>
            <w:noProof/>
            <w:webHidden/>
          </w:rPr>
          <w:instrText xml:space="preserve"> PAGEREF _Toc435524421 \h </w:instrText>
        </w:r>
        <w:r w:rsidR="00024D21">
          <w:rPr>
            <w:noProof/>
            <w:webHidden/>
          </w:rPr>
        </w:r>
        <w:r w:rsidR="00024D21">
          <w:rPr>
            <w:noProof/>
            <w:webHidden/>
          </w:rPr>
          <w:fldChar w:fldCharType="separate"/>
        </w:r>
        <w:r w:rsidR="00D80371">
          <w:rPr>
            <w:noProof/>
            <w:webHidden/>
          </w:rPr>
          <w:t>10</w:t>
        </w:r>
        <w:r w:rsidR="00024D21">
          <w:rPr>
            <w:noProof/>
            <w:webHidden/>
          </w:rPr>
          <w:fldChar w:fldCharType="end"/>
        </w:r>
      </w:hyperlink>
    </w:p>
    <w:p w14:paraId="34585039" w14:textId="77777777" w:rsidR="00024D21" w:rsidRDefault="00F41768">
      <w:pPr>
        <w:pStyle w:val="TM6"/>
        <w:tabs>
          <w:tab w:val="right" w:leader="dot" w:pos="8827"/>
        </w:tabs>
        <w:rPr>
          <w:rFonts w:eastAsiaTheme="minorEastAsia"/>
          <w:noProof/>
          <w:lang w:eastAsia="fr-CA"/>
        </w:rPr>
      </w:pPr>
      <w:hyperlink w:anchor="_Toc435524422" w:history="1">
        <w:r w:rsidR="00024D21" w:rsidRPr="00550F37">
          <w:rPr>
            <w:rStyle w:val="Lienhypertexte"/>
            <w:rFonts w:ascii="Arial" w:hAnsi="Arial" w:cs="Arial"/>
            <w:noProof/>
          </w:rPr>
          <w:t>1.5.3 Électeur rationnel et politicien signalant sa compétence</w:t>
        </w:r>
        <w:r w:rsidR="00024D21">
          <w:rPr>
            <w:noProof/>
            <w:webHidden/>
          </w:rPr>
          <w:tab/>
        </w:r>
        <w:r w:rsidR="00024D21">
          <w:rPr>
            <w:noProof/>
            <w:webHidden/>
          </w:rPr>
          <w:fldChar w:fldCharType="begin"/>
        </w:r>
        <w:r w:rsidR="00024D21">
          <w:rPr>
            <w:noProof/>
            <w:webHidden/>
          </w:rPr>
          <w:instrText xml:space="preserve"> PAGEREF _Toc435524422 \h </w:instrText>
        </w:r>
        <w:r w:rsidR="00024D21">
          <w:rPr>
            <w:noProof/>
            <w:webHidden/>
          </w:rPr>
        </w:r>
        <w:r w:rsidR="00024D21">
          <w:rPr>
            <w:noProof/>
            <w:webHidden/>
          </w:rPr>
          <w:fldChar w:fldCharType="separate"/>
        </w:r>
        <w:r w:rsidR="00D80371">
          <w:rPr>
            <w:noProof/>
            <w:webHidden/>
          </w:rPr>
          <w:t>11</w:t>
        </w:r>
        <w:r w:rsidR="00024D21">
          <w:rPr>
            <w:noProof/>
            <w:webHidden/>
          </w:rPr>
          <w:fldChar w:fldCharType="end"/>
        </w:r>
      </w:hyperlink>
    </w:p>
    <w:p w14:paraId="3B0A5860" w14:textId="77777777" w:rsidR="00024D21" w:rsidRDefault="00F41768">
      <w:pPr>
        <w:pStyle w:val="TM6"/>
        <w:tabs>
          <w:tab w:val="right" w:leader="dot" w:pos="8827"/>
        </w:tabs>
        <w:rPr>
          <w:rFonts w:eastAsiaTheme="minorEastAsia"/>
          <w:noProof/>
          <w:lang w:eastAsia="fr-CA"/>
        </w:rPr>
      </w:pPr>
      <w:hyperlink w:anchor="_Toc435524423" w:history="1">
        <w:r w:rsidR="00024D21" w:rsidRPr="00550F37">
          <w:rPr>
            <w:rStyle w:val="Lienhypertexte"/>
            <w:rFonts w:ascii="Arial" w:hAnsi="Arial" w:cs="Arial"/>
            <w:noProof/>
          </w:rPr>
          <w:t>1.5.4 Remarques générales au sujet du cycle électoral</w:t>
        </w:r>
        <w:r w:rsidR="00024D21">
          <w:rPr>
            <w:noProof/>
            <w:webHidden/>
          </w:rPr>
          <w:tab/>
        </w:r>
        <w:r w:rsidR="00024D21">
          <w:rPr>
            <w:noProof/>
            <w:webHidden/>
          </w:rPr>
          <w:fldChar w:fldCharType="begin"/>
        </w:r>
        <w:r w:rsidR="00024D21">
          <w:rPr>
            <w:noProof/>
            <w:webHidden/>
          </w:rPr>
          <w:instrText xml:space="preserve"> PAGEREF _Toc435524423 \h </w:instrText>
        </w:r>
        <w:r w:rsidR="00024D21">
          <w:rPr>
            <w:noProof/>
            <w:webHidden/>
          </w:rPr>
        </w:r>
        <w:r w:rsidR="00024D21">
          <w:rPr>
            <w:noProof/>
            <w:webHidden/>
          </w:rPr>
          <w:fldChar w:fldCharType="separate"/>
        </w:r>
        <w:r w:rsidR="00D80371">
          <w:rPr>
            <w:noProof/>
            <w:webHidden/>
          </w:rPr>
          <w:t>12</w:t>
        </w:r>
        <w:r w:rsidR="00024D21">
          <w:rPr>
            <w:noProof/>
            <w:webHidden/>
          </w:rPr>
          <w:fldChar w:fldCharType="end"/>
        </w:r>
      </w:hyperlink>
    </w:p>
    <w:p w14:paraId="16ED2129" w14:textId="77777777" w:rsidR="00024D21" w:rsidRDefault="00F41768">
      <w:pPr>
        <w:pStyle w:val="TM6"/>
        <w:tabs>
          <w:tab w:val="right" w:leader="dot" w:pos="8827"/>
        </w:tabs>
        <w:rPr>
          <w:rFonts w:eastAsiaTheme="minorEastAsia"/>
          <w:noProof/>
          <w:lang w:eastAsia="fr-CA"/>
        </w:rPr>
      </w:pPr>
      <w:hyperlink w:anchor="_Toc435524424" w:history="1">
        <w:r w:rsidR="00024D21" w:rsidRPr="00550F37">
          <w:rPr>
            <w:rStyle w:val="Lienhypertexte"/>
            <w:rFonts w:ascii="Arial" w:hAnsi="Arial" w:cs="Arial"/>
            <w:noProof/>
          </w:rPr>
          <w:t>1.5.5 Le cycle électoral dans une perspective de relation d’échange</w:t>
        </w:r>
        <w:r w:rsidR="00024D21">
          <w:rPr>
            <w:noProof/>
            <w:webHidden/>
          </w:rPr>
          <w:tab/>
        </w:r>
        <w:r w:rsidR="00024D21">
          <w:rPr>
            <w:noProof/>
            <w:webHidden/>
          </w:rPr>
          <w:fldChar w:fldCharType="begin"/>
        </w:r>
        <w:r w:rsidR="00024D21">
          <w:rPr>
            <w:noProof/>
            <w:webHidden/>
          </w:rPr>
          <w:instrText xml:space="preserve"> PAGEREF _Toc435524424 \h </w:instrText>
        </w:r>
        <w:r w:rsidR="00024D21">
          <w:rPr>
            <w:noProof/>
            <w:webHidden/>
          </w:rPr>
        </w:r>
        <w:r w:rsidR="00024D21">
          <w:rPr>
            <w:noProof/>
            <w:webHidden/>
          </w:rPr>
          <w:fldChar w:fldCharType="separate"/>
        </w:r>
        <w:r w:rsidR="00D80371">
          <w:rPr>
            <w:noProof/>
            <w:webHidden/>
          </w:rPr>
          <w:t>13</w:t>
        </w:r>
        <w:r w:rsidR="00024D21">
          <w:rPr>
            <w:noProof/>
            <w:webHidden/>
          </w:rPr>
          <w:fldChar w:fldCharType="end"/>
        </w:r>
      </w:hyperlink>
    </w:p>
    <w:p w14:paraId="221DE3E9" w14:textId="77777777" w:rsidR="00024D21" w:rsidRDefault="00F41768">
      <w:pPr>
        <w:pStyle w:val="TM6"/>
        <w:tabs>
          <w:tab w:val="right" w:leader="dot" w:pos="8827"/>
        </w:tabs>
        <w:rPr>
          <w:rFonts w:eastAsiaTheme="minorEastAsia"/>
          <w:noProof/>
          <w:lang w:eastAsia="fr-CA"/>
        </w:rPr>
      </w:pPr>
      <w:hyperlink w:anchor="_Toc435524425" w:history="1">
        <w:r w:rsidR="00024D21" w:rsidRPr="00550F37">
          <w:rPr>
            <w:rStyle w:val="Lienhypertexte"/>
            <w:rFonts w:ascii="Arial" w:hAnsi="Arial" w:cs="Arial"/>
            <w:noProof/>
          </w:rPr>
          <w:t>1.5.7 Modèle permettant d’expliquer la relation d’échange</w:t>
        </w:r>
        <w:r w:rsidR="00024D21">
          <w:rPr>
            <w:noProof/>
            <w:webHidden/>
          </w:rPr>
          <w:tab/>
        </w:r>
        <w:r w:rsidR="00024D21">
          <w:rPr>
            <w:noProof/>
            <w:webHidden/>
          </w:rPr>
          <w:fldChar w:fldCharType="begin"/>
        </w:r>
        <w:r w:rsidR="00024D21">
          <w:rPr>
            <w:noProof/>
            <w:webHidden/>
          </w:rPr>
          <w:instrText xml:space="preserve"> PAGEREF _Toc435524425 \h </w:instrText>
        </w:r>
        <w:r w:rsidR="00024D21">
          <w:rPr>
            <w:noProof/>
            <w:webHidden/>
          </w:rPr>
        </w:r>
        <w:r w:rsidR="00024D21">
          <w:rPr>
            <w:noProof/>
            <w:webHidden/>
          </w:rPr>
          <w:fldChar w:fldCharType="separate"/>
        </w:r>
        <w:r w:rsidR="00D80371">
          <w:rPr>
            <w:noProof/>
            <w:webHidden/>
          </w:rPr>
          <w:t>15</w:t>
        </w:r>
        <w:r w:rsidR="00024D21">
          <w:rPr>
            <w:noProof/>
            <w:webHidden/>
          </w:rPr>
          <w:fldChar w:fldCharType="end"/>
        </w:r>
      </w:hyperlink>
    </w:p>
    <w:p w14:paraId="6FBD1617" w14:textId="77777777" w:rsidR="00024D21" w:rsidRDefault="00F41768">
      <w:pPr>
        <w:pStyle w:val="TM5"/>
        <w:tabs>
          <w:tab w:val="right" w:leader="dot" w:pos="8827"/>
        </w:tabs>
        <w:rPr>
          <w:rFonts w:eastAsiaTheme="minorEastAsia"/>
          <w:noProof/>
          <w:lang w:eastAsia="fr-CA"/>
        </w:rPr>
      </w:pPr>
      <w:hyperlink w:anchor="_Toc435524426" w:history="1">
        <w:r w:rsidR="00024D21" w:rsidRPr="00550F37">
          <w:rPr>
            <w:rStyle w:val="Lienhypertexte"/>
            <w:rFonts w:ascii="Arial" w:hAnsi="Arial" w:cs="Arial"/>
            <w:noProof/>
          </w:rPr>
          <w:t>1.6 Plan de la thèse</w:t>
        </w:r>
        <w:r w:rsidR="00024D21">
          <w:rPr>
            <w:noProof/>
            <w:webHidden/>
          </w:rPr>
          <w:tab/>
        </w:r>
        <w:r w:rsidR="00024D21">
          <w:rPr>
            <w:noProof/>
            <w:webHidden/>
          </w:rPr>
          <w:fldChar w:fldCharType="begin"/>
        </w:r>
        <w:r w:rsidR="00024D21">
          <w:rPr>
            <w:noProof/>
            <w:webHidden/>
          </w:rPr>
          <w:instrText xml:space="preserve"> PAGEREF _Toc435524426 \h </w:instrText>
        </w:r>
        <w:r w:rsidR="00024D21">
          <w:rPr>
            <w:noProof/>
            <w:webHidden/>
          </w:rPr>
        </w:r>
        <w:r w:rsidR="00024D21">
          <w:rPr>
            <w:noProof/>
            <w:webHidden/>
          </w:rPr>
          <w:fldChar w:fldCharType="separate"/>
        </w:r>
        <w:r w:rsidR="00D80371">
          <w:rPr>
            <w:noProof/>
            <w:webHidden/>
          </w:rPr>
          <w:t>19</w:t>
        </w:r>
        <w:r w:rsidR="00024D21">
          <w:rPr>
            <w:noProof/>
            <w:webHidden/>
          </w:rPr>
          <w:fldChar w:fldCharType="end"/>
        </w:r>
      </w:hyperlink>
    </w:p>
    <w:p w14:paraId="44057641" w14:textId="77777777" w:rsidR="00024D21" w:rsidRDefault="00F41768">
      <w:pPr>
        <w:pStyle w:val="TM5"/>
        <w:tabs>
          <w:tab w:val="right" w:leader="dot" w:pos="8827"/>
        </w:tabs>
        <w:rPr>
          <w:rFonts w:eastAsiaTheme="minorEastAsia"/>
          <w:noProof/>
          <w:lang w:eastAsia="fr-CA"/>
        </w:rPr>
      </w:pPr>
      <w:hyperlink w:anchor="_Toc435524427" w:history="1">
        <w:r w:rsidR="00024D21" w:rsidRPr="00550F37">
          <w:rPr>
            <w:rStyle w:val="Lienhypertexte"/>
            <w:rFonts w:ascii="Arial" w:hAnsi="Arial" w:cs="Arial"/>
            <w:noProof/>
          </w:rPr>
          <w:t>1.7 Pertinence de la recherche</w:t>
        </w:r>
        <w:r w:rsidR="00024D21">
          <w:rPr>
            <w:noProof/>
            <w:webHidden/>
          </w:rPr>
          <w:tab/>
        </w:r>
        <w:r w:rsidR="00024D21">
          <w:rPr>
            <w:noProof/>
            <w:webHidden/>
          </w:rPr>
          <w:fldChar w:fldCharType="begin"/>
        </w:r>
        <w:r w:rsidR="00024D21">
          <w:rPr>
            <w:noProof/>
            <w:webHidden/>
          </w:rPr>
          <w:instrText xml:space="preserve"> PAGEREF _Toc435524427 \h </w:instrText>
        </w:r>
        <w:r w:rsidR="00024D21">
          <w:rPr>
            <w:noProof/>
            <w:webHidden/>
          </w:rPr>
        </w:r>
        <w:r w:rsidR="00024D21">
          <w:rPr>
            <w:noProof/>
            <w:webHidden/>
          </w:rPr>
          <w:fldChar w:fldCharType="separate"/>
        </w:r>
        <w:r w:rsidR="00D80371">
          <w:rPr>
            <w:noProof/>
            <w:webHidden/>
          </w:rPr>
          <w:t>21</w:t>
        </w:r>
        <w:r w:rsidR="00024D21">
          <w:rPr>
            <w:noProof/>
            <w:webHidden/>
          </w:rPr>
          <w:fldChar w:fldCharType="end"/>
        </w:r>
      </w:hyperlink>
    </w:p>
    <w:p w14:paraId="209665DF" w14:textId="77777777" w:rsidR="00024D21" w:rsidRDefault="00F41768">
      <w:pPr>
        <w:pStyle w:val="TM1"/>
        <w:tabs>
          <w:tab w:val="right" w:leader="dot" w:pos="8827"/>
        </w:tabs>
        <w:rPr>
          <w:rFonts w:eastAsiaTheme="minorEastAsia"/>
          <w:noProof/>
          <w:lang w:eastAsia="fr-CA"/>
        </w:rPr>
      </w:pPr>
      <w:hyperlink w:anchor="_Toc435524428" w:history="1">
        <w:r w:rsidR="00024D21" w:rsidRPr="00550F37">
          <w:rPr>
            <w:rStyle w:val="Lienhypertexte"/>
            <w:rFonts w:ascii="Arial" w:hAnsi="Arial" w:cs="Arial"/>
            <w:noProof/>
          </w:rPr>
          <w:t>2. Le politicien</w:t>
        </w:r>
        <w:r w:rsidR="00024D21">
          <w:rPr>
            <w:noProof/>
            <w:webHidden/>
          </w:rPr>
          <w:tab/>
        </w:r>
        <w:r w:rsidR="00024D21">
          <w:rPr>
            <w:noProof/>
            <w:webHidden/>
          </w:rPr>
          <w:fldChar w:fldCharType="begin"/>
        </w:r>
        <w:r w:rsidR="00024D21">
          <w:rPr>
            <w:noProof/>
            <w:webHidden/>
          </w:rPr>
          <w:instrText xml:space="preserve"> PAGEREF _Toc435524428 \h </w:instrText>
        </w:r>
        <w:r w:rsidR="00024D21">
          <w:rPr>
            <w:noProof/>
            <w:webHidden/>
          </w:rPr>
        </w:r>
        <w:r w:rsidR="00024D21">
          <w:rPr>
            <w:noProof/>
            <w:webHidden/>
          </w:rPr>
          <w:fldChar w:fldCharType="separate"/>
        </w:r>
        <w:r w:rsidR="00D80371">
          <w:rPr>
            <w:noProof/>
            <w:webHidden/>
          </w:rPr>
          <w:t>23</w:t>
        </w:r>
        <w:r w:rsidR="00024D21">
          <w:rPr>
            <w:noProof/>
            <w:webHidden/>
          </w:rPr>
          <w:fldChar w:fldCharType="end"/>
        </w:r>
      </w:hyperlink>
    </w:p>
    <w:p w14:paraId="44CECFB6" w14:textId="77777777" w:rsidR="00024D21" w:rsidRDefault="00F41768">
      <w:pPr>
        <w:pStyle w:val="TM5"/>
        <w:tabs>
          <w:tab w:val="right" w:leader="dot" w:pos="8827"/>
        </w:tabs>
        <w:rPr>
          <w:rFonts w:eastAsiaTheme="minorEastAsia"/>
          <w:noProof/>
          <w:lang w:eastAsia="fr-CA"/>
        </w:rPr>
      </w:pPr>
      <w:hyperlink w:anchor="_Toc435524429" w:history="1">
        <w:r w:rsidR="00024D21" w:rsidRPr="00550F37">
          <w:rPr>
            <w:rStyle w:val="Lienhypertexte"/>
            <w:rFonts w:ascii="Arial" w:hAnsi="Arial" w:cs="Arial"/>
            <w:noProof/>
          </w:rPr>
          <w:t>2.1 Introduction</w:t>
        </w:r>
        <w:r w:rsidR="00024D21">
          <w:rPr>
            <w:noProof/>
            <w:webHidden/>
          </w:rPr>
          <w:tab/>
        </w:r>
        <w:r w:rsidR="00024D21">
          <w:rPr>
            <w:noProof/>
            <w:webHidden/>
          </w:rPr>
          <w:fldChar w:fldCharType="begin"/>
        </w:r>
        <w:r w:rsidR="00024D21">
          <w:rPr>
            <w:noProof/>
            <w:webHidden/>
          </w:rPr>
          <w:instrText xml:space="preserve"> PAGEREF _Toc435524429 \h </w:instrText>
        </w:r>
        <w:r w:rsidR="00024D21">
          <w:rPr>
            <w:noProof/>
            <w:webHidden/>
          </w:rPr>
        </w:r>
        <w:r w:rsidR="00024D21">
          <w:rPr>
            <w:noProof/>
            <w:webHidden/>
          </w:rPr>
          <w:fldChar w:fldCharType="separate"/>
        </w:r>
        <w:r w:rsidR="00D80371">
          <w:rPr>
            <w:noProof/>
            <w:webHidden/>
          </w:rPr>
          <w:t>23</w:t>
        </w:r>
        <w:r w:rsidR="00024D21">
          <w:rPr>
            <w:noProof/>
            <w:webHidden/>
          </w:rPr>
          <w:fldChar w:fldCharType="end"/>
        </w:r>
      </w:hyperlink>
    </w:p>
    <w:p w14:paraId="4D035FB2" w14:textId="77777777" w:rsidR="00024D21" w:rsidRDefault="00F41768">
      <w:pPr>
        <w:pStyle w:val="TM5"/>
        <w:tabs>
          <w:tab w:val="right" w:leader="dot" w:pos="8827"/>
        </w:tabs>
        <w:rPr>
          <w:rFonts w:eastAsiaTheme="minorEastAsia"/>
          <w:noProof/>
          <w:lang w:eastAsia="fr-CA"/>
        </w:rPr>
      </w:pPr>
      <w:hyperlink w:anchor="_Toc435524430" w:history="1">
        <w:r w:rsidR="00024D21" w:rsidRPr="00550F37">
          <w:rPr>
            <w:rStyle w:val="Lienhypertexte"/>
            <w:rFonts w:ascii="Arial" w:hAnsi="Arial" w:cs="Arial"/>
            <w:noProof/>
          </w:rPr>
          <w:t>2.2 Les candidats sortants et l’objectif de réélection</w:t>
        </w:r>
        <w:r w:rsidR="00024D21">
          <w:rPr>
            <w:noProof/>
            <w:webHidden/>
          </w:rPr>
          <w:tab/>
        </w:r>
        <w:r w:rsidR="00024D21">
          <w:rPr>
            <w:noProof/>
            <w:webHidden/>
          </w:rPr>
          <w:fldChar w:fldCharType="begin"/>
        </w:r>
        <w:r w:rsidR="00024D21">
          <w:rPr>
            <w:noProof/>
            <w:webHidden/>
          </w:rPr>
          <w:instrText xml:space="preserve"> PAGEREF _Toc435524430 \h </w:instrText>
        </w:r>
        <w:r w:rsidR="00024D21">
          <w:rPr>
            <w:noProof/>
            <w:webHidden/>
          </w:rPr>
        </w:r>
        <w:r w:rsidR="00024D21">
          <w:rPr>
            <w:noProof/>
            <w:webHidden/>
          </w:rPr>
          <w:fldChar w:fldCharType="separate"/>
        </w:r>
        <w:r w:rsidR="00D80371">
          <w:rPr>
            <w:noProof/>
            <w:webHidden/>
          </w:rPr>
          <w:t>24</w:t>
        </w:r>
        <w:r w:rsidR="00024D21">
          <w:rPr>
            <w:noProof/>
            <w:webHidden/>
          </w:rPr>
          <w:fldChar w:fldCharType="end"/>
        </w:r>
      </w:hyperlink>
    </w:p>
    <w:p w14:paraId="157AFCB1" w14:textId="77777777" w:rsidR="00024D21" w:rsidRDefault="00F41768">
      <w:pPr>
        <w:pStyle w:val="TM5"/>
        <w:tabs>
          <w:tab w:val="right" w:leader="dot" w:pos="8827"/>
        </w:tabs>
        <w:rPr>
          <w:rFonts w:eastAsiaTheme="minorEastAsia"/>
          <w:noProof/>
          <w:lang w:eastAsia="fr-CA"/>
        </w:rPr>
      </w:pPr>
      <w:hyperlink w:anchor="_Toc435524431" w:history="1">
        <w:r w:rsidR="00024D21" w:rsidRPr="00550F37">
          <w:rPr>
            <w:rStyle w:val="Lienhypertexte"/>
            <w:rFonts w:ascii="Arial" w:hAnsi="Arial" w:cs="Arial"/>
            <w:noProof/>
          </w:rPr>
          <w:t>2.3 Prime au candidat sortant</w:t>
        </w:r>
        <w:r w:rsidR="00024D21">
          <w:rPr>
            <w:noProof/>
            <w:webHidden/>
          </w:rPr>
          <w:tab/>
        </w:r>
        <w:r w:rsidR="00024D21">
          <w:rPr>
            <w:noProof/>
            <w:webHidden/>
          </w:rPr>
          <w:fldChar w:fldCharType="begin"/>
        </w:r>
        <w:r w:rsidR="00024D21">
          <w:rPr>
            <w:noProof/>
            <w:webHidden/>
          </w:rPr>
          <w:instrText xml:space="preserve"> PAGEREF _Toc435524431 \h </w:instrText>
        </w:r>
        <w:r w:rsidR="00024D21">
          <w:rPr>
            <w:noProof/>
            <w:webHidden/>
          </w:rPr>
        </w:r>
        <w:r w:rsidR="00024D21">
          <w:rPr>
            <w:noProof/>
            <w:webHidden/>
          </w:rPr>
          <w:fldChar w:fldCharType="separate"/>
        </w:r>
        <w:r w:rsidR="00D80371">
          <w:rPr>
            <w:noProof/>
            <w:webHidden/>
          </w:rPr>
          <w:t>24</w:t>
        </w:r>
        <w:r w:rsidR="00024D21">
          <w:rPr>
            <w:noProof/>
            <w:webHidden/>
          </w:rPr>
          <w:fldChar w:fldCharType="end"/>
        </w:r>
      </w:hyperlink>
    </w:p>
    <w:p w14:paraId="7CA984DA" w14:textId="0449B479" w:rsidR="00024D21" w:rsidRDefault="00F41768" w:rsidP="00024D21">
      <w:pPr>
        <w:pStyle w:val="TM5"/>
        <w:tabs>
          <w:tab w:val="right" w:leader="dot" w:pos="8827"/>
        </w:tabs>
        <w:rPr>
          <w:rFonts w:eastAsiaTheme="minorEastAsia"/>
          <w:noProof/>
          <w:lang w:eastAsia="fr-CA"/>
        </w:rPr>
      </w:pPr>
      <w:hyperlink w:anchor="_Toc435524432" w:history="1">
        <w:r w:rsidR="00024D21" w:rsidRPr="00550F37">
          <w:rPr>
            <w:rStyle w:val="Lienhypertexte"/>
            <w:rFonts w:ascii="Arial" w:hAnsi="Arial" w:cs="Arial"/>
            <w:noProof/>
          </w:rPr>
          <w:t>2.4 Le cycle électoral et la réélection</w:t>
        </w:r>
        <w:r w:rsidR="00024D21">
          <w:rPr>
            <w:noProof/>
            <w:webHidden/>
          </w:rPr>
          <w:tab/>
        </w:r>
        <w:r w:rsidR="00024D21">
          <w:rPr>
            <w:noProof/>
            <w:webHidden/>
          </w:rPr>
          <w:fldChar w:fldCharType="begin"/>
        </w:r>
        <w:r w:rsidR="00024D21">
          <w:rPr>
            <w:noProof/>
            <w:webHidden/>
          </w:rPr>
          <w:instrText xml:space="preserve"> PAGEREF _Toc435524432 \h </w:instrText>
        </w:r>
        <w:r w:rsidR="00024D21">
          <w:rPr>
            <w:noProof/>
            <w:webHidden/>
          </w:rPr>
        </w:r>
        <w:r w:rsidR="00024D21">
          <w:rPr>
            <w:noProof/>
            <w:webHidden/>
          </w:rPr>
          <w:fldChar w:fldCharType="separate"/>
        </w:r>
        <w:r w:rsidR="00D80371">
          <w:rPr>
            <w:noProof/>
            <w:webHidden/>
          </w:rPr>
          <w:t>25</w:t>
        </w:r>
        <w:r w:rsidR="00024D21">
          <w:rPr>
            <w:noProof/>
            <w:webHidden/>
          </w:rPr>
          <w:fldChar w:fldCharType="end"/>
        </w:r>
      </w:hyperlink>
    </w:p>
    <w:p w14:paraId="0E5AA073" w14:textId="77777777" w:rsidR="00024D21" w:rsidRDefault="00F41768">
      <w:pPr>
        <w:pStyle w:val="TM5"/>
        <w:tabs>
          <w:tab w:val="right" w:leader="dot" w:pos="8827"/>
        </w:tabs>
        <w:rPr>
          <w:rFonts w:eastAsiaTheme="minorEastAsia"/>
          <w:noProof/>
          <w:lang w:eastAsia="fr-CA"/>
        </w:rPr>
      </w:pPr>
      <w:hyperlink w:anchor="_Toc435524434" w:history="1">
        <w:r w:rsidR="00024D21" w:rsidRPr="00550F37">
          <w:rPr>
            <w:rStyle w:val="Lienhypertexte"/>
            <w:rFonts w:ascii="Arial" w:hAnsi="Arial" w:cs="Arial"/>
            <w:noProof/>
          </w:rPr>
          <w:t>2.5 Les élus craignent-ils la compétition électorale ?</w:t>
        </w:r>
        <w:r w:rsidR="00024D21">
          <w:rPr>
            <w:noProof/>
            <w:webHidden/>
          </w:rPr>
          <w:tab/>
        </w:r>
        <w:r w:rsidR="00024D21">
          <w:rPr>
            <w:noProof/>
            <w:webHidden/>
          </w:rPr>
          <w:fldChar w:fldCharType="begin"/>
        </w:r>
        <w:r w:rsidR="00024D21">
          <w:rPr>
            <w:noProof/>
            <w:webHidden/>
          </w:rPr>
          <w:instrText xml:space="preserve"> PAGEREF _Toc435524434 \h </w:instrText>
        </w:r>
        <w:r w:rsidR="00024D21">
          <w:rPr>
            <w:noProof/>
            <w:webHidden/>
          </w:rPr>
        </w:r>
        <w:r w:rsidR="00024D21">
          <w:rPr>
            <w:noProof/>
            <w:webHidden/>
          </w:rPr>
          <w:fldChar w:fldCharType="separate"/>
        </w:r>
        <w:r w:rsidR="00D80371">
          <w:rPr>
            <w:noProof/>
            <w:webHidden/>
          </w:rPr>
          <w:t>28</w:t>
        </w:r>
        <w:r w:rsidR="00024D21">
          <w:rPr>
            <w:noProof/>
            <w:webHidden/>
          </w:rPr>
          <w:fldChar w:fldCharType="end"/>
        </w:r>
      </w:hyperlink>
    </w:p>
    <w:p w14:paraId="45CA1BFE" w14:textId="77777777" w:rsidR="00024D21" w:rsidRDefault="00F41768">
      <w:pPr>
        <w:pStyle w:val="TM5"/>
        <w:tabs>
          <w:tab w:val="right" w:leader="dot" w:pos="8827"/>
        </w:tabs>
        <w:rPr>
          <w:rFonts w:eastAsiaTheme="minorEastAsia"/>
          <w:noProof/>
          <w:lang w:eastAsia="fr-CA"/>
        </w:rPr>
      </w:pPr>
      <w:hyperlink w:anchor="_Toc435524435" w:history="1">
        <w:r w:rsidR="00024D21" w:rsidRPr="00550F37">
          <w:rPr>
            <w:rStyle w:val="Lienhypertexte"/>
            <w:rFonts w:ascii="Arial" w:hAnsi="Arial" w:cs="Arial"/>
            <w:noProof/>
          </w:rPr>
          <w:t>2.6 La compétition électorale municipale au Québec</w:t>
        </w:r>
        <w:r w:rsidR="00024D21">
          <w:rPr>
            <w:noProof/>
            <w:webHidden/>
          </w:rPr>
          <w:tab/>
        </w:r>
        <w:r w:rsidR="00024D21">
          <w:rPr>
            <w:noProof/>
            <w:webHidden/>
          </w:rPr>
          <w:fldChar w:fldCharType="begin"/>
        </w:r>
        <w:r w:rsidR="00024D21">
          <w:rPr>
            <w:noProof/>
            <w:webHidden/>
          </w:rPr>
          <w:instrText xml:space="preserve"> PAGEREF _Toc435524435 \h </w:instrText>
        </w:r>
        <w:r w:rsidR="00024D21">
          <w:rPr>
            <w:noProof/>
            <w:webHidden/>
          </w:rPr>
        </w:r>
        <w:r w:rsidR="00024D21">
          <w:rPr>
            <w:noProof/>
            <w:webHidden/>
          </w:rPr>
          <w:fldChar w:fldCharType="separate"/>
        </w:r>
        <w:r w:rsidR="00D80371">
          <w:rPr>
            <w:noProof/>
            <w:webHidden/>
          </w:rPr>
          <w:t>28</w:t>
        </w:r>
        <w:r w:rsidR="00024D21">
          <w:rPr>
            <w:noProof/>
            <w:webHidden/>
          </w:rPr>
          <w:fldChar w:fldCharType="end"/>
        </w:r>
      </w:hyperlink>
    </w:p>
    <w:p w14:paraId="75A0AC4C" w14:textId="77777777" w:rsidR="00024D21" w:rsidRDefault="00F41768">
      <w:pPr>
        <w:pStyle w:val="TM5"/>
        <w:tabs>
          <w:tab w:val="right" w:leader="dot" w:pos="8827"/>
        </w:tabs>
        <w:rPr>
          <w:rFonts w:eastAsiaTheme="minorEastAsia"/>
          <w:noProof/>
          <w:lang w:eastAsia="fr-CA"/>
        </w:rPr>
      </w:pPr>
      <w:hyperlink w:anchor="_Toc435524436" w:history="1">
        <w:r w:rsidR="00024D21" w:rsidRPr="00550F37">
          <w:rPr>
            <w:rStyle w:val="Lienhypertexte"/>
            <w:rFonts w:ascii="Arial" w:hAnsi="Arial" w:cs="Arial"/>
            <w:noProof/>
          </w:rPr>
          <w:t>2.7 La dynamique électorale municipale au Québec</w:t>
        </w:r>
        <w:r w:rsidR="00024D21">
          <w:rPr>
            <w:noProof/>
            <w:webHidden/>
          </w:rPr>
          <w:tab/>
        </w:r>
        <w:r w:rsidR="00024D21">
          <w:rPr>
            <w:noProof/>
            <w:webHidden/>
          </w:rPr>
          <w:fldChar w:fldCharType="begin"/>
        </w:r>
        <w:r w:rsidR="00024D21">
          <w:rPr>
            <w:noProof/>
            <w:webHidden/>
          </w:rPr>
          <w:instrText xml:space="preserve"> PAGEREF _Toc435524436 \h </w:instrText>
        </w:r>
        <w:r w:rsidR="00024D21">
          <w:rPr>
            <w:noProof/>
            <w:webHidden/>
          </w:rPr>
        </w:r>
        <w:r w:rsidR="00024D21">
          <w:rPr>
            <w:noProof/>
            <w:webHidden/>
          </w:rPr>
          <w:fldChar w:fldCharType="separate"/>
        </w:r>
        <w:r w:rsidR="00D80371">
          <w:rPr>
            <w:noProof/>
            <w:webHidden/>
          </w:rPr>
          <w:t>30</w:t>
        </w:r>
        <w:r w:rsidR="00024D21">
          <w:rPr>
            <w:noProof/>
            <w:webHidden/>
          </w:rPr>
          <w:fldChar w:fldCharType="end"/>
        </w:r>
      </w:hyperlink>
    </w:p>
    <w:p w14:paraId="2FFED553" w14:textId="77777777" w:rsidR="00024D21" w:rsidRDefault="00F41768">
      <w:pPr>
        <w:pStyle w:val="TM5"/>
        <w:tabs>
          <w:tab w:val="right" w:leader="dot" w:pos="8827"/>
        </w:tabs>
        <w:rPr>
          <w:rFonts w:eastAsiaTheme="minorEastAsia"/>
          <w:noProof/>
          <w:lang w:eastAsia="fr-CA"/>
        </w:rPr>
      </w:pPr>
      <w:hyperlink w:anchor="_Toc435524437" w:history="1">
        <w:r w:rsidR="00024D21" w:rsidRPr="00550F37">
          <w:rPr>
            <w:rStyle w:val="Lienhypertexte"/>
            <w:rFonts w:ascii="Arial" w:hAnsi="Arial" w:cs="Arial"/>
            <w:noProof/>
          </w:rPr>
          <w:t>2.8 Incompatibilité du modèle classique de la compétition électorale au niveau municipal</w:t>
        </w:r>
        <w:r w:rsidR="00024D21">
          <w:rPr>
            <w:noProof/>
            <w:webHidden/>
          </w:rPr>
          <w:tab/>
        </w:r>
        <w:r w:rsidR="00024D21">
          <w:rPr>
            <w:noProof/>
            <w:webHidden/>
          </w:rPr>
          <w:fldChar w:fldCharType="begin"/>
        </w:r>
        <w:r w:rsidR="00024D21">
          <w:rPr>
            <w:noProof/>
            <w:webHidden/>
          </w:rPr>
          <w:instrText xml:space="preserve"> PAGEREF _Toc435524437 \h </w:instrText>
        </w:r>
        <w:r w:rsidR="00024D21">
          <w:rPr>
            <w:noProof/>
            <w:webHidden/>
          </w:rPr>
        </w:r>
        <w:r w:rsidR="00024D21">
          <w:rPr>
            <w:noProof/>
            <w:webHidden/>
          </w:rPr>
          <w:fldChar w:fldCharType="separate"/>
        </w:r>
        <w:r w:rsidR="00D80371">
          <w:rPr>
            <w:noProof/>
            <w:webHidden/>
          </w:rPr>
          <w:t>32</w:t>
        </w:r>
        <w:r w:rsidR="00024D21">
          <w:rPr>
            <w:noProof/>
            <w:webHidden/>
          </w:rPr>
          <w:fldChar w:fldCharType="end"/>
        </w:r>
      </w:hyperlink>
    </w:p>
    <w:p w14:paraId="5E4A926A" w14:textId="77777777" w:rsidR="00024D21" w:rsidRDefault="00F41768">
      <w:pPr>
        <w:pStyle w:val="TM5"/>
        <w:tabs>
          <w:tab w:val="right" w:leader="dot" w:pos="8827"/>
        </w:tabs>
        <w:rPr>
          <w:rFonts w:eastAsiaTheme="minorEastAsia"/>
          <w:noProof/>
          <w:lang w:eastAsia="fr-CA"/>
        </w:rPr>
      </w:pPr>
      <w:hyperlink w:anchor="_Toc435524438" w:history="1">
        <w:r w:rsidR="00024D21" w:rsidRPr="00550F37">
          <w:rPr>
            <w:rStyle w:val="Lienhypertexte"/>
            <w:rFonts w:ascii="Arial" w:hAnsi="Arial" w:cs="Arial"/>
            <w:noProof/>
          </w:rPr>
          <w:t>2.9 Le modèle du citoyen-candidat</w:t>
        </w:r>
        <w:r w:rsidR="00024D21">
          <w:rPr>
            <w:noProof/>
            <w:webHidden/>
          </w:rPr>
          <w:tab/>
        </w:r>
        <w:r w:rsidR="00024D21">
          <w:rPr>
            <w:noProof/>
            <w:webHidden/>
          </w:rPr>
          <w:fldChar w:fldCharType="begin"/>
        </w:r>
        <w:r w:rsidR="00024D21">
          <w:rPr>
            <w:noProof/>
            <w:webHidden/>
          </w:rPr>
          <w:instrText xml:space="preserve"> PAGEREF _Toc435524438 \h </w:instrText>
        </w:r>
        <w:r w:rsidR="00024D21">
          <w:rPr>
            <w:noProof/>
            <w:webHidden/>
          </w:rPr>
        </w:r>
        <w:r w:rsidR="00024D21">
          <w:rPr>
            <w:noProof/>
            <w:webHidden/>
          </w:rPr>
          <w:fldChar w:fldCharType="separate"/>
        </w:r>
        <w:r w:rsidR="00D80371">
          <w:rPr>
            <w:noProof/>
            <w:webHidden/>
          </w:rPr>
          <w:t>35</w:t>
        </w:r>
        <w:r w:rsidR="00024D21">
          <w:rPr>
            <w:noProof/>
            <w:webHidden/>
          </w:rPr>
          <w:fldChar w:fldCharType="end"/>
        </w:r>
      </w:hyperlink>
    </w:p>
    <w:p w14:paraId="6DDFCE5D" w14:textId="77777777" w:rsidR="00024D21" w:rsidRDefault="00F41768">
      <w:pPr>
        <w:pStyle w:val="TM5"/>
        <w:tabs>
          <w:tab w:val="right" w:leader="dot" w:pos="8827"/>
        </w:tabs>
        <w:rPr>
          <w:rFonts w:eastAsiaTheme="minorEastAsia"/>
          <w:noProof/>
          <w:lang w:eastAsia="fr-CA"/>
        </w:rPr>
      </w:pPr>
      <w:hyperlink w:anchor="_Toc435524439" w:history="1">
        <w:r w:rsidR="00024D21" w:rsidRPr="00550F37">
          <w:rPr>
            <w:rStyle w:val="Lienhypertexte"/>
            <w:rFonts w:ascii="Arial" w:hAnsi="Arial" w:cs="Arial"/>
            <w:noProof/>
          </w:rPr>
          <w:t>2.10 Le modèle du citoyen-candidat et son lien avec le cycle électoral</w:t>
        </w:r>
        <w:r w:rsidR="00024D21">
          <w:rPr>
            <w:noProof/>
            <w:webHidden/>
          </w:rPr>
          <w:tab/>
        </w:r>
        <w:r w:rsidR="00024D21">
          <w:rPr>
            <w:noProof/>
            <w:webHidden/>
          </w:rPr>
          <w:fldChar w:fldCharType="begin"/>
        </w:r>
        <w:r w:rsidR="00024D21">
          <w:rPr>
            <w:noProof/>
            <w:webHidden/>
          </w:rPr>
          <w:instrText xml:space="preserve"> PAGEREF _Toc435524439 \h </w:instrText>
        </w:r>
        <w:r w:rsidR="00024D21">
          <w:rPr>
            <w:noProof/>
            <w:webHidden/>
          </w:rPr>
        </w:r>
        <w:r w:rsidR="00024D21">
          <w:rPr>
            <w:noProof/>
            <w:webHidden/>
          </w:rPr>
          <w:fldChar w:fldCharType="separate"/>
        </w:r>
        <w:r w:rsidR="00D80371">
          <w:rPr>
            <w:noProof/>
            <w:webHidden/>
          </w:rPr>
          <w:t>39</w:t>
        </w:r>
        <w:r w:rsidR="00024D21">
          <w:rPr>
            <w:noProof/>
            <w:webHidden/>
          </w:rPr>
          <w:fldChar w:fldCharType="end"/>
        </w:r>
      </w:hyperlink>
    </w:p>
    <w:p w14:paraId="3DFCA82B" w14:textId="77777777" w:rsidR="00024D21" w:rsidRDefault="00F41768">
      <w:pPr>
        <w:pStyle w:val="TM6"/>
        <w:tabs>
          <w:tab w:val="right" w:leader="dot" w:pos="8827"/>
        </w:tabs>
        <w:rPr>
          <w:rFonts w:eastAsiaTheme="minorEastAsia"/>
          <w:noProof/>
          <w:lang w:eastAsia="fr-CA"/>
        </w:rPr>
      </w:pPr>
      <w:hyperlink w:anchor="_Toc435524440" w:history="1">
        <w:r w:rsidR="00024D21" w:rsidRPr="00550F37">
          <w:rPr>
            <w:rStyle w:val="Lienhypertexte"/>
            <w:rFonts w:ascii="Arial" w:hAnsi="Arial" w:cs="Arial"/>
            <w:noProof/>
          </w:rPr>
          <w:t>2.10.1 Distinction avec le modèle downsien</w:t>
        </w:r>
        <w:r w:rsidR="00024D21">
          <w:rPr>
            <w:noProof/>
            <w:webHidden/>
          </w:rPr>
          <w:tab/>
        </w:r>
        <w:r w:rsidR="00024D21">
          <w:rPr>
            <w:noProof/>
            <w:webHidden/>
          </w:rPr>
          <w:fldChar w:fldCharType="begin"/>
        </w:r>
        <w:r w:rsidR="00024D21">
          <w:rPr>
            <w:noProof/>
            <w:webHidden/>
          </w:rPr>
          <w:instrText xml:space="preserve"> PAGEREF _Toc435524440 \h </w:instrText>
        </w:r>
        <w:r w:rsidR="00024D21">
          <w:rPr>
            <w:noProof/>
            <w:webHidden/>
          </w:rPr>
        </w:r>
        <w:r w:rsidR="00024D21">
          <w:rPr>
            <w:noProof/>
            <w:webHidden/>
          </w:rPr>
          <w:fldChar w:fldCharType="separate"/>
        </w:r>
        <w:r w:rsidR="00D80371">
          <w:rPr>
            <w:noProof/>
            <w:webHidden/>
          </w:rPr>
          <w:t>41</w:t>
        </w:r>
        <w:r w:rsidR="00024D21">
          <w:rPr>
            <w:noProof/>
            <w:webHidden/>
          </w:rPr>
          <w:fldChar w:fldCharType="end"/>
        </w:r>
      </w:hyperlink>
    </w:p>
    <w:p w14:paraId="20CC4021" w14:textId="77777777" w:rsidR="00024D21" w:rsidRDefault="00F41768">
      <w:pPr>
        <w:pStyle w:val="TM5"/>
        <w:tabs>
          <w:tab w:val="right" w:leader="dot" w:pos="8827"/>
        </w:tabs>
        <w:rPr>
          <w:rFonts w:eastAsiaTheme="minorEastAsia"/>
          <w:noProof/>
          <w:lang w:eastAsia="fr-CA"/>
        </w:rPr>
      </w:pPr>
      <w:hyperlink w:anchor="_Toc435524441" w:history="1">
        <w:r w:rsidR="00024D21" w:rsidRPr="00550F37">
          <w:rPr>
            <w:rStyle w:val="Lienhypertexte"/>
            <w:rFonts w:ascii="Arial" w:hAnsi="Arial" w:cs="Arial"/>
            <w:noProof/>
          </w:rPr>
          <w:t>2.11 Conclusion</w:t>
        </w:r>
        <w:r w:rsidR="00024D21">
          <w:rPr>
            <w:noProof/>
            <w:webHidden/>
          </w:rPr>
          <w:tab/>
        </w:r>
        <w:r w:rsidR="00024D21">
          <w:rPr>
            <w:noProof/>
            <w:webHidden/>
          </w:rPr>
          <w:fldChar w:fldCharType="begin"/>
        </w:r>
        <w:r w:rsidR="00024D21">
          <w:rPr>
            <w:noProof/>
            <w:webHidden/>
          </w:rPr>
          <w:instrText xml:space="preserve"> PAGEREF _Toc435524441 \h </w:instrText>
        </w:r>
        <w:r w:rsidR="00024D21">
          <w:rPr>
            <w:noProof/>
            <w:webHidden/>
          </w:rPr>
        </w:r>
        <w:r w:rsidR="00024D21">
          <w:rPr>
            <w:noProof/>
            <w:webHidden/>
          </w:rPr>
          <w:fldChar w:fldCharType="separate"/>
        </w:r>
        <w:r w:rsidR="00D80371">
          <w:rPr>
            <w:noProof/>
            <w:webHidden/>
          </w:rPr>
          <w:t>42</w:t>
        </w:r>
        <w:r w:rsidR="00024D21">
          <w:rPr>
            <w:noProof/>
            <w:webHidden/>
          </w:rPr>
          <w:fldChar w:fldCharType="end"/>
        </w:r>
      </w:hyperlink>
    </w:p>
    <w:p w14:paraId="56C508E7" w14:textId="77777777" w:rsidR="00024D21" w:rsidRDefault="00F41768">
      <w:pPr>
        <w:pStyle w:val="TM1"/>
        <w:tabs>
          <w:tab w:val="right" w:leader="dot" w:pos="8827"/>
        </w:tabs>
        <w:rPr>
          <w:rFonts w:eastAsiaTheme="minorEastAsia"/>
          <w:noProof/>
          <w:lang w:eastAsia="fr-CA"/>
        </w:rPr>
      </w:pPr>
      <w:hyperlink w:anchor="_Toc435524442" w:history="1">
        <w:r w:rsidR="00024D21" w:rsidRPr="00550F37">
          <w:rPr>
            <w:rStyle w:val="Lienhypertexte"/>
            <w:rFonts w:ascii="Arial" w:hAnsi="Arial" w:cs="Arial"/>
            <w:noProof/>
          </w:rPr>
          <w:t>3. L’électeur</w:t>
        </w:r>
        <w:r w:rsidR="00024D21">
          <w:rPr>
            <w:noProof/>
            <w:webHidden/>
          </w:rPr>
          <w:tab/>
        </w:r>
        <w:r w:rsidR="00024D21">
          <w:rPr>
            <w:noProof/>
            <w:webHidden/>
          </w:rPr>
          <w:fldChar w:fldCharType="begin"/>
        </w:r>
        <w:r w:rsidR="00024D21">
          <w:rPr>
            <w:noProof/>
            <w:webHidden/>
          </w:rPr>
          <w:instrText xml:space="preserve"> PAGEREF _Toc435524442 \h </w:instrText>
        </w:r>
        <w:r w:rsidR="00024D21">
          <w:rPr>
            <w:noProof/>
            <w:webHidden/>
          </w:rPr>
        </w:r>
        <w:r w:rsidR="00024D21">
          <w:rPr>
            <w:noProof/>
            <w:webHidden/>
          </w:rPr>
          <w:fldChar w:fldCharType="separate"/>
        </w:r>
        <w:r w:rsidR="00D80371">
          <w:rPr>
            <w:noProof/>
            <w:webHidden/>
          </w:rPr>
          <w:t>45</w:t>
        </w:r>
        <w:r w:rsidR="00024D21">
          <w:rPr>
            <w:noProof/>
            <w:webHidden/>
          </w:rPr>
          <w:fldChar w:fldCharType="end"/>
        </w:r>
      </w:hyperlink>
    </w:p>
    <w:p w14:paraId="5FF37ABB" w14:textId="77777777" w:rsidR="00024D21" w:rsidRDefault="00F41768">
      <w:pPr>
        <w:pStyle w:val="TM5"/>
        <w:tabs>
          <w:tab w:val="right" w:leader="dot" w:pos="8827"/>
        </w:tabs>
        <w:rPr>
          <w:rFonts w:eastAsiaTheme="minorEastAsia"/>
          <w:noProof/>
          <w:lang w:eastAsia="fr-CA"/>
        </w:rPr>
      </w:pPr>
      <w:hyperlink w:anchor="_Toc435524443" w:history="1">
        <w:r w:rsidR="00024D21" w:rsidRPr="00550F37">
          <w:rPr>
            <w:rStyle w:val="Lienhypertexte"/>
            <w:rFonts w:ascii="Arial" w:hAnsi="Arial" w:cs="Arial"/>
            <w:noProof/>
            <w:lang w:eastAsia="fr-CA"/>
          </w:rPr>
          <w:t xml:space="preserve">3.1 </w:t>
        </w:r>
        <w:r w:rsidR="00024D21" w:rsidRPr="00550F37">
          <w:rPr>
            <w:rStyle w:val="Lienhypertexte"/>
            <w:rFonts w:ascii="Arial" w:hAnsi="Arial" w:cs="Arial"/>
            <w:noProof/>
          </w:rPr>
          <w:t>Introduction</w:t>
        </w:r>
        <w:r w:rsidR="00024D21">
          <w:rPr>
            <w:noProof/>
            <w:webHidden/>
          </w:rPr>
          <w:tab/>
        </w:r>
        <w:r w:rsidR="00024D21">
          <w:rPr>
            <w:noProof/>
            <w:webHidden/>
          </w:rPr>
          <w:fldChar w:fldCharType="begin"/>
        </w:r>
        <w:r w:rsidR="00024D21">
          <w:rPr>
            <w:noProof/>
            <w:webHidden/>
          </w:rPr>
          <w:instrText xml:space="preserve"> PAGEREF _Toc435524443 \h </w:instrText>
        </w:r>
        <w:r w:rsidR="00024D21">
          <w:rPr>
            <w:noProof/>
            <w:webHidden/>
          </w:rPr>
        </w:r>
        <w:r w:rsidR="00024D21">
          <w:rPr>
            <w:noProof/>
            <w:webHidden/>
          </w:rPr>
          <w:fldChar w:fldCharType="separate"/>
        </w:r>
        <w:r w:rsidR="00D80371">
          <w:rPr>
            <w:noProof/>
            <w:webHidden/>
          </w:rPr>
          <w:t>45</w:t>
        </w:r>
        <w:r w:rsidR="00024D21">
          <w:rPr>
            <w:noProof/>
            <w:webHidden/>
          </w:rPr>
          <w:fldChar w:fldCharType="end"/>
        </w:r>
      </w:hyperlink>
    </w:p>
    <w:p w14:paraId="1AB83898" w14:textId="77777777" w:rsidR="00024D21" w:rsidRDefault="00F41768">
      <w:pPr>
        <w:pStyle w:val="TM5"/>
        <w:tabs>
          <w:tab w:val="right" w:leader="dot" w:pos="8827"/>
        </w:tabs>
        <w:rPr>
          <w:rFonts w:eastAsiaTheme="minorEastAsia"/>
          <w:noProof/>
          <w:lang w:eastAsia="fr-CA"/>
        </w:rPr>
      </w:pPr>
      <w:hyperlink w:anchor="_Toc435524444" w:history="1">
        <w:r w:rsidR="00024D21" w:rsidRPr="00550F37">
          <w:rPr>
            <w:rStyle w:val="Lienhypertexte"/>
            <w:rFonts w:ascii="Arial" w:hAnsi="Arial" w:cs="Arial"/>
            <w:noProof/>
          </w:rPr>
          <w:t>3.2 La participation électorale municipale</w:t>
        </w:r>
        <w:r w:rsidR="00024D21">
          <w:rPr>
            <w:noProof/>
            <w:webHidden/>
          </w:rPr>
          <w:tab/>
        </w:r>
        <w:r w:rsidR="00024D21">
          <w:rPr>
            <w:noProof/>
            <w:webHidden/>
          </w:rPr>
          <w:fldChar w:fldCharType="begin"/>
        </w:r>
        <w:r w:rsidR="00024D21">
          <w:rPr>
            <w:noProof/>
            <w:webHidden/>
          </w:rPr>
          <w:instrText xml:space="preserve"> PAGEREF _Toc435524444 \h </w:instrText>
        </w:r>
        <w:r w:rsidR="00024D21">
          <w:rPr>
            <w:noProof/>
            <w:webHidden/>
          </w:rPr>
        </w:r>
        <w:r w:rsidR="00024D21">
          <w:rPr>
            <w:noProof/>
            <w:webHidden/>
          </w:rPr>
          <w:fldChar w:fldCharType="separate"/>
        </w:r>
        <w:r w:rsidR="00D80371">
          <w:rPr>
            <w:noProof/>
            <w:webHidden/>
          </w:rPr>
          <w:t>45</w:t>
        </w:r>
        <w:r w:rsidR="00024D21">
          <w:rPr>
            <w:noProof/>
            <w:webHidden/>
          </w:rPr>
          <w:fldChar w:fldCharType="end"/>
        </w:r>
      </w:hyperlink>
    </w:p>
    <w:p w14:paraId="285FDED6" w14:textId="77777777" w:rsidR="00024D21" w:rsidRDefault="00F41768">
      <w:pPr>
        <w:pStyle w:val="TM5"/>
        <w:tabs>
          <w:tab w:val="right" w:leader="dot" w:pos="8827"/>
        </w:tabs>
        <w:rPr>
          <w:rFonts w:eastAsiaTheme="minorEastAsia"/>
          <w:noProof/>
          <w:lang w:eastAsia="fr-CA"/>
        </w:rPr>
      </w:pPr>
      <w:hyperlink w:anchor="_Toc435524445" w:history="1">
        <w:r w:rsidR="00024D21" w:rsidRPr="00550F37">
          <w:rPr>
            <w:rStyle w:val="Lienhypertexte"/>
            <w:rFonts w:ascii="Arial" w:hAnsi="Arial" w:cs="Arial"/>
            <w:noProof/>
            <w:lang w:val="fr-FR"/>
          </w:rPr>
          <w:t>3.3 Les modèles explicatifs du vote</w:t>
        </w:r>
        <w:r w:rsidR="00024D21">
          <w:rPr>
            <w:noProof/>
            <w:webHidden/>
          </w:rPr>
          <w:tab/>
        </w:r>
        <w:r w:rsidR="00024D21">
          <w:rPr>
            <w:noProof/>
            <w:webHidden/>
          </w:rPr>
          <w:fldChar w:fldCharType="begin"/>
        </w:r>
        <w:r w:rsidR="00024D21">
          <w:rPr>
            <w:noProof/>
            <w:webHidden/>
          </w:rPr>
          <w:instrText xml:space="preserve"> PAGEREF _Toc435524445 \h </w:instrText>
        </w:r>
        <w:r w:rsidR="00024D21">
          <w:rPr>
            <w:noProof/>
            <w:webHidden/>
          </w:rPr>
        </w:r>
        <w:r w:rsidR="00024D21">
          <w:rPr>
            <w:noProof/>
            <w:webHidden/>
          </w:rPr>
          <w:fldChar w:fldCharType="separate"/>
        </w:r>
        <w:r w:rsidR="00D80371">
          <w:rPr>
            <w:noProof/>
            <w:webHidden/>
          </w:rPr>
          <w:t>49</w:t>
        </w:r>
        <w:r w:rsidR="00024D21">
          <w:rPr>
            <w:noProof/>
            <w:webHidden/>
          </w:rPr>
          <w:fldChar w:fldCharType="end"/>
        </w:r>
      </w:hyperlink>
    </w:p>
    <w:p w14:paraId="00F47364" w14:textId="77777777" w:rsidR="00024D21" w:rsidRDefault="00F41768">
      <w:pPr>
        <w:pStyle w:val="TM6"/>
        <w:tabs>
          <w:tab w:val="right" w:leader="dot" w:pos="8827"/>
        </w:tabs>
        <w:rPr>
          <w:rFonts w:eastAsiaTheme="minorEastAsia"/>
          <w:noProof/>
          <w:lang w:eastAsia="fr-CA"/>
        </w:rPr>
      </w:pPr>
      <w:hyperlink w:anchor="_Toc435524446" w:history="1">
        <w:r w:rsidR="00024D21" w:rsidRPr="00550F37">
          <w:rPr>
            <w:rStyle w:val="Lienhypertexte"/>
            <w:rFonts w:ascii="Arial" w:hAnsi="Arial" w:cs="Arial"/>
            <w:noProof/>
            <w:lang w:val="fr-FR"/>
          </w:rPr>
          <w:t>3.3.1 Le paradoxe du vote et l’ignorance rationnelle</w:t>
        </w:r>
        <w:r w:rsidR="00024D21">
          <w:rPr>
            <w:noProof/>
            <w:webHidden/>
          </w:rPr>
          <w:tab/>
        </w:r>
        <w:r w:rsidR="00024D21">
          <w:rPr>
            <w:noProof/>
            <w:webHidden/>
          </w:rPr>
          <w:fldChar w:fldCharType="begin"/>
        </w:r>
        <w:r w:rsidR="00024D21">
          <w:rPr>
            <w:noProof/>
            <w:webHidden/>
          </w:rPr>
          <w:instrText xml:space="preserve"> PAGEREF _Toc435524446 \h </w:instrText>
        </w:r>
        <w:r w:rsidR="00024D21">
          <w:rPr>
            <w:noProof/>
            <w:webHidden/>
          </w:rPr>
        </w:r>
        <w:r w:rsidR="00024D21">
          <w:rPr>
            <w:noProof/>
            <w:webHidden/>
          </w:rPr>
          <w:fldChar w:fldCharType="separate"/>
        </w:r>
        <w:r w:rsidR="00D80371">
          <w:rPr>
            <w:noProof/>
            <w:webHidden/>
          </w:rPr>
          <w:t>50</w:t>
        </w:r>
        <w:r w:rsidR="00024D21">
          <w:rPr>
            <w:noProof/>
            <w:webHidden/>
          </w:rPr>
          <w:fldChar w:fldCharType="end"/>
        </w:r>
      </w:hyperlink>
    </w:p>
    <w:p w14:paraId="3CFB66EB" w14:textId="77777777" w:rsidR="00024D21" w:rsidRDefault="00F41768">
      <w:pPr>
        <w:pStyle w:val="TM5"/>
        <w:tabs>
          <w:tab w:val="right" w:leader="dot" w:pos="8827"/>
        </w:tabs>
        <w:rPr>
          <w:rFonts w:eastAsiaTheme="minorEastAsia"/>
          <w:noProof/>
          <w:lang w:eastAsia="fr-CA"/>
        </w:rPr>
      </w:pPr>
      <w:hyperlink w:anchor="_Toc435524447" w:history="1">
        <w:r w:rsidR="00024D21" w:rsidRPr="00550F37">
          <w:rPr>
            <w:rStyle w:val="Lienhypertexte"/>
            <w:rFonts w:ascii="Arial" w:hAnsi="Arial" w:cs="Arial"/>
            <w:noProof/>
            <w:lang w:val="fr-FR"/>
          </w:rPr>
          <w:t>3.4 Les heuristiques ou raccourcis pour s’informer</w:t>
        </w:r>
        <w:r w:rsidR="00024D21">
          <w:rPr>
            <w:noProof/>
            <w:webHidden/>
          </w:rPr>
          <w:tab/>
        </w:r>
        <w:r w:rsidR="00024D21">
          <w:rPr>
            <w:noProof/>
            <w:webHidden/>
          </w:rPr>
          <w:fldChar w:fldCharType="begin"/>
        </w:r>
        <w:r w:rsidR="00024D21">
          <w:rPr>
            <w:noProof/>
            <w:webHidden/>
          </w:rPr>
          <w:instrText xml:space="preserve"> PAGEREF _Toc435524447 \h </w:instrText>
        </w:r>
        <w:r w:rsidR="00024D21">
          <w:rPr>
            <w:noProof/>
            <w:webHidden/>
          </w:rPr>
        </w:r>
        <w:r w:rsidR="00024D21">
          <w:rPr>
            <w:noProof/>
            <w:webHidden/>
          </w:rPr>
          <w:fldChar w:fldCharType="separate"/>
        </w:r>
        <w:r w:rsidR="00D80371">
          <w:rPr>
            <w:noProof/>
            <w:webHidden/>
          </w:rPr>
          <w:t>51</w:t>
        </w:r>
        <w:r w:rsidR="00024D21">
          <w:rPr>
            <w:noProof/>
            <w:webHidden/>
          </w:rPr>
          <w:fldChar w:fldCharType="end"/>
        </w:r>
      </w:hyperlink>
    </w:p>
    <w:p w14:paraId="13A829EE" w14:textId="77777777" w:rsidR="00024D21" w:rsidRDefault="00F41768">
      <w:pPr>
        <w:pStyle w:val="TM6"/>
        <w:tabs>
          <w:tab w:val="right" w:leader="dot" w:pos="8827"/>
        </w:tabs>
        <w:rPr>
          <w:rFonts w:eastAsiaTheme="minorEastAsia"/>
          <w:noProof/>
          <w:lang w:eastAsia="fr-CA"/>
        </w:rPr>
      </w:pPr>
      <w:hyperlink w:anchor="_Toc435524448" w:history="1">
        <w:r w:rsidR="00024D21" w:rsidRPr="00550F37">
          <w:rPr>
            <w:rStyle w:val="Lienhypertexte"/>
            <w:rFonts w:ascii="Arial" w:hAnsi="Arial" w:cs="Arial"/>
            <w:noProof/>
            <w:lang w:val="fr-FR"/>
          </w:rPr>
          <w:t>3.4.1 L’idéologie partisane</w:t>
        </w:r>
        <w:r w:rsidR="00024D21">
          <w:rPr>
            <w:noProof/>
            <w:webHidden/>
          </w:rPr>
          <w:tab/>
        </w:r>
        <w:r w:rsidR="00024D21">
          <w:rPr>
            <w:noProof/>
            <w:webHidden/>
          </w:rPr>
          <w:fldChar w:fldCharType="begin"/>
        </w:r>
        <w:r w:rsidR="00024D21">
          <w:rPr>
            <w:noProof/>
            <w:webHidden/>
          </w:rPr>
          <w:instrText xml:space="preserve"> PAGEREF _Toc435524448 \h </w:instrText>
        </w:r>
        <w:r w:rsidR="00024D21">
          <w:rPr>
            <w:noProof/>
            <w:webHidden/>
          </w:rPr>
        </w:r>
        <w:r w:rsidR="00024D21">
          <w:rPr>
            <w:noProof/>
            <w:webHidden/>
          </w:rPr>
          <w:fldChar w:fldCharType="separate"/>
        </w:r>
        <w:r w:rsidR="00D80371">
          <w:rPr>
            <w:noProof/>
            <w:webHidden/>
          </w:rPr>
          <w:t>51</w:t>
        </w:r>
        <w:r w:rsidR="00024D21">
          <w:rPr>
            <w:noProof/>
            <w:webHidden/>
          </w:rPr>
          <w:fldChar w:fldCharType="end"/>
        </w:r>
      </w:hyperlink>
    </w:p>
    <w:p w14:paraId="355D4543" w14:textId="77777777" w:rsidR="00024D21" w:rsidRDefault="00F41768">
      <w:pPr>
        <w:pStyle w:val="TM6"/>
        <w:tabs>
          <w:tab w:val="right" w:leader="dot" w:pos="8827"/>
        </w:tabs>
        <w:rPr>
          <w:rFonts w:eastAsiaTheme="minorEastAsia"/>
          <w:noProof/>
          <w:lang w:eastAsia="fr-CA"/>
        </w:rPr>
      </w:pPr>
      <w:hyperlink w:anchor="_Toc435524449" w:history="1">
        <w:r w:rsidR="00024D21" w:rsidRPr="00550F37">
          <w:rPr>
            <w:rStyle w:val="Lienhypertexte"/>
            <w:rFonts w:ascii="Arial" w:hAnsi="Arial" w:cs="Arial"/>
            <w:noProof/>
            <w:lang w:val="fr-FR"/>
          </w:rPr>
          <w:t>3.4.2 Le vote rétrospectif</w:t>
        </w:r>
        <w:r w:rsidR="00024D21">
          <w:rPr>
            <w:noProof/>
            <w:webHidden/>
          </w:rPr>
          <w:tab/>
        </w:r>
        <w:r w:rsidR="00024D21">
          <w:rPr>
            <w:noProof/>
            <w:webHidden/>
          </w:rPr>
          <w:fldChar w:fldCharType="begin"/>
        </w:r>
        <w:r w:rsidR="00024D21">
          <w:rPr>
            <w:noProof/>
            <w:webHidden/>
          </w:rPr>
          <w:instrText xml:space="preserve"> PAGEREF _Toc435524449 \h </w:instrText>
        </w:r>
        <w:r w:rsidR="00024D21">
          <w:rPr>
            <w:noProof/>
            <w:webHidden/>
          </w:rPr>
        </w:r>
        <w:r w:rsidR="00024D21">
          <w:rPr>
            <w:noProof/>
            <w:webHidden/>
          </w:rPr>
          <w:fldChar w:fldCharType="separate"/>
        </w:r>
        <w:r w:rsidR="00D80371">
          <w:rPr>
            <w:noProof/>
            <w:webHidden/>
          </w:rPr>
          <w:t>52</w:t>
        </w:r>
        <w:r w:rsidR="00024D21">
          <w:rPr>
            <w:noProof/>
            <w:webHidden/>
          </w:rPr>
          <w:fldChar w:fldCharType="end"/>
        </w:r>
      </w:hyperlink>
    </w:p>
    <w:p w14:paraId="5636DED9" w14:textId="77777777" w:rsidR="00024D21" w:rsidRDefault="00F41768">
      <w:pPr>
        <w:pStyle w:val="TM6"/>
        <w:tabs>
          <w:tab w:val="right" w:leader="dot" w:pos="8827"/>
        </w:tabs>
        <w:rPr>
          <w:rFonts w:eastAsiaTheme="minorEastAsia"/>
          <w:noProof/>
          <w:lang w:eastAsia="fr-CA"/>
        </w:rPr>
      </w:pPr>
      <w:hyperlink w:anchor="_Toc435524450" w:history="1">
        <w:r w:rsidR="00024D21" w:rsidRPr="00550F37">
          <w:rPr>
            <w:rStyle w:val="Lienhypertexte"/>
            <w:rFonts w:ascii="Arial" w:hAnsi="Arial" w:cs="Arial"/>
            <w:noProof/>
          </w:rPr>
          <w:t>3.4.3 L’expérience vécue des politiques</w:t>
        </w:r>
        <w:r w:rsidR="00024D21">
          <w:rPr>
            <w:noProof/>
            <w:webHidden/>
          </w:rPr>
          <w:tab/>
        </w:r>
        <w:r w:rsidR="00024D21">
          <w:rPr>
            <w:noProof/>
            <w:webHidden/>
          </w:rPr>
          <w:fldChar w:fldCharType="begin"/>
        </w:r>
        <w:r w:rsidR="00024D21">
          <w:rPr>
            <w:noProof/>
            <w:webHidden/>
          </w:rPr>
          <w:instrText xml:space="preserve"> PAGEREF _Toc435524450 \h </w:instrText>
        </w:r>
        <w:r w:rsidR="00024D21">
          <w:rPr>
            <w:noProof/>
            <w:webHidden/>
          </w:rPr>
        </w:r>
        <w:r w:rsidR="00024D21">
          <w:rPr>
            <w:noProof/>
            <w:webHidden/>
          </w:rPr>
          <w:fldChar w:fldCharType="separate"/>
        </w:r>
        <w:r w:rsidR="00D80371">
          <w:rPr>
            <w:noProof/>
            <w:webHidden/>
          </w:rPr>
          <w:t>52</w:t>
        </w:r>
        <w:r w:rsidR="00024D21">
          <w:rPr>
            <w:noProof/>
            <w:webHidden/>
          </w:rPr>
          <w:fldChar w:fldCharType="end"/>
        </w:r>
      </w:hyperlink>
    </w:p>
    <w:p w14:paraId="12101DED" w14:textId="77777777" w:rsidR="00024D21" w:rsidRDefault="00F41768">
      <w:pPr>
        <w:pStyle w:val="TM5"/>
        <w:tabs>
          <w:tab w:val="right" w:leader="dot" w:pos="8827"/>
        </w:tabs>
        <w:rPr>
          <w:rFonts w:eastAsiaTheme="minorEastAsia"/>
          <w:noProof/>
          <w:lang w:eastAsia="fr-CA"/>
        </w:rPr>
      </w:pPr>
      <w:hyperlink w:anchor="_Toc435524451" w:history="1">
        <w:r w:rsidR="00024D21" w:rsidRPr="00550F37">
          <w:rPr>
            <w:rStyle w:val="Lienhypertexte"/>
            <w:rFonts w:ascii="Arial" w:hAnsi="Arial" w:cs="Arial"/>
            <w:noProof/>
            <w:lang w:val="fr-FR"/>
          </w:rPr>
          <w:t>3.5 Les déterminants de l’information politique</w:t>
        </w:r>
        <w:r w:rsidR="00024D21">
          <w:rPr>
            <w:noProof/>
            <w:webHidden/>
          </w:rPr>
          <w:tab/>
        </w:r>
        <w:r w:rsidR="00024D21">
          <w:rPr>
            <w:noProof/>
            <w:webHidden/>
          </w:rPr>
          <w:fldChar w:fldCharType="begin"/>
        </w:r>
        <w:r w:rsidR="00024D21">
          <w:rPr>
            <w:noProof/>
            <w:webHidden/>
          </w:rPr>
          <w:instrText xml:space="preserve"> PAGEREF _Toc435524451 \h </w:instrText>
        </w:r>
        <w:r w:rsidR="00024D21">
          <w:rPr>
            <w:noProof/>
            <w:webHidden/>
          </w:rPr>
        </w:r>
        <w:r w:rsidR="00024D21">
          <w:rPr>
            <w:noProof/>
            <w:webHidden/>
          </w:rPr>
          <w:fldChar w:fldCharType="separate"/>
        </w:r>
        <w:r w:rsidR="00D80371">
          <w:rPr>
            <w:noProof/>
            <w:webHidden/>
          </w:rPr>
          <w:t>53</w:t>
        </w:r>
        <w:r w:rsidR="00024D21">
          <w:rPr>
            <w:noProof/>
            <w:webHidden/>
          </w:rPr>
          <w:fldChar w:fldCharType="end"/>
        </w:r>
      </w:hyperlink>
    </w:p>
    <w:p w14:paraId="0F58C094" w14:textId="77777777" w:rsidR="00024D21" w:rsidRDefault="00F41768">
      <w:pPr>
        <w:pStyle w:val="TM5"/>
        <w:tabs>
          <w:tab w:val="right" w:leader="dot" w:pos="8827"/>
        </w:tabs>
        <w:rPr>
          <w:rFonts w:eastAsiaTheme="minorEastAsia"/>
          <w:noProof/>
          <w:lang w:eastAsia="fr-CA"/>
        </w:rPr>
      </w:pPr>
      <w:hyperlink w:anchor="_Toc435524452" w:history="1">
        <w:r w:rsidR="00024D21" w:rsidRPr="00550F37">
          <w:rPr>
            <w:rStyle w:val="Lienhypertexte"/>
            <w:rFonts w:ascii="Arial" w:hAnsi="Arial" w:cs="Arial"/>
            <w:noProof/>
          </w:rPr>
          <w:t>3.6 Le rôle de l’information et ses conséquences sur le cycle électoral</w:t>
        </w:r>
        <w:r w:rsidR="00024D21">
          <w:rPr>
            <w:noProof/>
            <w:webHidden/>
          </w:rPr>
          <w:tab/>
        </w:r>
        <w:r w:rsidR="00024D21">
          <w:rPr>
            <w:noProof/>
            <w:webHidden/>
          </w:rPr>
          <w:fldChar w:fldCharType="begin"/>
        </w:r>
        <w:r w:rsidR="00024D21">
          <w:rPr>
            <w:noProof/>
            <w:webHidden/>
          </w:rPr>
          <w:instrText xml:space="preserve"> PAGEREF _Toc435524452 \h </w:instrText>
        </w:r>
        <w:r w:rsidR="00024D21">
          <w:rPr>
            <w:noProof/>
            <w:webHidden/>
          </w:rPr>
        </w:r>
        <w:r w:rsidR="00024D21">
          <w:rPr>
            <w:noProof/>
            <w:webHidden/>
          </w:rPr>
          <w:fldChar w:fldCharType="separate"/>
        </w:r>
        <w:r w:rsidR="00D80371">
          <w:rPr>
            <w:noProof/>
            <w:webHidden/>
          </w:rPr>
          <w:t>56</w:t>
        </w:r>
        <w:r w:rsidR="00024D21">
          <w:rPr>
            <w:noProof/>
            <w:webHidden/>
          </w:rPr>
          <w:fldChar w:fldCharType="end"/>
        </w:r>
      </w:hyperlink>
    </w:p>
    <w:p w14:paraId="5AE09913" w14:textId="77777777" w:rsidR="00024D21" w:rsidRDefault="00F41768">
      <w:pPr>
        <w:pStyle w:val="TM5"/>
        <w:tabs>
          <w:tab w:val="right" w:leader="dot" w:pos="8827"/>
        </w:tabs>
        <w:rPr>
          <w:rFonts w:eastAsiaTheme="minorEastAsia"/>
          <w:noProof/>
          <w:lang w:eastAsia="fr-CA"/>
        </w:rPr>
      </w:pPr>
      <w:hyperlink w:anchor="_Toc435524453" w:history="1">
        <w:r w:rsidR="00024D21" w:rsidRPr="00550F37">
          <w:rPr>
            <w:rStyle w:val="Lienhypertexte"/>
            <w:rFonts w:ascii="Arial" w:hAnsi="Arial" w:cs="Arial"/>
            <w:noProof/>
          </w:rPr>
          <w:t>3.7 Révision du modèle</w:t>
        </w:r>
        <w:r w:rsidR="00024D21">
          <w:rPr>
            <w:noProof/>
            <w:webHidden/>
          </w:rPr>
          <w:tab/>
        </w:r>
        <w:r w:rsidR="00024D21">
          <w:rPr>
            <w:noProof/>
            <w:webHidden/>
          </w:rPr>
          <w:fldChar w:fldCharType="begin"/>
        </w:r>
        <w:r w:rsidR="00024D21">
          <w:rPr>
            <w:noProof/>
            <w:webHidden/>
          </w:rPr>
          <w:instrText xml:space="preserve"> PAGEREF _Toc435524453 \h </w:instrText>
        </w:r>
        <w:r w:rsidR="00024D21">
          <w:rPr>
            <w:noProof/>
            <w:webHidden/>
          </w:rPr>
        </w:r>
        <w:r w:rsidR="00024D21">
          <w:rPr>
            <w:noProof/>
            <w:webHidden/>
          </w:rPr>
          <w:fldChar w:fldCharType="separate"/>
        </w:r>
        <w:r w:rsidR="00D80371">
          <w:rPr>
            <w:noProof/>
            <w:webHidden/>
          </w:rPr>
          <w:t>58</w:t>
        </w:r>
        <w:r w:rsidR="00024D21">
          <w:rPr>
            <w:noProof/>
            <w:webHidden/>
          </w:rPr>
          <w:fldChar w:fldCharType="end"/>
        </w:r>
      </w:hyperlink>
    </w:p>
    <w:p w14:paraId="755D474A" w14:textId="77777777" w:rsidR="00024D21" w:rsidRDefault="00F41768">
      <w:pPr>
        <w:pStyle w:val="TM5"/>
        <w:tabs>
          <w:tab w:val="right" w:leader="dot" w:pos="8827"/>
        </w:tabs>
        <w:rPr>
          <w:rFonts w:eastAsiaTheme="minorEastAsia"/>
          <w:noProof/>
          <w:lang w:eastAsia="fr-CA"/>
        </w:rPr>
      </w:pPr>
      <w:hyperlink w:anchor="_Toc435524454" w:history="1">
        <w:r w:rsidR="00024D21" w:rsidRPr="00550F37">
          <w:rPr>
            <w:rStyle w:val="Lienhypertexte"/>
            <w:rFonts w:ascii="Arial" w:hAnsi="Arial" w:cs="Arial"/>
            <w:noProof/>
          </w:rPr>
          <w:t>3.8 Mesure de l’information</w:t>
        </w:r>
        <w:r w:rsidR="00024D21">
          <w:rPr>
            <w:noProof/>
            <w:webHidden/>
          </w:rPr>
          <w:tab/>
        </w:r>
        <w:r w:rsidR="00024D21">
          <w:rPr>
            <w:noProof/>
            <w:webHidden/>
          </w:rPr>
          <w:fldChar w:fldCharType="begin"/>
        </w:r>
        <w:r w:rsidR="00024D21">
          <w:rPr>
            <w:noProof/>
            <w:webHidden/>
          </w:rPr>
          <w:instrText xml:space="preserve"> PAGEREF _Toc435524454 \h </w:instrText>
        </w:r>
        <w:r w:rsidR="00024D21">
          <w:rPr>
            <w:noProof/>
            <w:webHidden/>
          </w:rPr>
        </w:r>
        <w:r w:rsidR="00024D21">
          <w:rPr>
            <w:noProof/>
            <w:webHidden/>
          </w:rPr>
          <w:fldChar w:fldCharType="separate"/>
        </w:r>
        <w:r w:rsidR="00D80371">
          <w:rPr>
            <w:noProof/>
            <w:webHidden/>
          </w:rPr>
          <w:t>63</w:t>
        </w:r>
        <w:r w:rsidR="00024D21">
          <w:rPr>
            <w:noProof/>
            <w:webHidden/>
          </w:rPr>
          <w:fldChar w:fldCharType="end"/>
        </w:r>
      </w:hyperlink>
    </w:p>
    <w:p w14:paraId="1684D679" w14:textId="77777777" w:rsidR="00024D21" w:rsidRDefault="00F41768">
      <w:pPr>
        <w:pStyle w:val="TM5"/>
        <w:tabs>
          <w:tab w:val="right" w:leader="dot" w:pos="8827"/>
        </w:tabs>
        <w:rPr>
          <w:rFonts w:eastAsiaTheme="minorEastAsia"/>
          <w:noProof/>
          <w:lang w:eastAsia="fr-CA"/>
        </w:rPr>
      </w:pPr>
      <w:hyperlink w:anchor="_Toc435524455" w:history="1">
        <w:r w:rsidR="00024D21" w:rsidRPr="00550F37">
          <w:rPr>
            <w:rStyle w:val="Lienhypertexte"/>
            <w:rFonts w:ascii="Arial" w:hAnsi="Arial" w:cs="Arial"/>
            <w:noProof/>
          </w:rPr>
          <w:t>3.9 Conclusion</w:t>
        </w:r>
        <w:r w:rsidR="00024D21">
          <w:rPr>
            <w:noProof/>
            <w:webHidden/>
          </w:rPr>
          <w:tab/>
        </w:r>
        <w:r w:rsidR="00024D21">
          <w:rPr>
            <w:noProof/>
            <w:webHidden/>
          </w:rPr>
          <w:fldChar w:fldCharType="begin"/>
        </w:r>
        <w:r w:rsidR="00024D21">
          <w:rPr>
            <w:noProof/>
            <w:webHidden/>
          </w:rPr>
          <w:instrText xml:space="preserve"> PAGEREF _Toc435524455 \h </w:instrText>
        </w:r>
        <w:r w:rsidR="00024D21">
          <w:rPr>
            <w:noProof/>
            <w:webHidden/>
          </w:rPr>
        </w:r>
        <w:r w:rsidR="00024D21">
          <w:rPr>
            <w:noProof/>
            <w:webHidden/>
          </w:rPr>
          <w:fldChar w:fldCharType="separate"/>
        </w:r>
        <w:r w:rsidR="00D80371">
          <w:rPr>
            <w:noProof/>
            <w:webHidden/>
          </w:rPr>
          <w:t>66</w:t>
        </w:r>
        <w:r w:rsidR="00024D21">
          <w:rPr>
            <w:noProof/>
            <w:webHidden/>
          </w:rPr>
          <w:fldChar w:fldCharType="end"/>
        </w:r>
      </w:hyperlink>
    </w:p>
    <w:p w14:paraId="0124ABB7" w14:textId="77777777" w:rsidR="00024D21" w:rsidRDefault="00F41768">
      <w:pPr>
        <w:pStyle w:val="TM1"/>
        <w:tabs>
          <w:tab w:val="right" w:leader="dot" w:pos="8827"/>
        </w:tabs>
        <w:rPr>
          <w:rFonts w:eastAsiaTheme="minorEastAsia"/>
          <w:noProof/>
          <w:lang w:eastAsia="fr-CA"/>
        </w:rPr>
      </w:pPr>
      <w:hyperlink w:anchor="_Toc435524456" w:history="1">
        <w:r w:rsidR="00024D21" w:rsidRPr="00550F37">
          <w:rPr>
            <w:rStyle w:val="Lienhypertexte"/>
            <w:rFonts w:ascii="Arial" w:hAnsi="Arial" w:cs="Arial"/>
            <w:noProof/>
          </w:rPr>
          <w:t>4. Les finances publiques municipales</w:t>
        </w:r>
        <w:r w:rsidR="00024D21">
          <w:rPr>
            <w:noProof/>
            <w:webHidden/>
          </w:rPr>
          <w:tab/>
        </w:r>
        <w:r w:rsidR="00024D21">
          <w:rPr>
            <w:noProof/>
            <w:webHidden/>
          </w:rPr>
          <w:fldChar w:fldCharType="begin"/>
        </w:r>
        <w:r w:rsidR="00024D21">
          <w:rPr>
            <w:noProof/>
            <w:webHidden/>
          </w:rPr>
          <w:instrText xml:space="preserve"> PAGEREF _Toc435524456 \h </w:instrText>
        </w:r>
        <w:r w:rsidR="00024D21">
          <w:rPr>
            <w:noProof/>
            <w:webHidden/>
          </w:rPr>
        </w:r>
        <w:r w:rsidR="00024D21">
          <w:rPr>
            <w:noProof/>
            <w:webHidden/>
          </w:rPr>
          <w:fldChar w:fldCharType="separate"/>
        </w:r>
        <w:r w:rsidR="00D80371">
          <w:rPr>
            <w:noProof/>
            <w:webHidden/>
          </w:rPr>
          <w:t>69</w:t>
        </w:r>
        <w:r w:rsidR="00024D21">
          <w:rPr>
            <w:noProof/>
            <w:webHidden/>
          </w:rPr>
          <w:fldChar w:fldCharType="end"/>
        </w:r>
      </w:hyperlink>
    </w:p>
    <w:p w14:paraId="76DC3117" w14:textId="77777777" w:rsidR="00024D21" w:rsidRDefault="00F41768">
      <w:pPr>
        <w:pStyle w:val="TM5"/>
        <w:tabs>
          <w:tab w:val="right" w:leader="dot" w:pos="8827"/>
        </w:tabs>
        <w:rPr>
          <w:rFonts w:eastAsiaTheme="minorEastAsia"/>
          <w:noProof/>
          <w:lang w:eastAsia="fr-CA"/>
        </w:rPr>
      </w:pPr>
      <w:hyperlink w:anchor="_Toc435524457" w:history="1">
        <w:r w:rsidR="00024D21" w:rsidRPr="00550F37">
          <w:rPr>
            <w:rStyle w:val="Lienhypertexte"/>
            <w:rFonts w:ascii="Arial" w:hAnsi="Arial" w:cs="Arial"/>
            <w:noProof/>
          </w:rPr>
          <w:t>4.1 Introduction</w:t>
        </w:r>
        <w:r w:rsidR="00024D21">
          <w:rPr>
            <w:noProof/>
            <w:webHidden/>
          </w:rPr>
          <w:tab/>
        </w:r>
        <w:r w:rsidR="00024D21">
          <w:rPr>
            <w:noProof/>
            <w:webHidden/>
          </w:rPr>
          <w:fldChar w:fldCharType="begin"/>
        </w:r>
        <w:r w:rsidR="00024D21">
          <w:rPr>
            <w:noProof/>
            <w:webHidden/>
          </w:rPr>
          <w:instrText xml:space="preserve"> PAGEREF _Toc435524457 \h </w:instrText>
        </w:r>
        <w:r w:rsidR="00024D21">
          <w:rPr>
            <w:noProof/>
            <w:webHidden/>
          </w:rPr>
        </w:r>
        <w:r w:rsidR="00024D21">
          <w:rPr>
            <w:noProof/>
            <w:webHidden/>
          </w:rPr>
          <w:fldChar w:fldCharType="separate"/>
        </w:r>
        <w:r w:rsidR="00D80371">
          <w:rPr>
            <w:noProof/>
            <w:webHidden/>
          </w:rPr>
          <w:t>69</w:t>
        </w:r>
        <w:r w:rsidR="00024D21">
          <w:rPr>
            <w:noProof/>
            <w:webHidden/>
          </w:rPr>
          <w:fldChar w:fldCharType="end"/>
        </w:r>
      </w:hyperlink>
    </w:p>
    <w:p w14:paraId="78544699" w14:textId="77777777" w:rsidR="00024D21" w:rsidRDefault="00F41768">
      <w:pPr>
        <w:pStyle w:val="TM5"/>
        <w:tabs>
          <w:tab w:val="right" w:leader="dot" w:pos="8827"/>
        </w:tabs>
        <w:rPr>
          <w:rFonts w:eastAsiaTheme="minorEastAsia"/>
          <w:noProof/>
          <w:lang w:eastAsia="fr-CA"/>
        </w:rPr>
      </w:pPr>
      <w:hyperlink w:anchor="_Toc435524458" w:history="1">
        <w:r w:rsidR="00024D21" w:rsidRPr="00550F37">
          <w:rPr>
            <w:rStyle w:val="Lienhypertexte"/>
            <w:rFonts w:ascii="Arial" w:hAnsi="Arial" w:cs="Arial"/>
            <w:noProof/>
          </w:rPr>
          <w:t>4.2 Les instruments des finances publiques municipales</w:t>
        </w:r>
        <w:r w:rsidR="00024D21">
          <w:rPr>
            <w:noProof/>
            <w:webHidden/>
          </w:rPr>
          <w:tab/>
        </w:r>
        <w:r w:rsidR="00024D21">
          <w:rPr>
            <w:noProof/>
            <w:webHidden/>
          </w:rPr>
          <w:fldChar w:fldCharType="begin"/>
        </w:r>
        <w:r w:rsidR="00024D21">
          <w:rPr>
            <w:noProof/>
            <w:webHidden/>
          </w:rPr>
          <w:instrText xml:space="preserve"> PAGEREF _Toc435524458 \h </w:instrText>
        </w:r>
        <w:r w:rsidR="00024D21">
          <w:rPr>
            <w:noProof/>
            <w:webHidden/>
          </w:rPr>
        </w:r>
        <w:r w:rsidR="00024D21">
          <w:rPr>
            <w:noProof/>
            <w:webHidden/>
          </w:rPr>
          <w:fldChar w:fldCharType="separate"/>
        </w:r>
        <w:r w:rsidR="00D80371">
          <w:rPr>
            <w:noProof/>
            <w:webHidden/>
          </w:rPr>
          <w:t>69</w:t>
        </w:r>
        <w:r w:rsidR="00024D21">
          <w:rPr>
            <w:noProof/>
            <w:webHidden/>
          </w:rPr>
          <w:fldChar w:fldCharType="end"/>
        </w:r>
      </w:hyperlink>
    </w:p>
    <w:p w14:paraId="542561ED" w14:textId="77777777" w:rsidR="00024D21" w:rsidRDefault="00F41768">
      <w:pPr>
        <w:pStyle w:val="TM5"/>
        <w:tabs>
          <w:tab w:val="right" w:leader="dot" w:pos="8827"/>
        </w:tabs>
        <w:rPr>
          <w:rFonts w:eastAsiaTheme="minorEastAsia"/>
          <w:noProof/>
          <w:lang w:eastAsia="fr-CA"/>
        </w:rPr>
      </w:pPr>
      <w:hyperlink w:anchor="_Toc435524459" w:history="1">
        <w:r w:rsidR="00024D21" w:rsidRPr="00550F37">
          <w:rPr>
            <w:rStyle w:val="Lienhypertexte"/>
            <w:rFonts w:ascii="Arial" w:hAnsi="Arial" w:cs="Arial"/>
            <w:noProof/>
          </w:rPr>
          <w:t>4.3 Distinction théorique fondamentale : le fédéralisme fiscal</w:t>
        </w:r>
        <w:r w:rsidR="00024D21">
          <w:rPr>
            <w:noProof/>
            <w:webHidden/>
          </w:rPr>
          <w:tab/>
        </w:r>
        <w:r w:rsidR="00024D21">
          <w:rPr>
            <w:noProof/>
            <w:webHidden/>
          </w:rPr>
          <w:fldChar w:fldCharType="begin"/>
        </w:r>
        <w:r w:rsidR="00024D21">
          <w:rPr>
            <w:noProof/>
            <w:webHidden/>
          </w:rPr>
          <w:instrText xml:space="preserve"> PAGEREF _Toc435524459 \h </w:instrText>
        </w:r>
        <w:r w:rsidR="00024D21">
          <w:rPr>
            <w:noProof/>
            <w:webHidden/>
          </w:rPr>
        </w:r>
        <w:r w:rsidR="00024D21">
          <w:rPr>
            <w:noProof/>
            <w:webHidden/>
          </w:rPr>
          <w:fldChar w:fldCharType="separate"/>
        </w:r>
        <w:r w:rsidR="00D80371">
          <w:rPr>
            <w:noProof/>
            <w:webHidden/>
          </w:rPr>
          <w:t>72</w:t>
        </w:r>
        <w:r w:rsidR="00024D21">
          <w:rPr>
            <w:noProof/>
            <w:webHidden/>
          </w:rPr>
          <w:fldChar w:fldCharType="end"/>
        </w:r>
      </w:hyperlink>
    </w:p>
    <w:p w14:paraId="392AB52A" w14:textId="77777777" w:rsidR="00024D21" w:rsidRDefault="00F41768">
      <w:pPr>
        <w:pStyle w:val="TM5"/>
        <w:tabs>
          <w:tab w:val="right" w:leader="dot" w:pos="8827"/>
        </w:tabs>
        <w:rPr>
          <w:rFonts w:eastAsiaTheme="minorEastAsia"/>
          <w:noProof/>
          <w:lang w:eastAsia="fr-CA"/>
        </w:rPr>
      </w:pPr>
      <w:hyperlink w:anchor="_Toc435524460" w:history="1">
        <w:r w:rsidR="00024D21" w:rsidRPr="00550F37">
          <w:rPr>
            <w:rStyle w:val="Lienhypertexte"/>
            <w:rFonts w:ascii="Arial" w:hAnsi="Arial" w:cs="Arial"/>
            <w:noProof/>
          </w:rPr>
          <w:t>4.4 Autres théories pertinentes aux finances publiques municipales</w:t>
        </w:r>
        <w:r w:rsidR="00024D21">
          <w:rPr>
            <w:noProof/>
            <w:webHidden/>
          </w:rPr>
          <w:tab/>
        </w:r>
        <w:r w:rsidR="00024D21">
          <w:rPr>
            <w:noProof/>
            <w:webHidden/>
          </w:rPr>
          <w:fldChar w:fldCharType="begin"/>
        </w:r>
        <w:r w:rsidR="00024D21">
          <w:rPr>
            <w:noProof/>
            <w:webHidden/>
          </w:rPr>
          <w:instrText xml:space="preserve"> PAGEREF _Toc435524460 \h </w:instrText>
        </w:r>
        <w:r w:rsidR="00024D21">
          <w:rPr>
            <w:noProof/>
            <w:webHidden/>
          </w:rPr>
        </w:r>
        <w:r w:rsidR="00024D21">
          <w:rPr>
            <w:noProof/>
            <w:webHidden/>
          </w:rPr>
          <w:fldChar w:fldCharType="separate"/>
        </w:r>
        <w:r w:rsidR="00D80371">
          <w:rPr>
            <w:noProof/>
            <w:webHidden/>
          </w:rPr>
          <w:t>73</w:t>
        </w:r>
        <w:r w:rsidR="00024D21">
          <w:rPr>
            <w:noProof/>
            <w:webHidden/>
          </w:rPr>
          <w:fldChar w:fldCharType="end"/>
        </w:r>
      </w:hyperlink>
    </w:p>
    <w:p w14:paraId="3674CD99" w14:textId="77777777" w:rsidR="00024D21" w:rsidRDefault="00F41768">
      <w:pPr>
        <w:pStyle w:val="TM6"/>
        <w:tabs>
          <w:tab w:val="right" w:leader="dot" w:pos="8827"/>
        </w:tabs>
        <w:rPr>
          <w:rFonts w:eastAsiaTheme="minorEastAsia"/>
          <w:noProof/>
          <w:lang w:eastAsia="fr-CA"/>
        </w:rPr>
      </w:pPr>
      <w:hyperlink w:anchor="_Toc435524461" w:history="1">
        <w:r w:rsidR="00024D21" w:rsidRPr="00550F37">
          <w:rPr>
            <w:rStyle w:val="Lienhypertexte"/>
            <w:rFonts w:ascii="Arial" w:hAnsi="Arial" w:cs="Arial"/>
            <w:noProof/>
          </w:rPr>
          <w:t>4.4.1 Loi de Wagner</w:t>
        </w:r>
        <w:r w:rsidR="00024D21">
          <w:rPr>
            <w:noProof/>
            <w:webHidden/>
          </w:rPr>
          <w:tab/>
        </w:r>
        <w:r w:rsidR="00024D21">
          <w:rPr>
            <w:noProof/>
            <w:webHidden/>
          </w:rPr>
          <w:fldChar w:fldCharType="begin"/>
        </w:r>
        <w:r w:rsidR="00024D21">
          <w:rPr>
            <w:noProof/>
            <w:webHidden/>
          </w:rPr>
          <w:instrText xml:space="preserve"> PAGEREF _Toc435524461 \h </w:instrText>
        </w:r>
        <w:r w:rsidR="00024D21">
          <w:rPr>
            <w:noProof/>
            <w:webHidden/>
          </w:rPr>
        </w:r>
        <w:r w:rsidR="00024D21">
          <w:rPr>
            <w:noProof/>
            <w:webHidden/>
          </w:rPr>
          <w:fldChar w:fldCharType="separate"/>
        </w:r>
        <w:r w:rsidR="00D80371">
          <w:rPr>
            <w:noProof/>
            <w:webHidden/>
          </w:rPr>
          <w:t>73</w:t>
        </w:r>
        <w:r w:rsidR="00024D21">
          <w:rPr>
            <w:noProof/>
            <w:webHidden/>
          </w:rPr>
          <w:fldChar w:fldCharType="end"/>
        </w:r>
      </w:hyperlink>
    </w:p>
    <w:p w14:paraId="3A00290B" w14:textId="77777777" w:rsidR="00024D21" w:rsidRDefault="00F41768">
      <w:pPr>
        <w:pStyle w:val="TM6"/>
        <w:tabs>
          <w:tab w:val="right" w:leader="dot" w:pos="8827"/>
        </w:tabs>
        <w:rPr>
          <w:rFonts w:eastAsiaTheme="minorEastAsia"/>
          <w:noProof/>
          <w:lang w:eastAsia="fr-CA"/>
        </w:rPr>
      </w:pPr>
      <w:hyperlink w:anchor="_Toc435524462" w:history="1">
        <w:r w:rsidR="00024D21" w:rsidRPr="00550F37">
          <w:rPr>
            <w:rStyle w:val="Lienhypertexte"/>
            <w:rFonts w:ascii="Arial" w:hAnsi="Arial" w:cs="Arial"/>
            <w:noProof/>
          </w:rPr>
          <w:t>4.4.2 Log rolling et monopole bilatéral</w:t>
        </w:r>
        <w:r w:rsidR="00024D21">
          <w:rPr>
            <w:noProof/>
            <w:webHidden/>
          </w:rPr>
          <w:tab/>
        </w:r>
        <w:r w:rsidR="00024D21">
          <w:rPr>
            <w:noProof/>
            <w:webHidden/>
          </w:rPr>
          <w:fldChar w:fldCharType="begin"/>
        </w:r>
        <w:r w:rsidR="00024D21">
          <w:rPr>
            <w:noProof/>
            <w:webHidden/>
          </w:rPr>
          <w:instrText xml:space="preserve"> PAGEREF _Toc435524462 \h </w:instrText>
        </w:r>
        <w:r w:rsidR="00024D21">
          <w:rPr>
            <w:noProof/>
            <w:webHidden/>
          </w:rPr>
        </w:r>
        <w:r w:rsidR="00024D21">
          <w:rPr>
            <w:noProof/>
            <w:webHidden/>
          </w:rPr>
          <w:fldChar w:fldCharType="separate"/>
        </w:r>
        <w:r w:rsidR="00D80371">
          <w:rPr>
            <w:noProof/>
            <w:webHidden/>
          </w:rPr>
          <w:t>74</w:t>
        </w:r>
        <w:r w:rsidR="00024D21">
          <w:rPr>
            <w:noProof/>
            <w:webHidden/>
          </w:rPr>
          <w:fldChar w:fldCharType="end"/>
        </w:r>
      </w:hyperlink>
    </w:p>
    <w:p w14:paraId="33336942" w14:textId="77777777" w:rsidR="00024D21" w:rsidRDefault="00F41768">
      <w:pPr>
        <w:pStyle w:val="TM6"/>
        <w:tabs>
          <w:tab w:val="right" w:leader="dot" w:pos="8827"/>
        </w:tabs>
        <w:rPr>
          <w:rFonts w:eastAsiaTheme="minorEastAsia"/>
          <w:noProof/>
          <w:lang w:eastAsia="fr-CA"/>
        </w:rPr>
      </w:pPr>
      <w:hyperlink w:anchor="_Toc435524463" w:history="1">
        <w:r w:rsidR="00024D21" w:rsidRPr="00550F37">
          <w:rPr>
            <w:rStyle w:val="Lienhypertexte"/>
            <w:rFonts w:ascii="Arial" w:hAnsi="Arial" w:cs="Arial"/>
            <w:noProof/>
          </w:rPr>
          <w:t>4.4.3 Fly paper effect</w:t>
        </w:r>
        <w:r w:rsidR="00024D21">
          <w:rPr>
            <w:noProof/>
            <w:webHidden/>
          </w:rPr>
          <w:tab/>
        </w:r>
        <w:r w:rsidR="00024D21">
          <w:rPr>
            <w:noProof/>
            <w:webHidden/>
          </w:rPr>
          <w:fldChar w:fldCharType="begin"/>
        </w:r>
        <w:r w:rsidR="00024D21">
          <w:rPr>
            <w:noProof/>
            <w:webHidden/>
          </w:rPr>
          <w:instrText xml:space="preserve"> PAGEREF _Toc435524463 \h </w:instrText>
        </w:r>
        <w:r w:rsidR="00024D21">
          <w:rPr>
            <w:noProof/>
            <w:webHidden/>
          </w:rPr>
        </w:r>
        <w:r w:rsidR="00024D21">
          <w:rPr>
            <w:noProof/>
            <w:webHidden/>
          </w:rPr>
          <w:fldChar w:fldCharType="separate"/>
        </w:r>
        <w:r w:rsidR="00D80371">
          <w:rPr>
            <w:noProof/>
            <w:webHidden/>
          </w:rPr>
          <w:t>74</w:t>
        </w:r>
        <w:r w:rsidR="00024D21">
          <w:rPr>
            <w:noProof/>
            <w:webHidden/>
          </w:rPr>
          <w:fldChar w:fldCharType="end"/>
        </w:r>
      </w:hyperlink>
    </w:p>
    <w:p w14:paraId="5659CFC8" w14:textId="77777777" w:rsidR="00024D21" w:rsidRDefault="00F41768">
      <w:pPr>
        <w:pStyle w:val="TM6"/>
        <w:tabs>
          <w:tab w:val="right" w:leader="dot" w:pos="8827"/>
        </w:tabs>
        <w:rPr>
          <w:rFonts w:eastAsiaTheme="minorEastAsia"/>
          <w:noProof/>
          <w:lang w:eastAsia="fr-CA"/>
        </w:rPr>
      </w:pPr>
      <w:hyperlink w:anchor="_Toc435524464" w:history="1">
        <w:r w:rsidR="00024D21" w:rsidRPr="00550F37">
          <w:rPr>
            <w:rStyle w:val="Lienhypertexte"/>
            <w:rFonts w:ascii="Arial" w:hAnsi="Arial" w:cs="Arial"/>
            <w:noProof/>
          </w:rPr>
          <w:t>4.4.4 Dégressivité de la taxation</w:t>
        </w:r>
        <w:r w:rsidR="00024D21">
          <w:rPr>
            <w:noProof/>
            <w:webHidden/>
          </w:rPr>
          <w:tab/>
        </w:r>
        <w:r w:rsidR="00024D21">
          <w:rPr>
            <w:noProof/>
            <w:webHidden/>
          </w:rPr>
          <w:fldChar w:fldCharType="begin"/>
        </w:r>
        <w:r w:rsidR="00024D21">
          <w:rPr>
            <w:noProof/>
            <w:webHidden/>
          </w:rPr>
          <w:instrText xml:space="preserve"> PAGEREF _Toc435524464 \h </w:instrText>
        </w:r>
        <w:r w:rsidR="00024D21">
          <w:rPr>
            <w:noProof/>
            <w:webHidden/>
          </w:rPr>
        </w:r>
        <w:r w:rsidR="00024D21">
          <w:rPr>
            <w:noProof/>
            <w:webHidden/>
          </w:rPr>
          <w:fldChar w:fldCharType="separate"/>
        </w:r>
        <w:r w:rsidR="00D80371">
          <w:rPr>
            <w:noProof/>
            <w:webHidden/>
          </w:rPr>
          <w:t>75</w:t>
        </w:r>
        <w:r w:rsidR="00024D21">
          <w:rPr>
            <w:noProof/>
            <w:webHidden/>
          </w:rPr>
          <w:fldChar w:fldCharType="end"/>
        </w:r>
      </w:hyperlink>
    </w:p>
    <w:p w14:paraId="4E851E72" w14:textId="77777777" w:rsidR="00024D21" w:rsidRDefault="00F41768">
      <w:pPr>
        <w:pStyle w:val="TM5"/>
        <w:tabs>
          <w:tab w:val="right" w:leader="dot" w:pos="8827"/>
        </w:tabs>
        <w:rPr>
          <w:rFonts w:eastAsiaTheme="minorEastAsia"/>
          <w:noProof/>
          <w:lang w:eastAsia="fr-CA"/>
        </w:rPr>
      </w:pPr>
      <w:hyperlink w:anchor="_Toc435524465" w:history="1">
        <w:r w:rsidR="00024D21" w:rsidRPr="00550F37">
          <w:rPr>
            <w:rStyle w:val="Lienhypertexte"/>
            <w:rFonts w:ascii="Arial" w:hAnsi="Arial" w:cs="Arial"/>
            <w:noProof/>
          </w:rPr>
          <w:t>4.5 Le cycle électoral au niveau municipal</w:t>
        </w:r>
        <w:r w:rsidR="00024D21">
          <w:rPr>
            <w:noProof/>
            <w:webHidden/>
          </w:rPr>
          <w:tab/>
        </w:r>
        <w:r w:rsidR="00024D21">
          <w:rPr>
            <w:noProof/>
            <w:webHidden/>
          </w:rPr>
          <w:fldChar w:fldCharType="begin"/>
        </w:r>
        <w:r w:rsidR="00024D21">
          <w:rPr>
            <w:noProof/>
            <w:webHidden/>
          </w:rPr>
          <w:instrText xml:space="preserve"> PAGEREF _Toc435524465 \h </w:instrText>
        </w:r>
        <w:r w:rsidR="00024D21">
          <w:rPr>
            <w:noProof/>
            <w:webHidden/>
          </w:rPr>
        </w:r>
        <w:r w:rsidR="00024D21">
          <w:rPr>
            <w:noProof/>
            <w:webHidden/>
          </w:rPr>
          <w:fldChar w:fldCharType="separate"/>
        </w:r>
        <w:r w:rsidR="00D80371">
          <w:rPr>
            <w:noProof/>
            <w:webHidden/>
          </w:rPr>
          <w:t>75</w:t>
        </w:r>
        <w:r w:rsidR="00024D21">
          <w:rPr>
            <w:noProof/>
            <w:webHidden/>
          </w:rPr>
          <w:fldChar w:fldCharType="end"/>
        </w:r>
      </w:hyperlink>
    </w:p>
    <w:p w14:paraId="63EDDFBE" w14:textId="77777777" w:rsidR="00024D21" w:rsidRDefault="00F41768">
      <w:pPr>
        <w:pStyle w:val="TM5"/>
        <w:tabs>
          <w:tab w:val="right" w:leader="dot" w:pos="8827"/>
        </w:tabs>
        <w:rPr>
          <w:rFonts w:eastAsiaTheme="minorEastAsia"/>
          <w:noProof/>
          <w:lang w:eastAsia="fr-CA"/>
        </w:rPr>
      </w:pPr>
      <w:hyperlink w:anchor="_Toc435524466" w:history="1">
        <w:r w:rsidR="00024D21" w:rsidRPr="00550F37">
          <w:rPr>
            <w:rStyle w:val="Lienhypertexte"/>
            <w:rFonts w:ascii="Arial" w:hAnsi="Arial" w:cs="Arial"/>
            <w:noProof/>
          </w:rPr>
          <w:t>4.6 Portrait des municipalités québécoises</w:t>
        </w:r>
        <w:r w:rsidR="00024D21">
          <w:rPr>
            <w:noProof/>
            <w:webHidden/>
          </w:rPr>
          <w:tab/>
        </w:r>
        <w:r w:rsidR="00024D21">
          <w:rPr>
            <w:noProof/>
            <w:webHidden/>
          </w:rPr>
          <w:fldChar w:fldCharType="begin"/>
        </w:r>
        <w:r w:rsidR="00024D21">
          <w:rPr>
            <w:noProof/>
            <w:webHidden/>
          </w:rPr>
          <w:instrText xml:space="preserve"> PAGEREF _Toc435524466 \h </w:instrText>
        </w:r>
        <w:r w:rsidR="00024D21">
          <w:rPr>
            <w:noProof/>
            <w:webHidden/>
          </w:rPr>
        </w:r>
        <w:r w:rsidR="00024D21">
          <w:rPr>
            <w:noProof/>
            <w:webHidden/>
          </w:rPr>
          <w:fldChar w:fldCharType="separate"/>
        </w:r>
        <w:r w:rsidR="00D80371">
          <w:rPr>
            <w:noProof/>
            <w:webHidden/>
          </w:rPr>
          <w:t>77</w:t>
        </w:r>
        <w:r w:rsidR="00024D21">
          <w:rPr>
            <w:noProof/>
            <w:webHidden/>
          </w:rPr>
          <w:fldChar w:fldCharType="end"/>
        </w:r>
      </w:hyperlink>
    </w:p>
    <w:p w14:paraId="37AD5E2E" w14:textId="77777777" w:rsidR="00024D21" w:rsidRDefault="00F41768">
      <w:pPr>
        <w:pStyle w:val="TM5"/>
        <w:tabs>
          <w:tab w:val="right" w:leader="dot" w:pos="8827"/>
        </w:tabs>
        <w:rPr>
          <w:rFonts w:eastAsiaTheme="minorEastAsia"/>
          <w:noProof/>
          <w:lang w:eastAsia="fr-CA"/>
        </w:rPr>
      </w:pPr>
      <w:hyperlink w:anchor="_Toc435524467" w:history="1">
        <w:r w:rsidR="00024D21" w:rsidRPr="00550F37">
          <w:rPr>
            <w:rStyle w:val="Lienhypertexte"/>
            <w:rFonts w:ascii="Arial" w:hAnsi="Arial" w:cs="Arial"/>
            <w:noProof/>
          </w:rPr>
          <w:t>4.7 La méthodologie pour mesurer les dépenses et la taxation dans les municipalités québécoises</w:t>
        </w:r>
        <w:r w:rsidR="00024D21">
          <w:rPr>
            <w:noProof/>
            <w:webHidden/>
          </w:rPr>
          <w:tab/>
        </w:r>
        <w:r w:rsidR="00024D21">
          <w:rPr>
            <w:noProof/>
            <w:webHidden/>
          </w:rPr>
          <w:fldChar w:fldCharType="begin"/>
        </w:r>
        <w:r w:rsidR="00024D21">
          <w:rPr>
            <w:noProof/>
            <w:webHidden/>
          </w:rPr>
          <w:instrText xml:space="preserve"> PAGEREF _Toc435524467 \h </w:instrText>
        </w:r>
        <w:r w:rsidR="00024D21">
          <w:rPr>
            <w:noProof/>
            <w:webHidden/>
          </w:rPr>
        </w:r>
        <w:r w:rsidR="00024D21">
          <w:rPr>
            <w:noProof/>
            <w:webHidden/>
          </w:rPr>
          <w:fldChar w:fldCharType="separate"/>
        </w:r>
        <w:r w:rsidR="00D80371">
          <w:rPr>
            <w:noProof/>
            <w:webHidden/>
          </w:rPr>
          <w:t>80</w:t>
        </w:r>
        <w:r w:rsidR="00024D21">
          <w:rPr>
            <w:noProof/>
            <w:webHidden/>
          </w:rPr>
          <w:fldChar w:fldCharType="end"/>
        </w:r>
      </w:hyperlink>
    </w:p>
    <w:p w14:paraId="1102E29B" w14:textId="77777777" w:rsidR="00024D21" w:rsidRDefault="00F41768">
      <w:pPr>
        <w:pStyle w:val="TM6"/>
        <w:tabs>
          <w:tab w:val="right" w:leader="dot" w:pos="8827"/>
        </w:tabs>
        <w:rPr>
          <w:rFonts w:eastAsiaTheme="minorEastAsia"/>
          <w:noProof/>
          <w:lang w:eastAsia="fr-CA"/>
        </w:rPr>
      </w:pPr>
      <w:hyperlink w:anchor="_Toc435524468" w:history="1">
        <w:r w:rsidR="00024D21" w:rsidRPr="00550F37">
          <w:rPr>
            <w:rStyle w:val="Lienhypertexte"/>
            <w:rFonts w:ascii="Arial" w:hAnsi="Arial" w:cs="Arial"/>
            <w:noProof/>
          </w:rPr>
          <w:t>4.7.1 L’échantillon</w:t>
        </w:r>
        <w:r w:rsidR="00024D21">
          <w:rPr>
            <w:noProof/>
            <w:webHidden/>
          </w:rPr>
          <w:tab/>
        </w:r>
        <w:r w:rsidR="00024D21">
          <w:rPr>
            <w:noProof/>
            <w:webHidden/>
          </w:rPr>
          <w:fldChar w:fldCharType="begin"/>
        </w:r>
        <w:r w:rsidR="00024D21">
          <w:rPr>
            <w:noProof/>
            <w:webHidden/>
          </w:rPr>
          <w:instrText xml:space="preserve"> PAGEREF _Toc435524468 \h </w:instrText>
        </w:r>
        <w:r w:rsidR="00024D21">
          <w:rPr>
            <w:noProof/>
            <w:webHidden/>
          </w:rPr>
        </w:r>
        <w:r w:rsidR="00024D21">
          <w:rPr>
            <w:noProof/>
            <w:webHidden/>
          </w:rPr>
          <w:fldChar w:fldCharType="separate"/>
        </w:r>
        <w:r w:rsidR="00D80371">
          <w:rPr>
            <w:noProof/>
            <w:webHidden/>
          </w:rPr>
          <w:t>80</w:t>
        </w:r>
        <w:r w:rsidR="00024D21">
          <w:rPr>
            <w:noProof/>
            <w:webHidden/>
          </w:rPr>
          <w:fldChar w:fldCharType="end"/>
        </w:r>
      </w:hyperlink>
    </w:p>
    <w:p w14:paraId="36BC0A42" w14:textId="77777777" w:rsidR="00024D21" w:rsidRDefault="00F41768">
      <w:pPr>
        <w:pStyle w:val="TM6"/>
        <w:tabs>
          <w:tab w:val="right" w:leader="dot" w:pos="8827"/>
        </w:tabs>
        <w:rPr>
          <w:rFonts w:eastAsiaTheme="minorEastAsia"/>
          <w:noProof/>
          <w:lang w:eastAsia="fr-CA"/>
        </w:rPr>
      </w:pPr>
      <w:hyperlink w:anchor="_Toc435524469" w:history="1">
        <w:r w:rsidR="00024D21" w:rsidRPr="00550F37">
          <w:rPr>
            <w:rStyle w:val="Lienhypertexte"/>
            <w:rFonts w:ascii="Arial" w:hAnsi="Arial" w:cs="Arial"/>
            <w:noProof/>
          </w:rPr>
          <w:t>4.7.2 Représentativité de l’échantillon</w:t>
        </w:r>
        <w:r w:rsidR="00024D21">
          <w:rPr>
            <w:noProof/>
            <w:webHidden/>
          </w:rPr>
          <w:tab/>
        </w:r>
        <w:r w:rsidR="00024D21">
          <w:rPr>
            <w:noProof/>
            <w:webHidden/>
          </w:rPr>
          <w:fldChar w:fldCharType="begin"/>
        </w:r>
        <w:r w:rsidR="00024D21">
          <w:rPr>
            <w:noProof/>
            <w:webHidden/>
          </w:rPr>
          <w:instrText xml:space="preserve"> PAGEREF _Toc435524469 \h </w:instrText>
        </w:r>
        <w:r w:rsidR="00024D21">
          <w:rPr>
            <w:noProof/>
            <w:webHidden/>
          </w:rPr>
        </w:r>
        <w:r w:rsidR="00024D21">
          <w:rPr>
            <w:noProof/>
            <w:webHidden/>
          </w:rPr>
          <w:fldChar w:fldCharType="separate"/>
        </w:r>
        <w:r w:rsidR="00D80371">
          <w:rPr>
            <w:noProof/>
            <w:webHidden/>
          </w:rPr>
          <w:t>82</w:t>
        </w:r>
        <w:r w:rsidR="00024D21">
          <w:rPr>
            <w:noProof/>
            <w:webHidden/>
          </w:rPr>
          <w:fldChar w:fldCharType="end"/>
        </w:r>
      </w:hyperlink>
    </w:p>
    <w:p w14:paraId="66E2576C" w14:textId="77777777" w:rsidR="00024D21" w:rsidRDefault="00F41768">
      <w:pPr>
        <w:pStyle w:val="TM6"/>
        <w:tabs>
          <w:tab w:val="right" w:leader="dot" w:pos="8827"/>
        </w:tabs>
        <w:rPr>
          <w:rFonts w:eastAsiaTheme="minorEastAsia"/>
          <w:noProof/>
          <w:lang w:eastAsia="fr-CA"/>
        </w:rPr>
      </w:pPr>
      <w:hyperlink w:anchor="_Toc435524470" w:history="1">
        <w:r w:rsidR="00024D21" w:rsidRPr="00550F37">
          <w:rPr>
            <w:rStyle w:val="Lienhypertexte"/>
            <w:rFonts w:ascii="Arial" w:hAnsi="Arial" w:cs="Arial"/>
            <w:noProof/>
          </w:rPr>
          <w:t>4.7.3 Les indicateurs des dépenses et de la taxation</w:t>
        </w:r>
        <w:r w:rsidR="00024D21">
          <w:rPr>
            <w:noProof/>
            <w:webHidden/>
          </w:rPr>
          <w:tab/>
        </w:r>
        <w:r w:rsidR="00024D21">
          <w:rPr>
            <w:noProof/>
            <w:webHidden/>
          </w:rPr>
          <w:fldChar w:fldCharType="begin"/>
        </w:r>
        <w:r w:rsidR="00024D21">
          <w:rPr>
            <w:noProof/>
            <w:webHidden/>
          </w:rPr>
          <w:instrText xml:space="preserve"> PAGEREF _Toc435524470 \h </w:instrText>
        </w:r>
        <w:r w:rsidR="00024D21">
          <w:rPr>
            <w:noProof/>
            <w:webHidden/>
          </w:rPr>
        </w:r>
        <w:r w:rsidR="00024D21">
          <w:rPr>
            <w:noProof/>
            <w:webHidden/>
          </w:rPr>
          <w:fldChar w:fldCharType="separate"/>
        </w:r>
        <w:r w:rsidR="00D80371">
          <w:rPr>
            <w:noProof/>
            <w:webHidden/>
          </w:rPr>
          <w:t>85</w:t>
        </w:r>
        <w:r w:rsidR="00024D21">
          <w:rPr>
            <w:noProof/>
            <w:webHidden/>
          </w:rPr>
          <w:fldChar w:fldCharType="end"/>
        </w:r>
      </w:hyperlink>
    </w:p>
    <w:p w14:paraId="1440B516" w14:textId="77777777" w:rsidR="00024D21" w:rsidRDefault="00F41768">
      <w:pPr>
        <w:pStyle w:val="TM6"/>
        <w:tabs>
          <w:tab w:val="right" w:leader="dot" w:pos="8827"/>
        </w:tabs>
        <w:rPr>
          <w:rFonts w:eastAsiaTheme="minorEastAsia"/>
          <w:noProof/>
          <w:lang w:eastAsia="fr-CA"/>
        </w:rPr>
      </w:pPr>
      <w:hyperlink w:anchor="_Toc435524471" w:history="1">
        <w:r w:rsidR="00024D21" w:rsidRPr="00550F37">
          <w:rPr>
            <w:rStyle w:val="Lienhypertexte"/>
            <w:rFonts w:ascii="Arial" w:hAnsi="Arial" w:cs="Arial"/>
            <w:noProof/>
          </w:rPr>
          <w:t>4.7.4 Le contrôle de l’inflation</w:t>
        </w:r>
        <w:r w:rsidR="00024D21">
          <w:rPr>
            <w:noProof/>
            <w:webHidden/>
          </w:rPr>
          <w:tab/>
        </w:r>
        <w:r w:rsidR="00024D21">
          <w:rPr>
            <w:noProof/>
            <w:webHidden/>
          </w:rPr>
          <w:fldChar w:fldCharType="begin"/>
        </w:r>
        <w:r w:rsidR="00024D21">
          <w:rPr>
            <w:noProof/>
            <w:webHidden/>
          </w:rPr>
          <w:instrText xml:space="preserve"> PAGEREF _Toc435524471 \h </w:instrText>
        </w:r>
        <w:r w:rsidR="00024D21">
          <w:rPr>
            <w:noProof/>
            <w:webHidden/>
          </w:rPr>
        </w:r>
        <w:r w:rsidR="00024D21">
          <w:rPr>
            <w:noProof/>
            <w:webHidden/>
          </w:rPr>
          <w:fldChar w:fldCharType="separate"/>
        </w:r>
        <w:r w:rsidR="00D80371">
          <w:rPr>
            <w:noProof/>
            <w:webHidden/>
          </w:rPr>
          <w:t>86</w:t>
        </w:r>
        <w:r w:rsidR="00024D21">
          <w:rPr>
            <w:noProof/>
            <w:webHidden/>
          </w:rPr>
          <w:fldChar w:fldCharType="end"/>
        </w:r>
      </w:hyperlink>
    </w:p>
    <w:p w14:paraId="116FC138" w14:textId="77777777" w:rsidR="00024D21" w:rsidRDefault="00F41768">
      <w:pPr>
        <w:pStyle w:val="TM5"/>
        <w:tabs>
          <w:tab w:val="right" w:leader="dot" w:pos="8827"/>
        </w:tabs>
        <w:rPr>
          <w:rFonts w:eastAsiaTheme="minorEastAsia"/>
          <w:noProof/>
          <w:lang w:eastAsia="fr-CA"/>
        </w:rPr>
      </w:pPr>
      <w:hyperlink w:anchor="_Toc435524472" w:history="1">
        <w:r w:rsidR="00024D21" w:rsidRPr="00550F37">
          <w:rPr>
            <w:rStyle w:val="Lienhypertexte"/>
            <w:rFonts w:ascii="Arial" w:hAnsi="Arial" w:cs="Arial"/>
            <w:noProof/>
          </w:rPr>
          <w:t>4.8 Le niveau des dépenses et de la taxation</w:t>
        </w:r>
        <w:r w:rsidR="00024D21">
          <w:rPr>
            <w:noProof/>
            <w:webHidden/>
          </w:rPr>
          <w:tab/>
        </w:r>
        <w:r w:rsidR="00024D21">
          <w:rPr>
            <w:noProof/>
            <w:webHidden/>
          </w:rPr>
          <w:fldChar w:fldCharType="begin"/>
        </w:r>
        <w:r w:rsidR="00024D21">
          <w:rPr>
            <w:noProof/>
            <w:webHidden/>
          </w:rPr>
          <w:instrText xml:space="preserve"> PAGEREF _Toc435524472 \h </w:instrText>
        </w:r>
        <w:r w:rsidR="00024D21">
          <w:rPr>
            <w:noProof/>
            <w:webHidden/>
          </w:rPr>
        </w:r>
        <w:r w:rsidR="00024D21">
          <w:rPr>
            <w:noProof/>
            <w:webHidden/>
          </w:rPr>
          <w:fldChar w:fldCharType="separate"/>
        </w:r>
        <w:r w:rsidR="00D80371">
          <w:rPr>
            <w:noProof/>
            <w:webHidden/>
          </w:rPr>
          <w:t>87</w:t>
        </w:r>
        <w:r w:rsidR="00024D21">
          <w:rPr>
            <w:noProof/>
            <w:webHidden/>
          </w:rPr>
          <w:fldChar w:fldCharType="end"/>
        </w:r>
      </w:hyperlink>
    </w:p>
    <w:p w14:paraId="07544BFA" w14:textId="77777777" w:rsidR="00024D21" w:rsidRDefault="00F41768">
      <w:pPr>
        <w:pStyle w:val="TM5"/>
        <w:tabs>
          <w:tab w:val="right" w:leader="dot" w:pos="8827"/>
        </w:tabs>
        <w:rPr>
          <w:rFonts w:eastAsiaTheme="minorEastAsia"/>
          <w:noProof/>
          <w:lang w:eastAsia="fr-CA"/>
        </w:rPr>
      </w:pPr>
      <w:hyperlink w:anchor="_Toc435524473" w:history="1">
        <w:r w:rsidR="00024D21" w:rsidRPr="00550F37">
          <w:rPr>
            <w:rStyle w:val="Lienhypertexte"/>
            <w:rFonts w:ascii="Arial" w:hAnsi="Arial" w:cs="Arial"/>
            <w:noProof/>
          </w:rPr>
          <w:t>4.9 La variation dans les dépenses, la taxation et les autres indicateurs pertinents</w:t>
        </w:r>
        <w:r w:rsidR="00024D21">
          <w:rPr>
            <w:noProof/>
            <w:webHidden/>
          </w:rPr>
          <w:tab/>
        </w:r>
        <w:r w:rsidR="00024D21">
          <w:rPr>
            <w:noProof/>
            <w:webHidden/>
          </w:rPr>
          <w:fldChar w:fldCharType="begin"/>
        </w:r>
        <w:r w:rsidR="00024D21">
          <w:rPr>
            <w:noProof/>
            <w:webHidden/>
          </w:rPr>
          <w:instrText xml:space="preserve"> PAGEREF _Toc435524473 \h </w:instrText>
        </w:r>
        <w:r w:rsidR="00024D21">
          <w:rPr>
            <w:noProof/>
            <w:webHidden/>
          </w:rPr>
        </w:r>
        <w:r w:rsidR="00024D21">
          <w:rPr>
            <w:noProof/>
            <w:webHidden/>
          </w:rPr>
          <w:fldChar w:fldCharType="separate"/>
        </w:r>
        <w:r w:rsidR="00D80371">
          <w:rPr>
            <w:noProof/>
            <w:webHidden/>
          </w:rPr>
          <w:t>89</w:t>
        </w:r>
        <w:r w:rsidR="00024D21">
          <w:rPr>
            <w:noProof/>
            <w:webHidden/>
          </w:rPr>
          <w:fldChar w:fldCharType="end"/>
        </w:r>
      </w:hyperlink>
    </w:p>
    <w:p w14:paraId="47F36600" w14:textId="77777777" w:rsidR="00024D21" w:rsidRDefault="00F41768">
      <w:pPr>
        <w:pStyle w:val="TM5"/>
        <w:tabs>
          <w:tab w:val="right" w:leader="dot" w:pos="8827"/>
        </w:tabs>
        <w:rPr>
          <w:rFonts w:eastAsiaTheme="minorEastAsia"/>
          <w:noProof/>
          <w:lang w:eastAsia="fr-CA"/>
        </w:rPr>
      </w:pPr>
      <w:hyperlink w:anchor="_Toc435524474" w:history="1">
        <w:r w:rsidR="00024D21" w:rsidRPr="00550F37">
          <w:rPr>
            <w:rStyle w:val="Lienhypertexte"/>
            <w:rFonts w:ascii="Arial" w:hAnsi="Arial" w:cs="Arial"/>
            <w:noProof/>
          </w:rPr>
          <w:t>4.10 Les stratégies de financement</w:t>
        </w:r>
        <w:r w:rsidR="00024D21">
          <w:rPr>
            <w:noProof/>
            <w:webHidden/>
          </w:rPr>
          <w:tab/>
        </w:r>
        <w:r w:rsidR="00024D21">
          <w:rPr>
            <w:noProof/>
            <w:webHidden/>
          </w:rPr>
          <w:fldChar w:fldCharType="begin"/>
        </w:r>
        <w:r w:rsidR="00024D21">
          <w:rPr>
            <w:noProof/>
            <w:webHidden/>
          </w:rPr>
          <w:instrText xml:space="preserve"> PAGEREF _Toc435524474 \h </w:instrText>
        </w:r>
        <w:r w:rsidR="00024D21">
          <w:rPr>
            <w:noProof/>
            <w:webHidden/>
          </w:rPr>
        </w:r>
        <w:r w:rsidR="00024D21">
          <w:rPr>
            <w:noProof/>
            <w:webHidden/>
          </w:rPr>
          <w:fldChar w:fldCharType="separate"/>
        </w:r>
        <w:r w:rsidR="00D80371">
          <w:rPr>
            <w:noProof/>
            <w:webHidden/>
          </w:rPr>
          <w:t>90</w:t>
        </w:r>
        <w:r w:rsidR="00024D21">
          <w:rPr>
            <w:noProof/>
            <w:webHidden/>
          </w:rPr>
          <w:fldChar w:fldCharType="end"/>
        </w:r>
      </w:hyperlink>
    </w:p>
    <w:p w14:paraId="5F9CDFF8" w14:textId="77777777" w:rsidR="00024D21" w:rsidRDefault="00F41768">
      <w:pPr>
        <w:pStyle w:val="TM6"/>
        <w:tabs>
          <w:tab w:val="right" w:leader="dot" w:pos="8827"/>
        </w:tabs>
        <w:rPr>
          <w:rFonts w:eastAsiaTheme="minorEastAsia"/>
          <w:noProof/>
          <w:lang w:eastAsia="fr-CA"/>
        </w:rPr>
      </w:pPr>
      <w:hyperlink w:anchor="_Toc435524475" w:history="1">
        <w:r w:rsidR="00024D21" w:rsidRPr="00550F37">
          <w:rPr>
            <w:rStyle w:val="Lienhypertexte"/>
            <w:rFonts w:ascii="Arial" w:hAnsi="Arial" w:cs="Arial"/>
            <w:noProof/>
          </w:rPr>
          <w:t>4.10.1 Accumulation et utilisation des réserves financières</w:t>
        </w:r>
        <w:r w:rsidR="00024D21">
          <w:rPr>
            <w:noProof/>
            <w:webHidden/>
          </w:rPr>
          <w:tab/>
        </w:r>
        <w:r w:rsidR="00024D21">
          <w:rPr>
            <w:noProof/>
            <w:webHidden/>
          </w:rPr>
          <w:fldChar w:fldCharType="begin"/>
        </w:r>
        <w:r w:rsidR="00024D21">
          <w:rPr>
            <w:noProof/>
            <w:webHidden/>
          </w:rPr>
          <w:instrText xml:space="preserve"> PAGEREF _Toc435524475 \h </w:instrText>
        </w:r>
        <w:r w:rsidR="00024D21">
          <w:rPr>
            <w:noProof/>
            <w:webHidden/>
          </w:rPr>
        </w:r>
        <w:r w:rsidR="00024D21">
          <w:rPr>
            <w:noProof/>
            <w:webHidden/>
          </w:rPr>
          <w:fldChar w:fldCharType="separate"/>
        </w:r>
        <w:r w:rsidR="00D80371">
          <w:rPr>
            <w:noProof/>
            <w:webHidden/>
          </w:rPr>
          <w:t>90</w:t>
        </w:r>
        <w:r w:rsidR="00024D21">
          <w:rPr>
            <w:noProof/>
            <w:webHidden/>
          </w:rPr>
          <w:fldChar w:fldCharType="end"/>
        </w:r>
      </w:hyperlink>
    </w:p>
    <w:p w14:paraId="2049225C" w14:textId="77777777" w:rsidR="00024D21" w:rsidRDefault="00F41768">
      <w:pPr>
        <w:pStyle w:val="TM6"/>
        <w:tabs>
          <w:tab w:val="right" w:leader="dot" w:pos="8827"/>
        </w:tabs>
        <w:rPr>
          <w:rFonts w:eastAsiaTheme="minorEastAsia"/>
          <w:noProof/>
          <w:lang w:eastAsia="fr-CA"/>
        </w:rPr>
      </w:pPr>
      <w:hyperlink w:anchor="_Toc435524476" w:history="1">
        <w:r w:rsidR="00024D21" w:rsidRPr="00550F37">
          <w:rPr>
            <w:rStyle w:val="Lienhypertexte"/>
            <w:rFonts w:ascii="Arial" w:hAnsi="Arial" w:cs="Arial"/>
            <w:noProof/>
          </w:rPr>
          <w:t>4.10.2 Cycle électoral de l’emprunt</w:t>
        </w:r>
        <w:r w:rsidR="00024D21">
          <w:rPr>
            <w:noProof/>
            <w:webHidden/>
          </w:rPr>
          <w:tab/>
        </w:r>
        <w:r w:rsidR="00024D21">
          <w:rPr>
            <w:noProof/>
            <w:webHidden/>
          </w:rPr>
          <w:fldChar w:fldCharType="begin"/>
        </w:r>
        <w:r w:rsidR="00024D21">
          <w:rPr>
            <w:noProof/>
            <w:webHidden/>
          </w:rPr>
          <w:instrText xml:space="preserve"> PAGEREF _Toc435524476 \h </w:instrText>
        </w:r>
        <w:r w:rsidR="00024D21">
          <w:rPr>
            <w:noProof/>
            <w:webHidden/>
          </w:rPr>
        </w:r>
        <w:r w:rsidR="00024D21">
          <w:rPr>
            <w:noProof/>
            <w:webHidden/>
          </w:rPr>
          <w:fldChar w:fldCharType="separate"/>
        </w:r>
        <w:r w:rsidR="00D80371">
          <w:rPr>
            <w:noProof/>
            <w:webHidden/>
          </w:rPr>
          <w:t>91</w:t>
        </w:r>
        <w:r w:rsidR="00024D21">
          <w:rPr>
            <w:noProof/>
            <w:webHidden/>
          </w:rPr>
          <w:fldChar w:fldCharType="end"/>
        </w:r>
      </w:hyperlink>
    </w:p>
    <w:p w14:paraId="30B7E12A" w14:textId="77777777" w:rsidR="00024D21" w:rsidRDefault="00F41768">
      <w:pPr>
        <w:pStyle w:val="TM6"/>
        <w:tabs>
          <w:tab w:val="right" w:leader="dot" w:pos="8827"/>
        </w:tabs>
        <w:rPr>
          <w:rFonts w:eastAsiaTheme="minorEastAsia"/>
          <w:noProof/>
          <w:lang w:eastAsia="fr-CA"/>
        </w:rPr>
      </w:pPr>
      <w:hyperlink w:anchor="_Toc435524477" w:history="1">
        <w:r w:rsidR="00024D21" w:rsidRPr="00550F37">
          <w:rPr>
            <w:rStyle w:val="Lienhypertexte"/>
            <w:rFonts w:ascii="Arial" w:hAnsi="Arial" w:cs="Arial"/>
            <w:noProof/>
          </w:rPr>
          <w:t>4.10.3 Cycle électoral du déficit</w:t>
        </w:r>
        <w:r w:rsidR="00024D21">
          <w:rPr>
            <w:noProof/>
            <w:webHidden/>
          </w:rPr>
          <w:tab/>
        </w:r>
        <w:r w:rsidR="00024D21">
          <w:rPr>
            <w:noProof/>
            <w:webHidden/>
          </w:rPr>
          <w:fldChar w:fldCharType="begin"/>
        </w:r>
        <w:r w:rsidR="00024D21">
          <w:rPr>
            <w:noProof/>
            <w:webHidden/>
          </w:rPr>
          <w:instrText xml:space="preserve"> PAGEREF _Toc435524477 \h </w:instrText>
        </w:r>
        <w:r w:rsidR="00024D21">
          <w:rPr>
            <w:noProof/>
            <w:webHidden/>
          </w:rPr>
        </w:r>
        <w:r w:rsidR="00024D21">
          <w:rPr>
            <w:noProof/>
            <w:webHidden/>
          </w:rPr>
          <w:fldChar w:fldCharType="separate"/>
        </w:r>
        <w:r w:rsidR="00D80371">
          <w:rPr>
            <w:noProof/>
            <w:webHidden/>
          </w:rPr>
          <w:t>91</w:t>
        </w:r>
        <w:r w:rsidR="00024D21">
          <w:rPr>
            <w:noProof/>
            <w:webHidden/>
          </w:rPr>
          <w:fldChar w:fldCharType="end"/>
        </w:r>
      </w:hyperlink>
    </w:p>
    <w:p w14:paraId="1945D583" w14:textId="77777777" w:rsidR="00024D21" w:rsidRDefault="00F41768">
      <w:pPr>
        <w:pStyle w:val="TM6"/>
        <w:tabs>
          <w:tab w:val="right" w:leader="dot" w:pos="8827"/>
        </w:tabs>
        <w:rPr>
          <w:rFonts w:eastAsiaTheme="minorEastAsia"/>
          <w:noProof/>
          <w:lang w:eastAsia="fr-CA"/>
        </w:rPr>
      </w:pPr>
      <w:hyperlink w:anchor="_Toc435524478" w:history="1">
        <w:r w:rsidR="00024D21" w:rsidRPr="00550F37">
          <w:rPr>
            <w:rStyle w:val="Lienhypertexte"/>
            <w:rFonts w:ascii="Arial" w:hAnsi="Arial" w:cs="Arial"/>
            <w:noProof/>
          </w:rPr>
          <w:t>4.10.4 Mesure du bilan financier</w:t>
        </w:r>
        <w:r w:rsidR="00024D21">
          <w:rPr>
            <w:noProof/>
            <w:webHidden/>
          </w:rPr>
          <w:tab/>
        </w:r>
        <w:r w:rsidR="00024D21">
          <w:rPr>
            <w:noProof/>
            <w:webHidden/>
          </w:rPr>
          <w:fldChar w:fldCharType="begin"/>
        </w:r>
        <w:r w:rsidR="00024D21">
          <w:rPr>
            <w:noProof/>
            <w:webHidden/>
          </w:rPr>
          <w:instrText xml:space="preserve"> PAGEREF _Toc435524478 \h </w:instrText>
        </w:r>
        <w:r w:rsidR="00024D21">
          <w:rPr>
            <w:noProof/>
            <w:webHidden/>
          </w:rPr>
        </w:r>
        <w:r w:rsidR="00024D21">
          <w:rPr>
            <w:noProof/>
            <w:webHidden/>
          </w:rPr>
          <w:fldChar w:fldCharType="separate"/>
        </w:r>
        <w:r w:rsidR="00D80371">
          <w:rPr>
            <w:noProof/>
            <w:webHidden/>
          </w:rPr>
          <w:t>92</w:t>
        </w:r>
        <w:r w:rsidR="00024D21">
          <w:rPr>
            <w:noProof/>
            <w:webHidden/>
          </w:rPr>
          <w:fldChar w:fldCharType="end"/>
        </w:r>
      </w:hyperlink>
    </w:p>
    <w:p w14:paraId="271CC07C" w14:textId="77777777" w:rsidR="00024D21" w:rsidRDefault="00F41768">
      <w:pPr>
        <w:pStyle w:val="TM5"/>
        <w:tabs>
          <w:tab w:val="right" w:leader="dot" w:pos="8827"/>
        </w:tabs>
        <w:rPr>
          <w:rFonts w:eastAsiaTheme="minorEastAsia"/>
          <w:noProof/>
          <w:lang w:eastAsia="fr-CA"/>
        </w:rPr>
      </w:pPr>
      <w:hyperlink w:anchor="_Toc435524479" w:history="1">
        <w:r w:rsidR="00024D21" w:rsidRPr="00550F37">
          <w:rPr>
            <w:rStyle w:val="Lienhypertexte"/>
            <w:rFonts w:ascii="Arial" w:hAnsi="Arial" w:cs="Arial"/>
            <w:noProof/>
          </w:rPr>
          <w:t>4.11 Un bilan financier des municipalités</w:t>
        </w:r>
        <w:r w:rsidR="00024D21">
          <w:rPr>
            <w:noProof/>
            <w:webHidden/>
          </w:rPr>
          <w:tab/>
        </w:r>
        <w:r w:rsidR="00024D21">
          <w:rPr>
            <w:noProof/>
            <w:webHidden/>
          </w:rPr>
          <w:fldChar w:fldCharType="begin"/>
        </w:r>
        <w:r w:rsidR="00024D21">
          <w:rPr>
            <w:noProof/>
            <w:webHidden/>
          </w:rPr>
          <w:instrText xml:space="preserve"> PAGEREF _Toc435524479 \h </w:instrText>
        </w:r>
        <w:r w:rsidR="00024D21">
          <w:rPr>
            <w:noProof/>
            <w:webHidden/>
          </w:rPr>
        </w:r>
        <w:r w:rsidR="00024D21">
          <w:rPr>
            <w:noProof/>
            <w:webHidden/>
          </w:rPr>
          <w:fldChar w:fldCharType="separate"/>
        </w:r>
        <w:r w:rsidR="00D80371">
          <w:rPr>
            <w:noProof/>
            <w:webHidden/>
          </w:rPr>
          <w:t>92</w:t>
        </w:r>
        <w:r w:rsidR="00024D21">
          <w:rPr>
            <w:noProof/>
            <w:webHidden/>
          </w:rPr>
          <w:fldChar w:fldCharType="end"/>
        </w:r>
      </w:hyperlink>
    </w:p>
    <w:p w14:paraId="151109E0" w14:textId="77777777" w:rsidR="00024D21" w:rsidRDefault="00F41768">
      <w:pPr>
        <w:pStyle w:val="TM5"/>
        <w:tabs>
          <w:tab w:val="right" w:leader="dot" w:pos="8827"/>
        </w:tabs>
        <w:rPr>
          <w:rFonts w:eastAsiaTheme="minorEastAsia"/>
          <w:noProof/>
          <w:lang w:eastAsia="fr-CA"/>
        </w:rPr>
      </w:pPr>
      <w:hyperlink w:anchor="_Toc435524480" w:history="1">
        <w:r w:rsidR="00024D21" w:rsidRPr="00550F37">
          <w:rPr>
            <w:rStyle w:val="Lienhypertexte"/>
            <w:rFonts w:ascii="Arial" w:hAnsi="Arial" w:cs="Arial"/>
            <w:noProof/>
          </w:rPr>
          <w:t>4.12 Conclusion</w:t>
        </w:r>
        <w:r w:rsidR="00024D21">
          <w:rPr>
            <w:noProof/>
            <w:webHidden/>
          </w:rPr>
          <w:tab/>
        </w:r>
        <w:r w:rsidR="00024D21">
          <w:rPr>
            <w:noProof/>
            <w:webHidden/>
          </w:rPr>
          <w:fldChar w:fldCharType="begin"/>
        </w:r>
        <w:r w:rsidR="00024D21">
          <w:rPr>
            <w:noProof/>
            <w:webHidden/>
          </w:rPr>
          <w:instrText xml:space="preserve"> PAGEREF _Toc435524480 \h </w:instrText>
        </w:r>
        <w:r w:rsidR="00024D21">
          <w:rPr>
            <w:noProof/>
            <w:webHidden/>
          </w:rPr>
        </w:r>
        <w:r w:rsidR="00024D21">
          <w:rPr>
            <w:noProof/>
            <w:webHidden/>
          </w:rPr>
          <w:fldChar w:fldCharType="separate"/>
        </w:r>
        <w:r w:rsidR="00D80371">
          <w:rPr>
            <w:noProof/>
            <w:webHidden/>
          </w:rPr>
          <w:t>96</w:t>
        </w:r>
        <w:r w:rsidR="00024D21">
          <w:rPr>
            <w:noProof/>
            <w:webHidden/>
          </w:rPr>
          <w:fldChar w:fldCharType="end"/>
        </w:r>
      </w:hyperlink>
    </w:p>
    <w:p w14:paraId="49B48C06" w14:textId="77777777" w:rsidR="00024D21" w:rsidRDefault="00F41768">
      <w:pPr>
        <w:pStyle w:val="TM1"/>
        <w:tabs>
          <w:tab w:val="right" w:leader="dot" w:pos="8827"/>
        </w:tabs>
        <w:rPr>
          <w:rFonts w:eastAsiaTheme="minorEastAsia"/>
          <w:noProof/>
          <w:lang w:eastAsia="fr-CA"/>
        </w:rPr>
      </w:pPr>
      <w:hyperlink w:anchor="_Toc435524481" w:history="1">
        <w:r w:rsidR="00024D21" w:rsidRPr="00550F37">
          <w:rPr>
            <w:rStyle w:val="Lienhypertexte"/>
            <w:rFonts w:ascii="Arial" w:hAnsi="Arial" w:cs="Arial"/>
            <w:noProof/>
          </w:rPr>
          <w:t>5. Essaient-ils d’acheter l’élection ?</w:t>
        </w:r>
        <w:r w:rsidR="00024D21">
          <w:rPr>
            <w:noProof/>
            <w:webHidden/>
          </w:rPr>
          <w:tab/>
        </w:r>
        <w:r w:rsidR="00024D21">
          <w:rPr>
            <w:noProof/>
            <w:webHidden/>
          </w:rPr>
          <w:fldChar w:fldCharType="begin"/>
        </w:r>
        <w:r w:rsidR="00024D21">
          <w:rPr>
            <w:noProof/>
            <w:webHidden/>
          </w:rPr>
          <w:instrText xml:space="preserve"> PAGEREF _Toc435524481 \h </w:instrText>
        </w:r>
        <w:r w:rsidR="00024D21">
          <w:rPr>
            <w:noProof/>
            <w:webHidden/>
          </w:rPr>
        </w:r>
        <w:r w:rsidR="00024D21">
          <w:rPr>
            <w:noProof/>
            <w:webHidden/>
          </w:rPr>
          <w:fldChar w:fldCharType="separate"/>
        </w:r>
        <w:r w:rsidR="00D80371">
          <w:rPr>
            <w:noProof/>
            <w:webHidden/>
          </w:rPr>
          <w:t>99</w:t>
        </w:r>
        <w:r w:rsidR="00024D21">
          <w:rPr>
            <w:noProof/>
            <w:webHidden/>
          </w:rPr>
          <w:fldChar w:fldCharType="end"/>
        </w:r>
      </w:hyperlink>
    </w:p>
    <w:p w14:paraId="2E6C9E1E" w14:textId="77777777" w:rsidR="00024D21" w:rsidRDefault="00F41768">
      <w:pPr>
        <w:pStyle w:val="TM5"/>
        <w:tabs>
          <w:tab w:val="right" w:leader="dot" w:pos="8827"/>
        </w:tabs>
        <w:rPr>
          <w:rFonts w:eastAsiaTheme="minorEastAsia"/>
          <w:noProof/>
          <w:lang w:eastAsia="fr-CA"/>
        </w:rPr>
      </w:pPr>
      <w:hyperlink w:anchor="_Toc435524482" w:history="1">
        <w:r w:rsidR="00024D21" w:rsidRPr="00550F37">
          <w:rPr>
            <w:rStyle w:val="Lienhypertexte"/>
            <w:rFonts w:ascii="Arial" w:hAnsi="Arial" w:cs="Arial"/>
            <w:noProof/>
          </w:rPr>
          <w:t>5.1 Introduction</w:t>
        </w:r>
        <w:r w:rsidR="00024D21">
          <w:rPr>
            <w:noProof/>
            <w:webHidden/>
          </w:rPr>
          <w:tab/>
        </w:r>
        <w:r w:rsidR="00024D21">
          <w:rPr>
            <w:noProof/>
            <w:webHidden/>
          </w:rPr>
          <w:fldChar w:fldCharType="begin"/>
        </w:r>
        <w:r w:rsidR="00024D21">
          <w:rPr>
            <w:noProof/>
            <w:webHidden/>
          </w:rPr>
          <w:instrText xml:space="preserve"> PAGEREF _Toc435524482 \h </w:instrText>
        </w:r>
        <w:r w:rsidR="00024D21">
          <w:rPr>
            <w:noProof/>
            <w:webHidden/>
          </w:rPr>
        </w:r>
        <w:r w:rsidR="00024D21">
          <w:rPr>
            <w:noProof/>
            <w:webHidden/>
          </w:rPr>
          <w:fldChar w:fldCharType="separate"/>
        </w:r>
        <w:r w:rsidR="00D80371">
          <w:rPr>
            <w:noProof/>
            <w:webHidden/>
          </w:rPr>
          <w:t>99</w:t>
        </w:r>
        <w:r w:rsidR="00024D21">
          <w:rPr>
            <w:noProof/>
            <w:webHidden/>
          </w:rPr>
          <w:fldChar w:fldCharType="end"/>
        </w:r>
      </w:hyperlink>
    </w:p>
    <w:p w14:paraId="17FAB9DF" w14:textId="77777777" w:rsidR="00024D21" w:rsidRDefault="00F41768">
      <w:pPr>
        <w:pStyle w:val="TM5"/>
        <w:tabs>
          <w:tab w:val="right" w:leader="dot" w:pos="8827"/>
        </w:tabs>
        <w:rPr>
          <w:rFonts w:eastAsiaTheme="minorEastAsia"/>
          <w:noProof/>
          <w:lang w:eastAsia="fr-CA"/>
        </w:rPr>
      </w:pPr>
      <w:hyperlink w:anchor="_Toc435524483" w:history="1">
        <w:r w:rsidR="00024D21" w:rsidRPr="00550F37">
          <w:rPr>
            <w:rStyle w:val="Lienhypertexte"/>
            <w:rFonts w:ascii="Arial" w:hAnsi="Arial" w:cs="Arial"/>
            <w:noProof/>
          </w:rPr>
          <w:t>5.2 Hypothèses de recherche</w:t>
        </w:r>
        <w:r w:rsidR="00024D21">
          <w:rPr>
            <w:noProof/>
            <w:webHidden/>
          </w:rPr>
          <w:tab/>
        </w:r>
        <w:r w:rsidR="00024D21">
          <w:rPr>
            <w:noProof/>
            <w:webHidden/>
          </w:rPr>
          <w:fldChar w:fldCharType="begin"/>
        </w:r>
        <w:r w:rsidR="00024D21">
          <w:rPr>
            <w:noProof/>
            <w:webHidden/>
          </w:rPr>
          <w:instrText xml:space="preserve"> PAGEREF _Toc435524483 \h </w:instrText>
        </w:r>
        <w:r w:rsidR="00024D21">
          <w:rPr>
            <w:noProof/>
            <w:webHidden/>
          </w:rPr>
        </w:r>
        <w:r w:rsidR="00024D21">
          <w:rPr>
            <w:noProof/>
            <w:webHidden/>
          </w:rPr>
          <w:fldChar w:fldCharType="separate"/>
        </w:r>
        <w:r w:rsidR="00D80371">
          <w:rPr>
            <w:noProof/>
            <w:webHidden/>
          </w:rPr>
          <w:t>99</w:t>
        </w:r>
        <w:r w:rsidR="00024D21">
          <w:rPr>
            <w:noProof/>
            <w:webHidden/>
          </w:rPr>
          <w:fldChar w:fldCharType="end"/>
        </w:r>
      </w:hyperlink>
    </w:p>
    <w:p w14:paraId="08B952BE" w14:textId="77777777" w:rsidR="00024D21" w:rsidRDefault="00F41768">
      <w:pPr>
        <w:pStyle w:val="TM6"/>
        <w:tabs>
          <w:tab w:val="right" w:leader="dot" w:pos="8827"/>
        </w:tabs>
        <w:rPr>
          <w:rFonts w:eastAsiaTheme="minorEastAsia"/>
          <w:noProof/>
          <w:lang w:eastAsia="fr-CA"/>
        </w:rPr>
      </w:pPr>
      <w:hyperlink w:anchor="_Toc435524484" w:history="1">
        <w:r w:rsidR="00024D21" w:rsidRPr="00550F37">
          <w:rPr>
            <w:rStyle w:val="Lienhypertexte"/>
            <w:rFonts w:ascii="Arial" w:hAnsi="Arial" w:cs="Arial"/>
            <w:noProof/>
          </w:rPr>
          <w:t>5.2.1 Hypothèses principales</w:t>
        </w:r>
        <w:r w:rsidR="00024D21">
          <w:rPr>
            <w:noProof/>
            <w:webHidden/>
          </w:rPr>
          <w:tab/>
        </w:r>
        <w:r w:rsidR="00024D21">
          <w:rPr>
            <w:noProof/>
            <w:webHidden/>
          </w:rPr>
          <w:fldChar w:fldCharType="begin"/>
        </w:r>
        <w:r w:rsidR="00024D21">
          <w:rPr>
            <w:noProof/>
            <w:webHidden/>
          </w:rPr>
          <w:instrText xml:space="preserve"> PAGEREF _Toc435524484 \h </w:instrText>
        </w:r>
        <w:r w:rsidR="00024D21">
          <w:rPr>
            <w:noProof/>
            <w:webHidden/>
          </w:rPr>
        </w:r>
        <w:r w:rsidR="00024D21">
          <w:rPr>
            <w:noProof/>
            <w:webHidden/>
          </w:rPr>
          <w:fldChar w:fldCharType="separate"/>
        </w:r>
        <w:r w:rsidR="00D80371">
          <w:rPr>
            <w:noProof/>
            <w:webHidden/>
          </w:rPr>
          <w:t>99</w:t>
        </w:r>
        <w:r w:rsidR="00024D21">
          <w:rPr>
            <w:noProof/>
            <w:webHidden/>
          </w:rPr>
          <w:fldChar w:fldCharType="end"/>
        </w:r>
      </w:hyperlink>
    </w:p>
    <w:p w14:paraId="48A7F560" w14:textId="77777777" w:rsidR="00024D21" w:rsidRDefault="00F41768">
      <w:pPr>
        <w:pStyle w:val="TM6"/>
        <w:tabs>
          <w:tab w:val="right" w:leader="dot" w:pos="8827"/>
        </w:tabs>
        <w:rPr>
          <w:rFonts w:eastAsiaTheme="minorEastAsia"/>
          <w:noProof/>
          <w:lang w:eastAsia="fr-CA"/>
        </w:rPr>
      </w:pPr>
      <w:hyperlink w:anchor="_Toc435524485" w:history="1">
        <w:r w:rsidR="00024D21" w:rsidRPr="00550F37">
          <w:rPr>
            <w:rStyle w:val="Lienhypertexte"/>
            <w:rFonts w:ascii="Arial" w:hAnsi="Arial" w:cs="Arial"/>
            <w:noProof/>
          </w:rPr>
          <w:t>5.2.2 Variable de contrôle</w:t>
        </w:r>
        <w:r w:rsidR="00024D21">
          <w:rPr>
            <w:noProof/>
            <w:webHidden/>
          </w:rPr>
          <w:tab/>
        </w:r>
        <w:r w:rsidR="00024D21">
          <w:rPr>
            <w:noProof/>
            <w:webHidden/>
          </w:rPr>
          <w:fldChar w:fldCharType="begin"/>
        </w:r>
        <w:r w:rsidR="00024D21">
          <w:rPr>
            <w:noProof/>
            <w:webHidden/>
          </w:rPr>
          <w:instrText xml:space="preserve"> PAGEREF _Toc435524485 \h </w:instrText>
        </w:r>
        <w:r w:rsidR="00024D21">
          <w:rPr>
            <w:noProof/>
            <w:webHidden/>
          </w:rPr>
        </w:r>
        <w:r w:rsidR="00024D21">
          <w:rPr>
            <w:noProof/>
            <w:webHidden/>
          </w:rPr>
          <w:fldChar w:fldCharType="separate"/>
        </w:r>
        <w:r w:rsidR="00D80371">
          <w:rPr>
            <w:noProof/>
            <w:webHidden/>
          </w:rPr>
          <w:t>100</w:t>
        </w:r>
        <w:r w:rsidR="00024D21">
          <w:rPr>
            <w:noProof/>
            <w:webHidden/>
          </w:rPr>
          <w:fldChar w:fldCharType="end"/>
        </w:r>
      </w:hyperlink>
    </w:p>
    <w:p w14:paraId="6E7D401C" w14:textId="77777777" w:rsidR="00024D21" w:rsidRDefault="00F41768">
      <w:pPr>
        <w:pStyle w:val="TM5"/>
        <w:tabs>
          <w:tab w:val="right" w:leader="dot" w:pos="8827"/>
        </w:tabs>
        <w:rPr>
          <w:rFonts w:eastAsiaTheme="minorEastAsia"/>
          <w:noProof/>
          <w:lang w:eastAsia="fr-CA"/>
        </w:rPr>
      </w:pPr>
      <w:hyperlink w:anchor="_Toc435524486" w:history="1">
        <w:r w:rsidR="00024D21" w:rsidRPr="00550F37">
          <w:rPr>
            <w:rStyle w:val="Lienhypertexte"/>
            <w:rFonts w:ascii="Arial" w:hAnsi="Arial" w:cs="Arial"/>
            <w:noProof/>
          </w:rPr>
          <w:t>5.3 Méthodologie</w:t>
        </w:r>
        <w:r w:rsidR="00024D21">
          <w:rPr>
            <w:noProof/>
            <w:webHidden/>
          </w:rPr>
          <w:tab/>
        </w:r>
        <w:r w:rsidR="00024D21">
          <w:rPr>
            <w:noProof/>
            <w:webHidden/>
          </w:rPr>
          <w:fldChar w:fldCharType="begin"/>
        </w:r>
        <w:r w:rsidR="00024D21">
          <w:rPr>
            <w:noProof/>
            <w:webHidden/>
          </w:rPr>
          <w:instrText xml:space="preserve"> PAGEREF _Toc435524486 \h </w:instrText>
        </w:r>
        <w:r w:rsidR="00024D21">
          <w:rPr>
            <w:noProof/>
            <w:webHidden/>
          </w:rPr>
        </w:r>
        <w:r w:rsidR="00024D21">
          <w:rPr>
            <w:noProof/>
            <w:webHidden/>
          </w:rPr>
          <w:fldChar w:fldCharType="separate"/>
        </w:r>
        <w:r w:rsidR="00D80371">
          <w:rPr>
            <w:noProof/>
            <w:webHidden/>
          </w:rPr>
          <w:t>101</w:t>
        </w:r>
        <w:r w:rsidR="00024D21">
          <w:rPr>
            <w:noProof/>
            <w:webHidden/>
          </w:rPr>
          <w:fldChar w:fldCharType="end"/>
        </w:r>
      </w:hyperlink>
    </w:p>
    <w:p w14:paraId="56116303" w14:textId="77777777" w:rsidR="00024D21" w:rsidRDefault="00F41768">
      <w:pPr>
        <w:pStyle w:val="TM5"/>
        <w:tabs>
          <w:tab w:val="right" w:leader="dot" w:pos="8827"/>
        </w:tabs>
        <w:rPr>
          <w:rFonts w:eastAsiaTheme="minorEastAsia"/>
          <w:noProof/>
          <w:lang w:eastAsia="fr-CA"/>
        </w:rPr>
      </w:pPr>
      <w:hyperlink w:anchor="_Toc435524487" w:history="1">
        <w:r w:rsidR="00024D21" w:rsidRPr="00550F37">
          <w:rPr>
            <w:rStyle w:val="Lienhypertexte"/>
            <w:rFonts w:ascii="Arial" w:hAnsi="Arial" w:cs="Arial"/>
            <w:noProof/>
          </w:rPr>
          <w:t>5.4 Résultats</w:t>
        </w:r>
        <w:r w:rsidR="00024D21">
          <w:rPr>
            <w:noProof/>
            <w:webHidden/>
          </w:rPr>
          <w:tab/>
        </w:r>
        <w:r w:rsidR="00024D21">
          <w:rPr>
            <w:noProof/>
            <w:webHidden/>
          </w:rPr>
          <w:fldChar w:fldCharType="begin"/>
        </w:r>
        <w:r w:rsidR="00024D21">
          <w:rPr>
            <w:noProof/>
            <w:webHidden/>
          </w:rPr>
          <w:instrText xml:space="preserve"> PAGEREF _Toc435524487 \h </w:instrText>
        </w:r>
        <w:r w:rsidR="00024D21">
          <w:rPr>
            <w:noProof/>
            <w:webHidden/>
          </w:rPr>
        </w:r>
        <w:r w:rsidR="00024D21">
          <w:rPr>
            <w:noProof/>
            <w:webHidden/>
          </w:rPr>
          <w:fldChar w:fldCharType="separate"/>
        </w:r>
        <w:r w:rsidR="00D80371">
          <w:rPr>
            <w:noProof/>
            <w:webHidden/>
          </w:rPr>
          <w:t>103</w:t>
        </w:r>
        <w:r w:rsidR="00024D21">
          <w:rPr>
            <w:noProof/>
            <w:webHidden/>
          </w:rPr>
          <w:fldChar w:fldCharType="end"/>
        </w:r>
      </w:hyperlink>
    </w:p>
    <w:p w14:paraId="7410590E" w14:textId="77777777" w:rsidR="00024D21" w:rsidRDefault="00F41768">
      <w:pPr>
        <w:pStyle w:val="TM5"/>
        <w:tabs>
          <w:tab w:val="right" w:leader="dot" w:pos="8827"/>
        </w:tabs>
        <w:rPr>
          <w:rFonts w:eastAsiaTheme="minorEastAsia"/>
          <w:noProof/>
          <w:lang w:eastAsia="fr-CA"/>
        </w:rPr>
      </w:pPr>
      <w:hyperlink w:anchor="_Toc435524488" w:history="1">
        <w:r w:rsidR="00024D21" w:rsidRPr="00550F37">
          <w:rPr>
            <w:rStyle w:val="Lienhypertexte"/>
            <w:rFonts w:ascii="Arial" w:hAnsi="Arial" w:cs="Arial"/>
            <w:noProof/>
          </w:rPr>
          <w:t>5.5 Discussion des résultats</w:t>
        </w:r>
        <w:r w:rsidR="00024D21">
          <w:rPr>
            <w:noProof/>
            <w:webHidden/>
          </w:rPr>
          <w:tab/>
        </w:r>
        <w:r w:rsidR="00024D21">
          <w:rPr>
            <w:noProof/>
            <w:webHidden/>
          </w:rPr>
          <w:fldChar w:fldCharType="begin"/>
        </w:r>
        <w:r w:rsidR="00024D21">
          <w:rPr>
            <w:noProof/>
            <w:webHidden/>
          </w:rPr>
          <w:instrText xml:space="preserve"> PAGEREF _Toc435524488 \h </w:instrText>
        </w:r>
        <w:r w:rsidR="00024D21">
          <w:rPr>
            <w:noProof/>
            <w:webHidden/>
          </w:rPr>
        </w:r>
        <w:r w:rsidR="00024D21">
          <w:rPr>
            <w:noProof/>
            <w:webHidden/>
          </w:rPr>
          <w:fldChar w:fldCharType="separate"/>
        </w:r>
        <w:r w:rsidR="00D80371">
          <w:rPr>
            <w:noProof/>
            <w:webHidden/>
          </w:rPr>
          <w:t>111</w:t>
        </w:r>
        <w:r w:rsidR="00024D21">
          <w:rPr>
            <w:noProof/>
            <w:webHidden/>
          </w:rPr>
          <w:fldChar w:fldCharType="end"/>
        </w:r>
      </w:hyperlink>
    </w:p>
    <w:p w14:paraId="32356EAA" w14:textId="77777777" w:rsidR="00024D21" w:rsidRDefault="00F41768">
      <w:pPr>
        <w:pStyle w:val="TM1"/>
        <w:tabs>
          <w:tab w:val="right" w:leader="dot" w:pos="8827"/>
        </w:tabs>
        <w:rPr>
          <w:rFonts w:eastAsiaTheme="minorEastAsia"/>
          <w:noProof/>
          <w:lang w:eastAsia="fr-CA"/>
        </w:rPr>
      </w:pPr>
      <w:hyperlink w:anchor="_Toc435524489" w:history="1">
        <w:r w:rsidR="00024D21" w:rsidRPr="00550F37">
          <w:rPr>
            <w:rStyle w:val="Lienhypertexte"/>
            <w:rFonts w:ascii="Arial" w:hAnsi="Arial" w:cs="Arial"/>
            <w:noProof/>
          </w:rPr>
          <w:t>6. Les maires sortants parviennent-ils à acheter leur élection par acclamation ? Un test du modèle du citoyen-candidat dans le monde réel.</w:t>
        </w:r>
        <w:r w:rsidR="00024D21">
          <w:rPr>
            <w:noProof/>
            <w:webHidden/>
          </w:rPr>
          <w:tab/>
        </w:r>
        <w:r w:rsidR="00024D21">
          <w:rPr>
            <w:noProof/>
            <w:webHidden/>
          </w:rPr>
          <w:fldChar w:fldCharType="begin"/>
        </w:r>
        <w:r w:rsidR="00024D21">
          <w:rPr>
            <w:noProof/>
            <w:webHidden/>
          </w:rPr>
          <w:instrText xml:space="preserve"> PAGEREF _Toc435524489 \h </w:instrText>
        </w:r>
        <w:r w:rsidR="00024D21">
          <w:rPr>
            <w:noProof/>
            <w:webHidden/>
          </w:rPr>
        </w:r>
        <w:r w:rsidR="00024D21">
          <w:rPr>
            <w:noProof/>
            <w:webHidden/>
          </w:rPr>
          <w:fldChar w:fldCharType="separate"/>
        </w:r>
        <w:r w:rsidR="00D80371">
          <w:rPr>
            <w:noProof/>
            <w:webHidden/>
          </w:rPr>
          <w:t>117</w:t>
        </w:r>
        <w:r w:rsidR="00024D21">
          <w:rPr>
            <w:noProof/>
            <w:webHidden/>
          </w:rPr>
          <w:fldChar w:fldCharType="end"/>
        </w:r>
      </w:hyperlink>
    </w:p>
    <w:p w14:paraId="46E33DE8" w14:textId="77777777" w:rsidR="00024D21" w:rsidRDefault="00F41768">
      <w:pPr>
        <w:pStyle w:val="TM5"/>
        <w:tabs>
          <w:tab w:val="right" w:leader="dot" w:pos="8827"/>
        </w:tabs>
        <w:rPr>
          <w:rFonts w:eastAsiaTheme="minorEastAsia"/>
          <w:noProof/>
          <w:lang w:eastAsia="fr-CA"/>
        </w:rPr>
      </w:pPr>
      <w:hyperlink w:anchor="_Toc435524490" w:history="1">
        <w:r w:rsidR="00024D21" w:rsidRPr="00550F37">
          <w:rPr>
            <w:rStyle w:val="Lienhypertexte"/>
            <w:rFonts w:ascii="Arial" w:hAnsi="Arial" w:cs="Arial"/>
            <w:noProof/>
          </w:rPr>
          <w:t>6.1 Introduction</w:t>
        </w:r>
        <w:r w:rsidR="00024D21">
          <w:rPr>
            <w:noProof/>
            <w:webHidden/>
          </w:rPr>
          <w:tab/>
        </w:r>
        <w:r w:rsidR="00024D21">
          <w:rPr>
            <w:noProof/>
            <w:webHidden/>
          </w:rPr>
          <w:fldChar w:fldCharType="begin"/>
        </w:r>
        <w:r w:rsidR="00024D21">
          <w:rPr>
            <w:noProof/>
            <w:webHidden/>
          </w:rPr>
          <w:instrText xml:space="preserve"> PAGEREF _Toc435524490 \h </w:instrText>
        </w:r>
        <w:r w:rsidR="00024D21">
          <w:rPr>
            <w:noProof/>
            <w:webHidden/>
          </w:rPr>
        </w:r>
        <w:r w:rsidR="00024D21">
          <w:rPr>
            <w:noProof/>
            <w:webHidden/>
          </w:rPr>
          <w:fldChar w:fldCharType="separate"/>
        </w:r>
        <w:r w:rsidR="00D80371">
          <w:rPr>
            <w:noProof/>
            <w:webHidden/>
          </w:rPr>
          <w:t>117</w:t>
        </w:r>
        <w:r w:rsidR="00024D21">
          <w:rPr>
            <w:noProof/>
            <w:webHidden/>
          </w:rPr>
          <w:fldChar w:fldCharType="end"/>
        </w:r>
      </w:hyperlink>
    </w:p>
    <w:p w14:paraId="16CAD86E" w14:textId="77777777" w:rsidR="00024D21" w:rsidRDefault="00F41768">
      <w:pPr>
        <w:pStyle w:val="TM5"/>
        <w:tabs>
          <w:tab w:val="right" w:leader="dot" w:pos="8827"/>
        </w:tabs>
        <w:rPr>
          <w:rFonts w:eastAsiaTheme="minorEastAsia"/>
          <w:noProof/>
          <w:lang w:eastAsia="fr-CA"/>
        </w:rPr>
      </w:pPr>
      <w:hyperlink w:anchor="_Toc435524491" w:history="1">
        <w:r w:rsidR="00024D21" w:rsidRPr="00550F37">
          <w:rPr>
            <w:rStyle w:val="Lienhypertexte"/>
            <w:rFonts w:ascii="Arial" w:hAnsi="Arial" w:cs="Arial"/>
            <w:noProof/>
            <w:lang w:val="fr-FR"/>
          </w:rPr>
          <w:t xml:space="preserve">6.2 </w:t>
        </w:r>
        <w:r w:rsidR="00024D21" w:rsidRPr="00550F37">
          <w:rPr>
            <w:rStyle w:val="Lienhypertexte"/>
            <w:rFonts w:ascii="Arial" w:hAnsi="Arial" w:cs="Arial"/>
            <w:i/>
            <w:noProof/>
            <w:lang w:val="fr-FR"/>
          </w:rPr>
          <w:t>Hypothèse de recherche</w:t>
        </w:r>
        <w:r w:rsidR="00024D21">
          <w:rPr>
            <w:noProof/>
            <w:webHidden/>
          </w:rPr>
          <w:tab/>
        </w:r>
        <w:r w:rsidR="00024D21">
          <w:rPr>
            <w:noProof/>
            <w:webHidden/>
          </w:rPr>
          <w:fldChar w:fldCharType="begin"/>
        </w:r>
        <w:r w:rsidR="00024D21">
          <w:rPr>
            <w:noProof/>
            <w:webHidden/>
          </w:rPr>
          <w:instrText xml:space="preserve"> PAGEREF _Toc435524491 \h </w:instrText>
        </w:r>
        <w:r w:rsidR="00024D21">
          <w:rPr>
            <w:noProof/>
            <w:webHidden/>
          </w:rPr>
        </w:r>
        <w:r w:rsidR="00024D21">
          <w:rPr>
            <w:noProof/>
            <w:webHidden/>
          </w:rPr>
          <w:fldChar w:fldCharType="separate"/>
        </w:r>
        <w:r w:rsidR="00D80371">
          <w:rPr>
            <w:noProof/>
            <w:webHidden/>
          </w:rPr>
          <w:t>117</w:t>
        </w:r>
        <w:r w:rsidR="00024D21">
          <w:rPr>
            <w:noProof/>
            <w:webHidden/>
          </w:rPr>
          <w:fldChar w:fldCharType="end"/>
        </w:r>
      </w:hyperlink>
    </w:p>
    <w:p w14:paraId="7EDDC40E" w14:textId="77777777" w:rsidR="00024D21" w:rsidRDefault="00F41768">
      <w:pPr>
        <w:pStyle w:val="TM5"/>
        <w:tabs>
          <w:tab w:val="right" w:leader="dot" w:pos="8827"/>
        </w:tabs>
        <w:rPr>
          <w:rFonts w:eastAsiaTheme="minorEastAsia"/>
          <w:noProof/>
          <w:lang w:eastAsia="fr-CA"/>
        </w:rPr>
      </w:pPr>
      <w:hyperlink w:anchor="_Toc435524492" w:history="1">
        <w:r w:rsidR="00024D21" w:rsidRPr="00550F37">
          <w:rPr>
            <w:rStyle w:val="Lienhypertexte"/>
            <w:rFonts w:ascii="Arial" w:hAnsi="Arial" w:cs="Arial"/>
            <w:noProof/>
          </w:rPr>
          <w:t>6.3 Méthodologie</w:t>
        </w:r>
        <w:r w:rsidR="00024D21">
          <w:rPr>
            <w:noProof/>
            <w:webHidden/>
          </w:rPr>
          <w:tab/>
        </w:r>
        <w:r w:rsidR="00024D21">
          <w:rPr>
            <w:noProof/>
            <w:webHidden/>
          </w:rPr>
          <w:fldChar w:fldCharType="begin"/>
        </w:r>
        <w:r w:rsidR="00024D21">
          <w:rPr>
            <w:noProof/>
            <w:webHidden/>
          </w:rPr>
          <w:instrText xml:space="preserve"> PAGEREF _Toc435524492 \h </w:instrText>
        </w:r>
        <w:r w:rsidR="00024D21">
          <w:rPr>
            <w:noProof/>
            <w:webHidden/>
          </w:rPr>
        </w:r>
        <w:r w:rsidR="00024D21">
          <w:rPr>
            <w:noProof/>
            <w:webHidden/>
          </w:rPr>
          <w:fldChar w:fldCharType="separate"/>
        </w:r>
        <w:r w:rsidR="00D80371">
          <w:rPr>
            <w:noProof/>
            <w:webHidden/>
          </w:rPr>
          <w:t>119</w:t>
        </w:r>
        <w:r w:rsidR="00024D21">
          <w:rPr>
            <w:noProof/>
            <w:webHidden/>
          </w:rPr>
          <w:fldChar w:fldCharType="end"/>
        </w:r>
      </w:hyperlink>
    </w:p>
    <w:p w14:paraId="1CB753F6" w14:textId="77777777" w:rsidR="00024D21" w:rsidRDefault="00F41768">
      <w:pPr>
        <w:pStyle w:val="TM5"/>
        <w:tabs>
          <w:tab w:val="right" w:leader="dot" w:pos="8827"/>
        </w:tabs>
        <w:rPr>
          <w:rFonts w:eastAsiaTheme="minorEastAsia"/>
          <w:noProof/>
          <w:lang w:eastAsia="fr-CA"/>
        </w:rPr>
      </w:pPr>
      <w:hyperlink w:anchor="_Toc435524493" w:history="1">
        <w:r w:rsidR="00024D21" w:rsidRPr="00550F37">
          <w:rPr>
            <w:rStyle w:val="Lienhypertexte"/>
            <w:rFonts w:ascii="Arial" w:hAnsi="Arial" w:cs="Arial"/>
            <w:noProof/>
          </w:rPr>
          <w:t>6.4 Résultats</w:t>
        </w:r>
        <w:r w:rsidR="00024D21">
          <w:rPr>
            <w:noProof/>
            <w:webHidden/>
          </w:rPr>
          <w:tab/>
        </w:r>
        <w:r w:rsidR="00024D21">
          <w:rPr>
            <w:noProof/>
            <w:webHidden/>
          </w:rPr>
          <w:fldChar w:fldCharType="begin"/>
        </w:r>
        <w:r w:rsidR="00024D21">
          <w:rPr>
            <w:noProof/>
            <w:webHidden/>
          </w:rPr>
          <w:instrText xml:space="preserve"> PAGEREF _Toc435524493 \h </w:instrText>
        </w:r>
        <w:r w:rsidR="00024D21">
          <w:rPr>
            <w:noProof/>
            <w:webHidden/>
          </w:rPr>
        </w:r>
        <w:r w:rsidR="00024D21">
          <w:rPr>
            <w:noProof/>
            <w:webHidden/>
          </w:rPr>
          <w:fldChar w:fldCharType="separate"/>
        </w:r>
        <w:r w:rsidR="00D80371">
          <w:rPr>
            <w:noProof/>
            <w:webHidden/>
          </w:rPr>
          <w:t>120</w:t>
        </w:r>
        <w:r w:rsidR="00024D21">
          <w:rPr>
            <w:noProof/>
            <w:webHidden/>
          </w:rPr>
          <w:fldChar w:fldCharType="end"/>
        </w:r>
      </w:hyperlink>
    </w:p>
    <w:p w14:paraId="401CB60C" w14:textId="77777777" w:rsidR="00024D21" w:rsidRDefault="00F41768">
      <w:pPr>
        <w:pStyle w:val="TM5"/>
        <w:tabs>
          <w:tab w:val="right" w:leader="dot" w:pos="8827"/>
        </w:tabs>
        <w:rPr>
          <w:rFonts w:eastAsiaTheme="minorEastAsia"/>
          <w:noProof/>
          <w:lang w:eastAsia="fr-CA"/>
        </w:rPr>
      </w:pPr>
      <w:hyperlink w:anchor="_Toc435524494" w:history="1">
        <w:r w:rsidR="00024D21" w:rsidRPr="00550F37">
          <w:rPr>
            <w:rStyle w:val="Lienhypertexte"/>
            <w:rFonts w:ascii="Arial" w:hAnsi="Arial" w:cs="Arial"/>
            <w:noProof/>
          </w:rPr>
          <w:t>6.5 Discussion des résultats</w:t>
        </w:r>
        <w:r w:rsidR="00024D21">
          <w:rPr>
            <w:noProof/>
            <w:webHidden/>
          </w:rPr>
          <w:tab/>
        </w:r>
        <w:r w:rsidR="00024D21">
          <w:rPr>
            <w:noProof/>
            <w:webHidden/>
          </w:rPr>
          <w:fldChar w:fldCharType="begin"/>
        </w:r>
        <w:r w:rsidR="00024D21">
          <w:rPr>
            <w:noProof/>
            <w:webHidden/>
          </w:rPr>
          <w:instrText xml:space="preserve"> PAGEREF _Toc435524494 \h </w:instrText>
        </w:r>
        <w:r w:rsidR="00024D21">
          <w:rPr>
            <w:noProof/>
            <w:webHidden/>
          </w:rPr>
        </w:r>
        <w:r w:rsidR="00024D21">
          <w:rPr>
            <w:noProof/>
            <w:webHidden/>
          </w:rPr>
          <w:fldChar w:fldCharType="separate"/>
        </w:r>
        <w:r w:rsidR="00D80371">
          <w:rPr>
            <w:noProof/>
            <w:webHidden/>
          </w:rPr>
          <w:t>123</w:t>
        </w:r>
        <w:r w:rsidR="00024D21">
          <w:rPr>
            <w:noProof/>
            <w:webHidden/>
          </w:rPr>
          <w:fldChar w:fldCharType="end"/>
        </w:r>
      </w:hyperlink>
    </w:p>
    <w:p w14:paraId="2880AE3F" w14:textId="77777777" w:rsidR="00024D21" w:rsidRDefault="00F41768">
      <w:pPr>
        <w:pStyle w:val="TM1"/>
        <w:tabs>
          <w:tab w:val="right" w:leader="dot" w:pos="8827"/>
        </w:tabs>
        <w:rPr>
          <w:rFonts w:eastAsiaTheme="minorEastAsia"/>
          <w:noProof/>
          <w:lang w:eastAsia="fr-CA"/>
        </w:rPr>
      </w:pPr>
      <w:hyperlink w:anchor="_Toc435524495" w:history="1">
        <w:r w:rsidR="00024D21" w:rsidRPr="00550F37">
          <w:rPr>
            <w:rStyle w:val="Lienhypertexte"/>
            <w:rFonts w:ascii="Arial" w:hAnsi="Arial" w:cs="Arial"/>
            <w:noProof/>
          </w:rPr>
          <w:t>7. Les maires sortants parviennent-ils à acheter leur réélection? Le cycle électoral et son lien avec la réélection du candidat sortant.</w:t>
        </w:r>
        <w:r w:rsidR="00024D21">
          <w:rPr>
            <w:noProof/>
            <w:webHidden/>
          </w:rPr>
          <w:tab/>
        </w:r>
        <w:r w:rsidR="00024D21">
          <w:rPr>
            <w:noProof/>
            <w:webHidden/>
          </w:rPr>
          <w:fldChar w:fldCharType="begin"/>
        </w:r>
        <w:r w:rsidR="00024D21">
          <w:rPr>
            <w:noProof/>
            <w:webHidden/>
          </w:rPr>
          <w:instrText xml:space="preserve"> PAGEREF _Toc435524495 \h </w:instrText>
        </w:r>
        <w:r w:rsidR="00024D21">
          <w:rPr>
            <w:noProof/>
            <w:webHidden/>
          </w:rPr>
        </w:r>
        <w:r w:rsidR="00024D21">
          <w:rPr>
            <w:noProof/>
            <w:webHidden/>
          </w:rPr>
          <w:fldChar w:fldCharType="separate"/>
        </w:r>
        <w:r w:rsidR="00D80371">
          <w:rPr>
            <w:noProof/>
            <w:webHidden/>
          </w:rPr>
          <w:t>127</w:t>
        </w:r>
        <w:r w:rsidR="00024D21">
          <w:rPr>
            <w:noProof/>
            <w:webHidden/>
          </w:rPr>
          <w:fldChar w:fldCharType="end"/>
        </w:r>
      </w:hyperlink>
    </w:p>
    <w:p w14:paraId="6BA97017" w14:textId="77777777" w:rsidR="00024D21" w:rsidRDefault="00F41768">
      <w:pPr>
        <w:pStyle w:val="TM5"/>
        <w:tabs>
          <w:tab w:val="right" w:leader="dot" w:pos="8827"/>
        </w:tabs>
        <w:rPr>
          <w:rFonts w:eastAsiaTheme="minorEastAsia"/>
          <w:noProof/>
          <w:lang w:eastAsia="fr-CA"/>
        </w:rPr>
      </w:pPr>
      <w:hyperlink w:anchor="_Toc435524496" w:history="1">
        <w:r w:rsidR="00024D21" w:rsidRPr="00550F37">
          <w:rPr>
            <w:rStyle w:val="Lienhypertexte"/>
            <w:rFonts w:ascii="Arial" w:hAnsi="Arial" w:cs="Arial"/>
            <w:noProof/>
          </w:rPr>
          <w:t>7.1 Introduction</w:t>
        </w:r>
        <w:r w:rsidR="00024D21">
          <w:rPr>
            <w:noProof/>
            <w:webHidden/>
          </w:rPr>
          <w:tab/>
        </w:r>
        <w:r w:rsidR="00024D21">
          <w:rPr>
            <w:noProof/>
            <w:webHidden/>
          </w:rPr>
          <w:fldChar w:fldCharType="begin"/>
        </w:r>
        <w:r w:rsidR="00024D21">
          <w:rPr>
            <w:noProof/>
            <w:webHidden/>
          </w:rPr>
          <w:instrText xml:space="preserve"> PAGEREF _Toc435524496 \h </w:instrText>
        </w:r>
        <w:r w:rsidR="00024D21">
          <w:rPr>
            <w:noProof/>
            <w:webHidden/>
          </w:rPr>
        </w:r>
        <w:r w:rsidR="00024D21">
          <w:rPr>
            <w:noProof/>
            <w:webHidden/>
          </w:rPr>
          <w:fldChar w:fldCharType="separate"/>
        </w:r>
        <w:r w:rsidR="00D80371">
          <w:rPr>
            <w:noProof/>
            <w:webHidden/>
          </w:rPr>
          <w:t>127</w:t>
        </w:r>
        <w:r w:rsidR="00024D21">
          <w:rPr>
            <w:noProof/>
            <w:webHidden/>
          </w:rPr>
          <w:fldChar w:fldCharType="end"/>
        </w:r>
      </w:hyperlink>
    </w:p>
    <w:p w14:paraId="5E3E0DF3" w14:textId="77777777" w:rsidR="00024D21" w:rsidRDefault="00F41768">
      <w:pPr>
        <w:pStyle w:val="TM5"/>
        <w:tabs>
          <w:tab w:val="right" w:leader="dot" w:pos="8827"/>
        </w:tabs>
        <w:rPr>
          <w:rFonts w:eastAsiaTheme="minorEastAsia"/>
          <w:noProof/>
          <w:lang w:eastAsia="fr-CA"/>
        </w:rPr>
      </w:pPr>
      <w:hyperlink w:anchor="_Toc435524497" w:history="1">
        <w:r w:rsidR="00024D21" w:rsidRPr="00550F37">
          <w:rPr>
            <w:rStyle w:val="Lienhypertexte"/>
            <w:rFonts w:ascii="Arial" w:hAnsi="Arial" w:cs="Arial"/>
            <w:noProof/>
          </w:rPr>
          <w:t>7.2 Hypothèses de recherche</w:t>
        </w:r>
        <w:r w:rsidR="00024D21">
          <w:rPr>
            <w:noProof/>
            <w:webHidden/>
          </w:rPr>
          <w:tab/>
        </w:r>
        <w:r w:rsidR="00024D21">
          <w:rPr>
            <w:noProof/>
            <w:webHidden/>
          </w:rPr>
          <w:fldChar w:fldCharType="begin"/>
        </w:r>
        <w:r w:rsidR="00024D21">
          <w:rPr>
            <w:noProof/>
            <w:webHidden/>
          </w:rPr>
          <w:instrText xml:space="preserve"> PAGEREF _Toc435524497 \h </w:instrText>
        </w:r>
        <w:r w:rsidR="00024D21">
          <w:rPr>
            <w:noProof/>
            <w:webHidden/>
          </w:rPr>
        </w:r>
        <w:r w:rsidR="00024D21">
          <w:rPr>
            <w:noProof/>
            <w:webHidden/>
          </w:rPr>
          <w:fldChar w:fldCharType="separate"/>
        </w:r>
        <w:r w:rsidR="00D80371">
          <w:rPr>
            <w:noProof/>
            <w:webHidden/>
          </w:rPr>
          <w:t>127</w:t>
        </w:r>
        <w:r w:rsidR="00024D21">
          <w:rPr>
            <w:noProof/>
            <w:webHidden/>
          </w:rPr>
          <w:fldChar w:fldCharType="end"/>
        </w:r>
      </w:hyperlink>
    </w:p>
    <w:p w14:paraId="0DAA1D30" w14:textId="77777777" w:rsidR="00024D21" w:rsidRDefault="00F41768">
      <w:pPr>
        <w:pStyle w:val="TM5"/>
        <w:tabs>
          <w:tab w:val="right" w:leader="dot" w:pos="8827"/>
        </w:tabs>
        <w:rPr>
          <w:rFonts w:eastAsiaTheme="minorEastAsia"/>
          <w:noProof/>
          <w:lang w:eastAsia="fr-CA"/>
        </w:rPr>
      </w:pPr>
      <w:hyperlink w:anchor="_Toc435524498" w:history="1">
        <w:r w:rsidR="00024D21" w:rsidRPr="00550F37">
          <w:rPr>
            <w:rStyle w:val="Lienhypertexte"/>
            <w:rFonts w:ascii="Arial" w:hAnsi="Arial" w:cs="Arial"/>
            <w:noProof/>
          </w:rPr>
          <w:t>7.3 Méthodologie</w:t>
        </w:r>
        <w:r w:rsidR="00024D21">
          <w:rPr>
            <w:noProof/>
            <w:webHidden/>
          </w:rPr>
          <w:tab/>
        </w:r>
        <w:r w:rsidR="00024D21">
          <w:rPr>
            <w:noProof/>
            <w:webHidden/>
          </w:rPr>
          <w:fldChar w:fldCharType="begin"/>
        </w:r>
        <w:r w:rsidR="00024D21">
          <w:rPr>
            <w:noProof/>
            <w:webHidden/>
          </w:rPr>
          <w:instrText xml:space="preserve"> PAGEREF _Toc435524498 \h </w:instrText>
        </w:r>
        <w:r w:rsidR="00024D21">
          <w:rPr>
            <w:noProof/>
            <w:webHidden/>
          </w:rPr>
        </w:r>
        <w:r w:rsidR="00024D21">
          <w:rPr>
            <w:noProof/>
            <w:webHidden/>
          </w:rPr>
          <w:fldChar w:fldCharType="separate"/>
        </w:r>
        <w:r w:rsidR="00D80371">
          <w:rPr>
            <w:noProof/>
            <w:webHidden/>
          </w:rPr>
          <w:t>130</w:t>
        </w:r>
        <w:r w:rsidR="00024D21">
          <w:rPr>
            <w:noProof/>
            <w:webHidden/>
          </w:rPr>
          <w:fldChar w:fldCharType="end"/>
        </w:r>
      </w:hyperlink>
    </w:p>
    <w:p w14:paraId="522E8238" w14:textId="77777777" w:rsidR="00024D21" w:rsidRDefault="00F41768">
      <w:pPr>
        <w:pStyle w:val="TM5"/>
        <w:tabs>
          <w:tab w:val="right" w:leader="dot" w:pos="8827"/>
        </w:tabs>
        <w:rPr>
          <w:rFonts w:eastAsiaTheme="minorEastAsia"/>
          <w:noProof/>
          <w:lang w:eastAsia="fr-CA"/>
        </w:rPr>
      </w:pPr>
      <w:hyperlink w:anchor="_Toc435524499" w:history="1">
        <w:r w:rsidR="00024D21" w:rsidRPr="00550F37">
          <w:rPr>
            <w:rStyle w:val="Lienhypertexte"/>
            <w:rFonts w:ascii="Arial" w:hAnsi="Arial" w:cs="Arial"/>
            <w:noProof/>
          </w:rPr>
          <w:t>7.4 Résultats</w:t>
        </w:r>
        <w:r w:rsidR="00024D21">
          <w:rPr>
            <w:noProof/>
            <w:webHidden/>
          </w:rPr>
          <w:tab/>
        </w:r>
        <w:r w:rsidR="00024D21">
          <w:rPr>
            <w:noProof/>
            <w:webHidden/>
          </w:rPr>
          <w:fldChar w:fldCharType="begin"/>
        </w:r>
        <w:r w:rsidR="00024D21">
          <w:rPr>
            <w:noProof/>
            <w:webHidden/>
          </w:rPr>
          <w:instrText xml:space="preserve"> PAGEREF _Toc435524499 \h </w:instrText>
        </w:r>
        <w:r w:rsidR="00024D21">
          <w:rPr>
            <w:noProof/>
            <w:webHidden/>
          </w:rPr>
        </w:r>
        <w:r w:rsidR="00024D21">
          <w:rPr>
            <w:noProof/>
            <w:webHidden/>
          </w:rPr>
          <w:fldChar w:fldCharType="separate"/>
        </w:r>
        <w:r w:rsidR="00D80371">
          <w:rPr>
            <w:noProof/>
            <w:webHidden/>
          </w:rPr>
          <w:t>132</w:t>
        </w:r>
        <w:r w:rsidR="00024D21">
          <w:rPr>
            <w:noProof/>
            <w:webHidden/>
          </w:rPr>
          <w:fldChar w:fldCharType="end"/>
        </w:r>
      </w:hyperlink>
    </w:p>
    <w:p w14:paraId="5D4678A2" w14:textId="77777777" w:rsidR="00024D21" w:rsidRDefault="00F41768">
      <w:pPr>
        <w:pStyle w:val="TM5"/>
        <w:tabs>
          <w:tab w:val="right" w:leader="dot" w:pos="8827"/>
        </w:tabs>
        <w:rPr>
          <w:rFonts w:eastAsiaTheme="minorEastAsia"/>
          <w:noProof/>
          <w:lang w:eastAsia="fr-CA"/>
        </w:rPr>
      </w:pPr>
      <w:hyperlink w:anchor="_Toc435524500" w:history="1">
        <w:r w:rsidR="00024D21" w:rsidRPr="00550F37">
          <w:rPr>
            <w:rStyle w:val="Lienhypertexte"/>
            <w:rFonts w:ascii="Arial" w:hAnsi="Arial" w:cs="Arial"/>
            <w:noProof/>
          </w:rPr>
          <w:t>7.5 Discussion des résultats</w:t>
        </w:r>
        <w:r w:rsidR="00024D21">
          <w:rPr>
            <w:noProof/>
            <w:webHidden/>
          </w:rPr>
          <w:tab/>
        </w:r>
        <w:r w:rsidR="00024D21">
          <w:rPr>
            <w:noProof/>
            <w:webHidden/>
          </w:rPr>
          <w:fldChar w:fldCharType="begin"/>
        </w:r>
        <w:r w:rsidR="00024D21">
          <w:rPr>
            <w:noProof/>
            <w:webHidden/>
          </w:rPr>
          <w:instrText xml:space="preserve"> PAGEREF _Toc435524500 \h </w:instrText>
        </w:r>
        <w:r w:rsidR="00024D21">
          <w:rPr>
            <w:noProof/>
            <w:webHidden/>
          </w:rPr>
        </w:r>
        <w:r w:rsidR="00024D21">
          <w:rPr>
            <w:noProof/>
            <w:webHidden/>
          </w:rPr>
          <w:fldChar w:fldCharType="separate"/>
        </w:r>
        <w:r w:rsidR="00D80371">
          <w:rPr>
            <w:noProof/>
            <w:webHidden/>
          </w:rPr>
          <w:t>137</w:t>
        </w:r>
        <w:r w:rsidR="00024D21">
          <w:rPr>
            <w:noProof/>
            <w:webHidden/>
          </w:rPr>
          <w:fldChar w:fldCharType="end"/>
        </w:r>
      </w:hyperlink>
    </w:p>
    <w:p w14:paraId="738EB3F8" w14:textId="77777777" w:rsidR="00024D21" w:rsidRDefault="00F41768">
      <w:pPr>
        <w:pStyle w:val="TM1"/>
        <w:tabs>
          <w:tab w:val="right" w:leader="dot" w:pos="8827"/>
        </w:tabs>
        <w:rPr>
          <w:rFonts w:eastAsiaTheme="minorEastAsia"/>
          <w:noProof/>
          <w:lang w:eastAsia="fr-CA"/>
        </w:rPr>
      </w:pPr>
      <w:hyperlink w:anchor="_Toc435524501" w:history="1">
        <w:r w:rsidR="00024D21" w:rsidRPr="00550F37">
          <w:rPr>
            <w:rStyle w:val="Lienhypertexte"/>
            <w:rFonts w:ascii="Arial" w:hAnsi="Arial" w:cs="Arial"/>
            <w:noProof/>
          </w:rPr>
          <w:t>8. Conclusion</w:t>
        </w:r>
        <w:r w:rsidR="00024D21">
          <w:rPr>
            <w:noProof/>
            <w:webHidden/>
          </w:rPr>
          <w:tab/>
        </w:r>
        <w:r w:rsidR="00024D21">
          <w:rPr>
            <w:noProof/>
            <w:webHidden/>
          </w:rPr>
          <w:fldChar w:fldCharType="begin"/>
        </w:r>
        <w:r w:rsidR="00024D21">
          <w:rPr>
            <w:noProof/>
            <w:webHidden/>
          </w:rPr>
          <w:instrText xml:space="preserve"> PAGEREF _Toc435524501 \h </w:instrText>
        </w:r>
        <w:r w:rsidR="00024D21">
          <w:rPr>
            <w:noProof/>
            <w:webHidden/>
          </w:rPr>
        </w:r>
        <w:r w:rsidR="00024D21">
          <w:rPr>
            <w:noProof/>
            <w:webHidden/>
          </w:rPr>
          <w:fldChar w:fldCharType="separate"/>
        </w:r>
        <w:r w:rsidR="00D80371">
          <w:rPr>
            <w:noProof/>
            <w:webHidden/>
          </w:rPr>
          <w:t>143</w:t>
        </w:r>
        <w:r w:rsidR="00024D21">
          <w:rPr>
            <w:noProof/>
            <w:webHidden/>
          </w:rPr>
          <w:fldChar w:fldCharType="end"/>
        </w:r>
      </w:hyperlink>
    </w:p>
    <w:p w14:paraId="449B181F" w14:textId="77777777" w:rsidR="00024D21" w:rsidRDefault="00F41768">
      <w:pPr>
        <w:pStyle w:val="TM5"/>
        <w:tabs>
          <w:tab w:val="right" w:leader="dot" w:pos="8827"/>
        </w:tabs>
        <w:rPr>
          <w:rFonts w:eastAsiaTheme="minorEastAsia"/>
          <w:noProof/>
          <w:lang w:eastAsia="fr-CA"/>
        </w:rPr>
      </w:pPr>
      <w:hyperlink w:anchor="_Toc435524502" w:history="1">
        <w:r w:rsidR="00024D21" w:rsidRPr="00550F37">
          <w:rPr>
            <w:rStyle w:val="Lienhypertexte"/>
            <w:rFonts w:ascii="Arial" w:hAnsi="Arial" w:cs="Arial"/>
            <w:noProof/>
          </w:rPr>
          <w:t>8.1 Résumé de la thèse</w:t>
        </w:r>
        <w:r w:rsidR="00024D21">
          <w:rPr>
            <w:noProof/>
            <w:webHidden/>
          </w:rPr>
          <w:tab/>
        </w:r>
        <w:r w:rsidR="00024D21">
          <w:rPr>
            <w:noProof/>
            <w:webHidden/>
          </w:rPr>
          <w:fldChar w:fldCharType="begin"/>
        </w:r>
        <w:r w:rsidR="00024D21">
          <w:rPr>
            <w:noProof/>
            <w:webHidden/>
          </w:rPr>
          <w:instrText xml:space="preserve"> PAGEREF _Toc435524502 \h </w:instrText>
        </w:r>
        <w:r w:rsidR="00024D21">
          <w:rPr>
            <w:noProof/>
            <w:webHidden/>
          </w:rPr>
        </w:r>
        <w:r w:rsidR="00024D21">
          <w:rPr>
            <w:noProof/>
            <w:webHidden/>
          </w:rPr>
          <w:fldChar w:fldCharType="separate"/>
        </w:r>
        <w:r w:rsidR="00D80371">
          <w:rPr>
            <w:noProof/>
            <w:webHidden/>
          </w:rPr>
          <w:t>143</w:t>
        </w:r>
        <w:r w:rsidR="00024D21">
          <w:rPr>
            <w:noProof/>
            <w:webHidden/>
          </w:rPr>
          <w:fldChar w:fldCharType="end"/>
        </w:r>
      </w:hyperlink>
    </w:p>
    <w:p w14:paraId="0CF92DD0" w14:textId="77777777" w:rsidR="00024D21" w:rsidRDefault="00F41768">
      <w:pPr>
        <w:pStyle w:val="TM5"/>
        <w:tabs>
          <w:tab w:val="right" w:leader="dot" w:pos="8827"/>
        </w:tabs>
        <w:rPr>
          <w:rFonts w:eastAsiaTheme="minorEastAsia"/>
          <w:noProof/>
          <w:lang w:eastAsia="fr-CA"/>
        </w:rPr>
      </w:pPr>
      <w:hyperlink w:anchor="_Toc435524503" w:history="1">
        <w:r w:rsidR="00024D21" w:rsidRPr="00550F37">
          <w:rPr>
            <w:rStyle w:val="Lienhypertexte"/>
            <w:rFonts w:ascii="Arial" w:hAnsi="Arial" w:cs="Arial"/>
            <w:noProof/>
          </w:rPr>
          <w:t>8.2 L’échange est une interprétation pertinente de la relation entre l’élu et l’électeur</w:t>
        </w:r>
        <w:r w:rsidR="00024D21">
          <w:rPr>
            <w:noProof/>
            <w:webHidden/>
          </w:rPr>
          <w:tab/>
        </w:r>
        <w:r w:rsidR="00024D21">
          <w:rPr>
            <w:noProof/>
            <w:webHidden/>
          </w:rPr>
          <w:fldChar w:fldCharType="begin"/>
        </w:r>
        <w:r w:rsidR="00024D21">
          <w:rPr>
            <w:noProof/>
            <w:webHidden/>
          </w:rPr>
          <w:instrText xml:space="preserve"> PAGEREF _Toc435524503 \h </w:instrText>
        </w:r>
        <w:r w:rsidR="00024D21">
          <w:rPr>
            <w:noProof/>
            <w:webHidden/>
          </w:rPr>
        </w:r>
        <w:r w:rsidR="00024D21">
          <w:rPr>
            <w:noProof/>
            <w:webHidden/>
          </w:rPr>
          <w:fldChar w:fldCharType="separate"/>
        </w:r>
        <w:r w:rsidR="00D80371">
          <w:rPr>
            <w:noProof/>
            <w:webHidden/>
          </w:rPr>
          <w:t>146</w:t>
        </w:r>
        <w:r w:rsidR="00024D21">
          <w:rPr>
            <w:noProof/>
            <w:webHidden/>
          </w:rPr>
          <w:fldChar w:fldCharType="end"/>
        </w:r>
      </w:hyperlink>
    </w:p>
    <w:p w14:paraId="4E5F4227" w14:textId="77777777" w:rsidR="00024D21" w:rsidRDefault="00F41768">
      <w:pPr>
        <w:pStyle w:val="TM6"/>
        <w:tabs>
          <w:tab w:val="right" w:leader="dot" w:pos="8827"/>
        </w:tabs>
        <w:rPr>
          <w:rFonts w:eastAsiaTheme="minorEastAsia"/>
          <w:noProof/>
          <w:lang w:eastAsia="fr-CA"/>
        </w:rPr>
      </w:pPr>
      <w:hyperlink w:anchor="_Toc435524504" w:history="1">
        <w:r w:rsidR="00024D21" w:rsidRPr="00550F37">
          <w:rPr>
            <w:rStyle w:val="Lienhypertexte"/>
            <w:rFonts w:ascii="Arial" w:hAnsi="Arial" w:cs="Arial"/>
            <w:noProof/>
          </w:rPr>
          <w:t>8.2.1 Les préférences inconnues des électeurs</w:t>
        </w:r>
        <w:r w:rsidR="00024D21">
          <w:rPr>
            <w:noProof/>
            <w:webHidden/>
          </w:rPr>
          <w:tab/>
        </w:r>
        <w:r w:rsidR="00024D21">
          <w:rPr>
            <w:noProof/>
            <w:webHidden/>
          </w:rPr>
          <w:fldChar w:fldCharType="begin"/>
        </w:r>
        <w:r w:rsidR="00024D21">
          <w:rPr>
            <w:noProof/>
            <w:webHidden/>
          </w:rPr>
          <w:instrText xml:space="preserve"> PAGEREF _Toc435524504 \h </w:instrText>
        </w:r>
        <w:r w:rsidR="00024D21">
          <w:rPr>
            <w:noProof/>
            <w:webHidden/>
          </w:rPr>
        </w:r>
        <w:r w:rsidR="00024D21">
          <w:rPr>
            <w:noProof/>
            <w:webHidden/>
          </w:rPr>
          <w:fldChar w:fldCharType="separate"/>
        </w:r>
        <w:r w:rsidR="00D80371">
          <w:rPr>
            <w:noProof/>
            <w:webHidden/>
          </w:rPr>
          <w:t>146</w:t>
        </w:r>
        <w:r w:rsidR="00024D21">
          <w:rPr>
            <w:noProof/>
            <w:webHidden/>
          </w:rPr>
          <w:fldChar w:fldCharType="end"/>
        </w:r>
      </w:hyperlink>
    </w:p>
    <w:p w14:paraId="3779B7D9" w14:textId="77777777" w:rsidR="00024D21" w:rsidRDefault="00F41768">
      <w:pPr>
        <w:pStyle w:val="TM6"/>
        <w:tabs>
          <w:tab w:val="right" w:leader="dot" w:pos="8827"/>
        </w:tabs>
        <w:rPr>
          <w:rFonts w:eastAsiaTheme="minorEastAsia"/>
          <w:noProof/>
          <w:lang w:eastAsia="fr-CA"/>
        </w:rPr>
      </w:pPr>
      <w:hyperlink w:anchor="_Toc435524505" w:history="1">
        <w:r w:rsidR="00024D21" w:rsidRPr="00550F37">
          <w:rPr>
            <w:rStyle w:val="Lienhypertexte"/>
            <w:rFonts w:ascii="Arial" w:hAnsi="Arial" w:cs="Arial"/>
            <w:noProof/>
          </w:rPr>
          <w:t>8.2.2 La composition des dépenses</w:t>
        </w:r>
        <w:r w:rsidR="00024D21">
          <w:rPr>
            <w:noProof/>
            <w:webHidden/>
          </w:rPr>
          <w:tab/>
        </w:r>
        <w:r w:rsidR="00024D21">
          <w:rPr>
            <w:noProof/>
            <w:webHidden/>
          </w:rPr>
          <w:fldChar w:fldCharType="begin"/>
        </w:r>
        <w:r w:rsidR="00024D21">
          <w:rPr>
            <w:noProof/>
            <w:webHidden/>
          </w:rPr>
          <w:instrText xml:space="preserve"> PAGEREF _Toc435524505 \h </w:instrText>
        </w:r>
        <w:r w:rsidR="00024D21">
          <w:rPr>
            <w:noProof/>
            <w:webHidden/>
          </w:rPr>
        </w:r>
        <w:r w:rsidR="00024D21">
          <w:rPr>
            <w:noProof/>
            <w:webHidden/>
          </w:rPr>
          <w:fldChar w:fldCharType="separate"/>
        </w:r>
        <w:r w:rsidR="00D80371">
          <w:rPr>
            <w:noProof/>
            <w:webHidden/>
          </w:rPr>
          <w:t>147</w:t>
        </w:r>
        <w:r w:rsidR="00024D21">
          <w:rPr>
            <w:noProof/>
            <w:webHidden/>
          </w:rPr>
          <w:fldChar w:fldCharType="end"/>
        </w:r>
      </w:hyperlink>
    </w:p>
    <w:p w14:paraId="538EC5F7" w14:textId="77777777" w:rsidR="00024D21" w:rsidRDefault="00F41768">
      <w:pPr>
        <w:pStyle w:val="TM6"/>
        <w:tabs>
          <w:tab w:val="right" w:leader="dot" w:pos="8827"/>
        </w:tabs>
        <w:rPr>
          <w:rFonts w:eastAsiaTheme="minorEastAsia"/>
          <w:noProof/>
          <w:lang w:eastAsia="fr-CA"/>
        </w:rPr>
      </w:pPr>
      <w:hyperlink w:anchor="_Toc435524506" w:history="1">
        <w:r w:rsidR="00024D21" w:rsidRPr="00550F37">
          <w:rPr>
            <w:rStyle w:val="Lienhypertexte"/>
            <w:rFonts w:ascii="Arial" w:hAnsi="Arial" w:cs="Arial"/>
            <w:noProof/>
          </w:rPr>
          <w:t>8.2.3 La nécessité de réaliser un cycle électoral pour le maire sortant.</w:t>
        </w:r>
        <w:r w:rsidR="00024D21">
          <w:rPr>
            <w:noProof/>
            <w:webHidden/>
          </w:rPr>
          <w:tab/>
        </w:r>
        <w:r w:rsidR="00024D21">
          <w:rPr>
            <w:noProof/>
            <w:webHidden/>
          </w:rPr>
          <w:fldChar w:fldCharType="begin"/>
        </w:r>
        <w:r w:rsidR="00024D21">
          <w:rPr>
            <w:noProof/>
            <w:webHidden/>
          </w:rPr>
          <w:instrText xml:space="preserve"> PAGEREF _Toc435524506 \h </w:instrText>
        </w:r>
        <w:r w:rsidR="00024D21">
          <w:rPr>
            <w:noProof/>
            <w:webHidden/>
          </w:rPr>
        </w:r>
        <w:r w:rsidR="00024D21">
          <w:rPr>
            <w:noProof/>
            <w:webHidden/>
          </w:rPr>
          <w:fldChar w:fldCharType="separate"/>
        </w:r>
        <w:r w:rsidR="00D80371">
          <w:rPr>
            <w:noProof/>
            <w:webHidden/>
          </w:rPr>
          <w:t>147</w:t>
        </w:r>
        <w:r w:rsidR="00024D21">
          <w:rPr>
            <w:noProof/>
            <w:webHidden/>
          </w:rPr>
          <w:fldChar w:fldCharType="end"/>
        </w:r>
      </w:hyperlink>
    </w:p>
    <w:p w14:paraId="274D6F2C" w14:textId="77777777" w:rsidR="00024D21" w:rsidRDefault="00F41768">
      <w:pPr>
        <w:pStyle w:val="TM6"/>
        <w:tabs>
          <w:tab w:val="right" w:leader="dot" w:pos="8827"/>
        </w:tabs>
        <w:rPr>
          <w:rFonts w:eastAsiaTheme="minorEastAsia"/>
          <w:noProof/>
          <w:lang w:eastAsia="fr-CA"/>
        </w:rPr>
      </w:pPr>
      <w:hyperlink w:anchor="_Toc435524507" w:history="1">
        <w:r w:rsidR="00024D21" w:rsidRPr="00550F37">
          <w:rPr>
            <w:rStyle w:val="Lienhypertexte"/>
            <w:rFonts w:ascii="Arial" w:hAnsi="Arial" w:cs="Arial"/>
            <w:noProof/>
          </w:rPr>
          <w:t>8.2.4 Apport à la théorie des relations de pouvoir</w:t>
        </w:r>
        <w:r w:rsidR="00024D21">
          <w:rPr>
            <w:noProof/>
            <w:webHidden/>
          </w:rPr>
          <w:tab/>
        </w:r>
        <w:r w:rsidR="00024D21">
          <w:rPr>
            <w:noProof/>
            <w:webHidden/>
          </w:rPr>
          <w:fldChar w:fldCharType="begin"/>
        </w:r>
        <w:r w:rsidR="00024D21">
          <w:rPr>
            <w:noProof/>
            <w:webHidden/>
          </w:rPr>
          <w:instrText xml:space="preserve"> PAGEREF _Toc435524507 \h </w:instrText>
        </w:r>
        <w:r w:rsidR="00024D21">
          <w:rPr>
            <w:noProof/>
            <w:webHidden/>
          </w:rPr>
        </w:r>
        <w:r w:rsidR="00024D21">
          <w:rPr>
            <w:noProof/>
            <w:webHidden/>
          </w:rPr>
          <w:fldChar w:fldCharType="separate"/>
        </w:r>
        <w:r w:rsidR="00D80371">
          <w:rPr>
            <w:noProof/>
            <w:webHidden/>
          </w:rPr>
          <w:t>149</w:t>
        </w:r>
        <w:r w:rsidR="00024D21">
          <w:rPr>
            <w:noProof/>
            <w:webHidden/>
          </w:rPr>
          <w:fldChar w:fldCharType="end"/>
        </w:r>
      </w:hyperlink>
    </w:p>
    <w:p w14:paraId="60AEA7AD" w14:textId="77777777" w:rsidR="00024D21" w:rsidRDefault="00F41768">
      <w:pPr>
        <w:pStyle w:val="TM5"/>
        <w:tabs>
          <w:tab w:val="right" w:leader="dot" w:pos="8827"/>
        </w:tabs>
        <w:rPr>
          <w:rFonts w:eastAsiaTheme="minorEastAsia"/>
          <w:noProof/>
          <w:lang w:eastAsia="fr-CA"/>
        </w:rPr>
      </w:pPr>
      <w:hyperlink w:anchor="_Toc435524508" w:history="1">
        <w:r w:rsidR="00024D21" w:rsidRPr="00550F37">
          <w:rPr>
            <w:rStyle w:val="Lienhypertexte"/>
            <w:rFonts w:ascii="Arial" w:hAnsi="Arial" w:cs="Arial"/>
            <w:noProof/>
          </w:rPr>
          <w:t>8.3 L’échange et la démocratie dans une perspective normative</w:t>
        </w:r>
        <w:r w:rsidR="00024D21">
          <w:rPr>
            <w:noProof/>
            <w:webHidden/>
          </w:rPr>
          <w:tab/>
        </w:r>
        <w:r w:rsidR="00024D21">
          <w:rPr>
            <w:noProof/>
            <w:webHidden/>
          </w:rPr>
          <w:fldChar w:fldCharType="begin"/>
        </w:r>
        <w:r w:rsidR="00024D21">
          <w:rPr>
            <w:noProof/>
            <w:webHidden/>
          </w:rPr>
          <w:instrText xml:space="preserve"> PAGEREF _Toc435524508 \h </w:instrText>
        </w:r>
        <w:r w:rsidR="00024D21">
          <w:rPr>
            <w:noProof/>
            <w:webHidden/>
          </w:rPr>
        </w:r>
        <w:r w:rsidR="00024D21">
          <w:rPr>
            <w:noProof/>
            <w:webHidden/>
          </w:rPr>
          <w:fldChar w:fldCharType="separate"/>
        </w:r>
        <w:r w:rsidR="00D80371">
          <w:rPr>
            <w:noProof/>
            <w:webHidden/>
          </w:rPr>
          <w:t>151</w:t>
        </w:r>
        <w:r w:rsidR="00024D21">
          <w:rPr>
            <w:noProof/>
            <w:webHidden/>
          </w:rPr>
          <w:fldChar w:fldCharType="end"/>
        </w:r>
      </w:hyperlink>
    </w:p>
    <w:p w14:paraId="276376A2" w14:textId="77777777" w:rsidR="00024D21" w:rsidRDefault="00F41768">
      <w:pPr>
        <w:pStyle w:val="TM1"/>
        <w:tabs>
          <w:tab w:val="right" w:leader="dot" w:pos="8827"/>
        </w:tabs>
        <w:rPr>
          <w:rFonts w:eastAsiaTheme="minorEastAsia"/>
          <w:noProof/>
          <w:lang w:eastAsia="fr-CA"/>
        </w:rPr>
      </w:pPr>
      <w:hyperlink w:anchor="_Toc435524509" w:history="1">
        <w:r w:rsidR="00024D21" w:rsidRPr="00550F37">
          <w:rPr>
            <w:rStyle w:val="Lienhypertexte"/>
            <w:rFonts w:ascii="Arial" w:hAnsi="Arial" w:cs="Arial"/>
            <w:noProof/>
          </w:rPr>
          <w:t>Annexe 1</w:t>
        </w:r>
        <w:r w:rsidR="00024D21">
          <w:rPr>
            <w:noProof/>
            <w:webHidden/>
          </w:rPr>
          <w:tab/>
        </w:r>
        <w:r w:rsidR="00024D21">
          <w:rPr>
            <w:noProof/>
            <w:webHidden/>
          </w:rPr>
          <w:fldChar w:fldCharType="begin"/>
        </w:r>
        <w:r w:rsidR="00024D21">
          <w:rPr>
            <w:noProof/>
            <w:webHidden/>
          </w:rPr>
          <w:instrText xml:space="preserve"> PAGEREF _Toc435524509 \h </w:instrText>
        </w:r>
        <w:r w:rsidR="00024D21">
          <w:rPr>
            <w:noProof/>
            <w:webHidden/>
          </w:rPr>
        </w:r>
        <w:r w:rsidR="00024D21">
          <w:rPr>
            <w:noProof/>
            <w:webHidden/>
          </w:rPr>
          <w:fldChar w:fldCharType="separate"/>
        </w:r>
        <w:r w:rsidR="00D80371">
          <w:rPr>
            <w:noProof/>
            <w:webHidden/>
          </w:rPr>
          <w:t>155</w:t>
        </w:r>
        <w:r w:rsidR="00024D21">
          <w:rPr>
            <w:noProof/>
            <w:webHidden/>
          </w:rPr>
          <w:fldChar w:fldCharType="end"/>
        </w:r>
      </w:hyperlink>
    </w:p>
    <w:p w14:paraId="2DCAF613" w14:textId="77777777" w:rsidR="00024D21" w:rsidRDefault="00F41768">
      <w:pPr>
        <w:pStyle w:val="TM1"/>
        <w:tabs>
          <w:tab w:val="right" w:leader="dot" w:pos="8827"/>
        </w:tabs>
        <w:rPr>
          <w:rFonts w:eastAsiaTheme="minorEastAsia"/>
          <w:noProof/>
          <w:lang w:eastAsia="fr-CA"/>
        </w:rPr>
      </w:pPr>
      <w:hyperlink w:anchor="_Toc435524510" w:history="1">
        <w:r w:rsidR="00024D21" w:rsidRPr="00550F37">
          <w:rPr>
            <w:rStyle w:val="Lienhypertexte"/>
            <w:rFonts w:ascii="Arial" w:hAnsi="Arial" w:cs="Arial"/>
            <w:noProof/>
          </w:rPr>
          <w:t>Annexe 2</w:t>
        </w:r>
        <w:r w:rsidR="00024D21">
          <w:rPr>
            <w:noProof/>
            <w:webHidden/>
          </w:rPr>
          <w:tab/>
        </w:r>
        <w:r w:rsidR="00024D21">
          <w:rPr>
            <w:noProof/>
            <w:webHidden/>
          </w:rPr>
          <w:fldChar w:fldCharType="begin"/>
        </w:r>
        <w:r w:rsidR="00024D21">
          <w:rPr>
            <w:noProof/>
            <w:webHidden/>
          </w:rPr>
          <w:instrText xml:space="preserve"> PAGEREF _Toc435524510 \h </w:instrText>
        </w:r>
        <w:r w:rsidR="00024D21">
          <w:rPr>
            <w:noProof/>
            <w:webHidden/>
          </w:rPr>
        </w:r>
        <w:r w:rsidR="00024D21">
          <w:rPr>
            <w:noProof/>
            <w:webHidden/>
          </w:rPr>
          <w:fldChar w:fldCharType="separate"/>
        </w:r>
        <w:r w:rsidR="00D80371">
          <w:rPr>
            <w:noProof/>
            <w:webHidden/>
          </w:rPr>
          <w:t>157</w:t>
        </w:r>
        <w:r w:rsidR="00024D21">
          <w:rPr>
            <w:noProof/>
            <w:webHidden/>
          </w:rPr>
          <w:fldChar w:fldCharType="end"/>
        </w:r>
      </w:hyperlink>
    </w:p>
    <w:p w14:paraId="5E4F0CD8" w14:textId="77777777" w:rsidR="00024D21" w:rsidRDefault="00F41768">
      <w:pPr>
        <w:pStyle w:val="TM1"/>
        <w:tabs>
          <w:tab w:val="right" w:leader="dot" w:pos="8827"/>
        </w:tabs>
        <w:rPr>
          <w:rFonts w:eastAsiaTheme="minorEastAsia"/>
          <w:noProof/>
          <w:lang w:eastAsia="fr-CA"/>
        </w:rPr>
      </w:pPr>
      <w:hyperlink w:anchor="_Toc435524511" w:history="1">
        <w:r w:rsidR="00024D21" w:rsidRPr="00550F37">
          <w:rPr>
            <w:rStyle w:val="Lienhypertexte"/>
            <w:rFonts w:ascii="Arial" w:hAnsi="Arial" w:cs="Arial"/>
            <w:noProof/>
          </w:rPr>
          <w:t>Annexe 3</w:t>
        </w:r>
        <w:r w:rsidR="00024D21">
          <w:rPr>
            <w:noProof/>
            <w:webHidden/>
          </w:rPr>
          <w:tab/>
        </w:r>
        <w:r w:rsidR="00024D21">
          <w:rPr>
            <w:noProof/>
            <w:webHidden/>
          </w:rPr>
          <w:fldChar w:fldCharType="begin"/>
        </w:r>
        <w:r w:rsidR="00024D21">
          <w:rPr>
            <w:noProof/>
            <w:webHidden/>
          </w:rPr>
          <w:instrText xml:space="preserve"> PAGEREF _Toc435524511 \h </w:instrText>
        </w:r>
        <w:r w:rsidR="00024D21">
          <w:rPr>
            <w:noProof/>
            <w:webHidden/>
          </w:rPr>
        </w:r>
        <w:r w:rsidR="00024D21">
          <w:rPr>
            <w:noProof/>
            <w:webHidden/>
          </w:rPr>
          <w:fldChar w:fldCharType="separate"/>
        </w:r>
        <w:r w:rsidR="00D80371">
          <w:rPr>
            <w:noProof/>
            <w:webHidden/>
          </w:rPr>
          <w:t>158</w:t>
        </w:r>
        <w:r w:rsidR="00024D21">
          <w:rPr>
            <w:noProof/>
            <w:webHidden/>
          </w:rPr>
          <w:fldChar w:fldCharType="end"/>
        </w:r>
      </w:hyperlink>
    </w:p>
    <w:p w14:paraId="19ACA16C" w14:textId="77777777" w:rsidR="00024D21" w:rsidRDefault="00F41768">
      <w:pPr>
        <w:pStyle w:val="TM1"/>
        <w:tabs>
          <w:tab w:val="right" w:leader="dot" w:pos="8827"/>
        </w:tabs>
        <w:rPr>
          <w:rFonts w:eastAsiaTheme="minorEastAsia"/>
          <w:noProof/>
          <w:lang w:eastAsia="fr-CA"/>
        </w:rPr>
      </w:pPr>
      <w:hyperlink w:anchor="_Toc435524512" w:history="1">
        <w:r w:rsidR="00024D21" w:rsidRPr="00550F37">
          <w:rPr>
            <w:rStyle w:val="Lienhypertexte"/>
            <w:rFonts w:ascii="Arial" w:hAnsi="Arial" w:cs="Arial"/>
            <w:noProof/>
          </w:rPr>
          <w:t>Annexe 4</w:t>
        </w:r>
        <w:r w:rsidR="00024D21">
          <w:rPr>
            <w:noProof/>
            <w:webHidden/>
          </w:rPr>
          <w:tab/>
        </w:r>
        <w:r w:rsidR="00024D21">
          <w:rPr>
            <w:noProof/>
            <w:webHidden/>
          </w:rPr>
          <w:fldChar w:fldCharType="begin"/>
        </w:r>
        <w:r w:rsidR="00024D21">
          <w:rPr>
            <w:noProof/>
            <w:webHidden/>
          </w:rPr>
          <w:instrText xml:space="preserve"> PAGEREF _Toc435524512 \h </w:instrText>
        </w:r>
        <w:r w:rsidR="00024D21">
          <w:rPr>
            <w:noProof/>
            <w:webHidden/>
          </w:rPr>
        </w:r>
        <w:r w:rsidR="00024D21">
          <w:rPr>
            <w:noProof/>
            <w:webHidden/>
          </w:rPr>
          <w:fldChar w:fldCharType="separate"/>
        </w:r>
        <w:r w:rsidR="00D80371">
          <w:rPr>
            <w:noProof/>
            <w:webHidden/>
          </w:rPr>
          <w:t>159</w:t>
        </w:r>
        <w:r w:rsidR="00024D21">
          <w:rPr>
            <w:noProof/>
            <w:webHidden/>
          </w:rPr>
          <w:fldChar w:fldCharType="end"/>
        </w:r>
      </w:hyperlink>
    </w:p>
    <w:p w14:paraId="0EB975BE" w14:textId="77777777" w:rsidR="00024D21" w:rsidRDefault="00F41768">
      <w:pPr>
        <w:pStyle w:val="TM1"/>
        <w:tabs>
          <w:tab w:val="right" w:leader="dot" w:pos="8827"/>
        </w:tabs>
        <w:rPr>
          <w:rFonts w:eastAsiaTheme="minorEastAsia"/>
          <w:noProof/>
          <w:lang w:eastAsia="fr-CA"/>
        </w:rPr>
      </w:pPr>
      <w:hyperlink w:anchor="_Toc435524513" w:history="1">
        <w:r w:rsidR="00024D21" w:rsidRPr="00550F37">
          <w:rPr>
            <w:rStyle w:val="Lienhypertexte"/>
            <w:rFonts w:ascii="Arial" w:hAnsi="Arial" w:cs="Arial"/>
            <w:noProof/>
          </w:rPr>
          <w:t>Annexe 5</w:t>
        </w:r>
        <w:r w:rsidR="00024D21">
          <w:rPr>
            <w:noProof/>
            <w:webHidden/>
          </w:rPr>
          <w:tab/>
        </w:r>
        <w:r w:rsidR="00024D21">
          <w:rPr>
            <w:noProof/>
            <w:webHidden/>
          </w:rPr>
          <w:fldChar w:fldCharType="begin"/>
        </w:r>
        <w:r w:rsidR="00024D21">
          <w:rPr>
            <w:noProof/>
            <w:webHidden/>
          </w:rPr>
          <w:instrText xml:space="preserve"> PAGEREF _Toc435524513 \h </w:instrText>
        </w:r>
        <w:r w:rsidR="00024D21">
          <w:rPr>
            <w:noProof/>
            <w:webHidden/>
          </w:rPr>
        </w:r>
        <w:r w:rsidR="00024D21">
          <w:rPr>
            <w:noProof/>
            <w:webHidden/>
          </w:rPr>
          <w:fldChar w:fldCharType="separate"/>
        </w:r>
        <w:r w:rsidR="00D80371">
          <w:rPr>
            <w:noProof/>
            <w:webHidden/>
          </w:rPr>
          <w:t>160</w:t>
        </w:r>
        <w:r w:rsidR="00024D21">
          <w:rPr>
            <w:noProof/>
            <w:webHidden/>
          </w:rPr>
          <w:fldChar w:fldCharType="end"/>
        </w:r>
      </w:hyperlink>
    </w:p>
    <w:p w14:paraId="7BE6B4C4" w14:textId="77777777" w:rsidR="00024D21" w:rsidRDefault="00F41768">
      <w:pPr>
        <w:pStyle w:val="TM1"/>
        <w:tabs>
          <w:tab w:val="right" w:leader="dot" w:pos="8827"/>
        </w:tabs>
        <w:rPr>
          <w:rFonts w:eastAsiaTheme="minorEastAsia"/>
          <w:noProof/>
          <w:lang w:eastAsia="fr-CA"/>
        </w:rPr>
      </w:pPr>
      <w:hyperlink w:anchor="_Toc435524514" w:history="1">
        <w:r w:rsidR="00024D21" w:rsidRPr="00550F37">
          <w:rPr>
            <w:rStyle w:val="Lienhypertexte"/>
            <w:rFonts w:ascii="Arial" w:hAnsi="Arial" w:cs="Arial"/>
            <w:noProof/>
          </w:rPr>
          <w:t>Annexe 6</w:t>
        </w:r>
        <w:r w:rsidR="00024D21">
          <w:rPr>
            <w:noProof/>
            <w:webHidden/>
          </w:rPr>
          <w:tab/>
        </w:r>
        <w:r w:rsidR="00024D21">
          <w:rPr>
            <w:noProof/>
            <w:webHidden/>
          </w:rPr>
          <w:fldChar w:fldCharType="begin"/>
        </w:r>
        <w:r w:rsidR="00024D21">
          <w:rPr>
            <w:noProof/>
            <w:webHidden/>
          </w:rPr>
          <w:instrText xml:space="preserve"> PAGEREF _Toc435524514 \h </w:instrText>
        </w:r>
        <w:r w:rsidR="00024D21">
          <w:rPr>
            <w:noProof/>
            <w:webHidden/>
          </w:rPr>
        </w:r>
        <w:r w:rsidR="00024D21">
          <w:rPr>
            <w:noProof/>
            <w:webHidden/>
          </w:rPr>
          <w:fldChar w:fldCharType="separate"/>
        </w:r>
        <w:r w:rsidR="00D80371">
          <w:rPr>
            <w:noProof/>
            <w:webHidden/>
          </w:rPr>
          <w:t>162</w:t>
        </w:r>
        <w:r w:rsidR="00024D21">
          <w:rPr>
            <w:noProof/>
            <w:webHidden/>
          </w:rPr>
          <w:fldChar w:fldCharType="end"/>
        </w:r>
      </w:hyperlink>
    </w:p>
    <w:p w14:paraId="5CB1ACA0" w14:textId="77777777" w:rsidR="00024D21" w:rsidRDefault="00F41768">
      <w:pPr>
        <w:pStyle w:val="TM1"/>
        <w:tabs>
          <w:tab w:val="right" w:leader="dot" w:pos="8827"/>
        </w:tabs>
        <w:rPr>
          <w:rFonts w:eastAsiaTheme="minorEastAsia"/>
          <w:noProof/>
          <w:lang w:eastAsia="fr-CA"/>
        </w:rPr>
      </w:pPr>
      <w:hyperlink w:anchor="_Toc435524515" w:history="1">
        <w:r w:rsidR="00024D21" w:rsidRPr="00550F37">
          <w:rPr>
            <w:rStyle w:val="Lienhypertexte"/>
            <w:rFonts w:ascii="Arial" w:hAnsi="Arial" w:cs="Arial"/>
            <w:noProof/>
          </w:rPr>
          <w:t>Annexe 7</w:t>
        </w:r>
        <w:r w:rsidR="00024D21">
          <w:rPr>
            <w:noProof/>
            <w:webHidden/>
          </w:rPr>
          <w:tab/>
        </w:r>
        <w:r w:rsidR="00024D21">
          <w:rPr>
            <w:noProof/>
            <w:webHidden/>
          </w:rPr>
          <w:fldChar w:fldCharType="begin"/>
        </w:r>
        <w:r w:rsidR="00024D21">
          <w:rPr>
            <w:noProof/>
            <w:webHidden/>
          </w:rPr>
          <w:instrText xml:space="preserve"> PAGEREF _Toc435524515 \h </w:instrText>
        </w:r>
        <w:r w:rsidR="00024D21">
          <w:rPr>
            <w:noProof/>
            <w:webHidden/>
          </w:rPr>
        </w:r>
        <w:r w:rsidR="00024D21">
          <w:rPr>
            <w:noProof/>
            <w:webHidden/>
          </w:rPr>
          <w:fldChar w:fldCharType="separate"/>
        </w:r>
        <w:r w:rsidR="00D80371">
          <w:rPr>
            <w:noProof/>
            <w:webHidden/>
          </w:rPr>
          <w:t>163</w:t>
        </w:r>
        <w:r w:rsidR="00024D21">
          <w:rPr>
            <w:noProof/>
            <w:webHidden/>
          </w:rPr>
          <w:fldChar w:fldCharType="end"/>
        </w:r>
      </w:hyperlink>
    </w:p>
    <w:p w14:paraId="273865D8" w14:textId="77777777" w:rsidR="00024D21" w:rsidRDefault="00F41768">
      <w:pPr>
        <w:pStyle w:val="TM1"/>
        <w:tabs>
          <w:tab w:val="right" w:leader="dot" w:pos="8827"/>
        </w:tabs>
        <w:rPr>
          <w:rFonts w:eastAsiaTheme="minorEastAsia"/>
          <w:noProof/>
          <w:lang w:eastAsia="fr-CA"/>
        </w:rPr>
      </w:pPr>
      <w:hyperlink w:anchor="_Toc435524516" w:history="1">
        <w:r w:rsidR="00024D21" w:rsidRPr="00550F37">
          <w:rPr>
            <w:rStyle w:val="Lienhypertexte"/>
            <w:rFonts w:ascii="Arial" w:hAnsi="Arial" w:cs="Arial"/>
            <w:noProof/>
          </w:rPr>
          <w:t>Annexe 8</w:t>
        </w:r>
        <w:r w:rsidR="00024D21">
          <w:rPr>
            <w:noProof/>
            <w:webHidden/>
          </w:rPr>
          <w:tab/>
        </w:r>
        <w:r w:rsidR="00024D21">
          <w:rPr>
            <w:noProof/>
            <w:webHidden/>
          </w:rPr>
          <w:fldChar w:fldCharType="begin"/>
        </w:r>
        <w:r w:rsidR="00024D21">
          <w:rPr>
            <w:noProof/>
            <w:webHidden/>
          </w:rPr>
          <w:instrText xml:space="preserve"> PAGEREF _Toc435524516 \h </w:instrText>
        </w:r>
        <w:r w:rsidR="00024D21">
          <w:rPr>
            <w:noProof/>
            <w:webHidden/>
          </w:rPr>
        </w:r>
        <w:r w:rsidR="00024D21">
          <w:rPr>
            <w:noProof/>
            <w:webHidden/>
          </w:rPr>
          <w:fldChar w:fldCharType="separate"/>
        </w:r>
        <w:r w:rsidR="00D80371">
          <w:rPr>
            <w:noProof/>
            <w:webHidden/>
          </w:rPr>
          <w:t>164</w:t>
        </w:r>
        <w:r w:rsidR="00024D21">
          <w:rPr>
            <w:noProof/>
            <w:webHidden/>
          </w:rPr>
          <w:fldChar w:fldCharType="end"/>
        </w:r>
      </w:hyperlink>
    </w:p>
    <w:p w14:paraId="39A7E2A4" w14:textId="77777777" w:rsidR="00024D21" w:rsidRDefault="00F41768">
      <w:pPr>
        <w:pStyle w:val="TM1"/>
        <w:tabs>
          <w:tab w:val="right" w:leader="dot" w:pos="8827"/>
        </w:tabs>
        <w:rPr>
          <w:rFonts w:eastAsiaTheme="minorEastAsia"/>
          <w:noProof/>
          <w:lang w:eastAsia="fr-CA"/>
        </w:rPr>
      </w:pPr>
      <w:hyperlink w:anchor="_Toc435524517" w:history="1">
        <w:r w:rsidR="00024D21" w:rsidRPr="00550F37">
          <w:rPr>
            <w:rStyle w:val="Lienhypertexte"/>
            <w:rFonts w:ascii="Arial" w:hAnsi="Arial" w:cs="Arial"/>
            <w:noProof/>
          </w:rPr>
          <w:t>Annexe 9</w:t>
        </w:r>
        <w:r w:rsidR="00024D21">
          <w:rPr>
            <w:noProof/>
            <w:webHidden/>
          </w:rPr>
          <w:tab/>
        </w:r>
        <w:r w:rsidR="00024D21">
          <w:rPr>
            <w:noProof/>
            <w:webHidden/>
          </w:rPr>
          <w:fldChar w:fldCharType="begin"/>
        </w:r>
        <w:r w:rsidR="00024D21">
          <w:rPr>
            <w:noProof/>
            <w:webHidden/>
          </w:rPr>
          <w:instrText xml:space="preserve"> PAGEREF _Toc435524517 \h </w:instrText>
        </w:r>
        <w:r w:rsidR="00024D21">
          <w:rPr>
            <w:noProof/>
            <w:webHidden/>
          </w:rPr>
        </w:r>
        <w:r w:rsidR="00024D21">
          <w:rPr>
            <w:noProof/>
            <w:webHidden/>
          </w:rPr>
          <w:fldChar w:fldCharType="separate"/>
        </w:r>
        <w:r w:rsidR="00D80371">
          <w:rPr>
            <w:noProof/>
            <w:webHidden/>
          </w:rPr>
          <w:t>165</w:t>
        </w:r>
        <w:r w:rsidR="00024D21">
          <w:rPr>
            <w:noProof/>
            <w:webHidden/>
          </w:rPr>
          <w:fldChar w:fldCharType="end"/>
        </w:r>
      </w:hyperlink>
    </w:p>
    <w:p w14:paraId="78AE78E1" w14:textId="77777777" w:rsidR="00024D21" w:rsidRDefault="00F41768">
      <w:pPr>
        <w:pStyle w:val="TM1"/>
        <w:tabs>
          <w:tab w:val="right" w:leader="dot" w:pos="8827"/>
        </w:tabs>
        <w:rPr>
          <w:rFonts w:eastAsiaTheme="minorEastAsia"/>
          <w:noProof/>
          <w:lang w:eastAsia="fr-CA"/>
        </w:rPr>
      </w:pPr>
      <w:hyperlink w:anchor="_Toc435524518" w:history="1">
        <w:r w:rsidR="00024D21" w:rsidRPr="00550F37">
          <w:rPr>
            <w:rStyle w:val="Lienhypertexte"/>
            <w:rFonts w:ascii="Arial" w:hAnsi="Arial" w:cs="Arial"/>
            <w:noProof/>
          </w:rPr>
          <w:t>Annexe 10</w:t>
        </w:r>
        <w:r w:rsidR="00024D21">
          <w:rPr>
            <w:noProof/>
            <w:webHidden/>
          </w:rPr>
          <w:tab/>
        </w:r>
        <w:r w:rsidR="00024D21">
          <w:rPr>
            <w:noProof/>
            <w:webHidden/>
          </w:rPr>
          <w:fldChar w:fldCharType="begin"/>
        </w:r>
        <w:r w:rsidR="00024D21">
          <w:rPr>
            <w:noProof/>
            <w:webHidden/>
          </w:rPr>
          <w:instrText xml:space="preserve"> PAGEREF _Toc435524518 \h </w:instrText>
        </w:r>
        <w:r w:rsidR="00024D21">
          <w:rPr>
            <w:noProof/>
            <w:webHidden/>
          </w:rPr>
        </w:r>
        <w:r w:rsidR="00024D21">
          <w:rPr>
            <w:noProof/>
            <w:webHidden/>
          </w:rPr>
          <w:fldChar w:fldCharType="separate"/>
        </w:r>
        <w:r w:rsidR="00D80371">
          <w:rPr>
            <w:noProof/>
            <w:webHidden/>
          </w:rPr>
          <w:t>166</w:t>
        </w:r>
        <w:r w:rsidR="00024D21">
          <w:rPr>
            <w:noProof/>
            <w:webHidden/>
          </w:rPr>
          <w:fldChar w:fldCharType="end"/>
        </w:r>
      </w:hyperlink>
    </w:p>
    <w:p w14:paraId="58603EA2" w14:textId="77777777" w:rsidR="00024D21" w:rsidRDefault="00F41768">
      <w:pPr>
        <w:pStyle w:val="TM1"/>
        <w:tabs>
          <w:tab w:val="right" w:leader="dot" w:pos="8827"/>
        </w:tabs>
        <w:rPr>
          <w:rFonts w:eastAsiaTheme="minorEastAsia"/>
          <w:noProof/>
          <w:lang w:eastAsia="fr-CA"/>
        </w:rPr>
      </w:pPr>
      <w:hyperlink w:anchor="_Toc435524519" w:history="1">
        <w:r w:rsidR="00024D21" w:rsidRPr="00550F37">
          <w:rPr>
            <w:rStyle w:val="Lienhypertexte"/>
            <w:rFonts w:ascii="Arial" w:eastAsiaTheme="majorEastAsia" w:hAnsi="Arial" w:cs="Arial"/>
            <w:noProof/>
          </w:rPr>
          <w:t>Annexe 11</w:t>
        </w:r>
        <w:r w:rsidR="00024D21" w:rsidRPr="00550F37">
          <w:rPr>
            <w:rStyle w:val="Lienhypertexte"/>
            <w:rFonts w:ascii="Arial" w:hAnsi="Arial" w:cs="Arial"/>
            <w:noProof/>
          </w:rPr>
          <w:t xml:space="preserve"> Output Stata</w:t>
        </w:r>
        <w:r w:rsidR="00024D21">
          <w:rPr>
            <w:noProof/>
            <w:webHidden/>
          </w:rPr>
          <w:tab/>
        </w:r>
        <w:r w:rsidR="00024D21">
          <w:rPr>
            <w:noProof/>
            <w:webHidden/>
          </w:rPr>
          <w:fldChar w:fldCharType="begin"/>
        </w:r>
        <w:r w:rsidR="00024D21">
          <w:rPr>
            <w:noProof/>
            <w:webHidden/>
          </w:rPr>
          <w:instrText xml:space="preserve"> PAGEREF _Toc435524519 \h </w:instrText>
        </w:r>
        <w:r w:rsidR="00024D21">
          <w:rPr>
            <w:noProof/>
            <w:webHidden/>
          </w:rPr>
        </w:r>
        <w:r w:rsidR="00024D21">
          <w:rPr>
            <w:noProof/>
            <w:webHidden/>
          </w:rPr>
          <w:fldChar w:fldCharType="separate"/>
        </w:r>
        <w:r w:rsidR="00D80371">
          <w:rPr>
            <w:noProof/>
            <w:webHidden/>
          </w:rPr>
          <w:t>167</w:t>
        </w:r>
        <w:r w:rsidR="00024D21">
          <w:rPr>
            <w:noProof/>
            <w:webHidden/>
          </w:rPr>
          <w:fldChar w:fldCharType="end"/>
        </w:r>
      </w:hyperlink>
    </w:p>
    <w:p w14:paraId="7F4FA018" w14:textId="77777777" w:rsidR="00024D21" w:rsidRDefault="00F41768">
      <w:pPr>
        <w:pStyle w:val="TM1"/>
        <w:tabs>
          <w:tab w:val="right" w:leader="dot" w:pos="8827"/>
        </w:tabs>
        <w:rPr>
          <w:rFonts w:eastAsiaTheme="minorEastAsia"/>
          <w:noProof/>
          <w:lang w:eastAsia="fr-CA"/>
        </w:rPr>
      </w:pPr>
      <w:hyperlink w:anchor="_Toc435524520" w:history="1">
        <w:r w:rsidR="00024D21" w:rsidRPr="00550F37">
          <w:rPr>
            <w:rStyle w:val="Lienhypertexte"/>
            <w:rFonts w:ascii="Arial" w:hAnsi="Arial" w:cs="Arial"/>
            <w:noProof/>
            <w:lang w:val="en-CA"/>
          </w:rPr>
          <w:t>Bibliographie</w:t>
        </w:r>
        <w:r w:rsidR="00024D21">
          <w:rPr>
            <w:noProof/>
            <w:webHidden/>
          </w:rPr>
          <w:tab/>
        </w:r>
        <w:r w:rsidR="00024D21">
          <w:rPr>
            <w:noProof/>
            <w:webHidden/>
          </w:rPr>
          <w:fldChar w:fldCharType="begin"/>
        </w:r>
        <w:r w:rsidR="00024D21">
          <w:rPr>
            <w:noProof/>
            <w:webHidden/>
          </w:rPr>
          <w:instrText xml:space="preserve"> PAGEREF _Toc435524520 \h </w:instrText>
        </w:r>
        <w:r w:rsidR="00024D21">
          <w:rPr>
            <w:noProof/>
            <w:webHidden/>
          </w:rPr>
        </w:r>
        <w:r w:rsidR="00024D21">
          <w:rPr>
            <w:noProof/>
            <w:webHidden/>
          </w:rPr>
          <w:fldChar w:fldCharType="separate"/>
        </w:r>
        <w:r w:rsidR="00D80371">
          <w:rPr>
            <w:noProof/>
            <w:webHidden/>
          </w:rPr>
          <w:t>188</w:t>
        </w:r>
        <w:r w:rsidR="00024D21">
          <w:rPr>
            <w:noProof/>
            <w:webHidden/>
          </w:rPr>
          <w:fldChar w:fldCharType="end"/>
        </w:r>
      </w:hyperlink>
    </w:p>
    <w:p w14:paraId="6322C8B9" w14:textId="77777777" w:rsidR="00AB3B96" w:rsidRDefault="00AB3B96" w:rsidP="00942851">
      <w:pPr>
        <w:rPr>
          <w:rFonts w:ascii="Arial" w:hAnsi="Arial" w:cs="Arial"/>
          <w:b/>
        </w:rPr>
      </w:pPr>
      <w:r>
        <w:rPr>
          <w:rFonts w:ascii="Arial" w:hAnsi="Arial" w:cs="Arial"/>
          <w:b/>
        </w:rPr>
        <w:fldChar w:fldCharType="end"/>
      </w:r>
    </w:p>
    <w:p w14:paraId="3E04A575" w14:textId="77777777" w:rsidR="00AB3B96" w:rsidRDefault="00AB3B96" w:rsidP="00942851">
      <w:pPr>
        <w:rPr>
          <w:rFonts w:ascii="Arial" w:hAnsi="Arial" w:cs="Arial"/>
          <w:b/>
        </w:rPr>
      </w:pPr>
    </w:p>
    <w:p w14:paraId="534C57D6" w14:textId="77777777" w:rsidR="00AB3B96" w:rsidRDefault="00AB3B96" w:rsidP="00942851">
      <w:pPr>
        <w:rPr>
          <w:rFonts w:ascii="Arial" w:hAnsi="Arial" w:cs="Arial"/>
          <w:b/>
        </w:rPr>
      </w:pPr>
    </w:p>
    <w:p w14:paraId="32D2A0E2" w14:textId="77777777" w:rsidR="00AB3B96" w:rsidRDefault="00AB3B96" w:rsidP="00942851">
      <w:pPr>
        <w:rPr>
          <w:rFonts w:ascii="Arial" w:hAnsi="Arial" w:cs="Arial"/>
          <w:b/>
        </w:rPr>
      </w:pPr>
    </w:p>
    <w:p w14:paraId="5572C668" w14:textId="77777777" w:rsidR="00AB3B96" w:rsidRDefault="00AB3B96" w:rsidP="00942851">
      <w:pPr>
        <w:rPr>
          <w:rFonts w:ascii="Arial" w:hAnsi="Arial" w:cs="Arial"/>
          <w:b/>
        </w:rPr>
      </w:pPr>
    </w:p>
    <w:p w14:paraId="2F32687C" w14:textId="77777777" w:rsidR="00AB3B96" w:rsidRDefault="00AB3B96" w:rsidP="00942851">
      <w:pPr>
        <w:rPr>
          <w:rFonts w:ascii="Arial" w:hAnsi="Arial" w:cs="Arial"/>
          <w:b/>
        </w:rPr>
      </w:pPr>
    </w:p>
    <w:p w14:paraId="3BDF3BAF" w14:textId="77777777" w:rsidR="00AB3B96" w:rsidRDefault="00AB3B96" w:rsidP="00942851">
      <w:pPr>
        <w:rPr>
          <w:rFonts w:ascii="Arial" w:hAnsi="Arial" w:cs="Arial"/>
          <w:b/>
        </w:rPr>
      </w:pPr>
    </w:p>
    <w:p w14:paraId="7E016BDB" w14:textId="77777777" w:rsidR="00AB3B96" w:rsidRDefault="00AB3B96" w:rsidP="00942851">
      <w:pPr>
        <w:rPr>
          <w:rFonts w:ascii="Arial" w:hAnsi="Arial" w:cs="Arial"/>
          <w:b/>
        </w:rPr>
      </w:pPr>
    </w:p>
    <w:p w14:paraId="1793B51C" w14:textId="77777777" w:rsidR="00AB3B96" w:rsidRDefault="00AB3B96" w:rsidP="00942851">
      <w:pPr>
        <w:rPr>
          <w:rFonts w:ascii="Arial" w:hAnsi="Arial" w:cs="Arial"/>
          <w:b/>
        </w:rPr>
      </w:pPr>
    </w:p>
    <w:p w14:paraId="1897B317" w14:textId="77777777" w:rsidR="00AB3B96" w:rsidRDefault="00AB3B96" w:rsidP="00942851">
      <w:pPr>
        <w:rPr>
          <w:rFonts w:ascii="Arial" w:hAnsi="Arial" w:cs="Arial"/>
          <w:b/>
        </w:rPr>
      </w:pPr>
    </w:p>
    <w:p w14:paraId="58B6B12F" w14:textId="487B51F9" w:rsidR="00942851" w:rsidRPr="00042929" w:rsidRDefault="00942851" w:rsidP="00042929">
      <w:pPr>
        <w:pStyle w:val="Titre1"/>
        <w:rPr>
          <w:rFonts w:ascii="Arial" w:hAnsi="Arial" w:cs="Arial"/>
          <w:sz w:val="22"/>
          <w:szCs w:val="22"/>
        </w:rPr>
      </w:pPr>
      <w:bookmarkStart w:id="3" w:name="_Toc435524409"/>
      <w:r w:rsidRPr="00042929">
        <w:rPr>
          <w:rFonts w:ascii="Arial" w:hAnsi="Arial" w:cs="Arial"/>
          <w:sz w:val="22"/>
          <w:szCs w:val="22"/>
        </w:rPr>
        <w:lastRenderedPageBreak/>
        <w:t>Liste des tableaux et figures</w:t>
      </w:r>
      <w:bookmarkEnd w:id="3"/>
    </w:p>
    <w:p w14:paraId="73B8489D" w14:textId="1CDEB2D1" w:rsidR="00942851" w:rsidRPr="00541ECF" w:rsidRDefault="00942851" w:rsidP="00942851">
      <w:pPr>
        <w:spacing w:after="0" w:line="240" w:lineRule="auto"/>
        <w:jc w:val="both"/>
        <w:rPr>
          <w:rFonts w:ascii="Arial" w:hAnsi="Arial" w:cs="Arial"/>
          <w:sz w:val="20"/>
          <w:szCs w:val="20"/>
        </w:rPr>
      </w:pPr>
      <w:r w:rsidRPr="00541ECF">
        <w:rPr>
          <w:rFonts w:ascii="Arial" w:hAnsi="Arial" w:cs="Arial"/>
          <w:sz w:val="20"/>
          <w:szCs w:val="20"/>
        </w:rPr>
        <w:t>Tableau 1 : Les modalités du pouvoir social</w:t>
      </w:r>
      <w:r w:rsidR="00793332">
        <w:rPr>
          <w:rFonts w:ascii="Arial" w:hAnsi="Arial" w:cs="Arial"/>
          <w:sz w:val="20"/>
          <w:szCs w:val="20"/>
        </w:rPr>
        <w:t xml:space="preserve">   -3</w:t>
      </w:r>
    </w:p>
    <w:p w14:paraId="7FC6A87E" w14:textId="267EB373" w:rsidR="00942851" w:rsidRDefault="00793332" w:rsidP="00793332">
      <w:pPr>
        <w:spacing w:after="0" w:line="240" w:lineRule="auto"/>
        <w:jc w:val="both"/>
        <w:rPr>
          <w:rFonts w:ascii="Arial" w:hAnsi="Arial" w:cs="Arial"/>
        </w:rPr>
      </w:pPr>
      <w:r>
        <w:rPr>
          <w:rFonts w:ascii="Arial" w:hAnsi="Arial" w:cs="Arial"/>
        </w:rPr>
        <w:t>5</w:t>
      </w:r>
    </w:p>
    <w:p w14:paraId="033AD48D" w14:textId="67846A88" w:rsidR="00942851" w:rsidRPr="00734D3D" w:rsidRDefault="00942851" w:rsidP="00C00579">
      <w:pPr>
        <w:spacing w:after="0" w:line="240" w:lineRule="auto"/>
        <w:jc w:val="both"/>
        <w:rPr>
          <w:rFonts w:ascii="Arial" w:hAnsi="Arial" w:cs="Arial"/>
          <w:sz w:val="20"/>
          <w:szCs w:val="20"/>
        </w:rPr>
      </w:pPr>
      <w:r w:rsidRPr="005D6CC9">
        <w:rPr>
          <w:rFonts w:ascii="Arial" w:hAnsi="Arial" w:cs="Arial"/>
          <w:sz w:val="20"/>
          <w:szCs w:val="20"/>
        </w:rPr>
        <w:t>Tableau 2 : Les types de relations de pouvoir social</w:t>
      </w:r>
      <w:r w:rsidR="008672BD">
        <w:rPr>
          <w:rFonts w:ascii="Arial" w:hAnsi="Arial" w:cs="Arial"/>
          <w:sz w:val="20"/>
          <w:szCs w:val="20"/>
        </w:rPr>
        <w:t xml:space="preserve">   -7</w:t>
      </w:r>
    </w:p>
    <w:p w14:paraId="02F8D28F" w14:textId="77777777" w:rsidR="00942851" w:rsidRDefault="00942851" w:rsidP="00C00579">
      <w:pPr>
        <w:spacing w:after="0" w:line="240" w:lineRule="auto"/>
        <w:jc w:val="both"/>
        <w:rPr>
          <w:rFonts w:ascii="Arial" w:hAnsi="Arial" w:cs="Arial"/>
          <w:sz w:val="20"/>
          <w:szCs w:val="20"/>
          <w:lang w:val="fr-FR"/>
        </w:rPr>
      </w:pPr>
    </w:p>
    <w:p w14:paraId="1EB2674F" w14:textId="18461D5F" w:rsidR="00942851" w:rsidRPr="00405716" w:rsidRDefault="00942851" w:rsidP="00C00579">
      <w:pPr>
        <w:spacing w:after="0" w:line="240" w:lineRule="auto"/>
        <w:jc w:val="both"/>
        <w:rPr>
          <w:rFonts w:ascii="Arial" w:hAnsi="Arial" w:cs="Arial"/>
          <w:sz w:val="20"/>
          <w:szCs w:val="20"/>
          <w:lang w:val="fr-FR"/>
        </w:rPr>
      </w:pPr>
      <w:r>
        <w:rPr>
          <w:rFonts w:ascii="Arial" w:hAnsi="Arial" w:cs="Arial"/>
          <w:sz w:val="20"/>
          <w:szCs w:val="20"/>
          <w:lang w:val="fr-FR"/>
        </w:rPr>
        <w:t>Tableau 3</w:t>
      </w:r>
      <w:r w:rsidRPr="00405716">
        <w:rPr>
          <w:rFonts w:ascii="Arial" w:hAnsi="Arial" w:cs="Arial"/>
          <w:sz w:val="20"/>
          <w:szCs w:val="20"/>
          <w:lang w:val="fr-FR"/>
        </w:rPr>
        <w:t>. Modèle permettant de prédire l’efficacité du cycle électoral sur la r</w:t>
      </w:r>
      <w:r>
        <w:rPr>
          <w:rFonts w:ascii="Arial" w:hAnsi="Arial" w:cs="Arial"/>
          <w:sz w:val="20"/>
          <w:szCs w:val="20"/>
          <w:lang w:val="fr-FR"/>
        </w:rPr>
        <w:t>éélec</w:t>
      </w:r>
      <w:r w:rsidR="00793332">
        <w:rPr>
          <w:rFonts w:ascii="Arial" w:hAnsi="Arial" w:cs="Arial"/>
          <w:sz w:val="20"/>
          <w:szCs w:val="20"/>
          <w:lang w:val="fr-FR"/>
        </w:rPr>
        <w:t>tion d’un candidat sortant   -1</w:t>
      </w:r>
      <w:r w:rsidR="000367A0">
        <w:rPr>
          <w:rFonts w:ascii="Arial" w:hAnsi="Arial" w:cs="Arial"/>
          <w:sz w:val="20"/>
          <w:szCs w:val="20"/>
          <w:lang w:val="fr-FR"/>
        </w:rPr>
        <w:t>5</w:t>
      </w:r>
    </w:p>
    <w:p w14:paraId="3D320462" w14:textId="77777777" w:rsidR="00942851" w:rsidRPr="00405716" w:rsidRDefault="00942851" w:rsidP="00C00579">
      <w:pPr>
        <w:spacing w:after="0" w:line="240" w:lineRule="auto"/>
        <w:jc w:val="both"/>
        <w:rPr>
          <w:rFonts w:ascii="Arial" w:hAnsi="Arial" w:cs="Arial"/>
          <w:sz w:val="20"/>
          <w:szCs w:val="20"/>
        </w:rPr>
      </w:pPr>
    </w:p>
    <w:p w14:paraId="42DEE8C3" w14:textId="58F38397" w:rsidR="00942851" w:rsidRPr="00405716" w:rsidRDefault="00942851" w:rsidP="00C00579">
      <w:pPr>
        <w:spacing w:after="0" w:line="240" w:lineRule="auto"/>
        <w:jc w:val="both"/>
        <w:rPr>
          <w:rFonts w:ascii="Arial" w:hAnsi="Arial" w:cs="Arial"/>
          <w:sz w:val="20"/>
          <w:szCs w:val="20"/>
        </w:rPr>
      </w:pPr>
      <w:r>
        <w:rPr>
          <w:rFonts w:ascii="Arial" w:hAnsi="Arial" w:cs="Arial"/>
          <w:sz w:val="20"/>
          <w:szCs w:val="20"/>
        </w:rPr>
        <w:t>Tableau 4</w:t>
      </w:r>
      <w:r w:rsidRPr="00405716">
        <w:rPr>
          <w:rFonts w:ascii="Arial" w:hAnsi="Arial" w:cs="Arial"/>
          <w:sz w:val="20"/>
          <w:szCs w:val="20"/>
        </w:rPr>
        <w:t>.</w:t>
      </w:r>
      <w:r w:rsidRPr="00405716">
        <w:rPr>
          <w:rFonts w:ascii="Arial" w:hAnsi="Arial" w:cs="Arial"/>
          <w:b/>
          <w:sz w:val="20"/>
          <w:szCs w:val="20"/>
        </w:rPr>
        <w:t xml:space="preserve">   </w:t>
      </w:r>
      <w:r w:rsidRPr="00405716">
        <w:rPr>
          <w:rFonts w:ascii="Arial" w:hAnsi="Arial" w:cs="Arial"/>
          <w:sz w:val="20"/>
          <w:szCs w:val="20"/>
        </w:rPr>
        <w:t>Résumé des résultats concernant l’effet du cycle électoral sur la réélection</w:t>
      </w:r>
      <w:r w:rsidR="00793332">
        <w:rPr>
          <w:rFonts w:ascii="Arial" w:hAnsi="Arial" w:cs="Arial"/>
          <w:sz w:val="20"/>
          <w:szCs w:val="20"/>
        </w:rPr>
        <w:t xml:space="preserve">   -2</w:t>
      </w:r>
      <w:r w:rsidR="000367A0">
        <w:rPr>
          <w:rFonts w:ascii="Arial" w:hAnsi="Arial" w:cs="Arial"/>
          <w:sz w:val="20"/>
          <w:szCs w:val="20"/>
        </w:rPr>
        <w:t>4</w:t>
      </w:r>
    </w:p>
    <w:p w14:paraId="7C944D6A" w14:textId="77777777" w:rsidR="00942851" w:rsidRPr="00405716" w:rsidRDefault="00942851" w:rsidP="00C00579">
      <w:pPr>
        <w:spacing w:after="0" w:line="240" w:lineRule="auto"/>
        <w:jc w:val="both"/>
        <w:rPr>
          <w:rFonts w:ascii="Arial" w:hAnsi="Arial" w:cs="Arial"/>
          <w:sz w:val="20"/>
          <w:szCs w:val="20"/>
        </w:rPr>
      </w:pPr>
    </w:p>
    <w:p w14:paraId="606ACDC6" w14:textId="4A8C1781" w:rsidR="00942851" w:rsidRPr="00405716" w:rsidRDefault="00942851" w:rsidP="00C00579">
      <w:pPr>
        <w:spacing w:after="0" w:line="240" w:lineRule="auto"/>
        <w:jc w:val="both"/>
        <w:rPr>
          <w:rFonts w:ascii="Arial" w:hAnsi="Arial" w:cs="Arial"/>
          <w:sz w:val="20"/>
          <w:szCs w:val="20"/>
        </w:rPr>
      </w:pPr>
      <w:r>
        <w:rPr>
          <w:rFonts w:ascii="Arial" w:hAnsi="Arial" w:cs="Arial"/>
          <w:sz w:val="20"/>
          <w:szCs w:val="20"/>
        </w:rPr>
        <w:t>Tableau 5. Nombre et pourcentage totaux</w:t>
      </w:r>
      <w:r w:rsidRPr="00405716">
        <w:rPr>
          <w:rFonts w:ascii="Arial" w:hAnsi="Arial" w:cs="Arial"/>
          <w:sz w:val="20"/>
          <w:szCs w:val="20"/>
        </w:rPr>
        <w:t xml:space="preserve"> d’élus sans opposition à la mairie lors des élections de 2005 et de 2009 selon la taille de la municipalité.</w:t>
      </w:r>
      <w:r w:rsidR="000367A0">
        <w:rPr>
          <w:rFonts w:ascii="Arial" w:hAnsi="Arial" w:cs="Arial"/>
          <w:sz w:val="20"/>
          <w:szCs w:val="20"/>
        </w:rPr>
        <w:t xml:space="preserve">   -29</w:t>
      </w:r>
    </w:p>
    <w:p w14:paraId="7C64FEEA" w14:textId="77777777" w:rsidR="00942851" w:rsidRPr="00405716" w:rsidRDefault="00942851" w:rsidP="00C00579">
      <w:pPr>
        <w:spacing w:after="0" w:line="240" w:lineRule="auto"/>
        <w:jc w:val="both"/>
        <w:rPr>
          <w:rFonts w:ascii="Arial" w:hAnsi="Arial" w:cs="Arial"/>
          <w:sz w:val="20"/>
          <w:szCs w:val="20"/>
        </w:rPr>
      </w:pPr>
    </w:p>
    <w:p w14:paraId="49945CFB" w14:textId="77777777" w:rsidR="00942851" w:rsidRPr="00405716" w:rsidRDefault="00942851" w:rsidP="00C00579">
      <w:pPr>
        <w:spacing w:after="0" w:line="240" w:lineRule="auto"/>
        <w:jc w:val="both"/>
        <w:rPr>
          <w:rFonts w:ascii="Arial" w:hAnsi="Arial" w:cs="Arial"/>
          <w:sz w:val="20"/>
          <w:szCs w:val="20"/>
        </w:rPr>
      </w:pPr>
      <w:r>
        <w:rPr>
          <w:rFonts w:ascii="Arial" w:hAnsi="Arial" w:cs="Arial"/>
          <w:sz w:val="20"/>
          <w:szCs w:val="20"/>
        </w:rPr>
        <w:t>Tableau 6</w:t>
      </w:r>
      <w:r w:rsidRPr="00405716">
        <w:rPr>
          <w:rFonts w:ascii="Arial" w:hAnsi="Arial" w:cs="Arial"/>
          <w:sz w:val="20"/>
          <w:szCs w:val="20"/>
        </w:rPr>
        <w:t>. Nombre et pourcentage de maire</w:t>
      </w:r>
      <w:r>
        <w:rPr>
          <w:rFonts w:ascii="Arial" w:hAnsi="Arial" w:cs="Arial"/>
          <w:sz w:val="20"/>
          <w:szCs w:val="20"/>
        </w:rPr>
        <w:t>s</w:t>
      </w:r>
      <w:r w:rsidRPr="00405716">
        <w:rPr>
          <w:rFonts w:ascii="Arial" w:hAnsi="Arial" w:cs="Arial"/>
          <w:sz w:val="20"/>
          <w:szCs w:val="20"/>
        </w:rPr>
        <w:t xml:space="preserve"> sortant</w:t>
      </w:r>
      <w:r>
        <w:rPr>
          <w:rFonts w:ascii="Arial" w:hAnsi="Arial" w:cs="Arial"/>
          <w:sz w:val="20"/>
          <w:szCs w:val="20"/>
        </w:rPr>
        <w:t>s</w:t>
      </w:r>
      <w:r w:rsidRPr="00405716">
        <w:rPr>
          <w:rFonts w:ascii="Arial" w:hAnsi="Arial" w:cs="Arial"/>
          <w:sz w:val="20"/>
          <w:szCs w:val="20"/>
        </w:rPr>
        <w:t xml:space="preserve"> selon le statut </w:t>
      </w:r>
    </w:p>
    <w:p w14:paraId="5BBFDA54" w14:textId="24542F93" w:rsidR="00942851" w:rsidRPr="00405716" w:rsidRDefault="00942851" w:rsidP="00C00579">
      <w:pPr>
        <w:spacing w:after="0" w:line="240" w:lineRule="auto"/>
        <w:jc w:val="both"/>
        <w:rPr>
          <w:rFonts w:ascii="Arial" w:hAnsi="Arial" w:cs="Arial"/>
          <w:sz w:val="20"/>
          <w:szCs w:val="20"/>
        </w:rPr>
      </w:pPr>
      <w:r w:rsidRPr="00405716">
        <w:rPr>
          <w:rFonts w:ascii="Arial" w:hAnsi="Arial" w:cs="Arial"/>
          <w:sz w:val="20"/>
          <w:szCs w:val="20"/>
        </w:rPr>
        <w:t>suite à l’élection de 2009</w:t>
      </w:r>
      <w:r w:rsidR="000367A0">
        <w:rPr>
          <w:rFonts w:ascii="Arial" w:hAnsi="Arial" w:cs="Arial"/>
          <w:sz w:val="20"/>
          <w:szCs w:val="20"/>
        </w:rPr>
        <w:t xml:space="preserve">   -30</w:t>
      </w:r>
    </w:p>
    <w:p w14:paraId="6A27BDDA" w14:textId="77777777" w:rsidR="00942851" w:rsidRPr="00405716" w:rsidRDefault="00942851" w:rsidP="00C00579">
      <w:pPr>
        <w:spacing w:after="0" w:line="240" w:lineRule="auto"/>
        <w:jc w:val="both"/>
        <w:rPr>
          <w:rFonts w:ascii="Arial" w:hAnsi="Arial" w:cs="Arial"/>
          <w:sz w:val="20"/>
          <w:szCs w:val="20"/>
        </w:rPr>
      </w:pPr>
    </w:p>
    <w:p w14:paraId="11AB3F45" w14:textId="764310AA" w:rsidR="00942851" w:rsidRDefault="00942851" w:rsidP="00C00579">
      <w:pPr>
        <w:spacing w:after="0" w:line="240" w:lineRule="auto"/>
        <w:jc w:val="both"/>
        <w:rPr>
          <w:rFonts w:ascii="Arial" w:hAnsi="Arial" w:cs="Arial"/>
          <w:sz w:val="20"/>
          <w:szCs w:val="20"/>
        </w:rPr>
      </w:pPr>
      <w:r>
        <w:rPr>
          <w:rFonts w:ascii="Arial" w:hAnsi="Arial" w:cs="Arial"/>
          <w:sz w:val="20"/>
          <w:szCs w:val="20"/>
        </w:rPr>
        <w:t>Tableau 7</w:t>
      </w:r>
      <w:r w:rsidRPr="00405716">
        <w:rPr>
          <w:rFonts w:ascii="Arial" w:hAnsi="Arial" w:cs="Arial"/>
          <w:sz w:val="20"/>
          <w:szCs w:val="20"/>
        </w:rPr>
        <w:t>. Nombre de formations politiques selon la t</w:t>
      </w:r>
      <w:r>
        <w:rPr>
          <w:rFonts w:ascii="Arial" w:hAnsi="Arial" w:cs="Arial"/>
          <w:sz w:val="20"/>
          <w:szCs w:val="20"/>
        </w:rPr>
        <w:t xml:space="preserve">aille </w:t>
      </w:r>
      <w:r w:rsidR="002B4EB7">
        <w:rPr>
          <w:rFonts w:ascii="Arial" w:hAnsi="Arial" w:cs="Arial"/>
          <w:sz w:val="20"/>
          <w:szCs w:val="20"/>
        </w:rPr>
        <w:t>de la muni</w:t>
      </w:r>
      <w:r w:rsidR="000367A0">
        <w:rPr>
          <w:rFonts w:ascii="Arial" w:hAnsi="Arial" w:cs="Arial"/>
          <w:sz w:val="20"/>
          <w:szCs w:val="20"/>
        </w:rPr>
        <w:t>cipalité en 2009   -34</w:t>
      </w:r>
    </w:p>
    <w:p w14:paraId="71A70332" w14:textId="77777777" w:rsidR="00942851" w:rsidRDefault="00942851" w:rsidP="00C00579">
      <w:pPr>
        <w:spacing w:after="0" w:line="240" w:lineRule="auto"/>
        <w:jc w:val="both"/>
        <w:rPr>
          <w:rFonts w:ascii="Arial" w:hAnsi="Arial" w:cs="Arial"/>
          <w:sz w:val="20"/>
          <w:szCs w:val="20"/>
        </w:rPr>
      </w:pPr>
    </w:p>
    <w:p w14:paraId="2F3279CB" w14:textId="6EAC8027" w:rsidR="00942851" w:rsidRDefault="00942851" w:rsidP="00C00579">
      <w:pPr>
        <w:spacing w:after="0" w:line="240" w:lineRule="auto"/>
        <w:jc w:val="both"/>
        <w:rPr>
          <w:rFonts w:ascii="Arial" w:hAnsi="Arial" w:cs="Arial"/>
          <w:sz w:val="20"/>
          <w:szCs w:val="20"/>
        </w:rPr>
      </w:pPr>
      <w:r>
        <w:rPr>
          <w:rFonts w:ascii="Arial" w:hAnsi="Arial" w:cs="Arial"/>
          <w:sz w:val="20"/>
          <w:szCs w:val="20"/>
        </w:rPr>
        <w:t xml:space="preserve">Figure 1. Illustration du </w:t>
      </w:r>
      <w:r w:rsidR="000367A0">
        <w:rPr>
          <w:rFonts w:ascii="Arial" w:hAnsi="Arial" w:cs="Arial"/>
          <w:sz w:val="20"/>
          <w:szCs w:val="20"/>
        </w:rPr>
        <w:t>modèle du citoyen-candidat   -37</w:t>
      </w:r>
    </w:p>
    <w:p w14:paraId="3E77387D" w14:textId="77777777" w:rsidR="00942851" w:rsidRDefault="00942851" w:rsidP="00C00579">
      <w:pPr>
        <w:spacing w:after="0" w:line="240" w:lineRule="auto"/>
        <w:jc w:val="both"/>
        <w:rPr>
          <w:rFonts w:ascii="Arial" w:hAnsi="Arial" w:cs="Arial"/>
          <w:sz w:val="20"/>
          <w:szCs w:val="20"/>
        </w:rPr>
      </w:pPr>
    </w:p>
    <w:p w14:paraId="7EBEE1C8" w14:textId="05524D66" w:rsidR="00942851" w:rsidRDefault="00942851" w:rsidP="00C00579">
      <w:pPr>
        <w:spacing w:after="0" w:line="240" w:lineRule="auto"/>
        <w:jc w:val="both"/>
        <w:rPr>
          <w:rFonts w:ascii="Arial" w:hAnsi="Arial" w:cs="Arial"/>
          <w:sz w:val="20"/>
          <w:szCs w:val="20"/>
        </w:rPr>
      </w:pPr>
      <w:r>
        <w:rPr>
          <w:rFonts w:ascii="Arial" w:hAnsi="Arial" w:cs="Arial"/>
          <w:sz w:val="20"/>
          <w:szCs w:val="20"/>
        </w:rPr>
        <w:t xml:space="preserve">Figure 2. Illustration de la nouvelle mouture du </w:t>
      </w:r>
      <w:r w:rsidR="000367A0">
        <w:rPr>
          <w:rFonts w:ascii="Arial" w:hAnsi="Arial" w:cs="Arial"/>
          <w:sz w:val="20"/>
          <w:szCs w:val="20"/>
        </w:rPr>
        <w:t>modèle du citoyen-candidat   -39</w:t>
      </w:r>
    </w:p>
    <w:p w14:paraId="7BE8B5B5" w14:textId="77777777" w:rsidR="00942851" w:rsidRDefault="00942851" w:rsidP="00C00579">
      <w:pPr>
        <w:spacing w:after="0" w:line="240" w:lineRule="auto"/>
        <w:jc w:val="both"/>
        <w:rPr>
          <w:rFonts w:ascii="Arial" w:hAnsi="Arial" w:cs="Arial"/>
          <w:sz w:val="20"/>
          <w:szCs w:val="20"/>
        </w:rPr>
      </w:pPr>
    </w:p>
    <w:p w14:paraId="298FCAEE" w14:textId="5490263B" w:rsidR="00942851" w:rsidRPr="00405716" w:rsidRDefault="00942851" w:rsidP="00C00579">
      <w:pPr>
        <w:spacing w:after="0" w:line="240" w:lineRule="auto"/>
        <w:jc w:val="both"/>
        <w:rPr>
          <w:rFonts w:ascii="Arial" w:hAnsi="Arial" w:cs="Arial"/>
          <w:sz w:val="20"/>
          <w:szCs w:val="20"/>
        </w:rPr>
      </w:pPr>
      <w:r>
        <w:rPr>
          <w:rFonts w:ascii="Arial" w:hAnsi="Arial" w:cs="Arial"/>
          <w:sz w:val="20"/>
          <w:szCs w:val="20"/>
        </w:rPr>
        <w:t>Tableau 8</w:t>
      </w:r>
      <w:r w:rsidRPr="00405716">
        <w:rPr>
          <w:rFonts w:ascii="Arial" w:hAnsi="Arial" w:cs="Arial"/>
          <w:sz w:val="20"/>
          <w:szCs w:val="20"/>
        </w:rPr>
        <w:t>. Participation électorale municipale à la mairie en 2009 selon la présence ou non d’un candidat sortant</w:t>
      </w:r>
      <w:r w:rsidR="000367A0">
        <w:rPr>
          <w:rFonts w:ascii="Arial" w:hAnsi="Arial" w:cs="Arial"/>
          <w:sz w:val="20"/>
          <w:szCs w:val="20"/>
        </w:rPr>
        <w:t xml:space="preserve">   -48</w:t>
      </w:r>
    </w:p>
    <w:p w14:paraId="0C68CEC7" w14:textId="77777777" w:rsidR="00942851" w:rsidRPr="00405716" w:rsidRDefault="00942851" w:rsidP="00C00579">
      <w:pPr>
        <w:spacing w:after="0" w:line="240" w:lineRule="auto"/>
        <w:jc w:val="both"/>
        <w:rPr>
          <w:rFonts w:ascii="Arial" w:hAnsi="Arial" w:cs="Arial"/>
          <w:sz w:val="20"/>
          <w:szCs w:val="20"/>
        </w:rPr>
      </w:pPr>
    </w:p>
    <w:p w14:paraId="2BD15241" w14:textId="72EFA035" w:rsidR="00942851" w:rsidRPr="00405716" w:rsidRDefault="00942851" w:rsidP="00C00579">
      <w:pPr>
        <w:spacing w:after="0" w:line="240" w:lineRule="auto"/>
        <w:jc w:val="both"/>
        <w:rPr>
          <w:rFonts w:ascii="Arial" w:hAnsi="Arial" w:cs="Arial"/>
          <w:sz w:val="20"/>
          <w:szCs w:val="20"/>
          <w:lang w:val="fr-FR"/>
        </w:rPr>
      </w:pPr>
      <w:r>
        <w:rPr>
          <w:rFonts w:ascii="Arial" w:hAnsi="Arial" w:cs="Arial"/>
          <w:sz w:val="20"/>
          <w:szCs w:val="20"/>
          <w:lang w:val="fr-FR"/>
        </w:rPr>
        <w:t>Tableau 9</w:t>
      </w:r>
      <w:r w:rsidRPr="00405716">
        <w:rPr>
          <w:rFonts w:ascii="Arial" w:hAnsi="Arial" w:cs="Arial"/>
          <w:sz w:val="20"/>
          <w:szCs w:val="20"/>
          <w:lang w:val="fr-FR"/>
        </w:rPr>
        <w:t>. Modèle permettant de prédire l’efficacité du cycle électoral sur la réélection d’un candidat so</w:t>
      </w:r>
      <w:r w:rsidR="000367A0">
        <w:rPr>
          <w:rFonts w:ascii="Arial" w:hAnsi="Arial" w:cs="Arial"/>
          <w:sz w:val="20"/>
          <w:szCs w:val="20"/>
          <w:lang w:val="fr-FR"/>
        </w:rPr>
        <w:t>rtant   -60</w:t>
      </w:r>
    </w:p>
    <w:p w14:paraId="184D56AA" w14:textId="77777777" w:rsidR="00942851" w:rsidRPr="00405716" w:rsidRDefault="00942851" w:rsidP="00C00579">
      <w:pPr>
        <w:spacing w:after="0" w:line="240" w:lineRule="auto"/>
        <w:jc w:val="both"/>
        <w:rPr>
          <w:rFonts w:ascii="Arial" w:hAnsi="Arial" w:cs="Arial"/>
          <w:sz w:val="20"/>
          <w:szCs w:val="20"/>
          <w:lang w:val="fr-FR"/>
        </w:rPr>
      </w:pPr>
    </w:p>
    <w:p w14:paraId="6A02836F" w14:textId="09850C30" w:rsidR="00942851" w:rsidRPr="00405716" w:rsidRDefault="00942851" w:rsidP="00C00579">
      <w:pPr>
        <w:spacing w:after="0" w:line="240" w:lineRule="auto"/>
        <w:jc w:val="both"/>
        <w:rPr>
          <w:rFonts w:ascii="Arial" w:hAnsi="Arial" w:cs="Arial"/>
          <w:sz w:val="20"/>
          <w:szCs w:val="20"/>
        </w:rPr>
      </w:pPr>
      <w:r w:rsidRPr="00405716">
        <w:rPr>
          <w:rFonts w:ascii="Arial" w:hAnsi="Arial" w:cs="Arial"/>
          <w:sz w:val="20"/>
          <w:szCs w:val="20"/>
        </w:rPr>
        <w:t>Figur</w:t>
      </w:r>
      <w:r>
        <w:rPr>
          <w:rFonts w:ascii="Arial" w:hAnsi="Arial" w:cs="Arial"/>
          <w:sz w:val="20"/>
          <w:szCs w:val="20"/>
        </w:rPr>
        <w:t>e 3</w:t>
      </w:r>
      <w:r w:rsidRPr="00405716">
        <w:rPr>
          <w:rFonts w:ascii="Arial" w:hAnsi="Arial" w:cs="Arial"/>
          <w:sz w:val="20"/>
          <w:szCs w:val="20"/>
        </w:rPr>
        <w:t xml:space="preserve">. Le </w:t>
      </w:r>
      <w:r w:rsidR="0003263A">
        <w:rPr>
          <w:rFonts w:ascii="Arial" w:hAnsi="Arial" w:cs="Arial"/>
          <w:sz w:val="20"/>
          <w:szCs w:val="20"/>
        </w:rPr>
        <w:t>changement dans le taux de taxation</w:t>
      </w:r>
      <w:r w:rsidRPr="00405716">
        <w:rPr>
          <w:rFonts w:ascii="Arial" w:hAnsi="Arial" w:cs="Arial"/>
          <w:sz w:val="20"/>
          <w:szCs w:val="20"/>
        </w:rPr>
        <w:t xml:space="preserve"> et les p</w:t>
      </w:r>
      <w:r>
        <w:rPr>
          <w:rFonts w:ascii="Arial" w:hAnsi="Arial" w:cs="Arial"/>
          <w:sz w:val="20"/>
          <w:szCs w:val="20"/>
        </w:rPr>
        <w:t>référ</w:t>
      </w:r>
      <w:r w:rsidR="000367A0">
        <w:rPr>
          <w:rFonts w:ascii="Arial" w:hAnsi="Arial" w:cs="Arial"/>
          <w:sz w:val="20"/>
          <w:szCs w:val="20"/>
        </w:rPr>
        <w:t>ences de l’électeur médian   -61</w:t>
      </w:r>
    </w:p>
    <w:p w14:paraId="7D7924B1" w14:textId="77777777" w:rsidR="00942851" w:rsidRPr="00405716" w:rsidRDefault="00942851" w:rsidP="00C00579">
      <w:pPr>
        <w:spacing w:after="0" w:line="240" w:lineRule="auto"/>
        <w:jc w:val="both"/>
        <w:rPr>
          <w:rFonts w:ascii="Arial" w:hAnsi="Arial" w:cs="Arial"/>
          <w:sz w:val="20"/>
          <w:szCs w:val="20"/>
        </w:rPr>
      </w:pPr>
    </w:p>
    <w:p w14:paraId="2B81A5AB" w14:textId="1A070466" w:rsidR="00942851" w:rsidRPr="00405716" w:rsidRDefault="00942851" w:rsidP="00C00579">
      <w:pPr>
        <w:spacing w:after="0" w:line="240" w:lineRule="auto"/>
        <w:jc w:val="both"/>
        <w:rPr>
          <w:rFonts w:ascii="Arial" w:hAnsi="Arial" w:cs="Arial"/>
          <w:sz w:val="20"/>
          <w:szCs w:val="20"/>
        </w:rPr>
      </w:pPr>
      <w:r>
        <w:rPr>
          <w:rFonts w:ascii="Arial" w:hAnsi="Arial" w:cs="Arial"/>
          <w:sz w:val="20"/>
          <w:szCs w:val="20"/>
        </w:rPr>
        <w:t>Tableau 10</w:t>
      </w:r>
      <w:r w:rsidRPr="00405716">
        <w:rPr>
          <w:rFonts w:ascii="Arial" w:hAnsi="Arial" w:cs="Arial"/>
          <w:sz w:val="20"/>
          <w:szCs w:val="20"/>
        </w:rPr>
        <w:t>. Pourcentage de réélection des maires sortants selon le statut de la municipalité</w:t>
      </w:r>
      <w:r w:rsidR="000367A0">
        <w:rPr>
          <w:rFonts w:ascii="Arial" w:hAnsi="Arial" w:cs="Arial"/>
          <w:sz w:val="20"/>
          <w:szCs w:val="20"/>
        </w:rPr>
        <w:t xml:space="preserve">   -63</w:t>
      </w:r>
    </w:p>
    <w:p w14:paraId="27BD6544" w14:textId="77777777" w:rsidR="00942851" w:rsidRPr="00405716" w:rsidRDefault="00942851" w:rsidP="00C00579">
      <w:pPr>
        <w:spacing w:after="0" w:line="240" w:lineRule="auto"/>
        <w:jc w:val="both"/>
        <w:rPr>
          <w:rFonts w:ascii="Arial" w:hAnsi="Arial" w:cs="Arial"/>
          <w:sz w:val="20"/>
          <w:szCs w:val="20"/>
        </w:rPr>
      </w:pPr>
    </w:p>
    <w:p w14:paraId="27E2BADF" w14:textId="7BD466E7" w:rsidR="00942851" w:rsidRPr="00405716" w:rsidRDefault="00942851" w:rsidP="00C00579">
      <w:pPr>
        <w:spacing w:after="0" w:line="240" w:lineRule="auto"/>
        <w:jc w:val="both"/>
        <w:rPr>
          <w:rFonts w:ascii="Arial" w:hAnsi="Arial" w:cs="Arial"/>
          <w:sz w:val="20"/>
          <w:szCs w:val="20"/>
        </w:rPr>
      </w:pPr>
      <w:r>
        <w:rPr>
          <w:rFonts w:ascii="Arial" w:hAnsi="Arial" w:cs="Arial"/>
          <w:sz w:val="20"/>
          <w:szCs w:val="20"/>
        </w:rPr>
        <w:t>Tableau 11</w:t>
      </w:r>
      <w:r w:rsidRPr="00405716">
        <w:rPr>
          <w:rFonts w:ascii="Arial" w:hAnsi="Arial" w:cs="Arial"/>
          <w:sz w:val="20"/>
          <w:szCs w:val="20"/>
        </w:rPr>
        <w:t>. Distribution de l’indice brute d’</w:t>
      </w:r>
      <w:r w:rsidR="000367A0">
        <w:rPr>
          <w:rFonts w:ascii="Arial" w:hAnsi="Arial" w:cs="Arial"/>
          <w:sz w:val="20"/>
          <w:szCs w:val="20"/>
        </w:rPr>
        <w:t>information politique   -65</w:t>
      </w:r>
    </w:p>
    <w:p w14:paraId="4027B655" w14:textId="77777777" w:rsidR="00942851" w:rsidRPr="00405716" w:rsidRDefault="00942851" w:rsidP="00C00579">
      <w:pPr>
        <w:spacing w:after="0" w:line="240" w:lineRule="auto"/>
        <w:jc w:val="both"/>
        <w:rPr>
          <w:rFonts w:ascii="Arial" w:hAnsi="Arial" w:cs="Arial"/>
          <w:sz w:val="20"/>
          <w:szCs w:val="20"/>
        </w:rPr>
      </w:pPr>
    </w:p>
    <w:p w14:paraId="4E8AB2FE" w14:textId="77777777" w:rsidR="00942851" w:rsidRPr="00405716" w:rsidRDefault="00942851" w:rsidP="00C00579">
      <w:pPr>
        <w:autoSpaceDE w:val="0"/>
        <w:autoSpaceDN w:val="0"/>
        <w:adjustRightInd w:val="0"/>
        <w:spacing w:after="0" w:line="240" w:lineRule="auto"/>
        <w:jc w:val="both"/>
        <w:rPr>
          <w:rFonts w:ascii="Arial" w:hAnsi="Arial" w:cs="Arial"/>
          <w:sz w:val="20"/>
          <w:szCs w:val="20"/>
        </w:rPr>
      </w:pPr>
      <w:r>
        <w:rPr>
          <w:rFonts w:ascii="Arial" w:hAnsi="Arial" w:cs="Arial"/>
          <w:sz w:val="20"/>
          <w:szCs w:val="20"/>
        </w:rPr>
        <w:t>Tableau 12</w:t>
      </w:r>
      <w:r w:rsidRPr="00405716">
        <w:rPr>
          <w:rFonts w:ascii="Arial" w:hAnsi="Arial" w:cs="Arial"/>
          <w:sz w:val="20"/>
          <w:szCs w:val="20"/>
        </w:rPr>
        <w:t>. Le niveau d’</w:t>
      </w:r>
      <w:r>
        <w:rPr>
          <w:rFonts w:ascii="Arial" w:hAnsi="Arial" w:cs="Arial"/>
          <w:sz w:val="20"/>
          <w:szCs w:val="20"/>
        </w:rPr>
        <w:t>information politique</w:t>
      </w:r>
      <w:r w:rsidRPr="00405716">
        <w:rPr>
          <w:rFonts w:ascii="Arial" w:hAnsi="Arial" w:cs="Arial"/>
          <w:sz w:val="20"/>
          <w:szCs w:val="20"/>
        </w:rPr>
        <w:t xml:space="preserve"> dans les municipalités québécoises </w:t>
      </w:r>
    </w:p>
    <w:p w14:paraId="3A01AB7E" w14:textId="4301C883" w:rsidR="00942851" w:rsidRPr="00405716" w:rsidRDefault="00942851" w:rsidP="00C00579">
      <w:pPr>
        <w:autoSpaceDE w:val="0"/>
        <w:autoSpaceDN w:val="0"/>
        <w:adjustRightInd w:val="0"/>
        <w:spacing w:after="0" w:line="240" w:lineRule="auto"/>
        <w:jc w:val="both"/>
        <w:rPr>
          <w:rFonts w:ascii="Arial" w:hAnsi="Arial" w:cs="Arial"/>
          <w:sz w:val="20"/>
          <w:szCs w:val="20"/>
        </w:rPr>
      </w:pPr>
      <w:r w:rsidRPr="00405716">
        <w:rPr>
          <w:rFonts w:ascii="Arial" w:hAnsi="Arial" w:cs="Arial"/>
          <w:sz w:val="20"/>
          <w:szCs w:val="20"/>
        </w:rPr>
        <w:t>où a eu lieu une élection à la mairie en présence d’un candidat sortant en 2009</w:t>
      </w:r>
      <w:r w:rsidR="000367A0">
        <w:rPr>
          <w:rFonts w:ascii="Arial" w:hAnsi="Arial" w:cs="Arial"/>
          <w:sz w:val="20"/>
          <w:szCs w:val="20"/>
        </w:rPr>
        <w:t xml:space="preserve">   -65</w:t>
      </w:r>
    </w:p>
    <w:p w14:paraId="6D1CC5DB" w14:textId="77777777" w:rsidR="00942851" w:rsidRPr="00405716" w:rsidRDefault="00942851" w:rsidP="00C00579">
      <w:pPr>
        <w:autoSpaceDE w:val="0"/>
        <w:autoSpaceDN w:val="0"/>
        <w:adjustRightInd w:val="0"/>
        <w:spacing w:after="0" w:line="240" w:lineRule="auto"/>
        <w:jc w:val="both"/>
        <w:rPr>
          <w:rFonts w:ascii="Arial" w:hAnsi="Arial" w:cs="Arial"/>
          <w:sz w:val="20"/>
          <w:szCs w:val="20"/>
        </w:rPr>
      </w:pPr>
    </w:p>
    <w:p w14:paraId="03DF4E89" w14:textId="675219B2" w:rsidR="00942851" w:rsidRDefault="00942851" w:rsidP="00C00579">
      <w:pPr>
        <w:spacing w:after="0" w:line="240" w:lineRule="auto"/>
        <w:jc w:val="both"/>
        <w:rPr>
          <w:rFonts w:ascii="Arial" w:hAnsi="Arial" w:cs="Arial"/>
          <w:sz w:val="20"/>
          <w:szCs w:val="20"/>
        </w:rPr>
      </w:pPr>
      <w:r>
        <w:rPr>
          <w:rFonts w:ascii="Arial" w:hAnsi="Arial" w:cs="Arial"/>
          <w:sz w:val="20"/>
          <w:szCs w:val="20"/>
        </w:rPr>
        <w:t>Figure 4</w:t>
      </w:r>
      <w:r w:rsidRPr="00405716">
        <w:rPr>
          <w:rFonts w:ascii="Arial" w:hAnsi="Arial" w:cs="Arial"/>
          <w:sz w:val="20"/>
          <w:szCs w:val="20"/>
        </w:rPr>
        <w:t>. Les instruments économiques à la disposition des gouvernements</w:t>
      </w:r>
      <w:r w:rsidR="000367A0">
        <w:rPr>
          <w:rFonts w:ascii="Arial" w:hAnsi="Arial" w:cs="Arial"/>
          <w:sz w:val="20"/>
          <w:szCs w:val="20"/>
        </w:rPr>
        <w:t xml:space="preserve">   -70</w:t>
      </w:r>
    </w:p>
    <w:p w14:paraId="28D48782" w14:textId="77777777" w:rsidR="00942851" w:rsidRPr="00405716" w:rsidRDefault="00942851" w:rsidP="00C00579">
      <w:pPr>
        <w:spacing w:after="0" w:line="240" w:lineRule="auto"/>
        <w:jc w:val="both"/>
        <w:rPr>
          <w:rFonts w:ascii="Arial" w:hAnsi="Arial" w:cs="Arial"/>
          <w:sz w:val="20"/>
          <w:szCs w:val="20"/>
        </w:rPr>
      </w:pPr>
      <w:r w:rsidRPr="00405716">
        <w:rPr>
          <w:rFonts w:ascii="Arial" w:hAnsi="Arial" w:cs="Arial"/>
          <w:sz w:val="20"/>
          <w:szCs w:val="20"/>
        </w:rPr>
        <w:t xml:space="preserve"> </w:t>
      </w:r>
    </w:p>
    <w:p w14:paraId="7C5F405E" w14:textId="59B5CE96" w:rsidR="00942851" w:rsidRPr="00405716" w:rsidRDefault="00942851" w:rsidP="00C00579">
      <w:pPr>
        <w:spacing w:after="0" w:line="240" w:lineRule="auto"/>
        <w:jc w:val="both"/>
        <w:rPr>
          <w:rFonts w:ascii="Arial" w:hAnsi="Arial" w:cs="Arial"/>
          <w:sz w:val="20"/>
          <w:szCs w:val="20"/>
        </w:rPr>
      </w:pPr>
      <w:r>
        <w:rPr>
          <w:rFonts w:ascii="Arial" w:hAnsi="Arial" w:cs="Arial"/>
          <w:sz w:val="20"/>
          <w:szCs w:val="20"/>
        </w:rPr>
        <w:t>Tableau 13</w:t>
      </w:r>
      <w:r w:rsidRPr="00405716">
        <w:rPr>
          <w:rFonts w:ascii="Arial" w:hAnsi="Arial" w:cs="Arial"/>
          <w:sz w:val="20"/>
          <w:szCs w:val="20"/>
        </w:rPr>
        <w:t>.  Résumé des résultats concernant le cycle électoral au niveau local</w:t>
      </w:r>
      <w:r w:rsidR="000367A0">
        <w:rPr>
          <w:rFonts w:ascii="Arial" w:hAnsi="Arial" w:cs="Arial"/>
          <w:sz w:val="20"/>
          <w:szCs w:val="20"/>
        </w:rPr>
        <w:t xml:space="preserve">   -76</w:t>
      </w:r>
    </w:p>
    <w:p w14:paraId="6D35548D" w14:textId="77777777" w:rsidR="00942851" w:rsidRPr="00405716" w:rsidRDefault="00942851" w:rsidP="00C00579">
      <w:pPr>
        <w:autoSpaceDE w:val="0"/>
        <w:autoSpaceDN w:val="0"/>
        <w:adjustRightInd w:val="0"/>
        <w:spacing w:after="0" w:line="240" w:lineRule="auto"/>
        <w:jc w:val="both"/>
        <w:rPr>
          <w:rFonts w:ascii="Arial" w:hAnsi="Arial" w:cs="Arial"/>
          <w:sz w:val="20"/>
          <w:szCs w:val="20"/>
        </w:rPr>
      </w:pPr>
    </w:p>
    <w:p w14:paraId="31F98F8C" w14:textId="5BAF030E" w:rsidR="00942851" w:rsidRPr="00405716" w:rsidRDefault="00942851" w:rsidP="00C00579">
      <w:pPr>
        <w:pStyle w:val="Corpsdetexte"/>
        <w:autoSpaceDE w:val="0"/>
        <w:autoSpaceDN w:val="0"/>
        <w:adjustRightInd w:val="0"/>
        <w:spacing w:line="240" w:lineRule="auto"/>
        <w:rPr>
          <w:rFonts w:ascii="Arial" w:hAnsi="Arial" w:cs="Arial"/>
          <w:sz w:val="20"/>
          <w:szCs w:val="20"/>
        </w:rPr>
      </w:pPr>
      <w:r>
        <w:rPr>
          <w:rFonts w:ascii="Arial" w:hAnsi="Arial" w:cs="Arial"/>
          <w:sz w:val="20"/>
          <w:szCs w:val="20"/>
        </w:rPr>
        <w:t>Tableau 14</w:t>
      </w:r>
      <w:r w:rsidRPr="00405716">
        <w:rPr>
          <w:rFonts w:ascii="Arial" w:hAnsi="Arial" w:cs="Arial"/>
          <w:sz w:val="20"/>
          <w:szCs w:val="20"/>
        </w:rPr>
        <w:t>. Population et échantillon de l’étude selon la taille de la municipalité</w:t>
      </w:r>
      <w:r w:rsidR="000367A0">
        <w:rPr>
          <w:rFonts w:ascii="Arial" w:hAnsi="Arial" w:cs="Arial"/>
          <w:sz w:val="20"/>
          <w:szCs w:val="20"/>
        </w:rPr>
        <w:t xml:space="preserve">   -81</w:t>
      </w:r>
    </w:p>
    <w:p w14:paraId="4E04BE1B" w14:textId="77777777" w:rsidR="00942851" w:rsidRPr="00405716" w:rsidRDefault="00942851" w:rsidP="00C00579">
      <w:pPr>
        <w:autoSpaceDE w:val="0"/>
        <w:autoSpaceDN w:val="0"/>
        <w:adjustRightInd w:val="0"/>
        <w:spacing w:after="0" w:line="240" w:lineRule="auto"/>
        <w:jc w:val="both"/>
        <w:rPr>
          <w:rFonts w:ascii="Arial" w:hAnsi="Arial" w:cs="Arial"/>
          <w:sz w:val="20"/>
          <w:szCs w:val="20"/>
        </w:rPr>
      </w:pPr>
    </w:p>
    <w:p w14:paraId="26FE0041" w14:textId="02FB7CF3" w:rsidR="00942851" w:rsidRPr="00405716" w:rsidRDefault="00942851" w:rsidP="00C00579">
      <w:pPr>
        <w:autoSpaceDE w:val="0"/>
        <w:autoSpaceDN w:val="0"/>
        <w:adjustRightInd w:val="0"/>
        <w:spacing w:after="0" w:line="240" w:lineRule="auto"/>
        <w:jc w:val="both"/>
        <w:rPr>
          <w:rFonts w:ascii="Arial" w:hAnsi="Arial" w:cs="Arial"/>
          <w:sz w:val="20"/>
          <w:szCs w:val="20"/>
        </w:rPr>
      </w:pPr>
      <w:r>
        <w:rPr>
          <w:rFonts w:ascii="Arial" w:hAnsi="Arial" w:cs="Arial"/>
          <w:sz w:val="20"/>
          <w:szCs w:val="20"/>
        </w:rPr>
        <w:t>Tableau 15</w:t>
      </w:r>
      <w:r w:rsidRPr="00405716">
        <w:rPr>
          <w:rFonts w:ascii="Arial" w:hAnsi="Arial" w:cs="Arial"/>
          <w:sz w:val="20"/>
          <w:szCs w:val="20"/>
        </w:rPr>
        <w:t>. Déflateur selon l’indice de prix du secteur</w:t>
      </w:r>
      <w:r w:rsidR="000367A0">
        <w:rPr>
          <w:rFonts w:ascii="Arial" w:hAnsi="Arial" w:cs="Arial"/>
          <w:sz w:val="20"/>
          <w:szCs w:val="20"/>
        </w:rPr>
        <w:t xml:space="preserve"> public  -87</w:t>
      </w:r>
    </w:p>
    <w:p w14:paraId="795C8D69" w14:textId="77777777" w:rsidR="00942851" w:rsidRPr="00405716" w:rsidRDefault="00942851" w:rsidP="00C00579">
      <w:pPr>
        <w:autoSpaceDE w:val="0"/>
        <w:autoSpaceDN w:val="0"/>
        <w:adjustRightInd w:val="0"/>
        <w:spacing w:after="0" w:line="240" w:lineRule="auto"/>
        <w:jc w:val="both"/>
        <w:rPr>
          <w:rFonts w:ascii="Arial" w:hAnsi="Arial" w:cs="Arial"/>
          <w:sz w:val="20"/>
          <w:szCs w:val="20"/>
        </w:rPr>
      </w:pPr>
    </w:p>
    <w:p w14:paraId="6EA9E024" w14:textId="173C6AA1" w:rsidR="00942851" w:rsidRPr="00405716" w:rsidRDefault="00942851" w:rsidP="00C00579">
      <w:pPr>
        <w:spacing w:after="0" w:line="240" w:lineRule="auto"/>
        <w:jc w:val="both"/>
        <w:rPr>
          <w:rFonts w:ascii="Arial" w:hAnsi="Arial" w:cs="Arial"/>
          <w:sz w:val="20"/>
          <w:szCs w:val="20"/>
        </w:rPr>
      </w:pPr>
      <w:r>
        <w:rPr>
          <w:rFonts w:ascii="Arial" w:hAnsi="Arial" w:cs="Arial"/>
          <w:sz w:val="20"/>
          <w:szCs w:val="20"/>
        </w:rPr>
        <w:t>Tableau 16.</w:t>
      </w:r>
      <w:r w:rsidRPr="00405716">
        <w:rPr>
          <w:rFonts w:ascii="Arial" w:hAnsi="Arial" w:cs="Arial"/>
          <w:sz w:val="20"/>
          <w:szCs w:val="20"/>
        </w:rPr>
        <w:t>  Dépenses de fonctionnement nette</w:t>
      </w:r>
      <w:r>
        <w:rPr>
          <w:rFonts w:ascii="Arial" w:hAnsi="Arial" w:cs="Arial"/>
          <w:sz w:val="20"/>
          <w:szCs w:val="20"/>
        </w:rPr>
        <w:t>s</w:t>
      </w:r>
      <w:r w:rsidRPr="00405716">
        <w:rPr>
          <w:rFonts w:ascii="Arial" w:hAnsi="Arial" w:cs="Arial"/>
          <w:sz w:val="20"/>
          <w:szCs w:val="20"/>
        </w:rPr>
        <w:t xml:space="preserve"> per capita en 2009  (en $ constant de 2006)</w:t>
      </w:r>
      <w:r w:rsidR="000367A0">
        <w:rPr>
          <w:rFonts w:ascii="Arial" w:hAnsi="Arial" w:cs="Arial"/>
          <w:sz w:val="20"/>
          <w:szCs w:val="20"/>
        </w:rPr>
        <w:t>-88</w:t>
      </w:r>
    </w:p>
    <w:p w14:paraId="0608AD9B" w14:textId="77777777" w:rsidR="00942851" w:rsidRPr="00405716" w:rsidRDefault="00942851" w:rsidP="00C00579">
      <w:pPr>
        <w:spacing w:after="0" w:line="240" w:lineRule="auto"/>
        <w:jc w:val="both"/>
        <w:rPr>
          <w:rFonts w:ascii="Arial" w:hAnsi="Arial" w:cs="Arial"/>
          <w:sz w:val="20"/>
          <w:szCs w:val="20"/>
        </w:rPr>
      </w:pPr>
    </w:p>
    <w:p w14:paraId="15F8D5C6" w14:textId="18F02E60" w:rsidR="00942851" w:rsidRPr="00405716" w:rsidRDefault="00942851" w:rsidP="00C00579">
      <w:pPr>
        <w:autoSpaceDE w:val="0"/>
        <w:autoSpaceDN w:val="0"/>
        <w:adjustRightInd w:val="0"/>
        <w:spacing w:after="0" w:line="240" w:lineRule="auto"/>
        <w:jc w:val="both"/>
        <w:rPr>
          <w:rFonts w:ascii="Arial" w:hAnsi="Arial" w:cs="Arial"/>
          <w:sz w:val="20"/>
          <w:szCs w:val="20"/>
        </w:rPr>
      </w:pPr>
      <w:r>
        <w:rPr>
          <w:rFonts w:ascii="Arial" w:hAnsi="Arial" w:cs="Arial"/>
          <w:sz w:val="20"/>
          <w:szCs w:val="20"/>
        </w:rPr>
        <w:t>Tableau 17</w:t>
      </w:r>
      <w:r w:rsidRPr="00405716">
        <w:rPr>
          <w:rFonts w:ascii="Arial" w:hAnsi="Arial" w:cs="Arial"/>
          <w:sz w:val="20"/>
          <w:szCs w:val="20"/>
        </w:rPr>
        <w:t>. Taux global de taxation (TGT) en 2009 (en %)</w:t>
      </w:r>
      <w:r w:rsidR="000367A0">
        <w:rPr>
          <w:rFonts w:ascii="Arial" w:hAnsi="Arial" w:cs="Arial"/>
          <w:sz w:val="20"/>
          <w:szCs w:val="20"/>
        </w:rPr>
        <w:t xml:space="preserve">   -88</w:t>
      </w:r>
    </w:p>
    <w:p w14:paraId="062DC4D4" w14:textId="77777777" w:rsidR="00942851" w:rsidRDefault="00942851" w:rsidP="00C00579">
      <w:pPr>
        <w:pStyle w:val="Corpsdetexte"/>
        <w:autoSpaceDE w:val="0"/>
        <w:autoSpaceDN w:val="0"/>
        <w:adjustRightInd w:val="0"/>
        <w:spacing w:line="240" w:lineRule="auto"/>
        <w:rPr>
          <w:rFonts w:ascii="Arial" w:eastAsiaTheme="minorHAnsi" w:hAnsi="Arial" w:cs="Arial"/>
          <w:sz w:val="20"/>
          <w:szCs w:val="20"/>
          <w:lang w:eastAsia="en-US"/>
        </w:rPr>
      </w:pPr>
    </w:p>
    <w:p w14:paraId="24E4BFD3" w14:textId="780E0301" w:rsidR="00942851" w:rsidRPr="00405716" w:rsidRDefault="00942851" w:rsidP="00C00579">
      <w:pPr>
        <w:pStyle w:val="Corpsdetexte"/>
        <w:autoSpaceDE w:val="0"/>
        <w:autoSpaceDN w:val="0"/>
        <w:adjustRightInd w:val="0"/>
        <w:spacing w:line="240" w:lineRule="auto"/>
        <w:rPr>
          <w:rFonts w:ascii="Arial" w:eastAsiaTheme="minorHAnsi" w:hAnsi="Arial" w:cs="Arial"/>
          <w:sz w:val="20"/>
          <w:szCs w:val="20"/>
          <w:lang w:val="fr-FR" w:eastAsia="en-US"/>
        </w:rPr>
      </w:pPr>
      <w:r>
        <w:rPr>
          <w:rFonts w:ascii="Arial" w:hAnsi="Arial" w:cs="Arial"/>
          <w:sz w:val="20"/>
          <w:szCs w:val="20"/>
        </w:rPr>
        <w:t>Tableau 18</w:t>
      </w:r>
      <w:r w:rsidRPr="00405716">
        <w:rPr>
          <w:rFonts w:ascii="Arial" w:hAnsi="Arial" w:cs="Arial"/>
          <w:sz w:val="20"/>
          <w:szCs w:val="20"/>
        </w:rPr>
        <w:t>.</w:t>
      </w:r>
      <w:r w:rsidRPr="00405716">
        <w:rPr>
          <w:rFonts w:ascii="Arial" w:eastAsiaTheme="minorHAnsi" w:hAnsi="Arial" w:cs="Arial"/>
          <w:sz w:val="20"/>
          <w:szCs w:val="20"/>
          <w:lang w:val="fr-FR" w:eastAsia="en-US"/>
        </w:rPr>
        <w:t xml:space="preserve"> Distribution des principaux indicateurs lors du mandat (2006-2009)</w:t>
      </w:r>
      <w:r w:rsidR="000367A0">
        <w:rPr>
          <w:rFonts w:ascii="Arial" w:eastAsiaTheme="minorHAnsi" w:hAnsi="Arial" w:cs="Arial"/>
          <w:sz w:val="20"/>
          <w:szCs w:val="20"/>
          <w:lang w:val="fr-FR" w:eastAsia="en-US"/>
        </w:rPr>
        <w:t xml:space="preserve">   -90</w:t>
      </w:r>
    </w:p>
    <w:p w14:paraId="769FCE14" w14:textId="77777777" w:rsidR="00942851" w:rsidRPr="00405716" w:rsidRDefault="00942851" w:rsidP="00C00579">
      <w:pPr>
        <w:pStyle w:val="Corpsdetexte"/>
        <w:autoSpaceDE w:val="0"/>
        <w:autoSpaceDN w:val="0"/>
        <w:adjustRightInd w:val="0"/>
        <w:spacing w:line="240" w:lineRule="auto"/>
        <w:rPr>
          <w:rFonts w:ascii="Arial" w:eastAsiaTheme="minorHAnsi" w:hAnsi="Arial" w:cs="Arial"/>
          <w:sz w:val="20"/>
          <w:szCs w:val="20"/>
          <w:lang w:val="fr-FR" w:eastAsia="en-US"/>
        </w:rPr>
      </w:pPr>
    </w:p>
    <w:p w14:paraId="6BB1B998" w14:textId="441C852F" w:rsidR="00942851" w:rsidRPr="00405716" w:rsidRDefault="00942851" w:rsidP="00C00579">
      <w:pPr>
        <w:spacing w:after="0" w:line="240" w:lineRule="auto"/>
        <w:jc w:val="both"/>
        <w:rPr>
          <w:rFonts w:ascii="Arial" w:hAnsi="Arial" w:cs="Arial"/>
          <w:sz w:val="20"/>
          <w:szCs w:val="20"/>
        </w:rPr>
      </w:pPr>
      <w:r>
        <w:rPr>
          <w:rFonts w:ascii="Arial" w:hAnsi="Arial" w:cs="Arial"/>
          <w:sz w:val="20"/>
          <w:szCs w:val="20"/>
        </w:rPr>
        <w:t>Tableau 19</w:t>
      </w:r>
      <w:r w:rsidRPr="00405716">
        <w:rPr>
          <w:rFonts w:ascii="Arial" w:hAnsi="Arial" w:cs="Arial"/>
          <w:sz w:val="20"/>
          <w:szCs w:val="20"/>
        </w:rPr>
        <w:t xml:space="preserve">. Évolution au cours du mandat 2006-2009 de différents indicateurs pour les </w:t>
      </w:r>
      <w:r>
        <w:rPr>
          <w:rFonts w:ascii="Arial" w:hAnsi="Arial" w:cs="Arial"/>
          <w:sz w:val="20"/>
          <w:szCs w:val="20"/>
        </w:rPr>
        <w:t xml:space="preserve">  </w:t>
      </w:r>
      <w:r w:rsidRPr="00405716">
        <w:rPr>
          <w:rFonts w:ascii="Arial" w:hAnsi="Arial" w:cs="Arial"/>
          <w:sz w:val="20"/>
          <w:szCs w:val="20"/>
        </w:rPr>
        <w:t>municipalités dont le maire sortant a fait face à de l’opposition électorale en 2009</w:t>
      </w:r>
      <w:r w:rsidR="000367A0">
        <w:rPr>
          <w:rFonts w:ascii="Arial" w:hAnsi="Arial" w:cs="Arial"/>
          <w:sz w:val="20"/>
          <w:szCs w:val="20"/>
        </w:rPr>
        <w:t xml:space="preserve">   -96</w:t>
      </w:r>
      <w:r w:rsidRPr="00405716">
        <w:rPr>
          <w:rFonts w:ascii="Arial" w:hAnsi="Arial" w:cs="Arial"/>
          <w:sz w:val="20"/>
          <w:szCs w:val="20"/>
        </w:rPr>
        <w:t xml:space="preserve"> </w:t>
      </w:r>
    </w:p>
    <w:p w14:paraId="1C29DE74" w14:textId="77777777" w:rsidR="00942851" w:rsidRPr="00405716" w:rsidRDefault="00942851" w:rsidP="00C00579">
      <w:pPr>
        <w:spacing w:after="0" w:line="240" w:lineRule="auto"/>
        <w:jc w:val="both"/>
        <w:rPr>
          <w:rFonts w:ascii="Arial" w:hAnsi="Arial" w:cs="Arial"/>
          <w:sz w:val="20"/>
          <w:szCs w:val="20"/>
        </w:rPr>
      </w:pPr>
    </w:p>
    <w:p w14:paraId="0D47C0B7" w14:textId="78909AC9" w:rsidR="00942851" w:rsidRPr="00405716" w:rsidRDefault="00942851" w:rsidP="00C00579">
      <w:pPr>
        <w:spacing w:after="0" w:line="240" w:lineRule="auto"/>
        <w:jc w:val="both"/>
        <w:rPr>
          <w:rFonts w:ascii="Arial" w:hAnsi="Arial" w:cs="Arial"/>
          <w:sz w:val="20"/>
          <w:szCs w:val="20"/>
        </w:rPr>
      </w:pPr>
      <w:r>
        <w:rPr>
          <w:rFonts w:ascii="Arial" w:hAnsi="Arial" w:cs="Arial"/>
          <w:sz w:val="20"/>
          <w:szCs w:val="20"/>
        </w:rPr>
        <w:t>Tableau 20</w:t>
      </w:r>
      <w:r w:rsidRPr="00405716">
        <w:rPr>
          <w:rFonts w:ascii="Arial" w:hAnsi="Arial" w:cs="Arial"/>
          <w:sz w:val="20"/>
          <w:szCs w:val="20"/>
        </w:rPr>
        <w:t>. Analyse de régression générale (O</w:t>
      </w:r>
      <w:r>
        <w:rPr>
          <w:rFonts w:ascii="Arial" w:hAnsi="Arial" w:cs="Arial"/>
          <w:sz w:val="20"/>
          <w:szCs w:val="20"/>
        </w:rPr>
        <w:t>LS ave</w:t>
      </w:r>
      <w:r w:rsidR="00070353">
        <w:rPr>
          <w:rFonts w:ascii="Arial" w:hAnsi="Arial" w:cs="Arial"/>
          <w:sz w:val="20"/>
          <w:szCs w:val="20"/>
        </w:rPr>
        <w:t xml:space="preserve">c PCSE estimé </w:t>
      </w:r>
      <w:r w:rsidR="000367A0">
        <w:rPr>
          <w:rFonts w:ascii="Arial" w:hAnsi="Arial" w:cs="Arial"/>
          <w:sz w:val="20"/>
          <w:szCs w:val="20"/>
        </w:rPr>
        <w:t>avec STATA)   -104</w:t>
      </w:r>
    </w:p>
    <w:p w14:paraId="14B8E547" w14:textId="77777777" w:rsidR="00942851" w:rsidRPr="00405716" w:rsidRDefault="00942851" w:rsidP="00C00579">
      <w:pPr>
        <w:spacing w:after="0" w:line="240" w:lineRule="auto"/>
        <w:jc w:val="both"/>
        <w:rPr>
          <w:rFonts w:ascii="Arial" w:hAnsi="Arial" w:cs="Arial"/>
          <w:sz w:val="20"/>
          <w:szCs w:val="20"/>
        </w:rPr>
      </w:pPr>
    </w:p>
    <w:p w14:paraId="1440A27F" w14:textId="702571B6" w:rsidR="00942851" w:rsidRPr="00405716" w:rsidRDefault="00942851" w:rsidP="00C00579">
      <w:pPr>
        <w:spacing w:after="0" w:line="240" w:lineRule="auto"/>
        <w:jc w:val="both"/>
        <w:rPr>
          <w:rFonts w:ascii="Arial" w:hAnsi="Arial" w:cs="Arial"/>
          <w:sz w:val="20"/>
          <w:szCs w:val="20"/>
        </w:rPr>
      </w:pPr>
      <w:r>
        <w:rPr>
          <w:rFonts w:ascii="Arial" w:hAnsi="Arial" w:cs="Arial"/>
          <w:sz w:val="20"/>
          <w:szCs w:val="20"/>
        </w:rPr>
        <w:t>Tableau 21</w:t>
      </w:r>
      <w:r w:rsidRPr="00405716">
        <w:rPr>
          <w:rFonts w:ascii="Arial" w:hAnsi="Arial" w:cs="Arial"/>
          <w:sz w:val="20"/>
          <w:szCs w:val="20"/>
        </w:rPr>
        <w:t xml:space="preserve">. Analyse de régression pour le </w:t>
      </w:r>
      <w:r w:rsidR="0003263A">
        <w:rPr>
          <w:rFonts w:ascii="Arial" w:hAnsi="Arial" w:cs="Arial"/>
          <w:sz w:val="20"/>
          <w:szCs w:val="20"/>
        </w:rPr>
        <w:t>changement dans le taux de taxation</w:t>
      </w:r>
      <w:r w:rsidRPr="00405716">
        <w:rPr>
          <w:rFonts w:ascii="Arial" w:hAnsi="Arial" w:cs="Arial"/>
          <w:sz w:val="20"/>
          <w:szCs w:val="20"/>
        </w:rPr>
        <w:t xml:space="preserve"> selon la taille de la municipalité</w:t>
      </w:r>
      <w:r w:rsidR="000367A0">
        <w:rPr>
          <w:rFonts w:ascii="Arial" w:hAnsi="Arial" w:cs="Arial"/>
          <w:sz w:val="20"/>
          <w:szCs w:val="20"/>
        </w:rPr>
        <w:t xml:space="preserve">   -107</w:t>
      </w:r>
    </w:p>
    <w:p w14:paraId="0EA6A37A" w14:textId="77777777" w:rsidR="00942851" w:rsidRPr="00405716" w:rsidRDefault="00942851" w:rsidP="00C00579">
      <w:pPr>
        <w:spacing w:after="0" w:line="240" w:lineRule="auto"/>
        <w:jc w:val="both"/>
        <w:rPr>
          <w:rFonts w:ascii="Arial" w:hAnsi="Arial" w:cs="Arial"/>
          <w:sz w:val="20"/>
          <w:szCs w:val="20"/>
        </w:rPr>
      </w:pPr>
    </w:p>
    <w:p w14:paraId="29DA41C9" w14:textId="1E96B777" w:rsidR="00942851" w:rsidRPr="00405716" w:rsidRDefault="00942851" w:rsidP="00C00579">
      <w:pPr>
        <w:spacing w:after="0" w:line="240" w:lineRule="auto"/>
        <w:jc w:val="both"/>
        <w:rPr>
          <w:rFonts w:ascii="Arial" w:hAnsi="Arial" w:cs="Arial"/>
          <w:sz w:val="20"/>
          <w:szCs w:val="20"/>
        </w:rPr>
      </w:pPr>
      <w:r>
        <w:rPr>
          <w:rFonts w:ascii="Arial" w:hAnsi="Arial" w:cs="Arial"/>
          <w:sz w:val="20"/>
          <w:szCs w:val="20"/>
        </w:rPr>
        <w:t>Tableau 22</w:t>
      </w:r>
      <w:r w:rsidRPr="00405716">
        <w:rPr>
          <w:rFonts w:ascii="Arial" w:hAnsi="Arial" w:cs="Arial"/>
          <w:sz w:val="20"/>
          <w:szCs w:val="20"/>
        </w:rPr>
        <w:t>. Analyse de régression pour le changement dans les dépenses selon la taille de la municipalité</w:t>
      </w:r>
      <w:r w:rsidR="00400E45">
        <w:rPr>
          <w:rFonts w:ascii="Arial" w:hAnsi="Arial" w:cs="Arial"/>
          <w:sz w:val="20"/>
          <w:szCs w:val="20"/>
        </w:rPr>
        <w:t xml:space="preserve">   -1</w:t>
      </w:r>
      <w:r w:rsidR="000367A0">
        <w:rPr>
          <w:rFonts w:ascii="Arial" w:hAnsi="Arial" w:cs="Arial"/>
          <w:sz w:val="20"/>
          <w:szCs w:val="20"/>
        </w:rPr>
        <w:t>08</w:t>
      </w:r>
    </w:p>
    <w:p w14:paraId="351A73EB" w14:textId="77777777" w:rsidR="00942851" w:rsidRPr="00405716" w:rsidRDefault="00942851" w:rsidP="00C00579">
      <w:pPr>
        <w:spacing w:after="0" w:line="240" w:lineRule="auto"/>
        <w:jc w:val="both"/>
        <w:rPr>
          <w:rFonts w:ascii="Arial" w:hAnsi="Arial" w:cs="Arial"/>
          <w:sz w:val="20"/>
          <w:szCs w:val="20"/>
        </w:rPr>
      </w:pPr>
    </w:p>
    <w:p w14:paraId="52DDC52D" w14:textId="0B527938" w:rsidR="00942851" w:rsidRPr="00405716" w:rsidRDefault="00942851" w:rsidP="00C00579">
      <w:pPr>
        <w:spacing w:after="0" w:line="240" w:lineRule="auto"/>
        <w:jc w:val="both"/>
        <w:rPr>
          <w:rFonts w:ascii="Arial" w:hAnsi="Arial" w:cs="Arial"/>
          <w:sz w:val="20"/>
          <w:szCs w:val="20"/>
        </w:rPr>
      </w:pPr>
      <w:r>
        <w:rPr>
          <w:rFonts w:ascii="Arial" w:hAnsi="Arial" w:cs="Arial"/>
          <w:sz w:val="20"/>
          <w:szCs w:val="20"/>
        </w:rPr>
        <w:t>Tableau 23</w:t>
      </w:r>
      <w:r w:rsidRPr="00405716">
        <w:rPr>
          <w:rFonts w:ascii="Arial" w:hAnsi="Arial" w:cs="Arial"/>
          <w:sz w:val="20"/>
          <w:szCs w:val="20"/>
        </w:rPr>
        <w:t xml:space="preserve">. Analyse de régression pour le </w:t>
      </w:r>
      <w:r w:rsidR="0003263A">
        <w:rPr>
          <w:rFonts w:ascii="Arial" w:hAnsi="Arial" w:cs="Arial"/>
          <w:sz w:val="20"/>
          <w:szCs w:val="20"/>
        </w:rPr>
        <w:t>changement dans le taux de taxation</w:t>
      </w:r>
      <w:r w:rsidRPr="00405716">
        <w:rPr>
          <w:rFonts w:ascii="Arial" w:hAnsi="Arial" w:cs="Arial"/>
          <w:sz w:val="20"/>
          <w:szCs w:val="20"/>
        </w:rPr>
        <w:t xml:space="preserve"> selon le statut du maire sortant</w:t>
      </w:r>
      <w:r w:rsidR="000367A0">
        <w:rPr>
          <w:rFonts w:ascii="Arial" w:hAnsi="Arial" w:cs="Arial"/>
          <w:sz w:val="20"/>
          <w:szCs w:val="20"/>
        </w:rPr>
        <w:t xml:space="preserve">   -108</w:t>
      </w:r>
    </w:p>
    <w:p w14:paraId="20E24224" w14:textId="77777777" w:rsidR="00942851" w:rsidRPr="00405716" w:rsidRDefault="00942851" w:rsidP="00C00579">
      <w:pPr>
        <w:spacing w:after="0" w:line="240" w:lineRule="auto"/>
        <w:jc w:val="both"/>
        <w:rPr>
          <w:rFonts w:ascii="Arial" w:hAnsi="Arial" w:cs="Arial"/>
          <w:sz w:val="20"/>
          <w:szCs w:val="20"/>
        </w:rPr>
      </w:pPr>
    </w:p>
    <w:p w14:paraId="23101D0C" w14:textId="1F1D7549" w:rsidR="00942851" w:rsidRDefault="00942851" w:rsidP="00C00579">
      <w:pPr>
        <w:spacing w:after="0" w:line="240" w:lineRule="auto"/>
        <w:jc w:val="both"/>
        <w:rPr>
          <w:rFonts w:ascii="Arial" w:hAnsi="Arial" w:cs="Arial"/>
          <w:sz w:val="20"/>
          <w:szCs w:val="20"/>
        </w:rPr>
      </w:pPr>
      <w:r>
        <w:rPr>
          <w:rFonts w:ascii="Arial" w:hAnsi="Arial" w:cs="Arial"/>
          <w:sz w:val="20"/>
          <w:szCs w:val="20"/>
        </w:rPr>
        <w:t>Tableau 24</w:t>
      </w:r>
      <w:r w:rsidRPr="00405716">
        <w:rPr>
          <w:rFonts w:ascii="Arial" w:hAnsi="Arial" w:cs="Arial"/>
          <w:sz w:val="20"/>
          <w:szCs w:val="20"/>
        </w:rPr>
        <w:t>. Analyse de régression pour le changement dans les dépenses selon le statut du maire sortant.</w:t>
      </w:r>
      <w:r w:rsidR="00400E45">
        <w:rPr>
          <w:rFonts w:ascii="Arial" w:hAnsi="Arial" w:cs="Arial"/>
          <w:sz w:val="20"/>
          <w:szCs w:val="20"/>
        </w:rPr>
        <w:t xml:space="preserve">   -11</w:t>
      </w:r>
      <w:r w:rsidR="00793332">
        <w:rPr>
          <w:rFonts w:ascii="Arial" w:hAnsi="Arial" w:cs="Arial"/>
          <w:sz w:val="20"/>
          <w:szCs w:val="20"/>
        </w:rPr>
        <w:t>0</w:t>
      </w:r>
    </w:p>
    <w:p w14:paraId="65296B55" w14:textId="77777777" w:rsidR="00745414" w:rsidRDefault="00745414" w:rsidP="00C00579">
      <w:pPr>
        <w:spacing w:after="0" w:line="240" w:lineRule="auto"/>
        <w:jc w:val="both"/>
        <w:rPr>
          <w:rFonts w:ascii="Arial" w:hAnsi="Arial" w:cs="Arial"/>
          <w:sz w:val="20"/>
          <w:szCs w:val="20"/>
        </w:rPr>
      </w:pPr>
    </w:p>
    <w:p w14:paraId="344AF005" w14:textId="362631CD" w:rsidR="00745414" w:rsidRPr="00405716" w:rsidRDefault="00745414" w:rsidP="00C00579">
      <w:pPr>
        <w:spacing w:after="0" w:line="240" w:lineRule="auto"/>
        <w:jc w:val="both"/>
        <w:rPr>
          <w:rFonts w:ascii="Arial" w:hAnsi="Arial" w:cs="Arial"/>
          <w:sz w:val="20"/>
          <w:szCs w:val="20"/>
        </w:rPr>
      </w:pPr>
      <w:r>
        <w:rPr>
          <w:rFonts w:ascii="Arial" w:hAnsi="Arial" w:cs="Arial"/>
          <w:sz w:val="20"/>
          <w:szCs w:val="20"/>
        </w:rPr>
        <w:t>Tableau 25. Synthèse des résultats concernant les hypothèses 1 à 4.</w:t>
      </w:r>
      <w:r w:rsidR="00793332">
        <w:rPr>
          <w:rFonts w:ascii="Arial" w:hAnsi="Arial" w:cs="Arial"/>
          <w:sz w:val="20"/>
          <w:szCs w:val="20"/>
        </w:rPr>
        <w:t xml:space="preserve"> -113</w:t>
      </w:r>
    </w:p>
    <w:p w14:paraId="3C371127" w14:textId="77777777" w:rsidR="00942851" w:rsidRPr="00405716" w:rsidRDefault="00942851" w:rsidP="00C00579">
      <w:pPr>
        <w:spacing w:after="0" w:line="240" w:lineRule="auto"/>
        <w:jc w:val="both"/>
        <w:rPr>
          <w:rFonts w:ascii="Arial" w:hAnsi="Arial" w:cs="Arial"/>
          <w:sz w:val="20"/>
          <w:szCs w:val="20"/>
        </w:rPr>
      </w:pPr>
    </w:p>
    <w:p w14:paraId="2799DD10" w14:textId="3A462CE0" w:rsidR="00942851" w:rsidRPr="00405716" w:rsidRDefault="00745414" w:rsidP="00C00579">
      <w:pPr>
        <w:spacing w:after="0" w:line="240" w:lineRule="auto"/>
        <w:jc w:val="both"/>
        <w:rPr>
          <w:rFonts w:ascii="Arial" w:hAnsi="Arial" w:cs="Arial"/>
          <w:sz w:val="20"/>
          <w:szCs w:val="20"/>
        </w:rPr>
      </w:pPr>
      <w:r>
        <w:rPr>
          <w:rFonts w:ascii="Arial" w:hAnsi="Arial" w:cs="Arial"/>
          <w:sz w:val="20"/>
          <w:szCs w:val="20"/>
        </w:rPr>
        <w:t>Tableau 26</w:t>
      </w:r>
      <w:r w:rsidR="00942851" w:rsidRPr="00405716">
        <w:rPr>
          <w:rFonts w:ascii="Arial" w:hAnsi="Arial" w:cs="Arial"/>
          <w:sz w:val="20"/>
          <w:szCs w:val="20"/>
        </w:rPr>
        <w:t>. Simulation de la valeur du cycle électoral selon la taille de la municipalité pour un électeur vivant seul.</w:t>
      </w:r>
      <w:r w:rsidR="00942851">
        <w:rPr>
          <w:rFonts w:ascii="Arial" w:hAnsi="Arial" w:cs="Arial"/>
          <w:sz w:val="20"/>
          <w:szCs w:val="20"/>
        </w:rPr>
        <w:t xml:space="preserve">   -</w:t>
      </w:r>
      <w:r w:rsidR="00793332">
        <w:rPr>
          <w:rFonts w:ascii="Arial" w:hAnsi="Arial" w:cs="Arial"/>
          <w:sz w:val="20"/>
          <w:szCs w:val="20"/>
        </w:rPr>
        <w:t>115</w:t>
      </w:r>
    </w:p>
    <w:p w14:paraId="54C264C3" w14:textId="77777777" w:rsidR="00942851" w:rsidRPr="00405716" w:rsidRDefault="00942851" w:rsidP="00C00579">
      <w:pPr>
        <w:spacing w:after="0" w:line="240" w:lineRule="auto"/>
        <w:jc w:val="both"/>
        <w:rPr>
          <w:rFonts w:ascii="Arial" w:hAnsi="Arial" w:cs="Arial"/>
          <w:sz w:val="20"/>
          <w:szCs w:val="20"/>
        </w:rPr>
      </w:pPr>
    </w:p>
    <w:p w14:paraId="40A05E4A" w14:textId="6A12EEDE" w:rsidR="00942851" w:rsidRPr="00405716" w:rsidRDefault="00745414" w:rsidP="00C00579">
      <w:pPr>
        <w:spacing w:after="0" w:line="240" w:lineRule="auto"/>
        <w:jc w:val="both"/>
        <w:rPr>
          <w:rFonts w:ascii="Arial" w:hAnsi="Arial" w:cs="Arial"/>
          <w:sz w:val="20"/>
          <w:szCs w:val="20"/>
        </w:rPr>
      </w:pPr>
      <w:r>
        <w:rPr>
          <w:rFonts w:ascii="Arial" w:hAnsi="Arial" w:cs="Arial"/>
          <w:sz w:val="20"/>
          <w:szCs w:val="20"/>
        </w:rPr>
        <w:t>Tableau 27</w:t>
      </w:r>
      <w:r w:rsidR="00942851" w:rsidRPr="00405716">
        <w:rPr>
          <w:rFonts w:ascii="Arial" w:hAnsi="Arial" w:cs="Arial"/>
          <w:sz w:val="20"/>
          <w:szCs w:val="20"/>
        </w:rPr>
        <w:t>. Régression logistique</w:t>
      </w:r>
      <w:r>
        <w:rPr>
          <w:rFonts w:ascii="Arial" w:hAnsi="Arial" w:cs="Arial"/>
          <w:sz w:val="20"/>
          <w:szCs w:val="20"/>
        </w:rPr>
        <w:t xml:space="preserve"> multi-nominale</w:t>
      </w:r>
      <w:r w:rsidR="00EE09E5">
        <w:rPr>
          <w:rFonts w:ascii="Arial" w:hAnsi="Arial" w:cs="Arial"/>
          <w:sz w:val="20"/>
          <w:szCs w:val="20"/>
        </w:rPr>
        <w:t> : le c</w:t>
      </w:r>
      <w:r w:rsidR="00942851" w:rsidRPr="00405716">
        <w:rPr>
          <w:rFonts w:ascii="Arial" w:hAnsi="Arial" w:cs="Arial"/>
          <w:sz w:val="20"/>
          <w:szCs w:val="20"/>
        </w:rPr>
        <w:t>ycle électoral et le statut du candidat sortant</w:t>
      </w:r>
      <w:r w:rsidR="00D41664">
        <w:rPr>
          <w:rFonts w:ascii="Arial" w:hAnsi="Arial" w:cs="Arial"/>
          <w:sz w:val="20"/>
          <w:szCs w:val="20"/>
        </w:rPr>
        <w:t xml:space="preserve">   -120</w:t>
      </w:r>
    </w:p>
    <w:p w14:paraId="7275A43C" w14:textId="77777777" w:rsidR="00745414" w:rsidRPr="00405716" w:rsidRDefault="00745414" w:rsidP="00C00579">
      <w:pPr>
        <w:spacing w:after="0" w:line="240" w:lineRule="auto"/>
        <w:jc w:val="both"/>
        <w:rPr>
          <w:rFonts w:ascii="Arial" w:hAnsi="Arial" w:cs="Arial"/>
          <w:sz w:val="20"/>
          <w:szCs w:val="20"/>
        </w:rPr>
      </w:pPr>
    </w:p>
    <w:p w14:paraId="42974DBD" w14:textId="29219CF3" w:rsidR="00942851" w:rsidRPr="00405716" w:rsidRDefault="0083723F" w:rsidP="00C00579">
      <w:pPr>
        <w:spacing w:after="0" w:line="240" w:lineRule="auto"/>
        <w:jc w:val="both"/>
        <w:rPr>
          <w:rFonts w:ascii="Arial" w:hAnsi="Arial" w:cs="Arial"/>
          <w:sz w:val="20"/>
          <w:szCs w:val="20"/>
          <w:lang w:val="fr-FR"/>
        </w:rPr>
      </w:pPr>
      <w:r>
        <w:rPr>
          <w:rFonts w:ascii="Arial" w:hAnsi="Arial" w:cs="Arial"/>
          <w:sz w:val="20"/>
          <w:szCs w:val="20"/>
          <w:lang w:val="fr-FR"/>
        </w:rPr>
        <w:t>Tableau 28</w:t>
      </w:r>
      <w:r w:rsidR="00942851" w:rsidRPr="00405716">
        <w:rPr>
          <w:rFonts w:ascii="Arial" w:hAnsi="Arial" w:cs="Arial"/>
          <w:sz w:val="20"/>
          <w:szCs w:val="20"/>
          <w:lang w:val="fr-FR"/>
        </w:rPr>
        <w:t> : Modèle permettant de prédire l’efficacité du cycle électoral sur la réélection d’un candidat sortant dans une perspective d’échange entre l’élu et l’électeur</w:t>
      </w:r>
      <w:r w:rsidR="00D41664">
        <w:rPr>
          <w:rFonts w:ascii="Arial" w:hAnsi="Arial" w:cs="Arial"/>
          <w:sz w:val="20"/>
          <w:szCs w:val="20"/>
          <w:lang w:val="fr-FR"/>
        </w:rPr>
        <w:t xml:space="preserve">   -128</w:t>
      </w:r>
    </w:p>
    <w:p w14:paraId="418E164A" w14:textId="77777777" w:rsidR="00942851" w:rsidRPr="00405716" w:rsidRDefault="00942851" w:rsidP="00C00579">
      <w:pPr>
        <w:spacing w:after="0" w:line="240" w:lineRule="auto"/>
        <w:jc w:val="both"/>
        <w:rPr>
          <w:rFonts w:ascii="Arial" w:hAnsi="Arial" w:cs="Arial"/>
          <w:sz w:val="20"/>
          <w:szCs w:val="20"/>
        </w:rPr>
      </w:pPr>
    </w:p>
    <w:p w14:paraId="02F9EB6E" w14:textId="7D25E624" w:rsidR="00942851" w:rsidRPr="00405716" w:rsidRDefault="0083723F" w:rsidP="00C00579">
      <w:pPr>
        <w:spacing w:after="0" w:line="240" w:lineRule="auto"/>
        <w:jc w:val="both"/>
        <w:rPr>
          <w:rFonts w:ascii="Arial" w:hAnsi="Arial" w:cs="Arial"/>
          <w:sz w:val="20"/>
          <w:szCs w:val="20"/>
        </w:rPr>
      </w:pPr>
      <w:r>
        <w:rPr>
          <w:rFonts w:ascii="Arial" w:hAnsi="Arial" w:cs="Arial"/>
          <w:sz w:val="20"/>
          <w:szCs w:val="20"/>
        </w:rPr>
        <w:t>Tableau 29</w:t>
      </w:r>
      <w:r w:rsidR="00942851" w:rsidRPr="00405716">
        <w:rPr>
          <w:rFonts w:ascii="Arial" w:hAnsi="Arial" w:cs="Arial"/>
          <w:sz w:val="20"/>
          <w:szCs w:val="20"/>
        </w:rPr>
        <w:t>. Distribution des 373 cas selon le cadre théorique</w:t>
      </w:r>
      <w:r w:rsidR="00D41664">
        <w:rPr>
          <w:rFonts w:ascii="Arial" w:hAnsi="Arial" w:cs="Arial"/>
          <w:sz w:val="20"/>
          <w:szCs w:val="20"/>
        </w:rPr>
        <w:t xml:space="preserve">   -131</w:t>
      </w:r>
    </w:p>
    <w:p w14:paraId="48C98692" w14:textId="77777777" w:rsidR="00942851" w:rsidRPr="00405716" w:rsidRDefault="00942851" w:rsidP="00C00579">
      <w:pPr>
        <w:spacing w:after="0" w:line="240" w:lineRule="auto"/>
        <w:jc w:val="both"/>
        <w:rPr>
          <w:rFonts w:ascii="Arial" w:hAnsi="Arial" w:cs="Arial"/>
          <w:sz w:val="20"/>
          <w:szCs w:val="20"/>
        </w:rPr>
      </w:pPr>
    </w:p>
    <w:p w14:paraId="763C5DF0" w14:textId="1B26A949" w:rsidR="00942851" w:rsidRDefault="00942851" w:rsidP="00C00579">
      <w:pPr>
        <w:spacing w:after="0" w:line="240" w:lineRule="auto"/>
        <w:jc w:val="both"/>
        <w:rPr>
          <w:rFonts w:ascii="Arial" w:hAnsi="Arial" w:cs="Arial"/>
          <w:sz w:val="20"/>
          <w:szCs w:val="20"/>
        </w:rPr>
      </w:pPr>
      <w:r>
        <w:rPr>
          <w:rFonts w:ascii="Arial" w:hAnsi="Arial" w:cs="Arial"/>
          <w:sz w:val="20"/>
          <w:szCs w:val="20"/>
        </w:rPr>
        <w:t>Ta</w:t>
      </w:r>
      <w:r w:rsidR="0083723F">
        <w:rPr>
          <w:rFonts w:ascii="Arial" w:hAnsi="Arial" w:cs="Arial"/>
          <w:sz w:val="20"/>
          <w:szCs w:val="20"/>
        </w:rPr>
        <w:t>bleau 30</w:t>
      </w:r>
      <w:r w:rsidRPr="00405716">
        <w:rPr>
          <w:rFonts w:ascii="Arial" w:hAnsi="Arial" w:cs="Arial"/>
          <w:sz w:val="20"/>
          <w:szCs w:val="20"/>
        </w:rPr>
        <w:t>. Analyses de régression. Le cycle électoral des dépenses et de la taxation et le pourcentage de vote pour le maire sortant (Modèle 1) et sa probabilité de réélection (Modèle 2)</w:t>
      </w:r>
    </w:p>
    <w:p w14:paraId="04ECBB4C" w14:textId="5801E1CD" w:rsidR="00942851" w:rsidRPr="00405716" w:rsidRDefault="00D41664" w:rsidP="00C00579">
      <w:pPr>
        <w:spacing w:after="0" w:line="240" w:lineRule="auto"/>
        <w:jc w:val="both"/>
        <w:rPr>
          <w:rFonts w:ascii="Arial" w:hAnsi="Arial" w:cs="Arial"/>
          <w:sz w:val="20"/>
          <w:szCs w:val="20"/>
        </w:rPr>
      </w:pPr>
      <w:r>
        <w:rPr>
          <w:rFonts w:ascii="Arial" w:hAnsi="Arial" w:cs="Arial"/>
          <w:sz w:val="20"/>
          <w:szCs w:val="20"/>
        </w:rPr>
        <w:t>-133</w:t>
      </w:r>
    </w:p>
    <w:p w14:paraId="08DA16DF" w14:textId="77777777" w:rsidR="00942851" w:rsidRPr="00405716" w:rsidRDefault="00942851" w:rsidP="00C00579">
      <w:pPr>
        <w:spacing w:after="0" w:line="240" w:lineRule="auto"/>
        <w:jc w:val="both"/>
        <w:rPr>
          <w:rFonts w:ascii="Arial" w:hAnsi="Arial" w:cs="Arial"/>
          <w:sz w:val="20"/>
          <w:szCs w:val="20"/>
        </w:rPr>
      </w:pPr>
    </w:p>
    <w:p w14:paraId="31AC2EB2" w14:textId="1CAED144" w:rsidR="00942851" w:rsidRPr="00405716" w:rsidRDefault="0083723F" w:rsidP="00C00579">
      <w:pPr>
        <w:spacing w:after="0" w:line="240" w:lineRule="auto"/>
        <w:jc w:val="both"/>
        <w:rPr>
          <w:rFonts w:ascii="Arial" w:hAnsi="Arial" w:cs="Arial"/>
          <w:b/>
          <w:sz w:val="20"/>
          <w:szCs w:val="20"/>
        </w:rPr>
      </w:pPr>
      <w:r>
        <w:rPr>
          <w:rFonts w:ascii="Arial" w:hAnsi="Arial" w:cs="Arial"/>
          <w:sz w:val="20"/>
          <w:szCs w:val="20"/>
        </w:rPr>
        <w:t>Tableau 31</w:t>
      </w:r>
      <w:r w:rsidR="00942851" w:rsidRPr="00405716">
        <w:rPr>
          <w:rFonts w:ascii="Arial" w:hAnsi="Arial" w:cs="Arial"/>
          <w:sz w:val="20"/>
          <w:szCs w:val="20"/>
        </w:rPr>
        <w:t>. Analyse de régression logistique. Le cycle électoral des dépenses et de la taxation ave</w:t>
      </w:r>
      <w:r w:rsidR="009142C1">
        <w:rPr>
          <w:rFonts w:ascii="Arial" w:hAnsi="Arial" w:cs="Arial"/>
          <w:sz w:val="20"/>
          <w:szCs w:val="20"/>
        </w:rPr>
        <w:t>c un électeur médian aveug</w:t>
      </w:r>
      <w:r w:rsidR="001F75F8">
        <w:rPr>
          <w:rFonts w:ascii="Arial" w:hAnsi="Arial" w:cs="Arial"/>
          <w:sz w:val="20"/>
          <w:szCs w:val="20"/>
        </w:rPr>
        <w:t>le</w:t>
      </w:r>
      <w:r w:rsidR="00942851" w:rsidRPr="00405716">
        <w:rPr>
          <w:rFonts w:ascii="Arial" w:hAnsi="Arial" w:cs="Arial"/>
          <w:sz w:val="20"/>
          <w:szCs w:val="20"/>
        </w:rPr>
        <w:t xml:space="preserve"> (Modèle 3) et un électeur médian </w:t>
      </w:r>
      <w:r w:rsidR="001F75F8">
        <w:rPr>
          <w:rFonts w:ascii="Arial" w:hAnsi="Arial" w:cs="Arial"/>
          <w:sz w:val="20"/>
          <w:szCs w:val="20"/>
        </w:rPr>
        <w:t xml:space="preserve">myope </w:t>
      </w:r>
      <w:r w:rsidR="00D41664">
        <w:rPr>
          <w:rFonts w:ascii="Arial" w:hAnsi="Arial" w:cs="Arial"/>
          <w:sz w:val="20"/>
          <w:szCs w:val="20"/>
        </w:rPr>
        <w:t>(Modèle 4)   -135</w:t>
      </w:r>
    </w:p>
    <w:p w14:paraId="358839A8" w14:textId="77777777" w:rsidR="00942851" w:rsidRPr="00405716" w:rsidRDefault="00942851" w:rsidP="00C00579">
      <w:pPr>
        <w:spacing w:after="0" w:line="240" w:lineRule="auto"/>
        <w:jc w:val="both"/>
        <w:rPr>
          <w:rFonts w:ascii="Arial" w:hAnsi="Arial" w:cs="Arial"/>
          <w:sz w:val="20"/>
          <w:szCs w:val="20"/>
        </w:rPr>
      </w:pPr>
    </w:p>
    <w:p w14:paraId="4618B773" w14:textId="126A6516" w:rsidR="00942851" w:rsidRDefault="0083723F" w:rsidP="00C00579">
      <w:pPr>
        <w:spacing w:after="0" w:line="240" w:lineRule="auto"/>
        <w:jc w:val="both"/>
        <w:rPr>
          <w:rFonts w:ascii="Arial" w:hAnsi="Arial" w:cs="Arial"/>
          <w:sz w:val="20"/>
          <w:szCs w:val="20"/>
        </w:rPr>
      </w:pPr>
      <w:r>
        <w:rPr>
          <w:rFonts w:ascii="Arial" w:hAnsi="Arial" w:cs="Arial"/>
          <w:sz w:val="20"/>
          <w:szCs w:val="20"/>
        </w:rPr>
        <w:t>Tableau 32</w:t>
      </w:r>
      <w:r w:rsidR="00942851" w:rsidRPr="00405716">
        <w:rPr>
          <w:rFonts w:ascii="Arial" w:hAnsi="Arial" w:cs="Arial"/>
          <w:sz w:val="20"/>
          <w:szCs w:val="20"/>
        </w:rPr>
        <w:t xml:space="preserve">. Analyse de régression logistique. Le cycle électoral des dépenses et de la taxation avec un électeur médian </w:t>
      </w:r>
      <w:r w:rsidR="001F75F8">
        <w:rPr>
          <w:rFonts w:ascii="Arial" w:hAnsi="Arial" w:cs="Arial"/>
          <w:sz w:val="20"/>
          <w:szCs w:val="20"/>
        </w:rPr>
        <w:t xml:space="preserve">rationnel </w:t>
      </w:r>
      <w:r w:rsidR="00942851" w:rsidRPr="00405716">
        <w:rPr>
          <w:rFonts w:ascii="Arial" w:hAnsi="Arial" w:cs="Arial"/>
          <w:sz w:val="20"/>
          <w:szCs w:val="20"/>
        </w:rPr>
        <w:t xml:space="preserve">et bilan financier positif (Modèle 5) et un électeur médian </w:t>
      </w:r>
      <w:r w:rsidR="001F75F8">
        <w:rPr>
          <w:rFonts w:ascii="Arial" w:hAnsi="Arial" w:cs="Arial"/>
          <w:sz w:val="20"/>
          <w:szCs w:val="20"/>
        </w:rPr>
        <w:t xml:space="preserve">rationnel </w:t>
      </w:r>
      <w:r w:rsidR="00942851" w:rsidRPr="00405716">
        <w:rPr>
          <w:rFonts w:ascii="Arial" w:hAnsi="Arial" w:cs="Arial"/>
          <w:sz w:val="20"/>
          <w:szCs w:val="20"/>
        </w:rPr>
        <w:t>et un bilan financier négatif (Modèle 6)</w:t>
      </w:r>
      <w:r w:rsidR="00D41664">
        <w:rPr>
          <w:rFonts w:ascii="Arial" w:hAnsi="Arial" w:cs="Arial"/>
          <w:sz w:val="20"/>
          <w:szCs w:val="20"/>
        </w:rPr>
        <w:t xml:space="preserve">   -136</w:t>
      </w:r>
    </w:p>
    <w:p w14:paraId="5BA9F1DB" w14:textId="77777777" w:rsidR="00C71F7D" w:rsidRDefault="00C71F7D" w:rsidP="00C00579">
      <w:pPr>
        <w:spacing w:after="0" w:line="240" w:lineRule="auto"/>
        <w:jc w:val="both"/>
        <w:rPr>
          <w:rFonts w:ascii="Arial" w:hAnsi="Arial" w:cs="Arial"/>
          <w:sz w:val="20"/>
          <w:szCs w:val="20"/>
        </w:rPr>
      </w:pPr>
    </w:p>
    <w:p w14:paraId="21B0448A" w14:textId="0F694ACC" w:rsidR="00C71F7D" w:rsidRPr="00405716" w:rsidRDefault="00C71F7D" w:rsidP="00C00579">
      <w:pPr>
        <w:spacing w:after="0" w:line="240" w:lineRule="auto"/>
        <w:jc w:val="both"/>
        <w:rPr>
          <w:rFonts w:ascii="Arial" w:hAnsi="Arial" w:cs="Arial"/>
          <w:sz w:val="20"/>
          <w:szCs w:val="20"/>
        </w:rPr>
      </w:pPr>
      <w:r>
        <w:rPr>
          <w:rFonts w:ascii="Arial" w:hAnsi="Arial" w:cs="Arial"/>
          <w:sz w:val="20"/>
          <w:szCs w:val="20"/>
        </w:rPr>
        <w:t>Table</w:t>
      </w:r>
      <w:r w:rsidR="0083723F">
        <w:rPr>
          <w:rFonts w:ascii="Arial" w:hAnsi="Arial" w:cs="Arial"/>
          <w:sz w:val="20"/>
          <w:szCs w:val="20"/>
        </w:rPr>
        <w:t>au 33</w:t>
      </w:r>
      <w:r>
        <w:rPr>
          <w:rFonts w:ascii="Arial" w:hAnsi="Arial" w:cs="Arial"/>
          <w:sz w:val="20"/>
          <w:szCs w:val="20"/>
        </w:rPr>
        <w:t>. Synthèse des résultats concernant les hypothèses 7 à 12.</w:t>
      </w:r>
      <w:r w:rsidR="00D41664">
        <w:rPr>
          <w:rFonts w:ascii="Arial" w:hAnsi="Arial" w:cs="Arial"/>
          <w:sz w:val="20"/>
          <w:szCs w:val="20"/>
        </w:rPr>
        <w:t xml:space="preserve"> -138</w:t>
      </w:r>
    </w:p>
    <w:p w14:paraId="3D429350" w14:textId="77777777" w:rsidR="00942851" w:rsidRDefault="00942851" w:rsidP="00C00579">
      <w:pPr>
        <w:spacing w:after="0" w:line="240" w:lineRule="auto"/>
        <w:jc w:val="both"/>
        <w:rPr>
          <w:rFonts w:ascii="Arial" w:hAnsi="Arial" w:cs="Arial"/>
          <w:sz w:val="20"/>
          <w:szCs w:val="20"/>
        </w:rPr>
      </w:pPr>
    </w:p>
    <w:p w14:paraId="3E1A4A6A" w14:textId="77777777" w:rsidR="00942851" w:rsidRPr="006E1DF8" w:rsidRDefault="00942851" w:rsidP="00C00579">
      <w:pPr>
        <w:spacing w:after="0" w:line="240" w:lineRule="auto"/>
        <w:jc w:val="both"/>
        <w:rPr>
          <w:rFonts w:ascii="Arial" w:hAnsi="Arial" w:cs="Arial"/>
          <w:sz w:val="20"/>
          <w:szCs w:val="20"/>
        </w:rPr>
      </w:pPr>
    </w:p>
    <w:p w14:paraId="11A5A2FF" w14:textId="77777777" w:rsidR="00942851" w:rsidRPr="00405716" w:rsidRDefault="00942851" w:rsidP="00C00579">
      <w:pPr>
        <w:spacing w:after="0" w:line="240" w:lineRule="auto"/>
        <w:jc w:val="both"/>
        <w:rPr>
          <w:rFonts w:ascii="Arial" w:hAnsi="Arial" w:cs="Arial"/>
          <w:sz w:val="20"/>
          <w:szCs w:val="20"/>
        </w:rPr>
      </w:pPr>
    </w:p>
    <w:p w14:paraId="1A6AC5FD" w14:textId="77777777" w:rsidR="00942851" w:rsidRPr="00405716" w:rsidRDefault="00942851" w:rsidP="00C00579">
      <w:pPr>
        <w:spacing w:after="0" w:line="240" w:lineRule="auto"/>
        <w:jc w:val="both"/>
        <w:rPr>
          <w:rFonts w:ascii="Arial" w:hAnsi="Arial" w:cs="Arial"/>
          <w:sz w:val="20"/>
          <w:szCs w:val="20"/>
        </w:rPr>
      </w:pPr>
    </w:p>
    <w:p w14:paraId="0D3A3AFA" w14:textId="77777777" w:rsidR="00942851" w:rsidRPr="00405716" w:rsidRDefault="00942851" w:rsidP="00C00579">
      <w:pPr>
        <w:spacing w:after="0" w:line="240" w:lineRule="auto"/>
        <w:jc w:val="both"/>
        <w:rPr>
          <w:rFonts w:ascii="Arial" w:hAnsi="Arial" w:cs="Arial"/>
          <w:sz w:val="20"/>
          <w:szCs w:val="20"/>
        </w:rPr>
      </w:pPr>
    </w:p>
    <w:p w14:paraId="0DF547EA" w14:textId="77777777" w:rsidR="00942851" w:rsidRPr="00405716" w:rsidRDefault="00942851" w:rsidP="00C00579">
      <w:pPr>
        <w:spacing w:after="0" w:line="240" w:lineRule="auto"/>
        <w:jc w:val="both"/>
        <w:rPr>
          <w:rFonts w:ascii="Arial" w:hAnsi="Arial" w:cs="Arial"/>
          <w:sz w:val="20"/>
          <w:szCs w:val="20"/>
        </w:rPr>
      </w:pPr>
    </w:p>
    <w:p w14:paraId="15D48D3D" w14:textId="77777777" w:rsidR="00942851" w:rsidRPr="00405716" w:rsidRDefault="00942851" w:rsidP="00C00579">
      <w:pPr>
        <w:pStyle w:val="Corpsdetexte"/>
        <w:autoSpaceDE w:val="0"/>
        <w:autoSpaceDN w:val="0"/>
        <w:adjustRightInd w:val="0"/>
        <w:spacing w:line="240" w:lineRule="auto"/>
        <w:rPr>
          <w:rFonts w:ascii="Arial" w:eastAsiaTheme="minorHAnsi" w:hAnsi="Arial" w:cs="Arial"/>
          <w:sz w:val="20"/>
          <w:szCs w:val="20"/>
          <w:lang w:val="fr-FR" w:eastAsia="en-US"/>
        </w:rPr>
      </w:pPr>
      <w:r w:rsidRPr="00405716">
        <w:rPr>
          <w:rFonts w:ascii="Arial" w:eastAsiaTheme="minorHAnsi" w:hAnsi="Arial" w:cs="Arial"/>
          <w:sz w:val="20"/>
          <w:szCs w:val="20"/>
          <w:lang w:val="fr-FR" w:eastAsia="en-US"/>
        </w:rPr>
        <w:t xml:space="preserve"> </w:t>
      </w:r>
    </w:p>
    <w:p w14:paraId="163B1D9A" w14:textId="77777777" w:rsidR="00942851" w:rsidRPr="00405716" w:rsidRDefault="00942851" w:rsidP="00C00579">
      <w:pPr>
        <w:autoSpaceDE w:val="0"/>
        <w:autoSpaceDN w:val="0"/>
        <w:adjustRightInd w:val="0"/>
        <w:spacing w:after="0" w:line="240" w:lineRule="auto"/>
        <w:jc w:val="both"/>
        <w:rPr>
          <w:rFonts w:ascii="Arial" w:hAnsi="Arial" w:cs="Arial"/>
          <w:sz w:val="20"/>
          <w:szCs w:val="20"/>
        </w:rPr>
      </w:pPr>
    </w:p>
    <w:p w14:paraId="74EB5883" w14:textId="77777777" w:rsidR="00942851" w:rsidRPr="00405716" w:rsidRDefault="00942851" w:rsidP="00C00579">
      <w:pPr>
        <w:spacing w:after="0" w:line="240" w:lineRule="auto"/>
        <w:jc w:val="both"/>
        <w:rPr>
          <w:rFonts w:ascii="Arial" w:hAnsi="Arial" w:cs="Arial"/>
          <w:sz w:val="20"/>
          <w:szCs w:val="20"/>
        </w:rPr>
      </w:pPr>
    </w:p>
    <w:p w14:paraId="03AF82F1" w14:textId="77777777" w:rsidR="00942851" w:rsidRPr="00405716" w:rsidRDefault="00942851" w:rsidP="00C00579">
      <w:pPr>
        <w:spacing w:after="0" w:line="240" w:lineRule="auto"/>
        <w:jc w:val="both"/>
        <w:rPr>
          <w:rFonts w:ascii="Arial" w:hAnsi="Arial" w:cs="Arial"/>
          <w:sz w:val="20"/>
          <w:szCs w:val="20"/>
        </w:rPr>
      </w:pPr>
    </w:p>
    <w:p w14:paraId="7F3F19DC" w14:textId="77777777" w:rsidR="00942851" w:rsidRPr="00405716" w:rsidRDefault="00942851" w:rsidP="00C00579">
      <w:pPr>
        <w:spacing w:after="0" w:line="240" w:lineRule="auto"/>
        <w:jc w:val="both"/>
        <w:rPr>
          <w:rFonts w:ascii="Arial" w:hAnsi="Arial" w:cs="Arial"/>
          <w:sz w:val="20"/>
          <w:szCs w:val="20"/>
        </w:rPr>
      </w:pPr>
    </w:p>
    <w:p w14:paraId="32D0039C" w14:textId="77777777" w:rsidR="00942851" w:rsidRPr="00405716" w:rsidRDefault="00942851" w:rsidP="00C00579">
      <w:pPr>
        <w:spacing w:after="0" w:line="240" w:lineRule="auto"/>
        <w:jc w:val="both"/>
        <w:rPr>
          <w:rFonts w:ascii="Arial" w:hAnsi="Arial" w:cs="Arial"/>
          <w:sz w:val="20"/>
          <w:szCs w:val="20"/>
        </w:rPr>
      </w:pPr>
    </w:p>
    <w:p w14:paraId="712746B8" w14:textId="77777777" w:rsidR="00942851" w:rsidRPr="00405716" w:rsidRDefault="00942851" w:rsidP="00C00579">
      <w:pPr>
        <w:spacing w:after="0" w:line="240" w:lineRule="auto"/>
        <w:jc w:val="both"/>
        <w:rPr>
          <w:rFonts w:ascii="Arial" w:hAnsi="Arial" w:cs="Arial"/>
          <w:sz w:val="20"/>
          <w:szCs w:val="20"/>
        </w:rPr>
      </w:pPr>
    </w:p>
    <w:p w14:paraId="0AD0F2E3" w14:textId="77777777" w:rsidR="00942851" w:rsidRDefault="00942851" w:rsidP="00C00579">
      <w:pPr>
        <w:spacing w:after="0" w:line="240" w:lineRule="auto"/>
      </w:pPr>
    </w:p>
    <w:p w14:paraId="4AF89271" w14:textId="77777777" w:rsidR="00487E0C" w:rsidRDefault="00487E0C" w:rsidP="00C00579">
      <w:pPr>
        <w:spacing w:after="0" w:line="240" w:lineRule="auto"/>
        <w:jc w:val="both"/>
        <w:rPr>
          <w:rFonts w:ascii="Arial" w:hAnsi="Arial" w:cs="Arial"/>
        </w:rPr>
      </w:pPr>
    </w:p>
    <w:p w14:paraId="3D16DECE" w14:textId="77777777" w:rsidR="00487E0C" w:rsidRDefault="00487E0C" w:rsidP="00C00579">
      <w:pPr>
        <w:spacing w:after="0" w:line="240" w:lineRule="auto"/>
        <w:jc w:val="both"/>
        <w:rPr>
          <w:rFonts w:ascii="Arial" w:hAnsi="Arial" w:cs="Arial"/>
        </w:rPr>
      </w:pPr>
    </w:p>
    <w:p w14:paraId="1639B5DB" w14:textId="77777777" w:rsidR="00A33F16" w:rsidRDefault="00A33F16" w:rsidP="00405716">
      <w:pPr>
        <w:rPr>
          <w:rFonts w:ascii="Arial" w:hAnsi="Arial" w:cs="Arial"/>
          <w:sz w:val="20"/>
          <w:szCs w:val="20"/>
        </w:rPr>
        <w:sectPr w:rsidR="00A33F16" w:rsidSect="00B01D62">
          <w:type w:val="oddPage"/>
          <w:pgSz w:w="12240" w:h="15840" w:code="1"/>
          <w:pgMar w:top="1418" w:right="1418" w:bottom="1418" w:left="1985" w:header="567" w:footer="567" w:gutter="0"/>
          <w:pgNumType w:fmt="lowerRoman"/>
          <w:cols w:space="708"/>
          <w:titlePg/>
          <w:docGrid w:linePitch="360"/>
        </w:sectPr>
      </w:pPr>
    </w:p>
    <w:p w14:paraId="22FC1703" w14:textId="77777777" w:rsidR="00457E53" w:rsidRDefault="00457E53" w:rsidP="00457E53">
      <w:pPr>
        <w:spacing w:after="120" w:line="240" w:lineRule="auto"/>
        <w:jc w:val="right"/>
        <w:rPr>
          <w:rFonts w:ascii="Arial" w:hAnsi="Arial" w:cs="Arial"/>
          <w:lang w:val="fr-FR"/>
        </w:rPr>
      </w:pPr>
      <w:r w:rsidRPr="00942B17">
        <w:rPr>
          <w:rFonts w:ascii="Arial" w:hAnsi="Arial" w:cs="Arial"/>
          <w:lang w:val="fr-FR"/>
        </w:rPr>
        <w:lastRenderedPageBreak/>
        <w:t>à mes fils, Frédérick et Olivier</w:t>
      </w:r>
    </w:p>
    <w:p w14:paraId="20652A20" w14:textId="77777777" w:rsidR="00457E53" w:rsidRDefault="00457E53" w:rsidP="00457E53">
      <w:pPr>
        <w:spacing w:after="120" w:line="240" w:lineRule="auto"/>
        <w:jc w:val="right"/>
        <w:rPr>
          <w:rFonts w:ascii="Arial" w:hAnsi="Arial" w:cs="Arial"/>
          <w:lang w:val="fr-FR"/>
        </w:rPr>
      </w:pPr>
    </w:p>
    <w:p w14:paraId="640DD960" w14:textId="77777777" w:rsidR="00457E53" w:rsidRDefault="00457E53" w:rsidP="00457E53">
      <w:pPr>
        <w:spacing w:after="120" w:line="240" w:lineRule="auto"/>
        <w:jc w:val="right"/>
        <w:rPr>
          <w:rFonts w:ascii="Arial" w:hAnsi="Arial" w:cs="Arial"/>
          <w:lang w:val="fr-FR"/>
        </w:rPr>
      </w:pPr>
    </w:p>
    <w:p w14:paraId="02592A38" w14:textId="77777777" w:rsidR="00457E53" w:rsidRDefault="00457E53" w:rsidP="00457E53">
      <w:pPr>
        <w:spacing w:after="120" w:line="240" w:lineRule="auto"/>
        <w:jc w:val="right"/>
        <w:rPr>
          <w:rFonts w:ascii="Arial" w:hAnsi="Arial" w:cs="Arial"/>
          <w:lang w:val="fr-FR"/>
        </w:rPr>
      </w:pPr>
    </w:p>
    <w:p w14:paraId="31B560DD" w14:textId="77777777" w:rsidR="00457E53" w:rsidRDefault="00457E53" w:rsidP="00457E53">
      <w:pPr>
        <w:spacing w:after="120" w:line="240" w:lineRule="auto"/>
        <w:jc w:val="right"/>
        <w:rPr>
          <w:rFonts w:ascii="Arial" w:hAnsi="Arial" w:cs="Arial"/>
          <w:lang w:val="fr-FR"/>
        </w:rPr>
      </w:pPr>
    </w:p>
    <w:p w14:paraId="1651D2CF" w14:textId="77777777" w:rsidR="00457E53" w:rsidRDefault="00457E53" w:rsidP="00457E53">
      <w:pPr>
        <w:spacing w:after="120" w:line="240" w:lineRule="auto"/>
        <w:jc w:val="right"/>
        <w:rPr>
          <w:rFonts w:ascii="Arial" w:hAnsi="Arial" w:cs="Arial"/>
          <w:lang w:val="fr-FR"/>
        </w:rPr>
      </w:pPr>
    </w:p>
    <w:p w14:paraId="5C11157B" w14:textId="77777777" w:rsidR="00457E53" w:rsidRDefault="00457E53" w:rsidP="00457E53">
      <w:pPr>
        <w:spacing w:after="120" w:line="240" w:lineRule="auto"/>
        <w:jc w:val="right"/>
        <w:rPr>
          <w:rFonts w:ascii="Arial" w:hAnsi="Arial" w:cs="Arial"/>
          <w:lang w:val="fr-FR"/>
        </w:rPr>
      </w:pPr>
    </w:p>
    <w:p w14:paraId="1671F810" w14:textId="77777777" w:rsidR="00457E53" w:rsidRDefault="00457E53" w:rsidP="00457E53">
      <w:pPr>
        <w:spacing w:after="120" w:line="240" w:lineRule="auto"/>
        <w:jc w:val="right"/>
        <w:rPr>
          <w:rFonts w:ascii="Arial" w:hAnsi="Arial" w:cs="Arial"/>
          <w:lang w:val="fr-FR"/>
        </w:rPr>
      </w:pPr>
    </w:p>
    <w:p w14:paraId="2D463244" w14:textId="77777777" w:rsidR="00457E53" w:rsidRDefault="00457E53" w:rsidP="00457E53">
      <w:pPr>
        <w:spacing w:after="120" w:line="240" w:lineRule="auto"/>
        <w:jc w:val="right"/>
        <w:rPr>
          <w:rFonts w:ascii="Arial" w:hAnsi="Arial" w:cs="Arial"/>
          <w:lang w:val="fr-FR"/>
        </w:rPr>
      </w:pPr>
    </w:p>
    <w:p w14:paraId="790313DF" w14:textId="77777777" w:rsidR="00457E53" w:rsidRDefault="00457E53" w:rsidP="00457E53">
      <w:pPr>
        <w:spacing w:after="120" w:line="240" w:lineRule="auto"/>
        <w:jc w:val="right"/>
        <w:rPr>
          <w:rFonts w:ascii="Arial" w:hAnsi="Arial" w:cs="Arial"/>
          <w:lang w:val="fr-FR"/>
        </w:rPr>
      </w:pPr>
    </w:p>
    <w:p w14:paraId="061E428F" w14:textId="77777777" w:rsidR="00457E53" w:rsidRDefault="00457E53" w:rsidP="00457E53">
      <w:pPr>
        <w:spacing w:after="120" w:line="240" w:lineRule="auto"/>
        <w:jc w:val="right"/>
        <w:rPr>
          <w:rFonts w:ascii="Arial" w:hAnsi="Arial" w:cs="Arial"/>
          <w:lang w:val="fr-FR"/>
        </w:rPr>
      </w:pPr>
    </w:p>
    <w:p w14:paraId="51EC14AE" w14:textId="77777777" w:rsidR="00457E53" w:rsidRDefault="00457E53" w:rsidP="00457E53">
      <w:pPr>
        <w:spacing w:after="120" w:line="240" w:lineRule="auto"/>
        <w:jc w:val="right"/>
        <w:rPr>
          <w:rFonts w:ascii="Arial" w:hAnsi="Arial" w:cs="Arial"/>
          <w:lang w:val="fr-FR"/>
        </w:rPr>
      </w:pPr>
    </w:p>
    <w:p w14:paraId="68E241E8" w14:textId="77777777" w:rsidR="00457E53" w:rsidRDefault="00457E53" w:rsidP="00457E53">
      <w:pPr>
        <w:spacing w:after="120" w:line="240" w:lineRule="auto"/>
        <w:jc w:val="right"/>
        <w:rPr>
          <w:rFonts w:ascii="Arial" w:hAnsi="Arial" w:cs="Arial"/>
          <w:lang w:val="fr-FR"/>
        </w:rPr>
      </w:pPr>
    </w:p>
    <w:p w14:paraId="4B07544C" w14:textId="77777777" w:rsidR="00457E53" w:rsidRDefault="00457E53" w:rsidP="00457E53">
      <w:pPr>
        <w:spacing w:after="120" w:line="240" w:lineRule="auto"/>
        <w:jc w:val="right"/>
        <w:rPr>
          <w:rFonts w:ascii="Arial" w:hAnsi="Arial" w:cs="Arial"/>
          <w:lang w:val="fr-FR"/>
        </w:rPr>
      </w:pPr>
    </w:p>
    <w:p w14:paraId="7339BA7A" w14:textId="77777777" w:rsidR="00457E53" w:rsidRDefault="00457E53" w:rsidP="00457E53">
      <w:pPr>
        <w:spacing w:after="120" w:line="240" w:lineRule="auto"/>
        <w:jc w:val="right"/>
        <w:rPr>
          <w:rFonts w:ascii="Arial" w:hAnsi="Arial" w:cs="Arial"/>
          <w:lang w:val="fr-FR"/>
        </w:rPr>
      </w:pPr>
    </w:p>
    <w:p w14:paraId="08B3D67B" w14:textId="77777777" w:rsidR="00457E53" w:rsidRDefault="00457E53" w:rsidP="00457E53">
      <w:pPr>
        <w:spacing w:after="120" w:line="240" w:lineRule="auto"/>
        <w:jc w:val="right"/>
        <w:rPr>
          <w:rFonts w:ascii="Arial" w:hAnsi="Arial" w:cs="Arial"/>
          <w:lang w:val="fr-FR"/>
        </w:rPr>
      </w:pPr>
    </w:p>
    <w:p w14:paraId="7637DF68" w14:textId="77777777" w:rsidR="00457E53" w:rsidRDefault="00457E53" w:rsidP="00457E53">
      <w:pPr>
        <w:spacing w:after="120" w:line="240" w:lineRule="auto"/>
        <w:jc w:val="right"/>
        <w:rPr>
          <w:rFonts w:ascii="Arial" w:hAnsi="Arial" w:cs="Arial"/>
          <w:lang w:val="fr-FR"/>
        </w:rPr>
      </w:pPr>
    </w:p>
    <w:p w14:paraId="588297DC" w14:textId="77777777" w:rsidR="00457E53" w:rsidRDefault="00457E53" w:rsidP="00457E53">
      <w:pPr>
        <w:spacing w:after="120" w:line="240" w:lineRule="auto"/>
        <w:jc w:val="right"/>
        <w:rPr>
          <w:rFonts w:ascii="Arial" w:hAnsi="Arial" w:cs="Arial"/>
          <w:lang w:val="fr-FR"/>
        </w:rPr>
      </w:pPr>
    </w:p>
    <w:p w14:paraId="2508AF29" w14:textId="77777777" w:rsidR="00457E53" w:rsidRDefault="00457E53" w:rsidP="00457E53">
      <w:pPr>
        <w:spacing w:after="120" w:line="240" w:lineRule="auto"/>
        <w:jc w:val="right"/>
        <w:rPr>
          <w:rFonts w:ascii="Arial" w:hAnsi="Arial" w:cs="Arial"/>
          <w:lang w:val="fr-FR"/>
        </w:rPr>
      </w:pPr>
    </w:p>
    <w:p w14:paraId="5934825F" w14:textId="77777777" w:rsidR="00457E53" w:rsidRDefault="00457E53" w:rsidP="00457E53">
      <w:pPr>
        <w:spacing w:after="120" w:line="240" w:lineRule="auto"/>
        <w:jc w:val="right"/>
        <w:rPr>
          <w:rFonts w:ascii="Arial" w:hAnsi="Arial" w:cs="Arial"/>
          <w:lang w:val="fr-FR"/>
        </w:rPr>
      </w:pPr>
    </w:p>
    <w:p w14:paraId="4E7A657B" w14:textId="77777777" w:rsidR="00457E53" w:rsidRDefault="00457E53" w:rsidP="00457E53">
      <w:pPr>
        <w:spacing w:after="120" w:line="240" w:lineRule="auto"/>
        <w:jc w:val="right"/>
        <w:rPr>
          <w:rFonts w:ascii="Arial" w:hAnsi="Arial" w:cs="Arial"/>
          <w:lang w:val="fr-FR"/>
        </w:rPr>
      </w:pPr>
    </w:p>
    <w:p w14:paraId="4893F9E6" w14:textId="77777777" w:rsidR="00457E53" w:rsidRDefault="00457E53" w:rsidP="00457E53">
      <w:pPr>
        <w:spacing w:after="120" w:line="240" w:lineRule="auto"/>
        <w:jc w:val="right"/>
        <w:rPr>
          <w:rFonts w:ascii="Arial" w:hAnsi="Arial" w:cs="Arial"/>
          <w:lang w:val="fr-FR"/>
        </w:rPr>
      </w:pPr>
    </w:p>
    <w:p w14:paraId="6FE6BAB4" w14:textId="77777777" w:rsidR="00457E53" w:rsidRDefault="00457E53" w:rsidP="00457E53">
      <w:pPr>
        <w:spacing w:after="120" w:line="240" w:lineRule="auto"/>
        <w:jc w:val="right"/>
        <w:rPr>
          <w:rFonts w:ascii="Arial" w:hAnsi="Arial" w:cs="Arial"/>
          <w:lang w:val="fr-FR"/>
        </w:rPr>
      </w:pPr>
    </w:p>
    <w:p w14:paraId="0195768B" w14:textId="77777777" w:rsidR="00457E53" w:rsidRDefault="00457E53" w:rsidP="00457E53">
      <w:pPr>
        <w:spacing w:after="120" w:line="240" w:lineRule="auto"/>
        <w:jc w:val="right"/>
        <w:rPr>
          <w:rFonts w:ascii="Arial" w:hAnsi="Arial" w:cs="Arial"/>
          <w:lang w:val="fr-FR"/>
        </w:rPr>
      </w:pPr>
    </w:p>
    <w:p w14:paraId="5DF15C3B" w14:textId="77777777" w:rsidR="00457E53" w:rsidRDefault="00457E53" w:rsidP="00457E53">
      <w:pPr>
        <w:spacing w:after="120" w:line="240" w:lineRule="auto"/>
        <w:jc w:val="right"/>
        <w:rPr>
          <w:rFonts w:ascii="Arial" w:hAnsi="Arial" w:cs="Arial"/>
          <w:lang w:val="fr-FR"/>
        </w:rPr>
      </w:pPr>
    </w:p>
    <w:p w14:paraId="0F6C23F2" w14:textId="77777777" w:rsidR="00457E53" w:rsidRDefault="00457E53" w:rsidP="00457E53">
      <w:pPr>
        <w:spacing w:after="120" w:line="240" w:lineRule="auto"/>
        <w:jc w:val="right"/>
        <w:rPr>
          <w:rFonts w:ascii="Arial" w:hAnsi="Arial" w:cs="Arial"/>
          <w:lang w:val="fr-FR"/>
        </w:rPr>
      </w:pPr>
    </w:p>
    <w:p w14:paraId="42ABB80E" w14:textId="77777777" w:rsidR="00457E53" w:rsidRDefault="00457E53" w:rsidP="00457E53">
      <w:pPr>
        <w:spacing w:after="120" w:line="240" w:lineRule="auto"/>
        <w:jc w:val="right"/>
        <w:rPr>
          <w:rFonts w:ascii="Arial" w:hAnsi="Arial" w:cs="Arial"/>
          <w:lang w:val="fr-FR"/>
        </w:rPr>
      </w:pPr>
    </w:p>
    <w:p w14:paraId="50C0D351" w14:textId="77777777" w:rsidR="00457E53" w:rsidRDefault="00457E53" w:rsidP="00457E53">
      <w:pPr>
        <w:spacing w:after="120" w:line="240" w:lineRule="auto"/>
        <w:jc w:val="right"/>
        <w:rPr>
          <w:rFonts w:ascii="Arial" w:hAnsi="Arial" w:cs="Arial"/>
          <w:lang w:val="fr-FR"/>
        </w:rPr>
      </w:pPr>
    </w:p>
    <w:p w14:paraId="1077A94A" w14:textId="77777777" w:rsidR="00457E53" w:rsidRDefault="00457E53" w:rsidP="00457E53">
      <w:pPr>
        <w:spacing w:after="120" w:line="240" w:lineRule="auto"/>
        <w:jc w:val="right"/>
        <w:rPr>
          <w:rFonts w:ascii="Arial" w:hAnsi="Arial" w:cs="Arial"/>
          <w:lang w:val="fr-FR"/>
        </w:rPr>
      </w:pPr>
    </w:p>
    <w:p w14:paraId="59A62DB5" w14:textId="77777777" w:rsidR="00457E53" w:rsidRDefault="00457E53" w:rsidP="00457E53">
      <w:pPr>
        <w:spacing w:after="120" w:line="240" w:lineRule="auto"/>
        <w:jc w:val="right"/>
        <w:rPr>
          <w:rFonts w:ascii="Arial" w:hAnsi="Arial" w:cs="Arial"/>
          <w:lang w:val="fr-FR"/>
        </w:rPr>
      </w:pPr>
    </w:p>
    <w:p w14:paraId="573470F0" w14:textId="77777777" w:rsidR="00457E53" w:rsidRDefault="00457E53" w:rsidP="00457E53">
      <w:pPr>
        <w:spacing w:after="120" w:line="240" w:lineRule="auto"/>
        <w:jc w:val="right"/>
        <w:rPr>
          <w:rFonts w:ascii="Arial" w:hAnsi="Arial" w:cs="Arial"/>
          <w:lang w:val="fr-FR"/>
        </w:rPr>
      </w:pPr>
    </w:p>
    <w:p w14:paraId="11DD8E84" w14:textId="77777777" w:rsidR="00457E53" w:rsidRDefault="00457E53" w:rsidP="00457E53">
      <w:pPr>
        <w:spacing w:after="120" w:line="240" w:lineRule="auto"/>
        <w:jc w:val="right"/>
        <w:rPr>
          <w:rFonts w:ascii="Arial" w:hAnsi="Arial" w:cs="Arial"/>
          <w:lang w:val="fr-FR"/>
        </w:rPr>
      </w:pPr>
    </w:p>
    <w:p w14:paraId="7BB123EF" w14:textId="77777777" w:rsidR="00457E53" w:rsidRDefault="00457E53" w:rsidP="00457E53">
      <w:pPr>
        <w:spacing w:after="120" w:line="240" w:lineRule="auto"/>
        <w:jc w:val="right"/>
        <w:rPr>
          <w:rFonts w:ascii="Arial" w:hAnsi="Arial" w:cs="Arial"/>
          <w:lang w:val="fr-FR"/>
        </w:rPr>
      </w:pPr>
    </w:p>
    <w:p w14:paraId="3ABB9D4F" w14:textId="77777777" w:rsidR="00457E53" w:rsidRPr="00942B17" w:rsidRDefault="00457E53" w:rsidP="00457E53">
      <w:pPr>
        <w:spacing w:after="120" w:line="240" w:lineRule="auto"/>
        <w:jc w:val="right"/>
        <w:rPr>
          <w:rFonts w:ascii="Arial" w:hAnsi="Arial" w:cs="Arial"/>
          <w:lang w:val="fr-FR"/>
        </w:rPr>
      </w:pPr>
    </w:p>
    <w:p w14:paraId="012A8E8B" w14:textId="3C0B811E" w:rsidR="00D51624" w:rsidRPr="00406545" w:rsidRDefault="00457E53" w:rsidP="00457E53">
      <w:pPr>
        <w:spacing w:after="120" w:line="240" w:lineRule="auto"/>
        <w:jc w:val="both"/>
        <w:rPr>
          <w:lang w:val="fr-FR"/>
        </w:rPr>
      </w:pPr>
      <w:r w:rsidRPr="00EB7DF8">
        <w:rPr>
          <w:rFonts w:ascii="Arial" w:hAnsi="Arial" w:cs="Arial"/>
          <w:sz w:val="20"/>
          <w:szCs w:val="20"/>
        </w:rPr>
        <w:lastRenderedPageBreak/>
        <w:t xml:space="preserve"> </w:t>
      </w:r>
      <w:r w:rsidR="00D51624" w:rsidRPr="00EB7DF8">
        <w:rPr>
          <w:rFonts w:ascii="Arial" w:hAnsi="Arial" w:cs="Arial"/>
          <w:sz w:val="20"/>
          <w:szCs w:val="20"/>
        </w:rPr>
        <w:t>«</w:t>
      </w:r>
      <w:r w:rsidR="00D51624">
        <w:rPr>
          <w:rFonts w:ascii="Arial" w:hAnsi="Arial" w:cs="Arial"/>
          <w:sz w:val="20"/>
          <w:szCs w:val="20"/>
        </w:rPr>
        <w:t xml:space="preserve"> Comment se fait-il que des hommes qui ont dû par une expérience de 20 ans acquérir et se former une idée du prix qu’ils doivent attacher au noble droit d’élire ou d’être élu, n’aient pas horreur de vendre leurs voix ou d’en acheter, de trafiquer lâchement de leurs suffrages dans une élection ?</w:t>
      </w:r>
      <w:r w:rsidR="00D51624" w:rsidRPr="00EB7DF8">
        <w:rPr>
          <w:rFonts w:ascii="Arial" w:hAnsi="Arial" w:cs="Arial"/>
          <w:sz w:val="20"/>
          <w:szCs w:val="20"/>
        </w:rPr>
        <w:t xml:space="preserve"> Là où la corruption a pris naissance, et se fortifie, la liberté va expirer » </w:t>
      </w:r>
    </w:p>
    <w:p w14:paraId="4116B076" w14:textId="27586EF4" w:rsidR="003E297C" w:rsidRDefault="00D51624" w:rsidP="003E297C">
      <w:pPr>
        <w:spacing w:after="0" w:line="240" w:lineRule="auto"/>
        <w:jc w:val="both"/>
        <w:rPr>
          <w:rFonts w:ascii="Arial" w:hAnsi="Arial" w:cs="Arial"/>
          <w:sz w:val="20"/>
          <w:szCs w:val="20"/>
        </w:rPr>
      </w:pPr>
      <w:r w:rsidRPr="00EB7DF8">
        <w:rPr>
          <w:rFonts w:ascii="Arial" w:hAnsi="Arial" w:cs="Arial"/>
          <w:sz w:val="20"/>
          <w:szCs w:val="20"/>
        </w:rPr>
        <w:t xml:space="preserve">Anonyme, L’Aurore, 8 septembre 1817 </w:t>
      </w:r>
    </w:p>
    <w:p w14:paraId="58AB1ECB" w14:textId="690BBC2F" w:rsidR="00D51624" w:rsidRPr="003E2CBF" w:rsidRDefault="003E297C" w:rsidP="003E297C">
      <w:pPr>
        <w:spacing w:after="0" w:line="240" w:lineRule="auto"/>
        <w:jc w:val="both"/>
        <w:rPr>
          <w:rFonts w:ascii="Arial" w:hAnsi="Arial" w:cs="Arial"/>
          <w:sz w:val="20"/>
          <w:szCs w:val="20"/>
        </w:rPr>
      </w:pPr>
      <w:r>
        <w:rPr>
          <w:rFonts w:ascii="Arial" w:hAnsi="Arial" w:cs="Arial"/>
          <w:sz w:val="20"/>
          <w:szCs w:val="20"/>
        </w:rPr>
        <w:t>C</w:t>
      </w:r>
      <w:r w:rsidR="00D51624" w:rsidRPr="00EB7DF8">
        <w:rPr>
          <w:rFonts w:ascii="Arial" w:hAnsi="Arial" w:cs="Arial"/>
          <w:sz w:val="20"/>
          <w:szCs w:val="20"/>
        </w:rPr>
        <w:t>itation tirée</w:t>
      </w:r>
      <w:r w:rsidR="00397D48">
        <w:rPr>
          <w:rFonts w:ascii="Arial" w:hAnsi="Arial" w:cs="Arial"/>
          <w:sz w:val="20"/>
          <w:szCs w:val="20"/>
        </w:rPr>
        <w:t xml:space="preserve"> : </w:t>
      </w:r>
      <w:r w:rsidRPr="004A6D70">
        <w:rPr>
          <w:rFonts w:ascii="Arial" w:hAnsi="Arial" w:cs="Arial"/>
          <w:i/>
          <w:sz w:val="20"/>
          <w:szCs w:val="20"/>
        </w:rPr>
        <w:t>Les mœurs électorales dans le Québec</w:t>
      </w:r>
      <w:r w:rsidRPr="00EB7DF8">
        <w:rPr>
          <w:rFonts w:ascii="Arial" w:hAnsi="Arial" w:cs="Arial"/>
          <w:sz w:val="20"/>
          <w:szCs w:val="20"/>
        </w:rPr>
        <w:t xml:space="preserve"> </w:t>
      </w:r>
      <w:r>
        <w:rPr>
          <w:rFonts w:ascii="Arial" w:hAnsi="Arial" w:cs="Arial"/>
          <w:sz w:val="20"/>
          <w:szCs w:val="20"/>
        </w:rPr>
        <w:t>(</w:t>
      </w:r>
      <w:r w:rsidR="00D51624" w:rsidRPr="00EB7DF8">
        <w:rPr>
          <w:rFonts w:ascii="Arial" w:hAnsi="Arial" w:cs="Arial"/>
          <w:sz w:val="20"/>
          <w:szCs w:val="20"/>
        </w:rPr>
        <w:t xml:space="preserve">Hamelin </w:t>
      </w:r>
      <w:r w:rsidR="00A1016C">
        <w:rPr>
          <w:rFonts w:ascii="Arial" w:hAnsi="Arial" w:cs="Arial"/>
          <w:sz w:val="20"/>
          <w:szCs w:val="20"/>
        </w:rPr>
        <w:t>et</w:t>
      </w:r>
      <w:r>
        <w:rPr>
          <w:rFonts w:ascii="Arial" w:hAnsi="Arial" w:cs="Arial"/>
          <w:sz w:val="20"/>
          <w:szCs w:val="20"/>
        </w:rPr>
        <w:t xml:space="preserve"> Hamelin, 1962)</w:t>
      </w:r>
    </w:p>
    <w:p w14:paraId="37C949B5" w14:textId="77777777" w:rsidR="00457779" w:rsidRPr="00457779" w:rsidRDefault="00457779" w:rsidP="009B03D4">
      <w:pPr>
        <w:jc w:val="both"/>
        <w:rPr>
          <w:rFonts w:ascii="Arial" w:hAnsi="Arial" w:cs="Arial"/>
          <w:b/>
          <w:sz w:val="24"/>
          <w:szCs w:val="24"/>
        </w:rPr>
      </w:pPr>
    </w:p>
    <w:p w14:paraId="401D82A4" w14:textId="77777777" w:rsidR="00457779" w:rsidRPr="00042929" w:rsidRDefault="00236B43" w:rsidP="00042929">
      <w:pPr>
        <w:pStyle w:val="Titre1"/>
        <w:rPr>
          <w:rFonts w:ascii="Arial" w:hAnsi="Arial" w:cs="Arial"/>
          <w:sz w:val="22"/>
          <w:szCs w:val="22"/>
        </w:rPr>
      </w:pPr>
      <w:bookmarkStart w:id="4" w:name="_Toc434922661"/>
      <w:bookmarkStart w:id="5" w:name="_Toc435524410"/>
      <w:r w:rsidRPr="00042929">
        <w:rPr>
          <w:rFonts w:ascii="Arial" w:hAnsi="Arial" w:cs="Arial"/>
          <w:sz w:val="22"/>
          <w:szCs w:val="22"/>
        </w:rPr>
        <w:t>Avant-propos</w:t>
      </w:r>
      <w:bookmarkEnd w:id="4"/>
      <w:bookmarkEnd w:id="5"/>
    </w:p>
    <w:p w14:paraId="472997E8" w14:textId="5655FA96" w:rsidR="009B5D87" w:rsidRPr="00457779" w:rsidRDefault="007A3BF1" w:rsidP="00627A8F">
      <w:pPr>
        <w:spacing w:after="120" w:line="360" w:lineRule="auto"/>
        <w:ind w:firstLine="709"/>
        <w:jc w:val="both"/>
        <w:rPr>
          <w:rFonts w:ascii="Arial" w:hAnsi="Arial" w:cs="Arial"/>
          <w:b/>
        </w:rPr>
      </w:pPr>
      <w:r>
        <w:rPr>
          <w:rFonts w:ascii="Arial" w:hAnsi="Arial" w:cs="Arial"/>
        </w:rPr>
        <w:t>La politique étonne par sa constance</w:t>
      </w:r>
      <w:r w:rsidR="004F36AC">
        <w:rPr>
          <w:rFonts w:ascii="Arial" w:hAnsi="Arial" w:cs="Arial"/>
        </w:rPr>
        <w:t>.</w:t>
      </w:r>
      <w:r w:rsidR="00D33B55">
        <w:rPr>
          <w:rFonts w:ascii="Arial" w:hAnsi="Arial" w:cs="Arial"/>
        </w:rPr>
        <w:t xml:space="preserve"> A</w:t>
      </w:r>
      <w:r w:rsidR="00427D7B">
        <w:rPr>
          <w:rFonts w:ascii="Arial" w:hAnsi="Arial" w:cs="Arial"/>
        </w:rPr>
        <w:t>pr</w:t>
      </w:r>
      <w:r w:rsidR="007C6CE7">
        <w:rPr>
          <w:rFonts w:ascii="Arial" w:hAnsi="Arial" w:cs="Arial"/>
        </w:rPr>
        <w:t>ès</w:t>
      </w:r>
      <w:r w:rsidR="0002198B">
        <w:rPr>
          <w:rFonts w:ascii="Arial" w:hAnsi="Arial" w:cs="Arial"/>
        </w:rPr>
        <w:t xml:space="preserve"> plus de deux cents ans d’</w:t>
      </w:r>
      <w:r w:rsidR="00A35A5F">
        <w:rPr>
          <w:rFonts w:ascii="Arial" w:hAnsi="Arial" w:cs="Arial"/>
        </w:rPr>
        <w:t>expérience en scrutin de</w:t>
      </w:r>
      <w:r w:rsidR="009E519B">
        <w:rPr>
          <w:rFonts w:ascii="Arial" w:hAnsi="Arial" w:cs="Arial"/>
        </w:rPr>
        <w:t xml:space="preserve"> tout genre</w:t>
      </w:r>
      <w:r w:rsidR="00EF317C">
        <w:rPr>
          <w:rFonts w:ascii="Arial" w:hAnsi="Arial" w:cs="Arial"/>
        </w:rPr>
        <w:t xml:space="preserve">, </w:t>
      </w:r>
      <w:r w:rsidR="001E3CF6">
        <w:rPr>
          <w:rFonts w:ascii="Arial" w:hAnsi="Arial" w:cs="Arial"/>
        </w:rPr>
        <w:t xml:space="preserve">nous trébuchons </w:t>
      </w:r>
      <w:r w:rsidR="006B0D4A">
        <w:rPr>
          <w:rFonts w:ascii="Arial" w:hAnsi="Arial" w:cs="Arial"/>
        </w:rPr>
        <w:t xml:space="preserve">inévitablement </w:t>
      </w:r>
      <w:r w:rsidR="001E3CF6">
        <w:rPr>
          <w:rFonts w:ascii="Arial" w:hAnsi="Arial" w:cs="Arial"/>
        </w:rPr>
        <w:t xml:space="preserve">sur </w:t>
      </w:r>
      <w:r w:rsidR="00427D7B">
        <w:rPr>
          <w:rFonts w:ascii="Arial" w:hAnsi="Arial" w:cs="Arial"/>
        </w:rPr>
        <w:t>les mêmes questions</w:t>
      </w:r>
      <w:r w:rsidR="00427D7B" w:rsidRPr="00427D7B">
        <w:rPr>
          <w:rFonts w:ascii="Arial" w:hAnsi="Arial" w:cs="Arial"/>
        </w:rPr>
        <w:t xml:space="preserve"> </w:t>
      </w:r>
      <w:r w:rsidR="00427D7B">
        <w:rPr>
          <w:rFonts w:ascii="Arial" w:hAnsi="Arial" w:cs="Arial"/>
        </w:rPr>
        <w:t xml:space="preserve">que dans </w:t>
      </w:r>
      <w:r w:rsidR="0038302B">
        <w:rPr>
          <w:rFonts w:ascii="Arial" w:hAnsi="Arial" w:cs="Arial"/>
        </w:rPr>
        <w:t>cette citation</w:t>
      </w:r>
      <w:r w:rsidR="00041C94">
        <w:rPr>
          <w:rFonts w:ascii="Arial" w:hAnsi="Arial" w:cs="Arial"/>
        </w:rPr>
        <w:t xml:space="preserve"> mise en exergue</w:t>
      </w:r>
      <w:r w:rsidR="00427D7B">
        <w:rPr>
          <w:rFonts w:ascii="Arial" w:hAnsi="Arial" w:cs="Arial"/>
        </w:rPr>
        <w:t xml:space="preserve">. </w:t>
      </w:r>
      <w:r w:rsidR="00B01534">
        <w:rPr>
          <w:rFonts w:ascii="Arial" w:hAnsi="Arial" w:cs="Arial"/>
        </w:rPr>
        <w:t>L</w:t>
      </w:r>
      <w:r w:rsidR="00427D7B">
        <w:rPr>
          <w:rFonts w:ascii="Arial" w:hAnsi="Arial" w:cs="Arial"/>
        </w:rPr>
        <w:t>e thème de l</w:t>
      </w:r>
      <w:r w:rsidR="00A35A5F">
        <w:rPr>
          <w:rFonts w:ascii="Arial" w:hAnsi="Arial" w:cs="Arial"/>
        </w:rPr>
        <w:t>a corruption n’a</w:t>
      </w:r>
      <w:r w:rsidR="00F4354B">
        <w:rPr>
          <w:rFonts w:ascii="Arial" w:hAnsi="Arial" w:cs="Arial"/>
        </w:rPr>
        <w:t xml:space="preserve"> rien de neuf</w:t>
      </w:r>
      <w:r w:rsidR="00D760FD">
        <w:rPr>
          <w:rFonts w:ascii="Arial" w:hAnsi="Arial" w:cs="Arial"/>
        </w:rPr>
        <w:t>.</w:t>
      </w:r>
      <w:r w:rsidR="004F36AC">
        <w:rPr>
          <w:rFonts w:ascii="Arial" w:hAnsi="Arial" w:cs="Arial"/>
        </w:rPr>
        <w:t xml:space="preserve"> </w:t>
      </w:r>
      <w:r w:rsidR="00D33B55">
        <w:rPr>
          <w:rFonts w:ascii="Arial" w:hAnsi="Arial" w:cs="Arial"/>
        </w:rPr>
        <w:t>Et d</w:t>
      </w:r>
      <w:r w:rsidR="00427D7B">
        <w:rPr>
          <w:rFonts w:ascii="Arial" w:hAnsi="Arial" w:cs="Arial"/>
        </w:rPr>
        <w:t xml:space="preserve">epuis 2009, il </w:t>
      </w:r>
      <w:r w:rsidR="00EB7DF8">
        <w:rPr>
          <w:rFonts w:ascii="Arial" w:hAnsi="Arial" w:cs="Arial"/>
        </w:rPr>
        <w:t>occu</w:t>
      </w:r>
      <w:r w:rsidR="0091379D">
        <w:rPr>
          <w:rFonts w:ascii="Arial" w:hAnsi="Arial" w:cs="Arial"/>
        </w:rPr>
        <w:t>pe à</w:t>
      </w:r>
      <w:r w:rsidR="00D760FD">
        <w:rPr>
          <w:rFonts w:ascii="Arial" w:hAnsi="Arial" w:cs="Arial"/>
        </w:rPr>
        <w:t xml:space="preserve"> nouveau</w:t>
      </w:r>
      <w:r w:rsidR="00647ADD">
        <w:rPr>
          <w:rFonts w:ascii="Arial" w:hAnsi="Arial" w:cs="Arial"/>
        </w:rPr>
        <w:t xml:space="preserve"> l’espace médiatique</w:t>
      </w:r>
      <w:r w:rsidR="006B7354">
        <w:rPr>
          <w:rFonts w:ascii="Arial" w:hAnsi="Arial" w:cs="Arial"/>
        </w:rPr>
        <w:t xml:space="preserve"> québécois</w:t>
      </w:r>
      <w:r w:rsidR="00D33B55">
        <w:rPr>
          <w:rFonts w:ascii="Arial" w:hAnsi="Arial" w:cs="Arial"/>
        </w:rPr>
        <w:t>. Il faut avouer qu’on s’en délecte</w:t>
      </w:r>
      <w:r w:rsidR="001E4B8A">
        <w:rPr>
          <w:rFonts w:ascii="Arial" w:hAnsi="Arial" w:cs="Arial"/>
        </w:rPr>
        <w:t xml:space="preserve">. </w:t>
      </w:r>
      <w:r w:rsidR="007E7E2D">
        <w:rPr>
          <w:rFonts w:ascii="Arial" w:hAnsi="Arial" w:cs="Arial"/>
        </w:rPr>
        <w:t xml:space="preserve">Nous </w:t>
      </w:r>
      <w:r w:rsidR="006B7354">
        <w:rPr>
          <w:rFonts w:ascii="Arial" w:hAnsi="Arial" w:cs="Arial"/>
        </w:rPr>
        <w:t xml:space="preserve">voulons </w:t>
      </w:r>
      <w:r w:rsidR="001E4B8A">
        <w:rPr>
          <w:rFonts w:ascii="Arial" w:hAnsi="Arial" w:cs="Arial"/>
        </w:rPr>
        <w:t>savoir</w:t>
      </w:r>
      <w:r w:rsidR="00A23D43">
        <w:rPr>
          <w:rFonts w:ascii="Arial" w:hAnsi="Arial" w:cs="Arial"/>
        </w:rPr>
        <w:t>. N</w:t>
      </w:r>
      <w:r w:rsidR="0002198B">
        <w:rPr>
          <w:rFonts w:ascii="Arial" w:hAnsi="Arial" w:cs="Arial"/>
        </w:rPr>
        <w:t xml:space="preserve">ous </w:t>
      </w:r>
      <w:r w:rsidR="00B7260F">
        <w:rPr>
          <w:rFonts w:ascii="Arial" w:hAnsi="Arial" w:cs="Arial"/>
        </w:rPr>
        <w:t>réclamons</w:t>
      </w:r>
      <w:r w:rsidR="001E4B8A">
        <w:rPr>
          <w:rFonts w:ascii="Arial" w:hAnsi="Arial" w:cs="Arial"/>
        </w:rPr>
        <w:t xml:space="preserve"> même</w:t>
      </w:r>
      <w:r w:rsidR="00D33B55">
        <w:rPr>
          <w:rFonts w:ascii="Arial" w:hAnsi="Arial" w:cs="Arial"/>
        </w:rPr>
        <w:t xml:space="preserve"> du </w:t>
      </w:r>
      <w:r w:rsidR="00F50635">
        <w:rPr>
          <w:rFonts w:ascii="Arial" w:hAnsi="Arial" w:cs="Arial"/>
        </w:rPr>
        <w:t>« </w:t>
      </w:r>
      <w:r w:rsidR="00D33B55">
        <w:rPr>
          <w:rFonts w:ascii="Arial" w:hAnsi="Arial" w:cs="Arial"/>
        </w:rPr>
        <w:t>croustillant</w:t>
      </w:r>
      <w:r w:rsidR="00254673">
        <w:rPr>
          <w:rFonts w:ascii="Arial" w:hAnsi="Arial" w:cs="Arial"/>
        </w:rPr>
        <w:t>.</w:t>
      </w:r>
      <w:r w:rsidR="00F50635">
        <w:rPr>
          <w:rFonts w:ascii="Arial" w:hAnsi="Arial" w:cs="Arial"/>
        </w:rPr>
        <w:t> »</w:t>
      </w:r>
      <w:r w:rsidR="00124C9A">
        <w:rPr>
          <w:rFonts w:ascii="Arial" w:hAnsi="Arial" w:cs="Arial"/>
        </w:rPr>
        <w:t xml:space="preserve"> Les dons illégaux aux part</w:t>
      </w:r>
      <w:r w:rsidR="00B82A03">
        <w:rPr>
          <w:rFonts w:ascii="Arial" w:hAnsi="Arial" w:cs="Arial"/>
        </w:rPr>
        <w:t xml:space="preserve">is politiques, les </w:t>
      </w:r>
      <w:r w:rsidR="003C764C">
        <w:rPr>
          <w:rFonts w:ascii="Arial" w:hAnsi="Arial" w:cs="Arial"/>
        </w:rPr>
        <w:t xml:space="preserve">sombres </w:t>
      </w:r>
      <w:r w:rsidR="00B82A03">
        <w:rPr>
          <w:rFonts w:ascii="Arial" w:hAnsi="Arial" w:cs="Arial"/>
        </w:rPr>
        <w:t>histoires de collusion</w:t>
      </w:r>
      <w:r w:rsidR="00124C9A">
        <w:rPr>
          <w:rFonts w:ascii="Arial" w:hAnsi="Arial" w:cs="Arial"/>
        </w:rPr>
        <w:t xml:space="preserve"> </w:t>
      </w:r>
      <w:r w:rsidR="00B82A03">
        <w:rPr>
          <w:rFonts w:ascii="Arial" w:hAnsi="Arial" w:cs="Arial"/>
        </w:rPr>
        <w:t xml:space="preserve">et </w:t>
      </w:r>
      <w:r w:rsidR="00124C9A">
        <w:rPr>
          <w:rFonts w:ascii="Arial" w:hAnsi="Arial" w:cs="Arial"/>
        </w:rPr>
        <w:t xml:space="preserve">les contrats </w:t>
      </w:r>
      <w:r w:rsidR="00B82A03">
        <w:rPr>
          <w:rFonts w:ascii="Arial" w:hAnsi="Arial" w:cs="Arial"/>
        </w:rPr>
        <w:t xml:space="preserve">publics </w:t>
      </w:r>
      <w:r w:rsidR="003C764C">
        <w:rPr>
          <w:rFonts w:ascii="Arial" w:hAnsi="Arial" w:cs="Arial"/>
        </w:rPr>
        <w:t>douteux</w:t>
      </w:r>
      <w:r w:rsidR="001D2293">
        <w:rPr>
          <w:rFonts w:ascii="Arial" w:hAnsi="Arial" w:cs="Arial"/>
        </w:rPr>
        <w:t xml:space="preserve"> font</w:t>
      </w:r>
      <w:r w:rsidR="001E4B8A">
        <w:rPr>
          <w:rFonts w:ascii="Arial" w:hAnsi="Arial" w:cs="Arial"/>
        </w:rPr>
        <w:t xml:space="preserve"> </w:t>
      </w:r>
      <w:r w:rsidR="00124C9A">
        <w:rPr>
          <w:rFonts w:ascii="Arial" w:hAnsi="Arial" w:cs="Arial"/>
        </w:rPr>
        <w:t>couramme</w:t>
      </w:r>
      <w:r w:rsidR="0038302B">
        <w:rPr>
          <w:rFonts w:ascii="Arial" w:hAnsi="Arial" w:cs="Arial"/>
        </w:rPr>
        <w:t>nt les</w:t>
      </w:r>
      <w:r w:rsidR="00124C9A">
        <w:rPr>
          <w:rFonts w:ascii="Arial" w:hAnsi="Arial" w:cs="Arial"/>
        </w:rPr>
        <w:t xml:space="preserve"> manchett</w:t>
      </w:r>
      <w:r w:rsidR="00B62F90">
        <w:rPr>
          <w:rFonts w:ascii="Arial" w:hAnsi="Arial" w:cs="Arial"/>
        </w:rPr>
        <w:t>e</w:t>
      </w:r>
      <w:r w:rsidR="0038302B">
        <w:rPr>
          <w:rFonts w:ascii="Arial" w:hAnsi="Arial" w:cs="Arial"/>
        </w:rPr>
        <w:t>s</w:t>
      </w:r>
      <w:r w:rsidR="00B62F90">
        <w:rPr>
          <w:rFonts w:ascii="Arial" w:hAnsi="Arial" w:cs="Arial"/>
        </w:rPr>
        <w:t xml:space="preserve">. </w:t>
      </w:r>
      <w:r w:rsidR="0038302B">
        <w:rPr>
          <w:rFonts w:ascii="Arial" w:hAnsi="Arial" w:cs="Arial"/>
        </w:rPr>
        <w:t>Celles-ci</w:t>
      </w:r>
      <w:r w:rsidR="00124C9A">
        <w:rPr>
          <w:rFonts w:ascii="Arial" w:hAnsi="Arial" w:cs="Arial"/>
        </w:rPr>
        <w:t xml:space="preserve"> mettent en scène des relations </w:t>
      </w:r>
      <w:r w:rsidR="00397D48">
        <w:rPr>
          <w:rFonts w:ascii="Arial" w:hAnsi="Arial" w:cs="Arial"/>
        </w:rPr>
        <w:t xml:space="preserve">quasi </w:t>
      </w:r>
      <w:r w:rsidR="00124C9A">
        <w:rPr>
          <w:rFonts w:ascii="Arial" w:hAnsi="Arial" w:cs="Arial"/>
        </w:rPr>
        <w:t>incestueuses entre nos élus</w:t>
      </w:r>
      <w:r w:rsidR="00457779">
        <w:rPr>
          <w:rFonts w:ascii="Arial" w:hAnsi="Arial" w:cs="Arial"/>
        </w:rPr>
        <w:t xml:space="preserve"> et d</w:t>
      </w:r>
      <w:r w:rsidR="00A541E7">
        <w:rPr>
          <w:rFonts w:ascii="Arial" w:hAnsi="Arial" w:cs="Arial"/>
        </w:rPr>
        <w:t>es firmes liées au domaine de la construction. Elles stimulent davantage notre imagination quand des membres</w:t>
      </w:r>
      <w:r w:rsidR="00427D7B">
        <w:rPr>
          <w:rFonts w:ascii="Arial" w:hAnsi="Arial" w:cs="Arial"/>
        </w:rPr>
        <w:t xml:space="preserve"> notoires du crime organisé</w:t>
      </w:r>
      <w:r w:rsidR="00F16325">
        <w:rPr>
          <w:rFonts w:ascii="Arial" w:hAnsi="Arial" w:cs="Arial"/>
        </w:rPr>
        <w:t xml:space="preserve"> sont soupçonnés d’</w:t>
      </w:r>
      <w:r w:rsidR="004644EF">
        <w:rPr>
          <w:rFonts w:ascii="Arial" w:hAnsi="Arial" w:cs="Arial"/>
        </w:rPr>
        <w:t xml:space="preserve">y </w:t>
      </w:r>
      <w:r w:rsidR="00F16325">
        <w:rPr>
          <w:rFonts w:ascii="Arial" w:hAnsi="Arial" w:cs="Arial"/>
        </w:rPr>
        <w:t>être</w:t>
      </w:r>
      <w:r w:rsidR="00A541E7">
        <w:rPr>
          <w:rFonts w:ascii="Arial" w:hAnsi="Arial" w:cs="Arial"/>
        </w:rPr>
        <w:t xml:space="preserve"> impliqués</w:t>
      </w:r>
      <w:r w:rsidR="00BA4CC3">
        <w:rPr>
          <w:rFonts w:ascii="Arial" w:hAnsi="Arial" w:cs="Arial"/>
        </w:rPr>
        <w:t xml:space="preserve">. </w:t>
      </w:r>
    </w:p>
    <w:p w14:paraId="21B58051" w14:textId="77777777" w:rsidR="00EB7DF8" w:rsidRDefault="002F0906" w:rsidP="00627A8F">
      <w:pPr>
        <w:spacing w:after="120" w:line="360" w:lineRule="auto"/>
        <w:jc w:val="both"/>
        <w:rPr>
          <w:rFonts w:ascii="Arial" w:hAnsi="Arial" w:cs="Arial"/>
        </w:rPr>
      </w:pPr>
      <w:r>
        <w:rPr>
          <w:rFonts w:ascii="Arial" w:hAnsi="Arial" w:cs="Arial"/>
        </w:rPr>
        <w:t>C</w:t>
      </w:r>
      <w:r w:rsidR="006B0D4A">
        <w:rPr>
          <w:rFonts w:ascii="Arial" w:hAnsi="Arial" w:cs="Arial"/>
        </w:rPr>
        <w:t xml:space="preserve">es allégations </w:t>
      </w:r>
      <w:r w:rsidR="00647ADD">
        <w:rPr>
          <w:rFonts w:ascii="Arial" w:hAnsi="Arial" w:cs="Arial"/>
        </w:rPr>
        <w:t xml:space="preserve">touchent </w:t>
      </w:r>
      <w:r w:rsidR="00F16325">
        <w:rPr>
          <w:rFonts w:ascii="Arial" w:hAnsi="Arial" w:cs="Arial"/>
        </w:rPr>
        <w:t>spécialement</w:t>
      </w:r>
      <w:r w:rsidR="00647ADD">
        <w:rPr>
          <w:rFonts w:ascii="Arial" w:hAnsi="Arial" w:cs="Arial"/>
        </w:rPr>
        <w:t xml:space="preserve"> le monde municipal.</w:t>
      </w:r>
      <w:r w:rsidR="000224E1">
        <w:rPr>
          <w:rFonts w:ascii="Arial" w:hAnsi="Arial" w:cs="Arial"/>
        </w:rPr>
        <w:t xml:space="preserve"> Petite ou grande ville</w:t>
      </w:r>
      <w:r w:rsidR="00BA4CC3">
        <w:rPr>
          <w:rFonts w:ascii="Arial" w:hAnsi="Arial" w:cs="Arial"/>
        </w:rPr>
        <w:t>, elles n’épargnent</w:t>
      </w:r>
      <w:r w:rsidR="00647ADD">
        <w:rPr>
          <w:rFonts w:ascii="Arial" w:hAnsi="Arial" w:cs="Arial"/>
        </w:rPr>
        <w:t xml:space="preserve"> </w:t>
      </w:r>
      <w:r w:rsidR="00BA4CC3">
        <w:rPr>
          <w:rFonts w:ascii="Arial" w:hAnsi="Arial" w:cs="Arial"/>
        </w:rPr>
        <w:t xml:space="preserve">personne. </w:t>
      </w:r>
      <w:r w:rsidR="00124C9A">
        <w:rPr>
          <w:rFonts w:ascii="Arial" w:hAnsi="Arial" w:cs="Arial"/>
        </w:rPr>
        <w:t>Dans une caricature</w:t>
      </w:r>
      <w:r w:rsidR="00B01534" w:rsidRPr="00B01534">
        <w:rPr>
          <w:rFonts w:ascii="Arial" w:hAnsi="Arial" w:cs="Arial"/>
        </w:rPr>
        <w:t xml:space="preserve"> </w:t>
      </w:r>
      <w:r w:rsidR="00BD44CB">
        <w:rPr>
          <w:rFonts w:ascii="Arial" w:hAnsi="Arial" w:cs="Arial"/>
        </w:rPr>
        <w:t xml:space="preserve">du </w:t>
      </w:r>
      <w:r w:rsidR="00B01534" w:rsidRPr="00BA4CC3">
        <w:rPr>
          <w:rFonts w:ascii="Arial" w:hAnsi="Arial" w:cs="Arial"/>
          <w:i/>
        </w:rPr>
        <w:t>Journal de Québec</w:t>
      </w:r>
      <w:r w:rsidR="00B01534">
        <w:rPr>
          <w:rFonts w:ascii="Arial" w:hAnsi="Arial" w:cs="Arial"/>
        </w:rPr>
        <w:t>,</w:t>
      </w:r>
      <w:r w:rsidR="00124C9A">
        <w:rPr>
          <w:rFonts w:ascii="Arial" w:hAnsi="Arial" w:cs="Arial"/>
        </w:rPr>
        <w:t xml:space="preserve"> </w:t>
      </w:r>
      <w:r w:rsidR="00BA4CC3">
        <w:rPr>
          <w:rFonts w:ascii="Arial" w:hAnsi="Arial" w:cs="Arial"/>
        </w:rPr>
        <w:t>parue</w:t>
      </w:r>
      <w:r w:rsidR="00F82B33">
        <w:rPr>
          <w:rFonts w:ascii="Arial" w:hAnsi="Arial" w:cs="Arial"/>
        </w:rPr>
        <w:t xml:space="preserve"> le 25 octobre 2009</w:t>
      </w:r>
      <w:r w:rsidR="00BA4CC3">
        <w:rPr>
          <w:rFonts w:ascii="Arial" w:hAnsi="Arial" w:cs="Arial"/>
        </w:rPr>
        <w:t xml:space="preserve"> </w:t>
      </w:r>
      <w:r w:rsidR="00BA4CC3">
        <w:rPr>
          <w:rFonts w:ascii="Arial" w:hAnsi="Arial" w:cs="Arial"/>
          <w:i/>
        </w:rPr>
        <w:t xml:space="preserve">à </w:t>
      </w:r>
      <w:r w:rsidR="00124C9A">
        <w:rPr>
          <w:rFonts w:ascii="Arial" w:hAnsi="Arial" w:cs="Arial"/>
        </w:rPr>
        <w:t>la veille des élection</w:t>
      </w:r>
      <w:r w:rsidR="00BA4CC3">
        <w:rPr>
          <w:rFonts w:ascii="Arial" w:hAnsi="Arial" w:cs="Arial"/>
        </w:rPr>
        <w:t>s</w:t>
      </w:r>
      <w:r w:rsidR="00F82B33">
        <w:rPr>
          <w:rFonts w:ascii="Arial" w:hAnsi="Arial" w:cs="Arial"/>
        </w:rPr>
        <w:t xml:space="preserve"> municipales au Québec</w:t>
      </w:r>
      <w:r w:rsidR="0056534C">
        <w:rPr>
          <w:rFonts w:ascii="Arial" w:hAnsi="Arial" w:cs="Arial"/>
        </w:rPr>
        <w:t>,</w:t>
      </w:r>
      <w:r w:rsidR="00236B43">
        <w:rPr>
          <w:rFonts w:ascii="Arial" w:hAnsi="Arial" w:cs="Arial"/>
        </w:rPr>
        <w:t xml:space="preserve"> </w:t>
      </w:r>
      <w:r w:rsidR="00236B43" w:rsidRPr="00986449">
        <w:rPr>
          <w:rFonts w:ascii="Arial" w:hAnsi="Arial" w:cs="Arial"/>
          <w:i/>
        </w:rPr>
        <w:t>YGreck</w:t>
      </w:r>
      <w:r w:rsidR="00F16325" w:rsidRPr="00313386">
        <w:rPr>
          <w:rFonts w:ascii="Arial" w:hAnsi="Arial" w:cs="Arial"/>
        </w:rPr>
        <w:t xml:space="preserve"> </w:t>
      </w:r>
      <w:r w:rsidR="00236B43">
        <w:rPr>
          <w:rFonts w:ascii="Arial" w:hAnsi="Arial" w:cs="Arial"/>
        </w:rPr>
        <w:t xml:space="preserve"> présente</w:t>
      </w:r>
      <w:r w:rsidR="00BA4CC3">
        <w:rPr>
          <w:rFonts w:ascii="Arial" w:hAnsi="Arial" w:cs="Arial"/>
        </w:rPr>
        <w:t xml:space="preserve"> un bulletin de vote où l’électeur doit faire son c</w:t>
      </w:r>
      <w:r w:rsidR="00F82B33">
        <w:rPr>
          <w:rFonts w:ascii="Arial" w:hAnsi="Arial" w:cs="Arial"/>
        </w:rPr>
        <w:t xml:space="preserve">hoix entre la mafia, les motards criminalisés ou </w:t>
      </w:r>
      <w:r w:rsidR="006B7354">
        <w:rPr>
          <w:rFonts w:ascii="Arial" w:hAnsi="Arial" w:cs="Arial"/>
        </w:rPr>
        <w:t>encore</w:t>
      </w:r>
      <w:r w:rsidR="00AD0BF7">
        <w:rPr>
          <w:rFonts w:ascii="Arial" w:hAnsi="Arial" w:cs="Arial"/>
        </w:rPr>
        <w:t xml:space="preserve"> </w:t>
      </w:r>
      <w:r w:rsidR="00F82B33">
        <w:rPr>
          <w:rFonts w:ascii="Arial" w:hAnsi="Arial" w:cs="Arial"/>
        </w:rPr>
        <w:t>les grandes entreprises</w:t>
      </w:r>
      <w:r w:rsidR="009B1861">
        <w:rPr>
          <w:rFonts w:ascii="Arial" w:hAnsi="Arial" w:cs="Arial"/>
        </w:rPr>
        <w:t>. Quoi</w:t>
      </w:r>
      <w:r w:rsidR="00F50635">
        <w:rPr>
          <w:rFonts w:ascii="Arial" w:hAnsi="Arial" w:cs="Arial"/>
        </w:rPr>
        <w:t xml:space="preserve">que tout à fait </w:t>
      </w:r>
      <w:r w:rsidR="007C6CE7">
        <w:rPr>
          <w:rFonts w:ascii="Arial" w:hAnsi="Arial" w:cs="Arial"/>
        </w:rPr>
        <w:t>amusante</w:t>
      </w:r>
      <w:r w:rsidR="00BA4CC3">
        <w:rPr>
          <w:rFonts w:ascii="Arial" w:hAnsi="Arial" w:cs="Arial"/>
        </w:rPr>
        <w:t>, cette cari</w:t>
      </w:r>
      <w:r w:rsidR="009B5D87">
        <w:rPr>
          <w:rFonts w:ascii="Arial" w:hAnsi="Arial" w:cs="Arial"/>
        </w:rPr>
        <w:t>cature illustre un</w:t>
      </w:r>
      <w:r w:rsidR="00BA4CC3">
        <w:rPr>
          <w:rFonts w:ascii="Arial" w:hAnsi="Arial" w:cs="Arial"/>
        </w:rPr>
        <w:t xml:space="preserve"> profond malaise</w:t>
      </w:r>
      <w:r w:rsidR="009B5D87">
        <w:rPr>
          <w:rFonts w:ascii="Arial" w:hAnsi="Arial" w:cs="Arial"/>
        </w:rPr>
        <w:t xml:space="preserve"> envers notre démocratie locale.</w:t>
      </w:r>
      <w:r w:rsidR="00EB7DF8">
        <w:rPr>
          <w:rFonts w:ascii="Arial" w:hAnsi="Arial" w:cs="Arial"/>
        </w:rPr>
        <w:t xml:space="preserve"> </w:t>
      </w:r>
    </w:p>
    <w:p w14:paraId="4B085F85" w14:textId="3B63074A" w:rsidR="00136B06" w:rsidRDefault="009B5D87" w:rsidP="00092B69">
      <w:pPr>
        <w:spacing w:after="120" w:line="360" w:lineRule="auto"/>
        <w:jc w:val="both"/>
        <w:rPr>
          <w:rFonts w:ascii="Arial" w:hAnsi="Arial" w:cs="Arial"/>
        </w:rPr>
      </w:pPr>
      <w:r>
        <w:rPr>
          <w:rFonts w:ascii="Arial" w:hAnsi="Arial" w:cs="Arial"/>
        </w:rPr>
        <w:t>Voilà pourquoi</w:t>
      </w:r>
      <w:r w:rsidR="00857B0D">
        <w:rPr>
          <w:rFonts w:ascii="Arial" w:hAnsi="Arial" w:cs="Arial"/>
        </w:rPr>
        <w:t xml:space="preserve"> ayant moi</w:t>
      </w:r>
      <w:r w:rsidR="000224E1">
        <w:rPr>
          <w:rFonts w:ascii="Arial" w:hAnsi="Arial" w:cs="Arial"/>
        </w:rPr>
        <w:t>-même</w:t>
      </w:r>
      <w:r w:rsidR="00857B0D">
        <w:rPr>
          <w:rFonts w:ascii="Arial" w:hAnsi="Arial" w:cs="Arial"/>
        </w:rPr>
        <w:t xml:space="preserve"> été</w:t>
      </w:r>
      <w:r w:rsidR="000224E1">
        <w:rPr>
          <w:rFonts w:ascii="Arial" w:hAnsi="Arial" w:cs="Arial"/>
        </w:rPr>
        <w:t xml:space="preserve"> un élu de ce palier</w:t>
      </w:r>
      <w:r w:rsidR="00236B43">
        <w:rPr>
          <w:rFonts w:ascii="Arial" w:hAnsi="Arial" w:cs="Arial"/>
        </w:rPr>
        <w:t xml:space="preserve"> de gouvernement</w:t>
      </w:r>
      <w:r w:rsidR="00F16325">
        <w:rPr>
          <w:rFonts w:ascii="Arial" w:hAnsi="Arial" w:cs="Arial"/>
        </w:rPr>
        <w:t xml:space="preserve">, je suis </w:t>
      </w:r>
      <w:r w:rsidR="0014298F">
        <w:rPr>
          <w:rFonts w:ascii="Arial" w:hAnsi="Arial" w:cs="Arial"/>
        </w:rPr>
        <w:t>frappé</w:t>
      </w:r>
      <w:r>
        <w:rPr>
          <w:rFonts w:ascii="Arial" w:hAnsi="Arial" w:cs="Arial"/>
        </w:rPr>
        <w:t xml:space="preserve"> d’une</w:t>
      </w:r>
      <w:r w:rsidR="00236B43">
        <w:rPr>
          <w:rFonts w:ascii="Arial" w:hAnsi="Arial" w:cs="Arial"/>
        </w:rPr>
        <w:t xml:space="preserve"> </w:t>
      </w:r>
      <w:r w:rsidR="000224E1">
        <w:rPr>
          <w:rFonts w:ascii="Arial" w:hAnsi="Arial" w:cs="Arial"/>
        </w:rPr>
        <w:t>dissonance lorsque</w:t>
      </w:r>
      <w:r>
        <w:rPr>
          <w:rFonts w:ascii="Arial" w:hAnsi="Arial" w:cs="Arial"/>
        </w:rPr>
        <w:t xml:space="preserve"> je dois aborde</w:t>
      </w:r>
      <w:r w:rsidR="00254673">
        <w:rPr>
          <w:rFonts w:ascii="Arial" w:hAnsi="Arial" w:cs="Arial"/>
        </w:rPr>
        <w:t>r</w:t>
      </w:r>
      <w:r w:rsidR="00CB3360">
        <w:rPr>
          <w:rFonts w:ascii="Arial" w:hAnsi="Arial" w:cs="Arial"/>
        </w:rPr>
        <w:t xml:space="preserve"> </w:t>
      </w:r>
      <w:r w:rsidR="00B01534">
        <w:rPr>
          <w:rFonts w:ascii="Arial" w:hAnsi="Arial" w:cs="Arial"/>
        </w:rPr>
        <w:t xml:space="preserve">le thème de la </w:t>
      </w:r>
      <w:r w:rsidR="008E4AAF">
        <w:rPr>
          <w:rFonts w:ascii="Arial" w:hAnsi="Arial" w:cs="Arial"/>
        </w:rPr>
        <w:t>qualité de notre</w:t>
      </w:r>
      <w:r w:rsidR="006B7354">
        <w:rPr>
          <w:rFonts w:ascii="Arial" w:hAnsi="Arial" w:cs="Arial"/>
        </w:rPr>
        <w:t xml:space="preserve"> gestion municipale</w:t>
      </w:r>
      <w:r w:rsidR="00F16325">
        <w:rPr>
          <w:rFonts w:ascii="Arial" w:hAnsi="Arial" w:cs="Arial"/>
        </w:rPr>
        <w:t>. C</w:t>
      </w:r>
      <w:r w:rsidR="006B7354">
        <w:rPr>
          <w:rFonts w:ascii="Arial" w:hAnsi="Arial" w:cs="Arial"/>
        </w:rPr>
        <w:t>ar au-delà de l’</w:t>
      </w:r>
      <w:r w:rsidR="00974927">
        <w:rPr>
          <w:rFonts w:ascii="Arial" w:hAnsi="Arial" w:cs="Arial"/>
        </w:rPr>
        <w:t xml:space="preserve">ancien </w:t>
      </w:r>
      <w:r w:rsidR="006B7354">
        <w:rPr>
          <w:rFonts w:ascii="Arial" w:hAnsi="Arial" w:cs="Arial"/>
        </w:rPr>
        <w:t>échevin</w:t>
      </w:r>
      <w:r w:rsidR="00F16325">
        <w:rPr>
          <w:rFonts w:ascii="Arial" w:hAnsi="Arial" w:cs="Arial"/>
        </w:rPr>
        <w:t xml:space="preserve"> toujours prêt à défendre</w:t>
      </w:r>
      <w:r w:rsidR="00203AF8">
        <w:rPr>
          <w:rFonts w:ascii="Arial" w:hAnsi="Arial" w:cs="Arial"/>
        </w:rPr>
        <w:t xml:space="preserve"> la probité de la </w:t>
      </w:r>
      <w:r w:rsidR="00F16325">
        <w:rPr>
          <w:rFonts w:ascii="Arial" w:hAnsi="Arial" w:cs="Arial"/>
        </w:rPr>
        <w:t>fonction</w:t>
      </w:r>
      <w:r w:rsidR="006B7354">
        <w:rPr>
          <w:rFonts w:ascii="Arial" w:hAnsi="Arial" w:cs="Arial"/>
        </w:rPr>
        <w:t xml:space="preserve">, </w:t>
      </w:r>
      <w:r w:rsidR="00D136AC">
        <w:rPr>
          <w:rFonts w:ascii="Arial" w:hAnsi="Arial" w:cs="Arial"/>
        </w:rPr>
        <w:t xml:space="preserve">il </w:t>
      </w:r>
      <w:r w:rsidR="006B7354">
        <w:rPr>
          <w:rFonts w:ascii="Arial" w:hAnsi="Arial" w:cs="Arial"/>
        </w:rPr>
        <w:t xml:space="preserve">existe </w:t>
      </w:r>
      <w:r w:rsidR="00F16325">
        <w:rPr>
          <w:rFonts w:ascii="Arial" w:hAnsi="Arial" w:cs="Arial"/>
        </w:rPr>
        <w:t>aussi</w:t>
      </w:r>
      <w:r w:rsidR="00D136AC">
        <w:rPr>
          <w:rFonts w:ascii="Arial" w:hAnsi="Arial" w:cs="Arial"/>
        </w:rPr>
        <w:t xml:space="preserve"> un</w:t>
      </w:r>
      <w:r w:rsidR="00BC13D3">
        <w:rPr>
          <w:rFonts w:ascii="Arial" w:hAnsi="Arial" w:cs="Arial"/>
        </w:rPr>
        <w:t xml:space="preserve"> politologue</w:t>
      </w:r>
      <w:r w:rsidR="006B7354">
        <w:rPr>
          <w:rFonts w:ascii="Arial" w:hAnsi="Arial" w:cs="Arial"/>
        </w:rPr>
        <w:t xml:space="preserve"> </w:t>
      </w:r>
      <w:r w:rsidR="00844A8E">
        <w:rPr>
          <w:rFonts w:ascii="Arial" w:hAnsi="Arial" w:cs="Arial"/>
        </w:rPr>
        <w:t>qui s’interroge</w:t>
      </w:r>
      <w:r w:rsidR="00046198">
        <w:rPr>
          <w:rFonts w:ascii="Arial" w:hAnsi="Arial" w:cs="Arial"/>
        </w:rPr>
        <w:t xml:space="preserve">. </w:t>
      </w:r>
      <w:r w:rsidR="001D5A4C">
        <w:rPr>
          <w:rFonts w:ascii="Arial" w:hAnsi="Arial" w:cs="Arial"/>
        </w:rPr>
        <w:t>Et c</w:t>
      </w:r>
      <w:r w:rsidR="007F7518">
        <w:rPr>
          <w:rFonts w:ascii="Arial" w:hAnsi="Arial" w:cs="Arial"/>
        </w:rPr>
        <w:t>’</w:t>
      </w:r>
      <w:r w:rsidR="00E008AB">
        <w:rPr>
          <w:rFonts w:ascii="Arial" w:hAnsi="Arial" w:cs="Arial"/>
        </w:rPr>
        <w:t>est</w:t>
      </w:r>
      <w:r w:rsidR="007C0A19">
        <w:rPr>
          <w:rFonts w:ascii="Arial" w:hAnsi="Arial" w:cs="Arial"/>
        </w:rPr>
        <w:t>,</w:t>
      </w:r>
      <w:r w:rsidR="00E008AB">
        <w:rPr>
          <w:rFonts w:ascii="Arial" w:hAnsi="Arial" w:cs="Arial"/>
        </w:rPr>
        <w:t xml:space="preserve"> </w:t>
      </w:r>
      <w:r w:rsidR="007F7518">
        <w:rPr>
          <w:rFonts w:ascii="Arial" w:hAnsi="Arial" w:cs="Arial"/>
        </w:rPr>
        <w:t>à juste titre</w:t>
      </w:r>
      <w:r w:rsidR="007C0A19">
        <w:rPr>
          <w:rFonts w:ascii="Arial" w:hAnsi="Arial" w:cs="Arial"/>
        </w:rPr>
        <w:t>,</w:t>
      </w:r>
      <w:r w:rsidR="00AF1FFA">
        <w:rPr>
          <w:rFonts w:ascii="Arial" w:hAnsi="Arial" w:cs="Arial"/>
        </w:rPr>
        <w:t xml:space="preserve"> le rôle du</w:t>
      </w:r>
      <w:r w:rsidR="00E008AB">
        <w:rPr>
          <w:rFonts w:ascii="Arial" w:hAnsi="Arial" w:cs="Arial"/>
        </w:rPr>
        <w:t xml:space="preserve"> chercheur </w:t>
      </w:r>
      <w:r w:rsidR="006B7354">
        <w:rPr>
          <w:rFonts w:ascii="Arial" w:hAnsi="Arial" w:cs="Arial"/>
        </w:rPr>
        <w:t xml:space="preserve">en science politique </w:t>
      </w:r>
      <w:r w:rsidR="007C0A19">
        <w:rPr>
          <w:rFonts w:ascii="Arial" w:hAnsi="Arial" w:cs="Arial"/>
        </w:rPr>
        <w:t xml:space="preserve">que </w:t>
      </w:r>
      <w:r w:rsidR="006B7354">
        <w:rPr>
          <w:rFonts w:ascii="Arial" w:hAnsi="Arial" w:cs="Arial"/>
        </w:rPr>
        <w:t xml:space="preserve">de mettre </w:t>
      </w:r>
      <w:r w:rsidR="00E008AB">
        <w:rPr>
          <w:rFonts w:ascii="Arial" w:hAnsi="Arial" w:cs="Arial"/>
        </w:rPr>
        <w:t xml:space="preserve">à jour </w:t>
      </w:r>
      <w:r w:rsidR="00BB7566">
        <w:rPr>
          <w:rFonts w:ascii="Arial" w:hAnsi="Arial" w:cs="Arial"/>
        </w:rPr>
        <w:t>le</w:t>
      </w:r>
      <w:r w:rsidR="00C032A0">
        <w:rPr>
          <w:rFonts w:ascii="Arial" w:hAnsi="Arial" w:cs="Arial"/>
        </w:rPr>
        <w:t xml:space="preserve"> comportement</w:t>
      </w:r>
      <w:r w:rsidR="007707DA">
        <w:rPr>
          <w:rFonts w:ascii="Arial" w:hAnsi="Arial" w:cs="Arial"/>
        </w:rPr>
        <w:t xml:space="preserve"> de nos</w:t>
      </w:r>
      <w:r w:rsidR="008E4AAF">
        <w:rPr>
          <w:rFonts w:ascii="Arial" w:hAnsi="Arial" w:cs="Arial"/>
        </w:rPr>
        <w:t xml:space="preserve"> élus</w:t>
      </w:r>
      <w:r w:rsidR="007F7518">
        <w:rPr>
          <w:rFonts w:ascii="Arial" w:hAnsi="Arial" w:cs="Arial"/>
        </w:rPr>
        <w:t xml:space="preserve">, et ce, même si les résultats </w:t>
      </w:r>
      <w:r w:rsidR="002B28CD">
        <w:rPr>
          <w:rFonts w:ascii="Arial" w:hAnsi="Arial" w:cs="Arial"/>
        </w:rPr>
        <w:t>peuvent</w:t>
      </w:r>
      <w:r w:rsidR="007F7518">
        <w:rPr>
          <w:rFonts w:ascii="Arial" w:hAnsi="Arial" w:cs="Arial"/>
        </w:rPr>
        <w:t xml:space="preserve"> mettre à mal une fonction que j’</w:t>
      </w:r>
      <w:r w:rsidR="008E4AAF">
        <w:rPr>
          <w:rFonts w:ascii="Arial" w:hAnsi="Arial" w:cs="Arial"/>
        </w:rPr>
        <w:t>ai occupé</w:t>
      </w:r>
      <w:r w:rsidR="000B7C49">
        <w:rPr>
          <w:rFonts w:ascii="Arial" w:hAnsi="Arial" w:cs="Arial"/>
        </w:rPr>
        <w:t>e</w:t>
      </w:r>
      <w:r w:rsidR="00457779">
        <w:rPr>
          <w:rFonts w:ascii="Arial" w:hAnsi="Arial" w:cs="Arial"/>
        </w:rPr>
        <w:t xml:space="preserve"> et pour laquelle j’éprouve </w:t>
      </w:r>
      <w:r w:rsidR="00D136AC">
        <w:rPr>
          <w:rFonts w:ascii="Arial" w:hAnsi="Arial" w:cs="Arial"/>
        </w:rPr>
        <w:t xml:space="preserve">encore </w:t>
      </w:r>
      <w:r w:rsidR="00457779">
        <w:rPr>
          <w:rFonts w:ascii="Arial" w:hAnsi="Arial" w:cs="Arial"/>
        </w:rPr>
        <w:t>énormément d’affection</w:t>
      </w:r>
      <w:r w:rsidR="00E008AB">
        <w:rPr>
          <w:rFonts w:ascii="Arial" w:hAnsi="Arial" w:cs="Arial"/>
        </w:rPr>
        <w:t>.</w:t>
      </w:r>
      <w:r w:rsidR="001D5A4C">
        <w:rPr>
          <w:rFonts w:ascii="Arial" w:hAnsi="Arial" w:cs="Arial"/>
        </w:rPr>
        <w:t xml:space="preserve"> Q</w:t>
      </w:r>
      <w:r w:rsidR="007C0A19">
        <w:rPr>
          <w:rFonts w:ascii="Arial" w:hAnsi="Arial" w:cs="Arial"/>
        </w:rPr>
        <w:t>uoi de plus honnête que de me soumettre m</w:t>
      </w:r>
      <w:r w:rsidR="00C032A0">
        <w:rPr>
          <w:rFonts w:ascii="Arial" w:hAnsi="Arial" w:cs="Arial"/>
        </w:rPr>
        <w:t>oi-même à l’analyse du chercheur que je suis</w:t>
      </w:r>
      <w:r w:rsidR="007C0A19">
        <w:rPr>
          <w:rFonts w:ascii="Arial" w:hAnsi="Arial" w:cs="Arial"/>
        </w:rPr>
        <w:t xml:space="preserve"> !</w:t>
      </w:r>
      <w:r w:rsidR="00C032A0">
        <w:rPr>
          <w:rFonts w:ascii="Arial" w:hAnsi="Arial" w:cs="Arial"/>
        </w:rPr>
        <w:t xml:space="preserve"> </w:t>
      </w:r>
    </w:p>
    <w:p w14:paraId="0265773C" w14:textId="74061916" w:rsidR="00423ED6" w:rsidRDefault="00621905" w:rsidP="00092B69">
      <w:pPr>
        <w:spacing w:after="120" w:line="360" w:lineRule="auto"/>
        <w:jc w:val="both"/>
        <w:rPr>
          <w:rFonts w:ascii="Arial" w:hAnsi="Arial" w:cs="Arial"/>
        </w:rPr>
      </w:pPr>
      <w:r>
        <w:rPr>
          <w:rFonts w:ascii="Arial" w:hAnsi="Arial" w:cs="Arial"/>
        </w:rPr>
        <w:t>Étonnamment, m</w:t>
      </w:r>
      <w:r w:rsidR="003E2CBF">
        <w:rPr>
          <w:rFonts w:ascii="Arial" w:hAnsi="Arial" w:cs="Arial"/>
        </w:rPr>
        <w:t>ême si l’objet</w:t>
      </w:r>
      <w:r>
        <w:rPr>
          <w:rFonts w:ascii="Arial" w:hAnsi="Arial" w:cs="Arial"/>
        </w:rPr>
        <w:t xml:space="preserve"> principal de cette thèse concerne</w:t>
      </w:r>
      <w:r w:rsidR="001D5A4C">
        <w:rPr>
          <w:rFonts w:ascii="Arial" w:hAnsi="Arial" w:cs="Arial"/>
        </w:rPr>
        <w:t xml:space="preserve"> le</w:t>
      </w:r>
      <w:r w:rsidR="003E2CBF">
        <w:rPr>
          <w:rFonts w:ascii="Arial" w:hAnsi="Arial" w:cs="Arial"/>
        </w:rPr>
        <w:t xml:space="preserve"> </w:t>
      </w:r>
      <w:r w:rsidR="00136B06">
        <w:rPr>
          <w:rFonts w:ascii="Arial" w:hAnsi="Arial" w:cs="Arial"/>
        </w:rPr>
        <w:t xml:space="preserve">rapport </w:t>
      </w:r>
      <w:r w:rsidR="003E2CBF">
        <w:rPr>
          <w:rFonts w:ascii="Arial" w:hAnsi="Arial" w:cs="Arial"/>
        </w:rPr>
        <w:t xml:space="preserve">existant </w:t>
      </w:r>
      <w:r w:rsidR="004D55CA">
        <w:rPr>
          <w:rFonts w:ascii="Arial" w:hAnsi="Arial" w:cs="Arial"/>
        </w:rPr>
        <w:t xml:space="preserve">entre l’argent et les décisions </w:t>
      </w:r>
      <w:r w:rsidR="00160523">
        <w:rPr>
          <w:rFonts w:ascii="Arial" w:hAnsi="Arial" w:cs="Arial"/>
        </w:rPr>
        <w:t>politique</w:t>
      </w:r>
      <w:r w:rsidR="004D55CA">
        <w:rPr>
          <w:rFonts w:ascii="Arial" w:hAnsi="Arial" w:cs="Arial"/>
        </w:rPr>
        <w:t>s</w:t>
      </w:r>
      <w:r w:rsidR="00136B06">
        <w:rPr>
          <w:rFonts w:ascii="Arial" w:hAnsi="Arial" w:cs="Arial"/>
        </w:rPr>
        <w:t>, i</w:t>
      </w:r>
      <w:r w:rsidR="00E008AB">
        <w:rPr>
          <w:rFonts w:ascii="Arial" w:hAnsi="Arial" w:cs="Arial"/>
        </w:rPr>
        <w:t>l</w:t>
      </w:r>
      <w:r w:rsidR="00A87ED2">
        <w:rPr>
          <w:rFonts w:ascii="Arial" w:hAnsi="Arial" w:cs="Arial"/>
        </w:rPr>
        <w:t xml:space="preserve"> ne sera</w:t>
      </w:r>
      <w:r w:rsidR="00046198">
        <w:rPr>
          <w:rFonts w:ascii="Arial" w:hAnsi="Arial" w:cs="Arial"/>
        </w:rPr>
        <w:t xml:space="preserve"> pas question </w:t>
      </w:r>
      <w:r w:rsidR="001D2293">
        <w:rPr>
          <w:rFonts w:ascii="Arial" w:hAnsi="Arial" w:cs="Arial"/>
        </w:rPr>
        <w:t>de corrupti</w:t>
      </w:r>
      <w:r w:rsidR="001D2293" w:rsidRPr="005B3A7D">
        <w:rPr>
          <w:rFonts w:ascii="Arial" w:hAnsi="Arial" w:cs="Arial"/>
        </w:rPr>
        <w:t>on</w:t>
      </w:r>
      <w:r w:rsidR="000A3BA3" w:rsidRPr="005B3A7D">
        <w:rPr>
          <w:rFonts w:ascii="Arial" w:hAnsi="Arial" w:cs="Arial"/>
        </w:rPr>
        <w:t xml:space="preserve"> ici</w:t>
      </w:r>
      <w:r w:rsidR="007F7518" w:rsidRPr="005B3A7D">
        <w:rPr>
          <w:rFonts w:ascii="Arial" w:hAnsi="Arial" w:cs="Arial"/>
        </w:rPr>
        <w:t>.</w:t>
      </w:r>
      <w:r w:rsidR="00F11F0A" w:rsidRPr="005B3A7D">
        <w:rPr>
          <w:rFonts w:ascii="Arial" w:hAnsi="Arial" w:cs="Arial"/>
        </w:rPr>
        <w:t xml:space="preserve"> </w:t>
      </w:r>
      <w:r w:rsidR="005B3A7D">
        <w:rPr>
          <w:rFonts w:ascii="Arial" w:hAnsi="Arial" w:cs="Arial"/>
        </w:rPr>
        <w:t>En effet</w:t>
      </w:r>
      <w:r w:rsidR="005B3A7D" w:rsidRPr="005B3A7D">
        <w:rPr>
          <w:rFonts w:ascii="Arial" w:hAnsi="Arial" w:cs="Arial"/>
        </w:rPr>
        <w:t xml:space="preserve">, la corruption </w:t>
      </w:r>
      <w:r w:rsidR="007A67C4">
        <w:rPr>
          <w:rFonts w:ascii="Arial" w:hAnsi="Arial" w:cs="Arial"/>
        </w:rPr>
        <w:t>est fortement liée aux normes et</w:t>
      </w:r>
      <w:r w:rsidR="00423ED6">
        <w:rPr>
          <w:rFonts w:ascii="Arial" w:hAnsi="Arial" w:cs="Arial"/>
        </w:rPr>
        <w:t xml:space="preserve"> </w:t>
      </w:r>
      <w:r w:rsidR="00EF00EE">
        <w:rPr>
          <w:rFonts w:ascii="Arial" w:hAnsi="Arial" w:cs="Arial"/>
        </w:rPr>
        <w:t xml:space="preserve">aux </w:t>
      </w:r>
      <w:r w:rsidR="005B3A7D" w:rsidRPr="005B3A7D">
        <w:rPr>
          <w:rFonts w:ascii="Arial" w:hAnsi="Arial" w:cs="Arial"/>
        </w:rPr>
        <w:t xml:space="preserve">règles régissant </w:t>
      </w:r>
      <w:r w:rsidR="006C7636">
        <w:rPr>
          <w:rFonts w:ascii="Arial" w:hAnsi="Arial" w:cs="Arial"/>
        </w:rPr>
        <w:t xml:space="preserve">les rapports entre la </w:t>
      </w:r>
      <w:r w:rsidR="00B86057">
        <w:rPr>
          <w:rFonts w:ascii="Arial" w:hAnsi="Arial" w:cs="Arial"/>
        </w:rPr>
        <w:lastRenderedPageBreak/>
        <w:t xml:space="preserve">politique </w:t>
      </w:r>
      <w:r w:rsidR="00CB218F">
        <w:rPr>
          <w:rFonts w:ascii="Arial" w:hAnsi="Arial" w:cs="Arial"/>
        </w:rPr>
        <w:t xml:space="preserve">et l’argent </w:t>
      </w:r>
      <w:r w:rsidR="005B3A7D" w:rsidRPr="005B3A7D">
        <w:rPr>
          <w:rFonts w:ascii="Arial" w:hAnsi="Arial" w:cs="Arial"/>
        </w:rPr>
        <w:t>au sein d’une société</w:t>
      </w:r>
      <w:r w:rsidR="00214A2F" w:rsidRPr="00214A2F">
        <w:rPr>
          <w:rFonts w:ascii="Arial" w:hAnsi="Arial" w:cs="Arial"/>
          <w:sz w:val="24"/>
          <w:szCs w:val="24"/>
        </w:rPr>
        <w:t xml:space="preserve"> </w:t>
      </w:r>
      <w:r w:rsidR="00214A2F" w:rsidRPr="00214A2F">
        <w:rPr>
          <w:rFonts w:ascii="Arial" w:hAnsi="Arial" w:cs="Arial"/>
        </w:rPr>
        <w:t>(Heidenheimer, 1970)</w:t>
      </w:r>
      <w:r w:rsidR="005B3A7D" w:rsidRPr="00214A2F">
        <w:rPr>
          <w:rFonts w:ascii="Arial" w:hAnsi="Arial" w:cs="Arial"/>
        </w:rPr>
        <w:t xml:space="preserve">. </w:t>
      </w:r>
      <w:r w:rsidR="00173BB8">
        <w:rPr>
          <w:rFonts w:ascii="Arial" w:hAnsi="Arial" w:cs="Arial"/>
        </w:rPr>
        <w:t xml:space="preserve">Ces normes </w:t>
      </w:r>
      <w:r w:rsidR="005B3A7D" w:rsidRPr="005B3A7D">
        <w:rPr>
          <w:rFonts w:ascii="Arial" w:hAnsi="Arial" w:cs="Arial"/>
        </w:rPr>
        <w:t xml:space="preserve">permettent de juger </w:t>
      </w:r>
      <w:r w:rsidR="006C7636">
        <w:rPr>
          <w:rFonts w:ascii="Arial" w:hAnsi="Arial" w:cs="Arial"/>
        </w:rPr>
        <w:t>l</w:t>
      </w:r>
      <w:r w:rsidR="00CB218F">
        <w:rPr>
          <w:rFonts w:ascii="Arial" w:hAnsi="Arial" w:cs="Arial"/>
        </w:rPr>
        <w:t xml:space="preserve">es comportements qui sont </w:t>
      </w:r>
      <w:r w:rsidR="005B3A7D" w:rsidRPr="005B3A7D">
        <w:rPr>
          <w:rFonts w:ascii="Arial" w:hAnsi="Arial" w:cs="Arial"/>
        </w:rPr>
        <w:t>acceptable</w:t>
      </w:r>
      <w:r w:rsidR="00D74E1A">
        <w:rPr>
          <w:rFonts w:ascii="Arial" w:hAnsi="Arial" w:cs="Arial"/>
        </w:rPr>
        <w:t>s</w:t>
      </w:r>
      <w:r w:rsidR="005B3A7D" w:rsidRPr="005B3A7D">
        <w:rPr>
          <w:rFonts w:ascii="Arial" w:hAnsi="Arial" w:cs="Arial"/>
        </w:rPr>
        <w:t xml:space="preserve"> de ce</w:t>
      </w:r>
      <w:r w:rsidR="00CB218F">
        <w:rPr>
          <w:rFonts w:ascii="Arial" w:hAnsi="Arial" w:cs="Arial"/>
        </w:rPr>
        <w:t>ux qui ne le sont</w:t>
      </w:r>
      <w:r w:rsidR="005B3A7D" w:rsidRPr="005B3A7D">
        <w:rPr>
          <w:rFonts w:ascii="Arial" w:hAnsi="Arial" w:cs="Arial"/>
        </w:rPr>
        <w:t xml:space="preserve"> pas</w:t>
      </w:r>
      <w:r w:rsidR="005B3A7D" w:rsidRPr="00C812B5">
        <w:rPr>
          <w:rFonts w:ascii="Arial" w:hAnsi="Arial" w:cs="Arial"/>
        </w:rPr>
        <w:t>.</w:t>
      </w:r>
      <w:r w:rsidR="00160523" w:rsidRPr="00C812B5">
        <w:rPr>
          <w:rFonts w:ascii="Arial" w:hAnsi="Arial" w:cs="Arial"/>
        </w:rPr>
        <w:t xml:space="preserve"> </w:t>
      </w:r>
      <w:r w:rsidR="008A04C2">
        <w:rPr>
          <w:rFonts w:ascii="Arial" w:hAnsi="Arial" w:cs="Arial"/>
        </w:rPr>
        <w:t>En conséquence, ce n’est pas</w:t>
      </w:r>
      <w:r w:rsidR="00B57C2C">
        <w:rPr>
          <w:rFonts w:ascii="Arial" w:hAnsi="Arial" w:cs="Arial"/>
        </w:rPr>
        <w:t xml:space="preserve"> la totalité d</w:t>
      </w:r>
      <w:r w:rsidR="00423ED6">
        <w:rPr>
          <w:rFonts w:ascii="Arial" w:hAnsi="Arial" w:cs="Arial"/>
        </w:rPr>
        <w:t xml:space="preserve">es </w:t>
      </w:r>
      <w:r w:rsidR="00B86057" w:rsidRPr="00173BB8">
        <w:rPr>
          <w:rFonts w:ascii="Arial" w:hAnsi="Arial" w:cs="Arial"/>
        </w:rPr>
        <w:t>rela</w:t>
      </w:r>
      <w:r w:rsidR="005B38FF">
        <w:rPr>
          <w:rFonts w:ascii="Arial" w:hAnsi="Arial" w:cs="Arial"/>
        </w:rPr>
        <w:t>tions entre les décisions politiques</w:t>
      </w:r>
      <w:r w:rsidR="00160523" w:rsidRPr="00173BB8">
        <w:rPr>
          <w:rFonts w:ascii="Arial" w:hAnsi="Arial" w:cs="Arial"/>
        </w:rPr>
        <w:t xml:space="preserve"> et l’argent qui peuvent</w:t>
      </w:r>
      <w:r w:rsidR="00173BB8">
        <w:rPr>
          <w:rFonts w:ascii="Arial" w:hAnsi="Arial" w:cs="Arial"/>
        </w:rPr>
        <w:t xml:space="preserve"> et doivent </w:t>
      </w:r>
      <w:r w:rsidR="00160523" w:rsidRPr="00173BB8">
        <w:rPr>
          <w:rFonts w:ascii="Arial" w:hAnsi="Arial" w:cs="Arial"/>
        </w:rPr>
        <w:t>être assimilée</w:t>
      </w:r>
      <w:r w:rsidR="00621A6D">
        <w:rPr>
          <w:rFonts w:ascii="Arial" w:hAnsi="Arial" w:cs="Arial"/>
        </w:rPr>
        <w:t>s</w:t>
      </w:r>
      <w:r w:rsidR="00160523" w:rsidRPr="00173BB8">
        <w:rPr>
          <w:rFonts w:ascii="Arial" w:hAnsi="Arial" w:cs="Arial"/>
        </w:rPr>
        <w:t xml:space="preserve"> à de la corruption</w:t>
      </w:r>
      <w:r w:rsidR="00160523" w:rsidRPr="006C7636">
        <w:rPr>
          <w:rFonts w:ascii="Arial" w:hAnsi="Arial" w:cs="Arial"/>
        </w:rPr>
        <w:t xml:space="preserve">. </w:t>
      </w:r>
      <w:r w:rsidR="00642FCF">
        <w:rPr>
          <w:rFonts w:ascii="Arial" w:hAnsi="Arial" w:cs="Arial"/>
        </w:rPr>
        <w:t>À cet égard, l</w:t>
      </w:r>
      <w:r w:rsidR="008A04C2">
        <w:rPr>
          <w:rFonts w:ascii="Arial" w:hAnsi="Arial" w:cs="Arial"/>
        </w:rPr>
        <w:t xml:space="preserve">a corruption est </w:t>
      </w:r>
      <w:r w:rsidR="00827FB4" w:rsidRPr="006C7636">
        <w:rPr>
          <w:rFonts w:ascii="Arial" w:hAnsi="Arial" w:cs="Arial"/>
        </w:rPr>
        <w:t xml:space="preserve">un concept qui </w:t>
      </w:r>
      <w:r w:rsidR="00212623" w:rsidRPr="006C7636">
        <w:rPr>
          <w:rFonts w:ascii="Arial" w:hAnsi="Arial" w:cs="Arial"/>
        </w:rPr>
        <w:t xml:space="preserve">a </w:t>
      </w:r>
      <w:r w:rsidR="00827FB4" w:rsidRPr="006C7636">
        <w:rPr>
          <w:rFonts w:ascii="Arial" w:hAnsi="Arial" w:cs="Arial"/>
        </w:rPr>
        <w:t xml:space="preserve">davantage de valeur </w:t>
      </w:r>
      <w:r w:rsidR="00212623" w:rsidRPr="006C7636">
        <w:rPr>
          <w:rFonts w:ascii="Arial" w:hAnsi="Arial" w:cs="Arial"/>
        </w:rPr>
        <w:t xml:space="preserve">sur le plan </w:t>
      </w:r>
      <w:r w:rsidR="00173BB8" w:rsidRPr="006C7636">
        <w:rPr>
          <w:rFonts w:ascii="Arial" w:hAnsi="Arial" w:cs="Arial"/>
        </w:rPr>
        <w:t xml:space="preserve">philosophique </w:t>
      </w:r>
      <w:r w:rsidR="00212623" w:rsidRPr="006C7636">
        <w:rPr>
          <w:rFonts w:ascii="Arial" w:hAnsi="Arial" w:cs="Arial"/>
        </w:rPr>
        <w:t>et</w:t>
      </w:r>
      <w:r w:rsidR="003F5F91" w:rsidRPr="006C7636">
        <w:rPr>
          <w:rFonts w:ascii="Arial" w:hAnsi="Arial" w:cs="Arial"/>
        </w:rPr>
        <w:t xml:space="preserve"> juridique</w:t>
      </w:r>
      <w:r w:rsidR="00B57C2C">
        <w:rPr>
          <w:rFonts w:ascii="Arial" w:hAnsi="Arial" w:cs="Arial"/>
        </w:rPr>
        <w:t xml:space="preserve"> que pour</w:t>
      </w:r>
      <w:r w:rsidR="006C7636" w:rsidRPr="006C7636">
        <w:rPr>
          <w:rFonts w:ascii="Arial" w:hAnsi="Arial" w:cs="Arial"/>
        </w:rPr>
        <w:t xml:space="preserve"> </w:t>
      </w:r>
      <w:r w:rsidR="008A04C2">
        <w:rPr>
          <w:rFonts w:ascii="Arial" w:hAnsi="Arial" w:cs="Arial"/>
        </w:rPr>
        <w:t xml:space="preserve">une analyse </w:t>
      </w:r>
      <w:r w:rsidR="006C7636" w:rsidRPr="006C7636">
        <w:rPr>
          <w:rFonts w:ascii="Arial" w:hAnsi="Arial" w:cs="Arial"/>
        </w:rPr>
        <w:t>scientifique</w:t>
      </w:r>
      <w:r w:rsidR="008A04C2">
        <w:rPr>
          <w:rFonts w:ascii="Arial" w:hAnsi="Arial" w:cs="Arial"/>
        </w:rPr>
        <w:t xml:space="preserve"> des comportements politiques</w:t>
      </w:r>
      <w:r w:rsidR="003F5F91" w:rsidRPr="006C7636">
        <w:rPr>
          <w:rFonts w:ascii="Arial" w:hAnsi="Arial" w:cs="Arial"/>
        </w:rPr>
        <w:t>.</w:t>
      </w:r>
      <w:r w:rsidR="003F5F91">
        <w:rPr>
          <w:rFonts w:ascii="Arial" w:hAnsi="Arial" w:cs="Arial"/>
        </w:rPr>
        <w:t xml:space="preserve"> </w:t>
      </w:r>
      <w:r w:rsidR="00956D44">
        <w:rPr>
          <w:rFonts w:ascii="Arial" w:hAnsi="Arial" w:cs="Arial"/>
        </w:rPr>
        <w:t>En outre</w:t>
      </w:r>
      <w:r w:rsidR="005B3A7D">
        <w:rPr>
          <w:rFonts w:ascii="Arial" w:hAnsi="Arial" w:cs="Arial"/>
        </w:rPr>
        <w:t xml:space="preserve">, c’est </w:t>
      </w:r>
      <w:r w:rsidR="005B3A7D" w:rsidRPr="005B3A7D">
        <w:rPr>
          <w:rFonts w:ascii="Arial" w:hAnsi="Arial" w:cs="Arial"/>
        </w:rPr>
        <w:t>le propre de la corruption de ne pas se faire au grand jour et de demeurer discrète et secrète</w:t>
      </w:r>
      <w:r w:rsidR="005B3A7D">
        <w:rPr>
          <w:rFonts w:ascii="Arial" w:hAnsi="Arial" w:cs="Arial"/>
        </w:rPr>
        <w:t>.</w:t>
      </w:r>
      <w:r w:rsidR="00173BB8">
        <w:rPr>
          <w:rFonts w:ascii="Arial" w:hAnsi="Arial" w:cs="Arial"/>
        </w:rPr>
        <w:t xml:space="preserve"> </w:t>
      </w:r>
      <w:r w:rsidR="00BB736A">
        <w:rPr>
          <w:rFonts w:ascii="Arial" w:hAnsi="Arial" w:cs="Arial"/>
        </w:rPr>
        <w:t>C</w:t>
      </w:r>
      <w:r w:rsidR="008A04C2">
        <w:rPr>
          <w:rFonts w:ascii="Arial" w:hAnsi="Arial" w:cs="Arial"/>
        </w:rPr>
        <w:t>ette thèse n’a pas pour objectif</w:t>
      </w:r>
      <w:r w:rsidR="00CF666A">
        <w:rPr>
          <w:rFonts w:ascii="Arial" w:hAnsi="Arial" w:cs="Arial"/>
        </w:rPr>
        <w:t xml:space="preserve"> d’être normative</w:t>
      </w:r>
      <w:r w:rsidR="00642FCF">
        <w:rPr>
          <w:rFonts w:ascii="Arial" w:hAnsi="Arial" w:cs="Arial"/>
        </w:rPr>
        <w:t xml:space="preserve"> </w:t>
      </w:r>
      <w:r w:rsidR="00156970">
        <w:rPr>
          <w:rFonts w:ascii="Arial" w:hAnsi="Arial" w:cs="Arial"/>
        </w:rPr>
        <w:t xml:space="preserve">à propos </w:t>
      </w:r>
      <w:r w:rsidR="00CF666A">
        <w:rPr>
          <w:rFonts w:ascii="Arial" w:hAnsi="Arial" w:cs="Arial"/>
        </w:rPr>
        <w:t>des comportements que devrai</w:t>
      </w:r>
      <w:r w:rsidR="00E35900">
        <w:rPr>
          <w:rFonts w:ascii="Arial" w:hAnsi="Arial" w:cs="Arial"/>
        </w:rPr>
        <w:t>en</w:t>
      </w:r>
      <w:r w:rsidR="00CF666A">
        <w:rPr>
          <w:rFonts w:ascii="Arial" w:hAnsi="Arial" w:cs="Arial"/>
        </w:rPr>
        <w:t>t adopter</w:t>
      </w:r>
      <w:r w:rsidR="00642FCF">
        <w:rPr>
          <w:rFonts w:ascii="Arial" w:hAnsi="Arial" w:cs="Arial"/>
        </w:rPr>
        <w:t xml:space="preserve"> nos politiciens</w:t>
      </w:r>
      <w:r w:rsidR="00DD2EBA">
        <w:rPr>
          <w:rFonts w:ascii="Arial" w:hAnsi="Arial" w:cs="Arial"/>
        </w:rPr>
        <w:t>. Je ne me réclame pas non plus du journalisme d’enquête</w:t>
      </w:r>
      <w:r w:rsidR="00E05FA1">
        <w:rPr>
          <w:rFonts w:ascii="Arial" w:hAnsi="Arial" w:cs="Arial"/>
        </w:rPr>
        <w:t xml:space="preserve"> cherchant à </w:t>
      </w:r>
      <w:r w:rsidR="00DD2EBA">
        <w:rPr>
          <w:rFonts w:ascii="Arial" w:hAnsi="Arial" w:cs="Arial"/>
        </w:rPr>
        <w:t>infiltr</w:t>
      </w:r>
      <w:r w:rsidR="00E05FA1">
        <w:rPr>
          <w:rFonts w:ascii="Arial" w:hAnsi="Arial" w:cs="Arial"/>
        </w:rPr>
        <w:t xml:space="preserve">er le monde interlope ! </w:t>
      </w:r>
    </w:p>
    <w:p w14:paraId="374C237A" w14:textId="099BF5F1" w:rsidR="00423ED6" w:rsidRDefault="00E05FA1" w:rsidP="00092B69">
      <w:pPr>
        <w:spacing w:after="120" w:line="360" w:lineRule="auto"/>
        <w:jc w:val="both"/>
        <w:rPr>
          <w:rFonts w:ascii="Arial" w:hAnsi="Arial" w:cs="Arial"/>
        </w:rPr>
      </w:pPr>
      <w:r>
        <w:rPr>
          <w:rFonts w:ascii="Arial" w:hAnsi="Arial" w:cs="Arial"/>
        </w:rPr>
        <w:t>Plus simplement</w:t>
      </w:r>
      <w:r w:rsidR="00260259">
        <w:rPr>
          <w:rFonts w:ascii="Arial" w:hAnsi="Arial" w:cs="Arial"/>
        </w:rPr>
        <w:t>,</w:t>
      </w:r>
      <w:r>
        <w:rPr>
          <w:rFonts w:ascii="Arial" w:hAnsi="Arial" w:cs="Arial"/>
        </w:rPr>
        <w:t xml:space="preserve"> mais avec tout autant de rigueur,</w:t>
      </w:r>
      <w:r w:rsidR="00DD2EBA">
        <w:rPr>
          <w:rFonts w:ascii="Arial" w:hAnsi="Arial" w:cs="Arial"/>
        </w:rPr>
        <w:t xml:space="preserve"> </w:t>
      </w:r>
      <w:r>
        <w:rPr>
          <w:rFonts w:ascii="Arial" w:hAnsi="Arial" w:cs="Arial"/>
        </w:rPr>
        <w:t>j</w:t>
      </w:r>
      <w:r w:rsidR="002731FA">
        <w:rPr>
          <w:rFonts w:ascii="Arial" w:hAnsi="Arial" w:cs="Arial"/>
        </w:rPr>
        <w:t>e vais plutôt tenter</w:t>
      </w:r>
      <w:r w:rsidR="00F11F0A">
        <w:rPr>
          <w:rFonts w:ascii="Arial" w:hAnsi="Arial" w:cs="Arial"/>
        </w:rPr>
        <w:t xml:space="preserve"> d’en apprendre</w:t>
      </w:r>
      <w:r w:rsidR="00B20785">
        <w:rPr>
          <w:rFonts w:ascii="Arial" w:hAnsi="Arial" w:cs="Arial"/>
        </w:rPr>
        <w:t xml:space="preserve"> davantage sur la manière dont n</w:t>
      </w:r>
      <w:r w:rsidR="00F11F0A">
        <w:rPr>
          <w:rFonts w:ascii="Arial" w:hAnsi="Arial" w:cs="Arial"/>
        </w:rPr>
        <w:t>os élus mu</w:t>
      </w:r>
      <w:r w:rsidR="00B20785">
        <w:rPr>
          <w:rFonts w:ascii="Arial" w:hAnsi="Arial" w:cs="Arial"/>
        </w:rPr>
        <w:t>nicipaux utilisent l’argent de n</w:t>
      </w:r>
      <w:r w:rsidR="00F11F0A">
        <w:rPr>
          <w:rFonts w:ascii="Arial" w:hAnsi="Arial" w:cs="Arial"/>
        </w:rPr>
        <w:t>os taxes, et ce, dans le dessein de favori</w:t>
      </w:r>
      <w:r w:rsidR="00423ED6">
        <w:rPr>
          <w:rFonts w:ascii="Arial" w:hAnsi="Arial" w:cs="Arial"/>
        </w:rPr>
        <w:t xml:space="preserve">ser leur réélection. </w:t>
      </w:r>
      <w:r w:rsidR="00DF6985">
        <w:rPr>
          <w:rFonts w:ascii="Arial" w:hAnsi="Arial" w:cs="Arial"/>
        </w:rPr>
        <w:t xml:space="preserve">L’examen </w:t>
      </w:r>
      <w:r w:rsidR="00621905">
        <w:rPr>
          <w:rFonts w:ascii="Arial" w:hAnsi="Arial" w:cs="Arial"/>
        </w:rPr>
        <w:t>du</w:t>
      </w:r>
      <w:r w:rsidR="00555A83">
        <w:rPr>
          <w:rFonts w:ascii="Arial" w:hAnsi="Arial" w:cs="Arial"/>
        </w:rPr>
        <w:t xml:space="preserve"> comportement de</w:t>
      </w:r>
      <w:r w:rsidR="00F11F0A">
        <w:rPr>
          <w:rFonts w:ascii="Arial" w:hAnsi="Arial" w:cs="Arial"/>
        </w:rPr>
        <w:t>s</w:t>
      </w:r>
      <w:r w:rsidR="00CB3078">
        <w:rPr>
          <w:rFonts w:ascii="Arial" w:hAnsi="Arial" w:cs="Arial"/>
        </w:rPr>
        <w:t xml:space="preserve"> élus</w:t>
      </w:r>
      <w:r w:rsidR="001D5A4C">
        <w:rPr>
          <w:rFonts w:ascii="Arial" w:hAnsi="Arial" w:cs="Arial"/>
        </w:rPr>
        <w:t xml:space="preserve"> à partir des traces financières qu’ils la</w:t>
      </w:r>
      <w:r w:rsidR="00950839">
        <w:rPr>
          <w:rFonts w:ascii="Arial" w:hAnsi="Arial" w:cs="Arial"/>
        </w:rPr>
        <w:t>issent dans les comptes public</w:t>
      </w:r>
      <w:r w:rsidR="001D5A4C">
        <w:rPr>
          <w:rFonts w:ascii="Arial" w:hAnsi="Arial" w:cs="Arial"/>
        </w:rPr>
        <w:t>s</w:t>
      </w:r>
      <w:r w:rsidR="00621905">
        <w:rPr>
          <w:rFonts w:ascii="Arial" w:hAnsi="Arial" w:cs="Arial"/>
        </w:rPr>
        <w:t xml:space="preserve"> </w:t>
      </w:r>
      <w:r w:rsidR="00DD2EBA">
        <w:rPr>
          <w:rFonts w:ascii="Arial" w:hAnsi="Arial" w:cs="Arial"/>
        </w:rPr>
        <w:t xml:space="preserve">et la réponse des électeurs aux comportements des </w:t>
      </w:r>
      <w:r w:rsidR="00260259">
        <w:rPr>
          <w:rFonts w:ascii="Arial" w:hAnsi="Arial" w:cs="Arial"/>
        </w:rPr>
        <w:t xml:space="preserve">mêmes </w:t>
      </w:r>
      <w:r w:rsidR="00DD2EBA">
        <w:rPr>
          <w:rFonts w:ascii="Arial" w:hAnsi="Arial" w:cs="Arial"/>
        </w:rPr>
        <w:t>élus seront</w:t>
      </w:r>
      <w:r w:rsidR="00621905">
        <w:rPr>
          <w:rFonts w:ascii="Arial" w:hAnsi="Arial" w:cs="Arial"/>
        </w:rPr>
        <w:t xml:space="preserve"> le</w:t>
      </w:r>
      <w:r w:rsidR="00DD2EBA">
        <w:rPr>
          <w:rFonts w:ascii="Arial" w:hAnsi="Arial" w:cs="Arial"/>
        </w:rPr>
        <w:t>s</w:t>
      </w:r>
      <w:r w:rsidR="00621905">
        <w:rPr>
          <w:rFonts w:ascii="Arial" w:hAnsi="Arial" w:cs="Arial"/>
        </w:rPr>
        <w:t xml:space="preserve"> point</w:t>
      </w:r>
      <w:r w:rsidR="00DD2EBA">
        <w:rPr>
          <w:rFonts w:ascii="Arial" w:hAnsi="Arial" w:cs="Arial"/>
        </w:rPr>
        <w:t>s centraux</w:t>
      </w:r>
      <w:r w:rsidR="00621905">
        <w:rPr>
          <w:rFonts w:ascii="Arial" w:hAnsi="Arial" w:cs="Arial"/>
        </w:rPr>
        <w:t xml:space="preserve"> de cet</w:t>
      </w:r>
      <w:r w:rsidR="003F44C0">
        <w:rPr>
          <w:rFonts w:ascii="Arial" w:hAnsi="Arial" w:cs="Arial"/>
        </w:rPr>
        <w:t xml:space="preserve">te thèse. </w:t>
      </w:r>
    </w:p>
    <w:p w14:paraId="1B453EB8" w14:textId="0ECE3B25" w:rsidR="00466C27" w:rsidRDefault="003F44C0" w:rsidP="00092B69">
      <w:pPr>
        <w:spacing w:after="120" w:line="360" w:lineRule="auto"/>
        <w:jc w:val="both"/>
        <w:rPr>
          <w:rFonts w:ascii="Arial" w:hAnsi="Arial" w:cs="Arial"/>
        </w:rPr>
      </w:pPr>
      <w:r>
        <w:rPr>
          <w:rFonts w:ascii="Arial" w:hAnsi="Arial" w:cs="Arial"/>
        </w:rPr>
        <w:t>Le déroulement de l’</w:t>
      </w:r>
      <w:r w:rsidR="00621905">
        <w:rPr>
          <w:rFonts w:ascii="Arial" w:hAnsi="Arial" w:cs="Arial"/>
        </w:rPr>
        <w:t>exercice se dessine comme suit.</w:t>
      </w:r>
      <w:r w:rsidR="00AC1495" w:rsidRPr="00AC1495">
        <w:rPr>
          <w:rFonts w:ascii="Arial" w:hAnsi="Arial" w:cs="Arial"/>
        </w:rPr>
        <w:t xml:space="preserve"> </w:t>
      </w:r>
      <w:r w:rsidR="00423ED6">
        <w:rPr>
          <w:rFonts w:ascii="Arial" w:hAnsi="Arial" w:cs="Arial"/>
        </w:rPr>
        <w:t>Je vais débuter par un chapitre qui exposera ma problématique de recherche. La problématique concerne la présence d’une relation d’échange entre le politicien et l’électeur en démocratie. L</w:t>
      </w:r>
      <w:r w:rsidR="00E70ACC">
        <w:rPr>
          <w:rFonts w:ascii="Arial" w:hAnsi="Arial" w:cs="Arial"/>
        </w:rPr>
        <w:t>es tro</w:t>
      </w:r>
      <w:r w:rsidR="00423ED6">
        <w:rPr>
          <w:rFonts w:ascii="Arial" w:hAnsi="Arial" w:cs="Arial"/>
        </w:rPr>
        <w:t xml:space="preserve">is </w:t>
      </w:r>
      <w:r w:rsidR="00AA0818">
        <w:rPr>
          <w:rFonts w:ascii="Arial" w:hAnsi="Arial" w:cs="Arial"/>
        </w:rPr>
        <w:t xml:space="preserve">chapitres </w:t>
      </w:r>
      <w:r w:rsidR="00423ED6">
        <w:rPr>
          <w:rFonts w:ascii="Arial" w:hAnsi="Arial" w:cs="Arial"/>
        </w:rPr>
        <w:t>suivant</w:t>
      </w:r>
      <w:r w:rsidR="00156970">
        <w:rPr>
          <w:rFonts w:ascii="Arial" w:hAnsi="Arial" w:cs="Arial"/>
        </w:rPr>
        <w:t>s</w:t>
      </w:r>
      <w:r w:rsidR="00423ED6">
        <w:rPr>
          <w:rFonts w:ascii="Arial" w:hAnsi="Arial" w:cs="Arial"/>
        </w:rPr>
        <w:t xml:space="preserve"> </w:t>
      </w:r>
      <w:r w:rsidR="00E70ACC">
        <w:rPr>
          <w:rFonts w:ascii="Arial" w:hAnsi="Arial" w:cs="Arial"/>
        </w:rPr>
        <w:t xml:space="preserve">seront </w:t>
      </w:r>
      <w:r w:rsidR="008A04C2">
        <w:rPr>
          <w:rFonts w:ascii="Arial" w:hAnsi="Arial" w:cs="Arial"/>
        </w:rPr>
        <w:t xml:space="preserve">plutôt </w:t>
      </w:r>
      <w:r w:rsidR="00E70ACC">
        <w:rPr>
          <w:rFonts w:ascii="Arial" w:hAnsi="Arial" w:cs="Arial"/>
        </w:rPr>
        <w:t>théoriques et descriptifs. Ils discuteront de la problématique sous l’angle du politicien, de l’électeur et des finances publiques</w:t>
      </w:r>
      <w:r w:rsidR="00E82498">
        <w:rPr>
          <w:rFonts w:ascii="Arial" w:hAnsi="Arial" w:cs="Arial"/>
        </w:rPr>
        <w:t xml:space="preserve"> municipales</w:t>
      </w:r>
      <w:r w:rsidR="00423ED6">
        <w:rPr>
          <w:rFonts w:ascii="Arial" w:hAnsi="Arial" w:cs="Arial"/>
        </w:rPr>
        <w:t xml:space="preserve">. Les trois </w:t>
      </w:r>
      <w:r w:rsidR="00E70ACC">
        <w:rPr>
          <w:rFonts w:ascii="Arial" w:hAnsi="Arial" w:cs="Arial"/>
        </w:rPr>
        <w:t xml:space="preserve">chapitres </w:t>
      </w:r>
      <w:r w:rsidR="00156970">
        <w:rPr>
          <w:rFonts w:ascii="Arial" w:hAnsi="Arial" w:cs="Arial"/>
        </w:rPr>
        <w:t>subséquents</w:t>
      </w:r>
      <w:r w:rsidR="00423ED6">
        <w:rPr>
          <w:rFonts w:ascii="Arial" w:hAnsi="Arial" w:cs="Arial"/>
        </w:rPr>
        <w:t xml:space="preserve"> </w:t>
      </w:r>
      <w:r w:rsidR="00A25744">
        <w:rPr>
          <w:rFonts w:ascii="Arial" w:hAnsi="Arial" w:cs="Arial"/>
        </w:rPr>
        <w:t>seron</w:t>
      </w:r>
      <w:r w:rsidR="00C4123D">
        <w:rPr>
          <w:rFonts w:ascii="Arial" w:hAnsi="Arial" w:cs="Arial"/>
        </w:rPr>
        <w:t>t davantage ancrés empiriquement</w:t>
      </w:r>
      <w:r w:rsidR="00A25744">
        <w:rPr>
          <w:rFonts w:ascii="Arial" w:hAnsi="Arial" w:cs="Arial"/>
        </w:rPr>
        <w:t>.</w:t>
      </w:r>
      <w:r w:rsidR="0074590E">
        <w:rPr>
          <w:rFonts w:ascii="Arial" w:hAnsi="Arial" w:cs="Arial"/>
        </w:rPr>
        <w:t xml:space="preserve"> Il s’agira</w:t>
      </w:r>
      <w:r w:rsidR="008A04C2">
        <w:rPr>
          <w:rFonts w:ascii="Arial" w:hAnsi="Arial" w:cs="Arial"/>
        </w:rPr>
        <w:t xml:space="preserve"> alors</w:t>
      </w:r>
      <w:r w:rsidR="0074590E">
        <w:rPr>
          <w:rFonts w:ascii="Arial" w:hAnsi="Arial" w:cs="Arial"/>
        </w:rPr>
        <w:t xml:space="preserve"> d’étudier la variation dans les dépenses et la taxation au sein des municipalités québécoises, de teste</w:t>
      </w:r>
      <w:r w:rsidR="00E82498">
        <w:rPr>
          <w:rFonts w:ascii="Arial" w:hAnsi="Arial" w:cs="Arial"/>
        </w:rPr>
        <w:t>r l’effet de cette</w:t>
      </w:r>
      <w:r w:rsidR="0074590E">
        <w:rPr>
          <w:rFonts w:ascii="Arial" w:hAnsi="Arial" w:cs="Arial"/>
        </w:rPr>
        <w:t xml:space="preserve"> variation sur la réélection sans opposition des maires sortants e</w:t>
      </w:r>
      <w:r w:rsidR="00E82498">
        <w:rPr>
          <w:rFonts w:ascii="Arial" w:hAnsi="Arial" w:cs="Arial"/>
        </w:rPr>
        <w:t xml:space="preserve">t </w:t>
      </w:r>
      <w:r w:rsidR="007A67C4">
        <w:rPr>
          <w:rFonts w:ascii="Arial" w:hAnsi="Arial" w:cs="Arial"/>
        </w:rPr>
        <w:t xml:space="preserve">l’effet </w:t>
      </w:r>
      <w:r w:rsidR="00CF666A">
        <w:rPr>
          <w:rFonts w:ascii="Arial" w:hAnsi="Arial" w:cs="Arial"/>
        </w:rPr>
        <w:t>de cette variation</w:t>
      </w:r>
      <w:r w:rsidR="00423ED6">
        <w:rPr>
          <w:rFonts w:ascii="Arial" w:hAnsi="Arial" w:cs="Arial"/>
        </w:rPr>
        <w:t xml:space="preserve"> </w:t>
      </w:r>
      <w:r w:rsidR="008A04C2">
        <w:rPr>
          <w:rFonts w:ascii="Arial" w:hAnsi="Arial" w:cs="Arial"/>
        </w:rPr>
        <w:t>sur les résultats électoraux</w:t>
      </w:r>
      <w:r w:rsidR="0074590E">
        <w:rPr>
          <w:rFonts w:ascii="Arial" w:hAnsi="Arial" w:cs="Arial"/>
        </w:rPr>
        <w:t xml:space="preserve"> </w:t>
      </w:r>
      <w:r w:rsidR="008A04C2">
        <w:rPr>
          <w:rFonts w:ascii="Arial" w:hAnsi="Arial" w:cs="Arial"/>
        </w:rPr>
        <w:t>de</w:t>
      </w:r>
      <w:r w:rsidR="00E2443E">
        <w:rPr>
          <w:rFonts w:ascii="Arial" w:hAnsi="Arial" w:cs="Arial"/>
        </w:rPr>
        <w:t>s maires sortant</w:t>
      </w:r>
      <w:r w:rsidR="00E475AB">
        <w:rPr>
          <w:rFonts w:ascii="Arial" w:hAnsi="Arial" w:cs="Arial"/>
        </w:rPr>
        <w:t>s</w:t>
      </w:r>
      <w:r w:rsidR="00E2443E">
        <w:rPr>
          <w:rFonts w:ascii="Arial" w:hAnsi="Arial" w:cs="Arial"/>
        </w:rPr>
        <w:t xml:space="preserve"> en</w:t>
      </w:r>
      <w:r w:rsidR="008A04C2">
        <w:rPr>
          <w:rFonts w:ascii="Arial" w:hAnsi="Arial" w:cs="Arial"/>
        </w:rPr>
        <w:t xml:space="preserve"> </w:t>
      </w:r>
      <w:r w:rsidR="0074590E">
        <w:rPr>
          <w:rFonts w:ascii="Arial" w:hAnsi="Arial" w:cs="Arial"/>
        </w:rPr>
        <w:t xml:space="preserve">2009. </w:t>
      </w:r>
      <w:r w:rsidR="00E70ACC">
        <w:rPr>
          <w:rFonts w:ascii="Arial" w:hAnsi="Arial" w:cs="Arial"/>
        </w:rPr>
        <w:t xml:space="preserve"> </w:t>
      </w:r>
      <w:r w:rsidR="00CF666A">
        <w:rPr>
          <w:rFonts w:ascii="Arial" w:hAnsi="Arial" w:cs="Arial"/>
        </w:rPr>
        <w:t>En conclusion</w:t>
      </w:r>
      <w:r w:rsidR="007D33C2">
        <w:rPr>
          <w:rFonts w:ascii="Arial" w:hAnsi="Arial" w:cs="Arial"/>
        </w:rPr>
        <w:t>,</w:t>
      </w:r>
      <w:r w:rsidR="002731FA">
        <w:rPr>
          <w:rFonts w:ascii="Arial" w:hAnsi="Arial" w:cs="Arial"/>
        </w:rPr>
        <w:t xml:space="preserve"> je vais</w:t>
      </w:r>
      <w:r w:rsidR="00AC1495">
        <w:rPr>
          <w:rFonts w:ascii="Arial" w:hAnsi="Arial" w:cs="Arial"/>
        </w:rPr>
        <w:t xml:space="preserve"> dresser un portrait des apports de cette thèse.</w:t>
      </w:r>
      <w:r w:rsidR="00813D2D">
        <w:rPr>
          <w:rFonts w:ascii="Arial" w:hAnsi="Arial" w:cs="Arial"/>
        </w:rPr>
        <w:t xml:space="preserve"> </w:t>
      </w:r>
    </w:p>
    <w:p w14:paraId="1148DD82" w14:textId="77777777" w:rsidR="0024148E" w:rsidRDefault="0024148E" w:rsidP="00092B69">
      <w:pPr>
        <w:spacing w:after="120" w:line="360" w:lineRule="auto"/>
        <w:jc w:val="both"/>
        <w:rPr>
          <w:rFonts w:ascii="Arial" w:hAnsi="Arial" w:cs="Arial"/>
        </w:rPr>
      </w:pPr>
    </w:p>
    <w:p w14:paraId="0F840A35" w14:textId="77777777" w:rsidR="00042929" w:rsidRDefault="00042929" w:rsidP="00042929">
      <w:pPr>
        <w:spacing w:after="120" w:line="240" w:lineRule="auto"/>
        <w:jc w:val="right"/>
        <w:rPr>
          <w:rFonts w:ascii="Arial" w:hAnsi="Arial" w:cs="Arial"/>
          <w:lang w:val="fr-FR"/>
        </w:rPr>
      </w:pPr>
    </w:p>
    <w:p w14:paraId="57884814" w14:textId="77777777" w:rsidR="00042929" w:rsidRDefault="00042929" w:rsidP="00042929">
      <w:pPr>
        <w:spacing w:after="120" w:line="240" w:lineRule="auto"/>
        <w:jc w:val="right"/>
        <w:rPr>
          <w:rFonts w:ascii="Arial" w:hAnsi="Arial" w:cs="Arial"/>
          <w:lang w:val="fr-FR"/>
        </w:rPr>
      </w:pPr>
    </w:p>
    <w:p w14:paraId="22420348" w14:textId="77777777" w:rsidR="00042929" w:rsidRDefault="00042929" w:rsidP="00042929">
      <w:pPr>
        <w:spacing w:after="120" w:line="240" w:lineRule="auto"/>
        <w:jc w:val="right"/>
        <w:rPr>
          <w:rFonts w:ascii="Arial" w:hAnsi="Arial" w:cs="Arial"/>
          <w:lang w:val="fr-FR"/>
        </w:rPr>
      </w:pPr>
    </w:p>
    <w:p w14:paraId="598496BB" w14:textId="77777777" w:rsidR="00042929" w:rsidRDefault="00042929" w:rsidP="00042929">
      <w:pPr>
        <w:spacing w:after="120" w:line="240" w:lineRule="auto"/>
        <w:jc w:val="right"/>
        <w:rPr>
          <w:rFonts w:ascii="Arial" w:hAnsi="Arial" w:cs="Arial"/>
          <w:lang w:val="fr-FR"/>
        </w:rPr>
      </w:pPr>
    </w:p>
    <w:p w14:paraId="4E9758E7" w14:textId="77777777" w:rsidR="00042929" w:rsidRDefault="00042929" w:rsidP="00042929">
      <w:pPr>
        <w:spacing w:after="120" w:line="240" w:lineRule="auto"/>
        <w:jc w:val="right"/>
        <w:rPr>
          <w:rFonts w:ascii="Arial" w:hAnsi="Arial" w:cs="Arial"/>
          <w:lang w:val="fr-FR"/>
        </w:rPr>
      </w:pPr>
    </w:p>
    <w:p w14:paraId="4E641F23" w14:textId="77777777" w:rsidR="0071391D" w:rsidRDefault="0071391D" w:rsidP="00092B69">
      <w:pPr>
        <w:spacing w:after="120" w:line="360" w:lineRule="auto"/>
        <w:jc w:val="both"/>
        <w:rPr>
          <w:rFonts w:ascii="Arial" w:hAnsi="Arial" w:cs="Arial"/>
          <w:b/>
        </w:rPr>
      </w:pPr>
    </w:p>
    <w:p w14:paraId="3ECFD35B" w14:textId="77777777" w:rsidR="00C00579" w:rsidRDefault="00C00579" w:rsidP="00092B69">
      <w:pPr>
        <w:spacing w:after="120" w:line="360" w:lineRule="auto"/>
        <w:jc w:val="both"/>
        <w:rPr>
          <w:rFonts w:ascii="Arial" w:hAnsi="Arial" w:cs="Arial"/>
          <w:b/>
        </w:rPr>
      </w:pPr>
    </w:p>
    <w:p w14:paraId="45EC2399" w14:textId="77777777" w:rsidR="00C00579" w:rsidRDefault="00C00579" w:rsidP="00092B69">
      <w:pPr>
        <w:spacing w:after="120" w:line="360" w:lineRule="auto"/>
        <w:jc w:val="both"/>
        <w:rPr>
          <w:rFonts w:ascii="Arial" w:hAnsi="Arial" w:cs="Arial"/>
          <w:b/>
        </w:rPr>
      </w:pPr>
    </w:p>
    <w:p w14:paraId="46042894" w14:textId="77777777" w:rsidR="00034BA6" w:rsidRDefault="00034BA6" w:rsidP="00092B69">
      <w:pPr>
        <w:spacing w:after="120" w:line="360" w:lineRule="auto"/>
        <w:jc w:val="both"/>
        <w:rPr>
          <w:rFonts w:ascii="Arial" w:hAnsi="Arial" w:cs="Arial"/>
          <w:b/>
        </w:rPr>
      </w:pPr>
    </w:p>
    <w:p w14:paraId="0EAD7C91" w14:textId="77777777" w:rsidR="00A33F16" w:rsidRDefault="00A33F16" w:rsidP="00092B69">
      <w:pPr>
        <w:spacing w:after="120" w:line="360" w:lineRule="auto"/>
        <w:jc w:val="both"/>
        <w:rPr>
          <w:rFonts w:ascii="Arial" w:hAnsi="Arial" w:cs="Arial"/>
          <w:b/>
        </w:rPr>
      </w:pPr>
    </w:p>
    <w:p w14:paraId="5BC42432" w14:textId="77777777" w:rsidR="00A33F16" w:rsidRDefault="00A33F16" w:rsidP="00092B69">
      <w:pPr>
        <w:spacing w:after="120" w:line="360" w:lineRule="auto"/>
        <w:jc w:val="both"/>
        <w:rPr>
          <w:rFonts w:ascii="Arial" w:hAnsi="Arial" w:cs="Arial"/>
          <w:b/>
        </w:rPr>
        <w:sectPr w:rsidR="00A33F16" w:rsidSect="00FB5E89">
          <w:type w:val="oddPage"/>
          <w:pgSz w:w="12240" w:h="15840" w:code="1"/>
          <w:pgMar w:top="1418" w:right="1418" w:bottom="1418" w:left="1985" w:header="567" w:footer="567" w:gutter="0"/>
          <w:pgNumType w:fmt="lowerRoman"/>
          <w:cols w:space="708"/>
          <w:docGrid w:linePitch="360"/>
        </w:sectPr>
      </w:pPr>
    </w:p>
    <w:p w14:paraId="48A68E74" w14:textId="79959674" w:rsidR="00EB7DF8" w:rsidRPr="00FA7D56" w:rsidRDefault="00E01E80" w:rsidP="00E01E80">
      <w:pPr>
        <w:pStyle w:val="Titre1"/>
        <w:rPr>
          <w:rFonts w:ascii="Arial" w:hAnsi="Arial" w:cs="Arial"/>
          <w:sz w:val="22"/>
          <w:szCs w:val="22"/>
        </w:rPr>
      </w:pPr>
      <w:bookmarkStart w:id="6" w:name="_Toc435524411"/>
      <w:r w:rsidRPr="00FA7D56">
        <w:rPr>
          <w:rFonts w:ascii="Arial" w:hAnsi="Arial" w:cs="Arial"/>
          <w:sz w:val="22"/>
          <w:szCs w:val="22"/>
        </w:rPr>
        <w:t xml:space="preserve">1. </w:t>
      </w:r>
      <w:r w:rsidR="00873D19" w:rsidRPr="00FA7D56">
        <w:rPr>
          <w:rFonts w:ascii="Arial" w:hAnsi="Arial" w:cs="Arial"/>
          <w:sz w:val="22"/>
          <w:szCs w:val="22"/>
        </w:rPr>
        <w:t>L’échange et la</w:t>
      </w:r>
      <w:r w:rsidR="00CC062A" w:rsidRPr="00FA7D56">
        <w:rPr>
          <w:rFonts w:ascii="Arial" w:hAnsi="Arial" w:cs="Arial"/>
          <w:sz w:val="22"/>
          <w:szCs w:val="22"/>
        </w:rPr>
        <w:t xml:space="preserve"> démocratie</w:t>
      </w:r>
      <w:bookmarkEnd w:id="6"/>
    </w:p>
    <w:p w14:paraId="38B3C624" w14:textId="0A299DC0" w:rsidR="00B34EBE" w:rsidRDefault="00E01E80" w:rsidP="00FA7D56">
      <w:pPr>
        <w:pStyle w:val="Titre5"/>
        <w:rPr>
          <w:rStyle w:val="Titre5Car"/>
          <w:rFonts w:ascii="Arial" w:hAnsi="Arial" w:cs="Arial"/>
          <w:color w:val="auto"/>
        </w:rPr>
      </w:pPr>
      <w:bookmarkStart w:id="7" w:name="_Toc435524412"/>
      <w:r w:rsidRPr="00FA7D56">
        <w:rPr>
          <w:rFonts w:ascii="Arial" w:hAnsi="Arial" w:cs="Arial"/>
          <w:color w:val="auto"/>
        </w:rPr>
        <w:t xml:space="preserve">1.1 </w:t>
      </w:r>
      <w:r w:rsidR="00B34EBE" w:rsidRPr="00A45693">
        <w:rPr>
          <w:rStyle w:val="Titre5Car"/>
          <w:rFonts w:ascii="Arial" w:hAnsi="Arial" w:cs="Arial"/>
          <w:color w:val="auto"/>
          <w:u w:val="single"/>
        </w:rPr>
        <w:t>L’échange comme modalité de conservation du pouvoir</w:t>
      </w:r>
      <w:bookmarkEnd w:id="7"/>
    </w:p>
    <w:p w14:paraId="15D9BAAA" w14:textId="77777777" w:rsidR="00FA7D56" w:rsidRPr="00FA7D56" w:rsidRDefault="00FA7D56" w:rsidP="00FA7D56">
      <w:pPr>
        <w:spacing w:after="0"/>
      </w:pPr>
    </w:p>
    <w:p w14:paraId="63C53049" w14:textId="589E1E9A" w:rsidR="009C7627" w:rsidRPr="00A652DD" w:rsidRDefault="002E44DC" w:rsidP="00092B69">
      <w:pPr>
        <w:spacing w:after="120" w:line="360" w:lineRule="auto"/>
        <w:ind w:firstLine="708"/>
        <w:jc w:val="both"/>
        <w:rPr>
          <w:rFonts w:ascii="Arial" w:hAnsi="Arial" w:cs="Arial"/>
        </w:rPr>
      </w:pPr>
      <w:r w:rsidRPr="00A652DD">
        <w:rPr>
          <w:rFonts w:ascii="Arial" w:hAnsi="Arial" w:cs="Arial"/>
        </w:rPr>
        <w:t>Prend</w:t>
      </w:r>
      <w:r w:rsidR="00344B1E" w:rsidRPr="00A652DD">
        <w:rPr>
          <w:rFonts w:ascii="Arial" w:hAnsi="Arial" w:cs="Arial"/>
        </w:rPr>
        <w:t>re et conserver le pouvoir</w:t>
      </w:r>
      <w:r w:rsidR="00DB7E8F" w:rsidRPr="00A652DD">
        <w:rPr>
          <w:rFonts w:ascii="Arial" w:hAnsi="Arial" w:cs="Arial"/>
        </w:rPr>
        <w:t xml:space="preserve">. Voilà </w:t>
      </w:r>
      <w:r w:rsidR="00CC0219" w:rsidRPr="00A652DD">
        <w:rPr>
          <w:rFonts w:ascii="Arial" w:hAnsi="Arial" w:cs="Arial"/>
        </w:rPr>
        <w:t>ce qui devrai</w:t>
      </w:r>
      <w:r w:rsidR="00925C9D" w:rsidRPr="00A652DD">
        <w:rPr>
          <w:rFonts w:ascii="Arial" w:hAnsi="Arial" w:cs="Arial"/>
        </w:rPr>
        <w:t xml:space="preserve">t </w:t>
      </w:r>
      <w:r w:rsidR="00CC0219" w:rsidRPr="00A652DD">
        <w:rPr>
          <w:rFonts w:ascii="Arial" w:hAnsi="Arial" w:cs="Arial"/>
        </w:rPr>
        <w:t>hanter</w:t>
      </w:r>
      <w:r w:rsidR="00925C9D" w:rsidRPr="00A652DD">
        <w:rPr>
          <w:rFonts w:ascii="Arial" w:hAnsi="Arial" w:cs="Arial"/>
        </w:rPr>
        <w:t xml:space="preserve"> les pensées</w:t>
      </w:r>
      <w:r w:rsidR="006106DE" w:rsidRPr="00A652DD">
        <w:rPr>
          <w:rFonts w:ascii="Arial" w:hAnsi="Arial" w:cs="Arial"/>
        </w:rPr>
        <w:t xml:space="preserve"> </w:t>
      </w:r>
      <w:r w:rsidR="00165A3F" w:rsidRPr="00A652DD">
        <w:rPr>
          <w:rFonts w:ascii="Arial" w:hAnsi="Arial" w:cs="Arial"/>
        </w:rPr>
        <w:t>d’</w:t>
      </w:r>
      <w:r w:rsidR="001C623F" w:rsidRPr="00A652DD">
        <w:rPr>
          <w:rFonts w:ascii="Arial" w:hAnsi="Arial" w:cs="Arial"/>
        </w:rPr>
        <w:t xml:space="preserve">un prince </w:t>
      </w:r>
      <w:r w:rsidR="00F65804" w:rsidRPr="00A652DD">
        <w:rPr>
          <w:rFonts w:ascii="Arial" w:hAnsi="Arial" w:cs="Arial"/>
        </w:rPr>
        <w:t xml:space="preserve">selon </w:t>
      </w:r>
      <w:r w:rsidR="00F50635">
        <w:rPr>
          <w:rFonts w:ascii="Arial" w:hAnsi="Arial" w:cs="Arial"/>
        </w:rPr>
        <w:t xml:space="preserve">les </w:t>
      </w:r>
      <w:r w:rsidR="001D2293">
        <w:rPr>
          <w:rFonts w:ascii="Arial" w:hAnsi="Arial" w:cs="Arial"/>
        </w:rPr>
        <w:t>conseils</w:t>
      </w:r>
      <w:r w:rsidR="00131B2A">
        <w:rPr>
          <w:rFonts w:ascii="Arial" w:hAnsi="Arial" w:cs="Arial"/>
        </w:rPr>
        <w:t xml:space="preserve"> </w:t>
      </w:r>
      <w:r w:rsidR="001D2293">
        <w:rPr>
          <w:rFonts w:ascii="Arial" w:hAnsi="Arial" w:cs="Arial"/>
        </w:rPr>
        <w:t xml:space="preserve">de </w:t>
      </w:r>
      <w:r w:rsidR="00165A3F" w:rsidRPr="00A652DD">
        <w:rPr>
          <w:rFonts w:ascii="Arial" w:hAnsi="Arial" w:cs="Arial"/>
        </w:rPr>
        <w:t>Machiavel.</w:t>
      </w:r>
      <w:r w:rsidR="00925C9D" w:rsidRPr="00A652DD">
        <w:rPr>
          <w:rFonts w:ascii="Arial" w:hAnsi="Arial" w:cs="Arial"/>
        </w:rPr>
        <w:t xml:space="preserve"> Pour </w:t>
      </w:r>
      <w:r w:rsidR="00CC0219" w:rsidRPr="00A652DD">
        <w:rPr>
          <w:rFonts w:ascii="Arial" w:hAnsi="Arial" w:cs="Arial"/>
        </w:rPr>
        <w:t>y parvenir</w:t>
      </w:r>
      <w:r w:rsidR="00A303A3" w:rsidRPr="00A652DD">
        <w:rPr>
          <w:rFonts w:ascii="Arial" w:hAnsi="Arial" w:cs="Arial"/>
        </w:rPr>
        <w:t>,</w:t>
      </w:r>
      <w:r w:rsidR="001C623F" w:rsidRPr="00A652DD">
        <w:rPr>
          <w:rFonts w:ascii="Arial" w:hAnsi="Arial" w:cs="Arial"/>
        </w:rPr>
        <w:t xml:space="preserve"> i</w:t>
      </w:r>
      <w:r w:rsidR="00344B1E" w:rsidRPr="00A652DD">
        <w:rPr>
          <w:rFonts w:ascii="Arial" w:hAnsi="Arial" w:cs="Arial"/>
        </w:rPr>
        <w:t xml:space="preserve">l serait </w:t>
      </w:r>
      <w:r w:rsidR="00A303A3" w:rsidRPr="00A652DD">
        <w:rPr>
          <w:rFonts w:ascii="Arial" w:hAnsi="Arial" w:cs="Arial"/>
        </w:rPr>
        <w:t>plus opportun d’</w:t>
      </w:r>
      <w:r w:rsidR="00EA354F" w:rsidRPr="00A652DD">
        <w:rPr>
          <w:rFonts w:ascii="Arial" w:hAnsi="Arial" w:cs="Arial"/>
        </w:rPr>
        <w:t>inspirer la</w:t>
      </w:r>
      <w:r w:rsidR="00C55F48" w:rsidRPr="00A652DD">
        <w:rPr>
          <w:rFonts w:ascii="Arial" w:hAnsi="Arial" w:cs="Arial"/>
        </w:rPr>
        <w:t xml:space="preserve"> craint</w:t>
      </w:r>
      <w:r w:rsidR="00EA354F" w:rsidRPr="00A652DD">
        <w:rPr>
          <w:rFonts w:ascii="Arial" w:hAnsi="Arial" w:cs="Arial"/>
        </w:rPr>
        <w:t>e</w:t>
      </w:r>
      <w:r w:rsidR="001C623F" w:rsidRPr="00A652DD">
        <w:rPr>
          <w:rFonts w:ascii="Arial" w:hAnsi="Arial" w:cs="Arial"/>
        </w:rPr>
        <w:t xml:space="preserve"> </w:t>
      </w:r>
      <w:r w:rsidR="002400FB" w:rsidRPr="00A652DD">
        <w:rPr>
          <w:rFonts w:ascii="Arial" w:hAnsi="Arial" w:cs="Arial"/>
        </w:rPr>
        <w:t xml:space="preserve">plutôt </w:t>
      </w:r>
      <w:r w:rsidR="001C623F" w:rsidRPr="00A652DD">
        <w:rPr>
          <w:rFonts w:ascii="Arial" w:hAnsi="Arial" w:cs="Arial"/>
        </w:rPr>
        <w:t>que l</w:t>
      </w:r>
      <w:r w:rsidR="00F65804" w:rsidRPr="00A652DD">
        <w:rPr>
          <w:rFonts w:ascii="Arial" w:hAnsi="Arial" w:cs="Arial"/>
        </w:rPr>
        <w:t>a déférence</w:t>
      </w:r>
      <w:r w:rsidR="00C55F48" w:rsidRPr="00A652DD">
        <w:rPr>
          <w:rFonts w:ascii="Arial" w:hAnsi="Arial" w:cs="Arial"/>
        </w:rPr>
        <w:t>.</w:t>
      </w:r>
      <w:r w:rsidR="00DE42C1" w:rsidRPr="00A652DD">
        <w:rPr>
          <w:rFonts w:ascii="Arial" w:hAnsi="Arial" w:cs="Arial"/>
        </w:rPr>
        <w:t xml:space="preserve"> </w:t>
      </w:r>
      <w:r w:rsidR="00FD5CCE" w:rsidRPr="00A652DD">
        <w:rPr>
          <w:rFonts w:ascii="Arial" w:hAnsi="Arial" w:cs="Arial"/>
        </w:rPr>
        <w:t>L’apparition</w:t>
      </w:r>
      <w:r w:rsidR="00BA0921" w:rsidRPr="00A652DD">
        <w:rPr>
          <w:rFonts w:ascii="Arial" w:hAnsi="Arial" w:cs="Arial"/>
        </w:rPr>
        <w:t xml:space="preserve"> d</w:t>
      </w:r>
      <w:r w:rsidR="00DE42C1" w:rsidRPr="00A652DD">
        <w:rPr>
          <w:rFonts w:ascii="Arial" w:hAnsi="Arial" w:cs="Arial"/>
        </w:rPr>
        <w:t>es régimes démocrati</w:t>
      </w:r>
      <w:r w:rsidR="00223470" w:rsidRPr="00A652DD">
        <w:rPr>
          <w:rFonts w:ascii="Arial" w:hAnsi="Arial" w:cs="Arial"/>
        </w:rPr>
        <w:t>que</w:t>
      </w:r>
      <w:r w:rsidR="00BA0921" w:rsidRPr="00A652DD">
        <w:rPr>
          <w:rFonts w:ascii="Arial" w:hAnsi="Arial" w:cs="Arial"/>
        </w:rPr>
        <w:t>s a</w:t>
      </w:r>
      <w:r w:rsidR="007979CB" w:rsidRPr="00A652DD">
        <w:rPr>
          <w:rFonts w:ascii="Arial" w:hAnsi="Arial" w:cs="Arial"/>
        </w:rPr>
        <w:t xml:space="preserve"> </w:t>
      </w:r>
      <w:r w:rsidR="004479B3" w:rsidRPr="00A652DD">
        <w:rPr>
          <w:rFonts w:ascii="Arial" w:hAnsi="Arial" w:cs="Arial"/>
        </w:rPr>
        <w:t>possiblement</w:t>
      </w:r>
      <w:r w:rsidR="005467C2" w:rsidRPr="00A652DD">
        <w:rPr>
          <w:rFonts w:ascii="Arial" w:hAnsi="Arial" w:cs="Arial"/>
        </w:rPr>
        <w:t xml:space="preserve"> </w:t>
      </w:r>
      <w:r w:rsidR="00FD5CCE" w:rsidRPr="00A652DD">
        <w:rPr>
          <w:rFonts w:ascii="Arial" w:hAnsi="Arial" w:cs="Arial"/>
        </w:rPr>
        <w:t>inversé</w:t>
      </w:r>
      <w:r w:rsidR="005467C2" w:rsidRPr="00A652DD">
        <w:rPr>
          <w:rFonts w:ascii="Arial" w:hAnsi="Arial" w:cs="Arial"/>
        </w:rPr>
        <w:t xml:space="preserve"> </w:t>
      </w:r>
      <w:r w:rsidR="00BA0921" w:rsidRPr="00A652DD">
        <w:rPr>
          <w:rFonts w:ascii="Arial" w:hAnsi="Arial" w:cs="Arial"/>
        </w:rPr>
        <w:t>l’ordre des choses pour ceux</w:t>
      </w:r>
      <w:r w:rsidR="00EA615B" w:rsidRPr="00A652DD">
        <w:rPr>
          <w:rFonts w:ascii="Arial" w:hAnsi="Arial" w:cs="Arial"/>
        </w:rPr>
        <w:t xml:space="preserve"> et celles</w:t>
      </w:r>
      <w:r w:rsidR="006106DE" w:rsidRPr="00A652DD">
        <w:rPr>
          <w:rFonts w:ascii="Arial" w:hAnsi="Arial" w:cs="Arial"/>
        </w:rPr>
        <w:t xml:space="preserve"> qui dirigent </w:t>
      </w:r>
      <w:r w:rsidR="0047277D" w:rsidRPr="00A652DD">
        <w:rPr>
          <w:rFonts w:ascii="Arial" w:hAnsi="Arial" w:cs="Arial"/>
        </w:rPr>
        <w:t xml:space="preserve">actuellement </w:t>
      </w:r>
      <w:r w:rsidR="00BA0921" w:rsidRPr="00A652DD">
        <w:rPr>
          <w:rFonts w:ascii="Arial" w:hAnsi="Arial" w:cs="Arial"/>
        </w:rPr>
        <w:t>nos gouvernements</w:t>
      </w:r>
      <w:r w:rsidR="006106DE" w:rsidRPr="00A652DD">
        <w:rPr>
          <w:rFonts w:ascii="Arial" w:hAnsi="Arial" w:cs="Arial"/>
        </w:rPr>
        <w:t>. Mais s</w:t>
      </w:r>
      <w:r w:rsidR="00DE42C1" w:rsidRPr="00A652DD">
        <w:rPr>
          <w:rFonts w:ascii="Arial" w:hAnsi="Arial" w:cs="Arial"/>
        </w:rPr>
        <w:t xml:space="preserve">i les moyens </w:t>
      </w:r>
      <w:r w:rsidR="00EB32F0" w:rsidRPr="00A652DD">
        <w:rPr>
          <w:rFonts w:ascii="Arial" w:hAnsi="Arial" w:cs="Arial"/>
        </w:rPr>
        <w:t>peuvent paraître</w:t>
      </w:r>
      <w:r w:rsidR="00EE0FC1" w:rsidRPr="00A652DD">
        <w:rPr>
          <w:rFonts w:ascii="Arial" w:hAnsi="Arial" w:cs="Arial"/>
        </w:rPr>
        <w:t xml:space="preserve"> moins </w:t>
      </w:r>
      <w:r w:rsidR="00BA0921" w:rsidRPr="00A652DD">
        <w:rPr>
          <w:rFonts w:ascii="Arial" w:hAnsi="Arial" w:cs="Arial"/>
        </w:rPr>
        <w:t>cruels</w:t>
      </w:r>
      <w:r w:rsidR="00DE42C1" w:rsidRPr="00A652DD">
        <w:rPr>
          <w:rFonts w:ascii="Arial" w:hAnsi="Arial" w:cs="Arial"/>
        </w:rPr>
        <w:t xml:space="preserve"> aujourd’hui</w:t>
      </w:r>
      <w:r w:rsidR="00BA0921" w:rsidRPr="00A652DD">
        <w:rPr>
          <w:rFonts w:ascii="Arial" w:hAnsi="Arial" w:cs="Arial"/>
        </w:rPr>
        <w:t>, la fin</w:t>
      </w:r>
      <w:r w:rsidR="00FD5CCE" w:rsidRPr="00A652DD">
        <w:rPr>
          <w:rFonts w:ascii="Arial" w:hAnsi="Arial" w:cs="Arial"/>
        </w:rPr>
        <w:t xml:space="preserve"> demeure</w:t>
      </w:r>
      <w:r w:rsidR="00BB5271" w:rsidRPr="00A652DD">
        <w:rPr>
          <w:rFonts w:ascii="Arial" w:hAnsi="Arial" w:cs="Arial"/>
        </w:rPr>
        <w:t xml:space="preserve"> </w:t>
      </w:r>
      <w:r w:rsidR="006106DE" w:rsidRPr="00A652DD">
        <w:rPr>
          <w:rFonts w:ascii="Arial" w:hAnsi="Arial" w:cs="Arial"/>
        </w:rPr>
        <w:t>identique</w:t>
      </w:r>
      <w:r w:rsidR="00B6775C" w:rsidRPr="00A652DD">
        <w:rPr>
          <w:rFonts w:ascii="Arial" w:hAnsi="Arial" w:cs="Arial"/>
        </w:rPr>
        <w:t>. Les politiciens tentent d’accéder au</w:t>
      </w:r>
      <w:r w:rsidR="003C5E69" w:rsidRPr="00A652DD">
        <w:rPr>
          <w:rFonts w:ascii="Arial" w:hAnsi="Arial" w:cs="Arial"/>
        </w:rPr>
        <w:t xml:space="preserve"> pouvoir</w:t>
      </w:r>
      <w:r w:rsidR="00BC13D3">
        <w:rPr>
          <w:rFonts w:ascii="Arial" w:hAnsi="Arial" w:cs="Arial"/>
        </w:rPr>
        <w:t xml:space="preserve"> et </w:t>
      </w:r>
      <w:r w:rsidR="00C80F36">
        <w:rPr>
          <w:rFonts w:ascii="Arial" w:hAnsi="Arial" w:cs="Arial"/>
        </w:rPr>
        <w:t>s’efforce</w:t>
      </w:r>
      <w:r w:rsidR="00715DEF">
        <w:rPr>
          <w:rFonts w:ascii="Arial" w:hAnsi="Arial" w:cs="Arial"/>
        </w:rPr>
        <w:t>nt</w:t>
      </w:r>
      <w:r w:rsidR="00C80F36">
        <w:rPr>
          <w:rFonts w:ascii="Arial" w:hAnsi="Arial" w:cs="Arial"/>
        </w:rPr>
        <w:t xml:space="preserve"> d’y demeurer</w:t>
      </w:r>
      <w:r w:rsidR="003C5E69" w:rsidRPr="00A652DD">
        <w:rPr>
          <w:rFonts w:ascii="Arial" w:hAnsi="Arial" w:cs="Arial"/>
        </w:rPr>
        <w:t>.</w:t>
      </w:r>
      <w:r w:rsidR="00EA615B" w:rsidRPr="00A652DD">
        <w:rPr>
          <w:rFonts w:ascii="Arial" w:hAnsi="Arial" w:cs="Arial"/>
        </w:rPr>
        <w:t xml:space="preserve"> Si </w:t>
      </w:r>
      <w:r w:rsidR="00496EEE">
        <w:rPr>
          <w:rFonts w:ascii="Arial" w:hAnsi="Arial" w:cs="Arial"/>
        </w:rPr>
        <w:t>l’</w:t>
      </w:r>
      <w:r w:rsidR="00EA615B" w:rsidRPr="00A652DD">
        <w:rPr>
          <w:rFonts w:ascii="Arial" w:hAnsi="Arial" w:cs="Arial"/>
        </w:rPr>
        <w:t>on ne peut qualifier cette dernière proposition de loi</w:t>
      </w:r>
      <w:r w:rsidR="00EB7DF8">
        <w:rPr>
          <w:rFonts w:ascii="Arial" w:hAnsi="Arial" w:cs="Arial"/>
        </w:rPr>
        <w:t xml:space="preserve"> de la joute politique</w:t>
      </w:r>
      <w:r w:rsidR="00B236BF" w:rsidRPr="00A652DD">
        <w:rPr>
          <w:rFonts w:ascii="Arial" w:hAnsi="Arial" w:cs="Arial"/>
        </w:rPr>
        <w:t xml:space="preserve">, on ne peut </w:t>
      </w:r>
      <w:r w:rsidR="00197590" w:rsidRPr="00A652DD">
        <w:rPr>
          <w:rFonts w:ascii="Arial" w:hAnsi="Arial" w:cs="Arial"/>
        </w:rPr>
        <w:t xml:space="preserve">tout de même pas </w:t>
      </w:r>
      <w:r w:rsidR="00B236BF" w:rsidRPr="00A652DD">
        <w:rPr>
          <w:rFonts w:ascii="Arial" w:hAnsi="Arial" w:cs="Arial"/>
        </w:rPr>
        <w:t xml:space="preserve">nier son caractère central. Une question </w:t>
      </w:r>
      <w:r w:rsidR="00EA615B" w:rsidRPr="00A652DD">
        <w:rPr>
          <w:rFonts w:ascii="Arial" w:hAnsi="Arial" w:cs="Arial"/>
        </w:rPr>
        <w:t>devrait alors in</w:t>
      </w:r>
      <w:r w:rsidR="00B20785">
        <w:rPr>
          <w:rFonts w:ascii="Arial" w:hAnsi="Arial" w:cs="Arial"/>
        </w:rPr>
        <w:t>téresser</w:t>
      </w:r>
      <w:r w:rsidR="00EA615B" w:rsidRPr="00A652DD">
        <w:rPr>
          <w:rFonts w:ascii="Arial" w:hAnsi="Arial" w:cs="Arial"/>
        </w:rPr>
        <w:t xml:space="preserve"> tout observateur de la scène politique. Mais </w:t>
      </w:r>
      <w:r w:rsidR="00B236BF" w:rsidRPr="00A652DD">
        <w:rPr>
          <w:rFonts w:ascii="Arial" w:hAnsi="Arial" w:cs="Arial"/>
        </w:rPr>
        <w:t>p</w:t>
      </w:r>
      <w:r w:rsidR="00281E06" w:rsidRPr="00A652DD">
        <w:rPr>
          <w:rFonts w:ascii="Arial" w:hAnsi="Arial" w:cs="Arial"/>
        </w:rPr>
        <w:t xml:space="preserve">ar quels stratagèmes </w:t>
      </w:r>
      <w:r w:rsidR="00EA615B" w:rsidRPr="00A652DD">
        <w:rPr>
          <w:rFonts w:ascii="Arial" w:hAnsi="Arial" w:cs="Arial"/>
        </w:rPr>
        <w:t xml:space="preserve">ces nouveaux princes </w:t>
      </w:r>
      <w:r w:rsidR="00281E06" w:rsidRPr="00A652DD">
        <w:rPr>
          <w:rFonts w:ascii="Arial" w:hAnsi="Arial" w:cs="Arial"/>
        </w:rPr>
        <w:t>obtiennent-ils</w:t>
      </w:r>
      <w:r w:rsidR="007979CB" w:rsidRPr="00A652DD">
        <w:rPr>
          <w:rFonts w:ascii="Arial" w:hAnsi="Arial" w:cs="Arial"/>
        </w:rPr>
        <w:t xml:space="preserve"> la confiance du peuple ?</w:t>
      </w:r>
      <w:r w:rsidR="009C7627" w:rsidRPr="00A652DD">
        <w:rPr>
          <w:rFonts w:ascii="Arial" w:hAnsi="Arial" w:cs="Arial"/>
        </w:rPr>
        <w:t xml:space="preserve"> </w:t>
      </w:r>
    </w:p>
    <w:p w14:paraId="1EDA5F3A" w14:textId="0D362AF1" w:rsidR="008567DA" w:rsidRPr="00A652DD" w:rsidRDefault="001D164A" w:rsidP="00092B69">
      <w:pPr>
        <w:spacing w:after="120" w:line="360" w:lineRule="auto"/>
        <w:jc w:val="both"/>
        <w:rPr>
          <w:rFonts w:ascii="Arial" w:hAnsi="Arial" w:cs="Arial"/>
        </w:rPr>
      </w:pPr>
      <w:r>
        <w:rPr>
          <w:rFonts w:ascii="Arial" w:hAnsi="Arial" w:cs="Arial"/>
        </w:rPr>
        <w:t xml:space="preserve">Imbeau </w:t>
      </w:r>
      <w:r w:rsidR="00A1016C">
        <w:rPr>
          <w:rFonts w:ascii="Arial" w:hAnsi="Arial" w:cs="Arial"/>
        </w:rPr>
        <w:t>et</w:t>
      </w:r>
      <w:r w:rsidR="001C623F" w:rsidRPr="00A652DD">
        <w:rPr>
          <w:rFonts w:ascii="Arial" w:hAnsi="Arial" w:cs="Arial"/>
        </w:rPr>
        <w:t xml:space="preserve"> Couture (2010 : 55-57)</w:t>
      </w:r>
      <w:r w:rsidR="00F65804" w:rsidRPr="00A652DD">
        <w:rPr>
          <w:rFonts w:ascii="Arial" w:hAnsi="Arial" w:cs="Arial"/>
        </w:rPr>
        <w:t xml:space="preserve"> identifient trois modalité</w:t>
      </w:r>
      <w:r w:rsidR="00440E67" w:rsidRPr="00A652DD">
        <w:rPr>
          <w:rFonts w:ascii="Arial" w:hAnsi="Arial" w:cs="Arial"/>
        </w:rPr>
        <w:t>s</w:t>
      </w:r>
      <w:r w:rsidR="00F65804" w:rsidRPr="00A652DD">
        <w:rPr>
          <w:rFonts w:ascii="Arial" w:hAnsi="Arial" w:cs="Arial"/>
        </w:rPr>
        <w:t xml:space="preserve"> du pouvoir qui permet</w:t>
      </w:r>
      <w:r w:rsidR="00BE72C6" w:rsidRPr="00A652DD">
        <w:rPr>
          <w:rFonts w:ascii="Arial" w:hAnsi="Arial" w:cs="Arial"/>
        </w:rPr>
        <w:t>tent</w:t>
      </w:r>
      <w:r w:rsidR="00F65804" w:rsidRPr="00A652DD">
        <w:rPr>
          <w:rFonts w:ascii="Arial" w:hAnsi="Arial" w:cs="Arial"/>
        </w:rPr>
        <w:t xml:space="preserve"> d’</w:t>
      </w:r>
      <w:r w:rsidR="00440E67" w:rsidRPr="00A652DD">
        <w:rPr>
          <w:rFonts w:ascii="Arial" w:hAnsi="Arial" w:cs="Arial"/>
        </w:rPr>
        <w:t xml:space="preserve">orienter la conduite de </w:t>
      </w:r>
      <w:r w:rsidR="0045681F" w:rsidRPr="00A652DD">
        <w:rPr>
          <w:rFonts w:ascii="Arial" w:hAnsi="Arial" w:cs="Arial"/>
        </w:rPr>
        <w:t xml:space="preserve">tout acteur social : </w:t>
      </w:r>
      <w:r w:rsidR="00B62F90">
        <w:rPr>
          <w:rFonts w:ascii="Arial" w:hAnsi="Arial" w:cs="Arial"/>
        </w:rPr>
        <w:t>la punition</w:t>
      </w:r>
      <w:r w:rsidR="0045681F" w:rsidRPr="00A652DD">
        <w:rPr>
          <w:rFonts w:ascii="Arial" w:hAnsi="Arial" w:cs="Arial"/>
        </w:rPr>
        <w:t xml:space="preserve">, </w:t>
      </w:r>
      <w:r w:rsidR="00B62F90">
        <w:rPr>
          <w:rFonts w:ascii="Arial" w:hAnsi="Arial" w:cs="Arial"/>
        </w:rPr>
        <w:t>l’échange</w:t>
      </w:r>
      <w:r w:rsidR="0045681F" w:rsidRPr="00A652DD">
        <w:rPr>
          <w:rFonts w:ascii="Arial" w:hAnsi="Arial" w:cs="Arial"/>
        </w:rPr>
        <w:t xml:space="preserve"> ou </w:t>
      </w:r>
      <w:r w:rsidR="00B62F90">
        <w:rPr>
          <w:rFonts w:ascii="Arial" w:hAnsi="Arial" w:cs="Arial"/>
        </w:rPr>
        <w:t>la persuasion</w:t>
      </w:r>
      <w:r w:rsidR="005F0FCC" w:rsidRPr="00A652DD">
        <w:rPr>
          <w:rFonts w:ascii="Arial" w:hAnsi="Arial" w:cs="Arial"/>
        </w:rPr>
        <w:t>.</w:t>
      </w:r>
      <w:r w:rsidR="00925C9D" w:rsidRPr="00A652DD">
        <w:rPr>
          <w:rFonts w:ascii="Arial" w:hAnsi="Arial" w:cs="Arial"/>
        </w:rPr>
        <w:t xml:space="preserve"> C</w:t>
      </w:r>
      <w:r w:rsidR="00B62F90">
        <w:rPr>
          <w:rFonts w:ascii="Arial" w:hAnsi="Arial" w:cs="Arial"/>
        </w:rPr>
        <w:t>es trois formes du pouvoir</w:t>
      </w:r>
      <w:r w:rsidR="00CF33C1" w:rsidRPr="00A652DD">
        <w:rPr>
          <w:rFonts w:ascii="Arial" w:hAnsi="Arial" w:cs="Arial"/>
        </w:rPr>
        <w:t xml:space="preserve"> </w:t>
      </w:r>
      <w:r w:rsidR="00925C9D" w:rsidRPr="00A652DD">
        <w:rPr>
          <w:rFonts w:ascii="Arial" w:hAnsi="Arial" w:cs="Arial"/>
        </w:rPr>
        <w:t xml:space="preserve">sont </w:t>
      </w:r>
      <w:r w:rsidR="004479B3" w:rsidRPr="00A652DD">
        <w:rPr>
          <w:rFonts w:ascii="Arial" w:hAnsi="Arial" w:cs="Arial"/>
        </w:rPr>
        <w:t>probablement</w:t>
      </w:r>
      <w:r w:rsidR="00925C9D" w:rsidRPr="00A652DD">
        <w:rPr>
          <w:rFonts w:ascii="Arial" w:hAnsi="Arial" w:cs="Arial"/>
        </w:rPr>
        <w:t xml:space="preserve"> à l’</w:t>
      </w:r>
      <w:r w:rsidR="004479B3" w:rsidRPr="00A652DD">
        <w:rPr>
          <w:rFonts w:ascii="Arial" w:hAnsi="Arial" w:cs="Arial"/>
        </w:rPr>
        <w:t>œuvre</w:t>
      </w:r>
      <w:r w:rsidR="00925C9D" w:rsidRPr="00A652DD">
        <w:rPr>
          <w:rFonts w:ascii="Arial" w:hAnsi="Arial" w:cs="Arial"/>
        </w:rPr>
        <w:t xml:space="preserve"> </w:t>
      </w:r>
      <w:r w:rsidR="004479B3" w:rsidRPr="00A652DD">
        <w:rPr>
          <w:rFonts w:ascii="Arial" w:hAnsi="Arial" w:cs="Arial"/>
        </w:rPr>
        <w:t>dan</w:t>
      </w:r>
      <w:r w:rsidR="00C67E60" w:rsidRPr="00A652DD">
        <w:rPr>
          <w:rFonts w:ascii="Arial" w:hAnsi="Arial" w:cs="Arial"/>
        </w:rPr>
        <w:t>s les mois et</w:t>
      </w:r>
      <w:r w:rsidR="004479B3" w:rsidRPr="00A652DD">
        <w:rPr>
          <w:rFonts w:ascii="Arial" w:hAnsi="Arial" w:cs="Arial"/>
        </w:rPr>
        <w:t xml:space="preserve"> les </w:t>
      </w:r>
      <w:r w:rsidR="00D50DA1" w:rsidRPr="00A652DD">
        <w:rPr>
          <w:rFonts w:ascii="Arial" w:hAnsi="Arial" w:cs="Arial"/>
        </w:rPr>
        <w:t>jours qui précèdent un</w:t>
      </w:r>
      <w:r w:rsidR="0077652C">
        <w:rPr>
          <w:rFonts w:ascii="Arial" w:hAnsi="Arial" w:cs="Arial"/>
        </w:rPr>
        <w:t>e élection générale</w:t>
      </w:r>
      <w:r w:rsidR="000E5776">
        <w:rPr>
          <w:rFonts w:ascii="Arial" w:hAnsi="Arial" w:cs="Arial"/>
        </w:rPr>
        <w:t>.</w:t>
      </w:r>
      <w:r w:rsidR="007E7E2D">
        <w:rPr>
          <w:rFonts w:ascii="Arial" w:hAnsi="Arial" w:cs="Arial"/>
        </w:rPr>
        <w:t xml:space="preserve"> </w:t>
      </w:r>
      <w:r w:rsidR="00A91B03" w:rsidRPr="00A652DD">
        <w:rPr>
          <w:rFonts w:ascii="Arial" w:hAnsi="Arial" w:cs="Arial"/>
        </w:rPr>
        <w:t>Toutefois</w:t>
      </w:r>
      <w:r w:rsidR="00CC0219" w:rsidRPr="00A652DD">
        <w:rPr>
          <w:rFonts w:ascii="Arial" w:hAnsi="Arial" w:cs="Arial"/>
        </w:rPr>
        <w:t xml:space="preserve">, il est d’usage d’affirmer que </w:t>
      </w:r>
      <w:r w:rsidR="00D9309B" w:rsidRPr="00A652DD">
        <w:rPr>
          <w:rFonts w:ascii="Arial" w:hAnsi="Arial" w:cs="Arial"/>
        </w:rPr>
        <w:t>l’utilisation de la force</w:t>
      </w:r>
      <w:r w:rsidR="00B10C86">
        <w:rPr>
          <w:rFonts w:ascii="Arial" w:hAnsi="Arial" w:cs="Arial"/>
        </w:rPr>
        <w:t xml:space="preserve"> punitive</w:t>
      </w:r>
      <w:r w:rsidR="00D9309B" w:rsidRPr="00A652DD">
        <w:rPr>
          <w:rFonts w:ascii="Arial" w:hAnsi="Arial" w:cs="Arial"/>
        </w:rPr>
        <w:t xml:space="preserve"> est</w:t>
      </w:r>
      <w:r w:rsidR="002F4B7E" w:rsidRPr="00A652DD">
        <w:rPr>
          <w:rFonts w:ascii="Arial" w:hAnsi="Arial" w:cs="Arial"/>
        </w:rPr>
        <w:t xml:space="preserve"> généralement</w:t>
      </w:r>
      <w:r w:rsidR="00D9309B" w:rsidRPr="00A652DD">
        <w:rPr>
          <w:rFonts w:ascii="Arial" w:hAnsi="Arial" w:cs="Arial"/>
        </w:rPr>
        <w:t xml:space="preserve"> l’apanage des régimes autoritaire</w:t>
      </w:r>
      <w:r w:rsidR="00BE72C6" w:rsidRPr="00A652DD">
        <w:rPr>
          <w:rFonts w:ascii="Arial" w:hAnsi="Arial" w:cs="Arial"/>
        </w:rPr>
        <w:t>s</w:t>
      </w:r>
      <w:r w:rsidR="00CC0219" w:rsidRPr="00A652DD">
        <w:rPr>
          <w:rFonts w:ascii="Arial" w:hAnsi="Arial" w:cs="Arial"/>
        </w:rPr>
        <w:t xml:space="preserve"> et que </w:t>
      </w:r>
      <w:r w:rsidR="00BE72C6" w:rsidRPr="00A652DD">
        <w:rPr>
          <w:rFonts w:ascii="Arial" w:hAnsi="Arial" w:cs="Arial"/>
        </w:rPr>
        <w:t>la persuasion à travers un espace de</w:t>
      </w:r>
      <w:r w:rsidR="00024D25">
        <w:rPr>
          <w:rFonts w:ascii="Arial" w:hAnsi="Arial" w:cs="Arial"/>
        </w:rPr>
        <w:t xml:space="preserve"> délibération libre et raisonné</w:t>
      </w:r>
      <w:r w:rsidR="00BE72C6" w:rsidRPr="00A652DD">
        <w:rPr>
          <w:rFonts w:ascii="Arial" w:hAnsi="Arial" w:cs="Arial"/>
        </w:rPr>
        <w:t xml:space="preserve"> devrait être l’ancrage de la démocratie</w:t>
      </w:r>
      <w:r w:rsidR="00F23D94" w:rsidRPr="00A652DD">
        <w:rPr>
          <w:rFonts w:ascii="Arial" w:hAnsi="Arial" w:cs="Arial"/>
        </w:rPr>
        <w:t xml:space="preserve"> représentative</w:t>
      </w:r>
      <w:r w:rsidR="00EA615B" w:rsidRPr="00A652DD">
        <w:rPr>
          <w:rFonts w:ascii="Arial" w:hAnsi="Arial" w:cs="Arial"/>
        </w:rPr>
        <w:t>.</w:t>
      </w:r>
      <w:r w:rsidR="00B10C86">
        <w:rPr>
          <w:rFonts w:ascii="Arial" w:hAnsi="Arial" w:cs="Arial"/>
        </w:rPr>
        <w:t xml:space="preserve"> Et alors</w:t>
      </w:r>
      <w:r w:rsidR="00EA615B" w:rsidRPr="00A652DD">
        <w:rPr>
          <w:rFonts w:ascii="Arial" w:hAnsi="Arial" w:cs="Arial"/>
        </w:rPr>
        <w:t>, quelle place occupe l’</w:t>
      </w:r>
      <w:r w:rsidR="007F43B4" w:rsidRPr="00A652DD">
        <w:rPr>
          <w:rFonts w:ascii="Arial" w:hAnsi="Arial" w:cs="Arial"/>
        </w:rPr>
        <w:t xml:space="preserve">échange dans les rapports </w:t>
      </w:r>
      <w:r w:rsidR="003622D9" w:rsidRPr="00A652DD">
        <w:rPr>
          <w:rFonts w:ascii="Arial" w:hAnsi="Arial" w:cs="Arial"/>
        </w:rPr>
        <w:t>qu’</w:t>
      </w:r>
      <w:r w:rsidR="007F43B4" w:rsidRPr="00A652DD">
        <w:rPr>
          <w:rFonts w:ascii="Arial" w:hAnsi="Arial" w:cs="Arial"/>
        </w:rPr>
        <w:t>entre</w:t>
      </w:r>
      <w:r w:rsidR="003622D9" w:rsidRPr="00A652DD">
        <w:rPr>
          <w:rFonts w:ascii="Arial" w:hAnsi="Arial" w:cs="Arial"/>
        </w:rPr>
        <w:t>tiennent</w:t>
      </w:r>
      <w:r w:rsidR="007F43B4" w:rsidRPr="00A652DD">
        <w:rPr>
          <w:rFonts w:ascii="Arial" w:hAnsi="Arial" w:cs="Arial"/>
        </w:rPr>
        <w:t xml:space="preserve"> le politicien et l’électeur </w:t>
      </w:r>
      <w:r w:rsidR="005D3623">
        <w:rPr>
          <w:rFonts w:ascii="Arial" w:hAnsi="Arial" w:cs="Arial"/>
        </w:rPr>
        <w:t xml:space="preserve">? </w:t>
      </w:r>
    </w:p>
    <w:p w14:paraId="384A83D8" w14:textId="75064A4C" w:rsidR="00B0526C" w:rsidRDefault="00C67E60" w:rsidP="00092B69">
      <w:pPr>
        <w:spacing w:after="120" w:line="360" w:lineRule="auto"/>
        <w:jc w:val="both"/>
        <w:rPr>
          <w:rFonts w:ascii="Arial" w:hAnsi="Arial" w:cs="Arial"/>
        </w:rPr>
      </w:pPr>
      <w:r w:rsidRPr="00A652DD">
        <w:rPr>
          <w:rFonts w:ascii="Arial" w:hAnsi="Arial" w:cs="Arial"/>
        </w:rPr>
        <w:t>L’échange, c’est lorsqu’un acteur util</w:t>
      </w:r>
      <w:r w:rsidR="00D05BC3">
        <w:rPr>
          <w:rFonts w:ascii="Arial" w:hAnsi="Arial" w:cs="Arial"/>
        </w:rPr>
        <w:t xml:space="preserve">ise la richesse qu’il contrôle </w:t>
      </w:r>
      <w:r w:rsidR="007E23D7" w:rsidRPr="00A652DD">
        <w:rPr>
          <w:rFonts w:ascii="Arial" w:hAnsi="Arial" w:cs="Arial"/>
        </w:rPr>
        <w:t xml:space="preserve">afin d’orienter la conduite d’un </w:t>
      </w:r>
      <w:r w:rsidRPr="00A652DD">
        <w:rPr>
          <w:rFonts w:ascii="Arial" w:hAnsi="Arial" w:cs="Arial"/>
        </w:rPr>
        <w:t>autre acteur</w:t>
      </w:r>
      <w:r w:rsidR="007E23D7" w:rsidRPr="00A652DD">
        <w:rPr>
          <w:rFonts w:ascii="Arial" w:hAnsi="Arial" w:cs="Arial"/>
        </w:rPr>
        <w:t xml:space="preserve"> dans le sens de ses intérêts</w:t>
      </w:r>
      <w:r w:rsidR="004762FD">
        <w:rPr>
          <w:rFonts w:ascii="Arial" w:hAnsi="Arial" w:cs="Arial"/>
        </w:rPr>
        <w:t>.</w:t>
      </w:r>
      <w:r w:rsidR="007921BF">
        <w:rPr>
          <w:rStyle w:val="Appelnotedebasdep"/>
          <w:rFonts w:ascii="Arial" w:hAnsi="Arial" w:cs="Arial"/>
        </w:rPr>
        <w:footnoteReference w:id="2"/>
      </w:r>
      <w:r w:rsidR="004762FD">
        <w:rPr>
          <w:rFonts w:ascii="Arial" w:hAnsi="Arial" w:cs="Arial"/>
        </w:rPr>
        <w:t xml:space="preserve"> </w:t>
      </w:r>
      <w:r w:rsidR="00A652DD" w:rsidRPr="00A652DD">
        <w:rPr>
          <w:rFonts w:ascii="Arial" w:hAnsi="Arial" w:cs="Arial"/>
        </w:rPr>
        <w:t>Tout</w:t>
      </w:r>
      <w:r w:rsidR="00F9578C" w:rsidRPr="00A652DD">
        <w:rPr>
          <w:rFonts w:ascii="Arial" w:hAnsi="Arial" w:cs="Arial"/>
        </w:rPr>
        <w:t xml:space="preserve"> </w:t>
      </w:r>
      <w:r w:rsidR="008C1EC9" w:rsidRPr="00A652DD">
        <w:rPr>
          <w:rFonts w:ascii="Arial" w:hAnsi="Arial" w:cs="Arial"/>
        </w:rPr>
        <w:t>cela, bien sûr, dans le but</w:t>
      </w:r>
      <w:r w:rsidR="007557B1">
        <w:rPr>
          <w:rFonts w:ascii="Arial" w:hAnsi="Arial" w:cs="Arial"/>
        </w:rPr>
        <w:t xml:space="preserve"> de </w:t>
      </w:r>
      <w:r w:rsidRPr="00A652DD">
        <w:rPr>
          <w:rFonts w:ascii="Arial" w:hAnsi="Arial" w:cs="Arial"/>
        </w:rPr>
        <w:t>lui faire faire quelque</w:t>
      </w:r>
      <w:r w:rsidR="008C1EC9" w:rsidRPr="00A652DD">
        <w:rPr>
          <w:rFonts w:ascii="Arial" w:hAnsi="Arial" w:cs="Arial"/>
        </w:rPr>
        <w:t xml:space="preserve"> chose qu’il n’aurait pas fait autrement. </w:t>
      </w:r>
      <w:r w:rsidR="005D3623">
        <w:rPr>
          <w:rFonts w:ascii="Arial" w:hAnsi="Arial" w:cs="Arial"/>
        </w:rPr>
        <w:t xml:space="preserve">(Imbeau </w:t>
      </w:r>
      <w:r w:rsidR="00A1016C">
        <w:rPr>
          <w:rFonts w:ascii="Arial" w:hAnsi="Arial" w:cs="Arial"/>
        </w:rPr>
        <w:t>et</w:t>
      </w:r>
      <w:r w:rsidR="000D2177" w:rsidRPr="00A652DD">
        <w:rPr>
          <w:rFonts w:ascii="Arial" w:hAnsi="Arial" w:cs="Arial"/>
        </w:rPr>
        <w:t xml:space="preserve"> Couture, 2010 : </w:t>
      </w:r>
      <w:r w:rsidR="000D2177" w:rsidRPr="00280A52">
        <w:rPr>
          <w:rFonts w:ascii="Arial" w:hAnsi="Arial" w:cs="Arial"/>
        </w:rPr>
        <w:t>56)</w:t>
      </w:r>
      <w:r w:rsidR="00F23D94" w:rsidRPr="00280A52">
        <w:rPr>
          <w:rFonts w:ascii="Arial" w:hAnsi="Arial" w:cs="Arial"/>
        </w:rPr>
        <w:t xml:space="preserve"> </w:t>
      </w:r>
      <w:r w:rsidR="00F23D94" w:rsidRPr="00A652DD">
        <w:rPr>
          <w:rFonts w:ascii="Arial" w:hAnsi="Arial" w:cs="Arial"/>
        </w:rPr>
        <w:t xml:space="preserve">En l’espèce, cela </w:t>
      </w:r>
      <w:r w:rsidR="007505D1" w:rsidRPr="00A652DD">
        <w:rPr>
          <w:rFonts w:ascii="Arial" w:hAnsi="Arial" w:cs="Arial"/>
        </w:rPr>
        <w:t>re</w:t>
      </w:r>
      <w:r w:rsidR="003F795A" w:rsidRPr="00A652DD">
        <w:rPr>
          <w:rFonts w:ascii="Arial" w:hAnsi="Arial" w:cs="Arial"/>
        </w:rPr>
        <w:t>vient à se demander</w:t>
      </w:r>
      <w:r w:rsidR="007505D1" w:rsidRPr="00A652DD">
        <w:rPr>
          <w:rFonts w:ascii="Arial" w:hAnsi="Arial" w:cs="Arial"/>
        </w:rPr>
        <w:t xml:space="preserve"> si les politiciens tentent</w:t>
      </w:r>
      <w:r w:rsidR="00F23D94" w:rsidRPr="00A652DD">
        <w:rPr>
          <w:rFonts w:ascii="Arial" w:hAnsi="Arial" w:cs="Arial"/>
        </w:rPr>
        <w:t xml:space="preserve"> d’acheter le vote des électeurs</w:t>
      </w:r>
      <w:r w:rsidR="003F795A" w:rsidRPr="00A652DD">
        <w:rPr>
          <w:rFonts w:ascii="Arial" w:hAnsi="Arial" w:cs="Arial"/>
        </w:rPr>
        <w:t xml:space="preserve"> et en corollaire si les électeurs sont prêts à s’engager dans une telle transaction.</w:t>
      </w:r>
      <w:r w:rsidR="008921B9" w:rsidRPr="008921B9">
        <w:rPr>
          <w:rFonts w:ascii="Arial" w:hAnsi="Arial" w:cs="Arial"/>
        </w:rPr>
        <w:t xml:space="preserve"> </w:t>
      </w:r>
      <w:r w:rsidR="008921B9">
        <w:rPr>
          <w:rFonts w:ascii="Arial" w:hAnsi="Arial" w:cs="Arial"/>
        </w:rPr>
        <w:t xml:space="preserve">Car comme dit Shakespeare dans </w:t>
      </w:r>
      <w:r w:rsidR="00A26F41">
        <w:rPr>
          <w:rFonts w:ascii="Arial" w:hAnsi="Arial" w:cs="Arial"/>
        </w:rPr>
        <w:t>Richard</w:t>
      </w:r>
      <w:r w:rsidR="008A1B29">
        <w:rPr>
          <w:rFonts w:ascii="Arial" w:hAnsi="Arial" w:cs="Arial"/>
        </w:rPr>
        <w:t> </w:t>
      </w:r>
      <w:r w:rsidR="00A26F41">
        <w:rPr>
          <w:rFonts w:ascii="Arial" w:hAnsi="Arial" w:cs="Arial"/>
        </w:rPr>
        <w:t>III, « l’or ne vaut-il</w:t>
      </w:r>
      <w:r w:rsidR="008921B9">
        <w:rPr>
          <w:rFonts w:ascii="Arial" w:hAnsi="Arial" w:cs="Arial"/>
        </w:rPr>
        <w:t xml:space="preserve"> pas autant que vingt orateurs … »</w:t>
      </w:r>
      <w:r w:rsidR="008921B9" w:rsidRPr="00A652DD">
        <w:rPr>
          <w:rFonts w:ascii="Arial" w:hAnsi="Arial" w:cs="Arial"/>
        </w:rPr>
        <w:t xml:space="preserve"> </w:t>
      </w:r>
      <w:r w:rsidR="008921B9">
        <w:rPr>
          <w:rFonts w:ascii="Arial" w:hAnsi="Arial" w:cs="Arial"/>
        </w:rPr>
        <w:t xml:space="preserve"> </w:t>
      </w:r>
      <w:r w:rsidR="00D71AC6">
        <w:rPr>
          <w:rFonts w:ascii="Arial" w:hAnsi="Arial" w:cs="Arial"/>
        </w:rPr>
        <w:t>L</w:t>
      </w:r>
      <w:r w:rsidR="009B3EFA">
        <w:rPr>
          <w:rFonts w:ascii="Arial" w:hAnsi="Arial" w:cs="Arial"/>
        </w:rPr>
        <w:t xml:space="preserve">a démocratie </w:t>
      </w:r>
      <w:r w:rsidR="008921B9">
        <w:rPr>
          <w:rFonts w:ascii="Arial" w:hAnsi="Arial" w:cs="Arial"/>
        </w:rPr>
        <w:t>serait-elle</w:t>
      </w:r>
      <w:r w:rsidR="00D05BC3">
        <w:rPr>
          <w:rFonts w:ascii="Arial" w:hAnsi="Arial" w:cs="Arial"/>
        </w:rPr>
        <w:t xml:space="preserve"> affaire d’échange plutôt que de persuasion</w:t>
      </w:r>
      <w:r w:rsidR="00F15E1E">
        <w:rPr>
          <w:rFonts w:ascii="Arial" w:hAnsi="Arial" w:cs="Arial"/>
        </w:rPr>
        <w:t xml:space="preserve"> ?</w:t>
      </w:r>
      <w:r w:rsidR="00C80F36">
        <w:rPr>
          <w:rFonts w:ascii="Arial" w:hAnsi="Arial" w:cs="Arial"/>
        </w:rPr>
        <w:t xml:space="preserve"> </w:t>
      </w:r>
      <w:r w:rsidR="00EF3AD2">
        <w:rPr>
          <w:rFonts w:ascii="Arial" w:hAnsi="Arial" w:cs="Arial"/>
        </w:rPr>
        <w:t>Dans l’objectif de préciser</w:t>
      </w:r>
      <w:r w:rsidR="00EE423B">
        <w:rPr>
          <w:rFonts w:ascii="Arial" w:hAnsi="Arial" w:cs="Arial"/>
        </w:rPr>
        <w:t xml:space="preserve"> le concept-clé qui est l’</w:t>
      </w:r>
      <w:r w:rsidR="00FF1158">
        <w:rPr>
          <w:rFonts w:ascii="Arial" w:hAnsi="Arial" w:cs="Arial"/>
        </w:rPr>
        <w:t>échange</w:t>
      </w:r>
      <w:r w:rsidR="00280A52">
        <w:rPr>
          <w:rFonts w:ascii="Arial" w:hAnsi="Arial" w:cs="Arial"/>
        </w:rPr>
        <w:t xml:space="preserve">, je </w:t>
      </w:r>
      <w:r w:rsidR="00156970">
        <w:rPr>
          <w:rFonts w:ascii="Arial" w:hAnsi="Arial" w:cs="Arial"/>
        </w:rPr>
        <w:t>vais amorcer</w:t>
      </w:r>
      <w:r w:rsidR="00EB5E61" w:rsidRPr="00EB5E61">
        <w:t xml:space="preserve"> </w:t>
      </w:r>
      <w:r w:rsidR="00EB5E61" w:rsidRPr="00EB5E61">
        <w:rPr>
          <w:rFonts w:ascii="Arial" w:hAnsi="Arial" w:cs="Arial"/>
        </w:rPr>
        <w:t>cette thèse</w:t>
      </w:r>
      <w:r w:rsidR="00156970">
        <w:rPr>
          <w:rFonts w:ascii="Arial" w:hAnsi="Arial" w:cs="Arial"/>
        </w:rPr>
        <w:t xml:space="preserve"> </w:t>
      </w:r>
      <w:r w:rsidR="00EB5E61">
        <w:rPr>
          <w:rFonts w:ascii="Arial" w:hAnsi="Arial" w:cs="Arial"/>
        </w:rPr>
        <w:t xml:space="preserve">en exposant </w:t>
      </w:r>
      <w:r w:rsidR="00280A52">
        <w:rPr>
          <w:rFonts w:ascii="Arial" w:hAnsi="Arial" w:cs="Arial"/>
        </w:rPr>
        <w:t>la théorie des relations</w:t>
      </w:r>
      <w:r w:rsidR="005409AC">
        <w:rPr>
          <w:rFonts w:ascii="Arial" w:hAnsi="Arial" w:cs="Arial"/>
        </w:rPr>
        <w:t xml:space="preserve"> de pouvoir</w:t>
      </w:r>
      <w:r w:rsidR="0071391D">
        <w:rPr>
          <w:rFonts w:ascii="Arial" w:hAnsi="Arial" w:cs="Arial"/>
        </w:rPr>
        <w:t xml:space="preserve"> d’Imbeau et Couture (2010)</w:t>
      </w:r>
      <w:r w:rsidR="00445A51">
        <w:rPr>
          <w:rFonts w:ascii="Arial" w:hAnsi="Arial" w:cs="Arial"/>
        </w:rPr>
        <w:t xml:space="preserve">. Dans ce résumé, je </w:t>
      </w:r>
      <w:r w:rsidR="00EE423B">
        <w:rPr>
          <w:rFonts w:ascii="Arial" w:hAnsi="Arial" w:cs="Arial"/>
        </w:rPr>
        <w:t>vais reprendre</w:t>
      </w:r>
      <w:r w:rsidR="005409AC">
        <w:rPr>
          <w:rFonts w:ascii="Arial" w:hAnsi="Arial" w:cs="Arial"/>
        </w:rPr>
        <w:t xml:space="preserve"> </w:t>
      </w:r>
      <w:r w:rsidR="00DD1A2A">
        <w:rPr>
          <w:rFonts w:ascii="Arial" w:hAnsi="Arial" w:cs="Arial"/>
        </w:rPr>
        <w:t xml:space="preserve">explicitement </w:t>
      </w:r>
      <w:r w:rsidR="00421D45">
        <w:rPr>
          <w:rFonts w:ascii="Arial" w:hAnsi="Arial" w:cs="Arial"/>
        </w:rPr>
        <w:t>les grandes lignes du chapitre</w:t>
      </w:r>
      <w:r w:rsidR="005409AC">
        <w:rPr>
          <w:rFonts w:ascii="Arial" w:hAnsi="Arial" w:cs="Arial"/>
        </w:rPr>
        <w:t xml:space="preserve"> </w:t>
      </w:r>
      <w:r w:rsidR="00EE423B">
        <w:rPr>
          <w:rFonts w:ascii="Arial" w:hAnsi="Arial" w:cs="Arial"/>
        </w:rPr>
        <w:t>d</w:t>
      </w:r>
      <w:r w:rsidR="0071391D">
        <w:rPr>
          <w:rFonts w:ascii="Arial" w:hAnsi="Arial" w:cs="Arial"/>
        </w:rPr>
        <w:t>e</w:t>
      </w:r>
      <w:r w:rsidR="00EE423B">
        <w:rPr>
          <w:rFonts w:ascii="Arial" w:hAnsi="Arial" w:cs="Arial"/>
        </w:rPr>
        <w:t xml:space="preserve">s </w:t>
      </w:r>
      <w:r w:rsidR="0071391D">
        <w:rPr>
          <w:rFonts w:ascii="Arial" w:hAnsi="Arial" w:cs="Arial"/>
        </w:rPr>
        <w:t>auteurs.</w:t>
      </w:r>
    </w:p>
    <w:p w14:paraId="2406C303" w14:textId="636C24EF" w:rsidR="00FA7D56" w:rsidRPr="00FA7D56" w:rsidRDefault="00FA7D56" w:rsidP="00FA7D56">
      <w:pPr>
        <w:pStyle w:val="Titre5"/>
        <w:rPr>
          <w:rStyle w:val="Titre5Car"/>
          <w:rFonts w:ascii="Arial" w:hAnsi="Arial" w:cs="Arial"/>
        </w:rPr>
      </w:pPr>
      <w:bookmarkStart w:id="8" w:name="_Toc435524413"/>
      <w:r w:rsidRPr="00FA7D56">
        <w:rPr>
          <w:rFonts w:ascii="Arial" w:hAnsi="Arial" w:cs="Arial"/>
          <w:color w:val="auto"/>
        </w:rPr>
        <w:t>1.</w:t>
      </w:r>
      <w:r w:rsidR="00E01E80" w:rsidRPr="00FA7D56">
        <w:rPr>
          <w:rFonts w:ascii="Arial" w:hAnsi="Arial" w:cs="Arial"/>
          <w:color w:val="auto"/>
        </w:rPr>
        <w:t xml:space="preserve">2 </w:t>
      </w:r>
      <w:r w:rsidR="00423ED6" w:rsidRPr="00A45693">
        <w:rPr>
          <w:rStyle w:val="Titre5Car"/>
          <w:rFonts w:ascii="Arial" w:hAnsi="Arial" w:cs="Arial"/>
          <w:color w:val="auto"/>
          <w:u w:val="single"/>
        </w:rPr>
        <w:t>L’échange dans</w:t>
      </w:r>
      <w:r w:rsidR="008767E8" w:rsidRPr="00A45693">
        <w:rPr>
          <w:rStyle w:val="Titre5Car"/>
          <w:rFonts w:ascii="Arial" w:hAnsi="Arial" w:cs="Arial"/>
          <w:color w:val="auto"/>
          <w:u w:val="single"/>
        </w:rPr>
        <w:t xml:space="preserve"> l</w:t>
      </w:r>
      <w:r w:rsidR="00D9350F" w:rsidRPr="00A45693">
        <w:rPr>
          <w:rStyle w:val="Titre5Car"/>
          <w:rFonts w:ascii="Arial" w:hAnsi="Arial" w:cs="Arial"/>
          <w:color w:val="auto"/>
          <w:u w:val="single"/>
        </w:rPr>
        <w:t>a théorie des relations de pouvoir</w:t>
      </w:r>
      <w:bookmarkEnd w:id="8"/>
    </w:p>
    <w:p w14:paraId="2B2EC32C" w14:textId="77777777" w:rsidR="00FA7D56" w:rsidRPr="00FA7D56" w:rsidRDefault="00FA7D56" w:rsidP="00FA7D56">
      <w:pPr>
        <w:spacing w:after="0"/>
      </w:pPr>
    </w:p>
    <w:p w14:paraId="795690D8" w14:textId="4A8BF981" w:rsidR="00FF1158" w:rsidRDefault="00421D45" w:rsidP="00F04325">
      <w:pPr>
        <w:spacing w:after="0" w:line="360" w:lineRule="auto"/>
        <w:ind w:firstLine="709"/>
        <w:jc w:val="both"/>
        <w:rPr>
          <w:rFonts w:ascii="Arial" w:hAnsi="Arial" w:cs="Arial"/>
        </w:rPr>
      </w:pPr>
      <w:r>
        <w:rPr>
          <w:rFonts w:ascii="Arial" w:hAnsi="Arial" w:cs="Arial"/>
        </w:rPr>
        <w:t xml:space="preserve">En prenant pour point de départ les conclusions de </w:t>
      </w:r>
      <w:r w:rsidR="00E27099" w:rsidRPr="00E27099">
        <w:rPr>
          <w:rFonts w:ascii="Arial" w:hAnsi="Arial" w:cs="Arial"/>
        </w:rPr>
        <w:t>Keith Dowding</w:t>
      </w:r>
      <w:r w:rsidR="00413827">
        <w:rPr>
          <w:rFonts w:ascii="Arial" w:hAnsi="Arial" w:cs="Arial"/>
        </w:rPr>
        <w:t xml:space="preserve"> (</w:t>
      </w:r>
      <w:r w:rsidR="00445A51">
        <w:rPr>
          <w:rFonts w:ascii="Arial" w:hAnsi="Arial" w:cs="Arial"/>
        </w:rPr>
        <w:t>1991)</w:t>
      </w:r>
      <w:r w:rsidR="00E27099" w:rsidRPr="00E27099">
        <w:rPr>
          <w:rFonts w:ascii="Arial" w:hAnsi="Arial" w:cs="Arial"/>
        </w:rPr>
        <w:t xml:space="preserve">, </w:t>
      </w:r>
      <w:r w:rsidR="00445A51">
        <w:rPr>
          <w:rFonts w:ascii="Arial" w:hAnsi="Arial" w:cs="Arial"/>
        </w:rPr>
        <w:t>Imbeau et Couture (2010) soutiennent que les</w:t>
      </w:r>
      <w:r w:rsidR="00E27099" w:rsidRPr="00E27099">
        <w:rPr>
          <w:rFonts w:ascii="Arial" w:hAnsi="Arial" w:cs="Arial"/>
        </w:rPr>
        <w:t xml:space="preserve"> </w:t>
      </w:r>
      <w:r w:rsidR="00445A51">
        <w:rPr>
          <w:rFonts w:ascii="Arial" w:hAnsi="Arial" w:cs="Arial"/>
        </w:rPr>
        <w:t xml:space="preserve">débats </w:t>
      </w:r>
      <w:r w:rsidR="00413827">
        <w:rPr>
          <w:rFonts w:ascii="Arial" w:hAnsi="Arial" w:cs="Arial"/>
        </w:rPr>
        <w:t xml:space="preserve">théoriques </w:t>
      </w:r>
      <w:r w:rsidR="00796FD1">
        <w:rPr>
          <w:rFonts w:ascii="Arial" w:hAnsi="Arial" w:cs="Arial"/>
        </w:rPr>
        <w:t>entourant le</w:t>
      </w:r>
      <w:r w:rsidR="009B7065">
        <w:rPr>
          <w:rFonts w:ascii="Arial" w:hAnsi="Arial" w:cs="Arial"/>
        </w:rPr>
        <w:t xml:space="preserve"> concept de pouvoir ont permis</w:t>
      </w:r>
      <w:r w:rsidR="00E27099" w:rsidRPr="00E27099">
        <w:rPr>
          <w:rFonts w:ascii="Arial" w:hAnsi="Arial" w:cs="Arial"/>
        </w:rPr>
        <w:t xml:space="preserve"> trois contributions</w:t>
      </w:r>
      <w:r w:rsidR="00445A51">
        <w:rPr>
          <w:rFonts w:ascii="Arial" w:hAnsi="Arial" w:cs="Arial"/>
        </w:rPr>
        <w:t xml:space="preserve"> fondamentales</w:t>
      </w:r>
      <w:r w:rsidR="00E27099" w:rsidRPr="00E27099">
        <w:rPr>
          <w:rFonts w:ascii="Arial" w:hAnsi="Arial" w:cs="Arial"/>
        </w:rPr>
        <w:t xml:space="preserve">. La première </w:t>
      </w:r>
      <w:r w:rsidR="00445A51">
        <w:rPr>
          <w:rFonts w:ascii="Arial" w:hAnsi="Arial" w:cs="Arial"/>
        </w:rPr>
        <w:t xml:space="preserve">contribution </w:t>
      </w:r>
      <w:r w:rsidR="00E27099" w:rsidRPr="00E27099">
        <w:rPr>
          <w:rFonts w:ascii="Arial" w:hAnsi="Arial" w:cs="Arial"/>
        </w:rPr>
        <w:t>a été de distinguer</w:t>
      </w:r>
      <w:r w:rsidR="00445A51">
        <w:rPr>
          <w:rFonts w:ascii="Arial" w:hAnsi="Arial" w:cs="Arial"/>
        </w:rPr>
        <w:t xml:space="preserve"> le</w:t>
      </w:r>
      <w:r w:rsidR="00E27099" w:rsidRPr="00E27099">
        <w:rPr>
          <w:rFonts w:ascii="Arial" w:hAnsi="Arial" w:cs="Arial"/>
        </w:rPr>
        <w:t xml:space="preserve"> pouvoir i</w:t>
      </w:r>
      <w:r w:rsidR="00445A51">
        <w:rPr>
          <w:rFonts w:ascii="Arial" w:hAnsi="Arial" w:cs="Arial"/>
        </w:rPr>
        <w:t xml:space="preserve">nstrumental du pouvoir social. </w:t>
      </w:r>
      <w:r w:rsidR="00E27099" w:rsidRPr="00E27099">
        <w:rPr>
          <w:rFonts w:ascii="Arial" w:hAnsi="Arial" w:cs="Arial"/>
        </w:rPr>
        <w:t xml:space="preserve">Le pouvoir instrumental est «la capacité d’un acteur de produire un </w:t>
      </w:r>
      <w:r w:rsidR="00E27099">
        <w:rPr>
          <w:rFonts w:ascii="Arial" w:hAnsi="Arial" w:cs="Arial"/>
        </w:rPr>
        <w:t xml:space="preserve">résultat ou de contribuer à le </w:t>
      </w:r>
      <w:r w:rsidR="00E27099" w:rsidRPr="00E27099">
        <w:rPr>
          <w:rFonts w:ascii="Arial" w:hAnsi="Arial" w:cs="Arial"/>
        </w:rPr>
        <w:t>produire» (Dowding</w:t>
      </w:r>
      <w:r w:rsidR="008A1B29">
        <w:rPr>
          <w:rFonts w:ascii="Arial" w:hAnsi="Arial" w:cs="Arial"/>
        </w:rPr>
        <w:t> </w:t>
      </w:r>
      <w:r w:rsidR="00E27099" w:rsidRPr="00E27099">
        <w:rPr>
          <w:rFonts w:ascii="Arial" w:hAnsi="Arial" w:cs="Arial"/>
        </w:rPr>
        <w:t xml:space="preserve">1991 : 48, </w:t>
      </w:r>
      <w:r w:rsidR="00E27099" w:rsidRPr="00C16963">
        <w:rPr>
          <w:rFonts w:ascii="Arial" w:hAnsi="Arial" w:cs="Arial"/>
          <w:i/>
        </w:rPr>
        <w:t>traduction libre</w:t>
      </w:r>
      <w:r w:rsidR="00445A51">
        <w:rPr>
          <w:rFonts w:ascii="Arial" w:hAnsi="Arial" w:cs="Arial"/>
        </w:rPr>
        <w:t xml:space="preserve"> Imbeau et Couture, 2010 : </w:t>
      </w:r>
      <w:r w:rsidR="0090229A">
        <w:rPr>
          <w:rFonts w:ascii="Arial" w:hAnsi="Arial" w:cs="Arial"/>
        </w:rPr>
        <w:t>43</w:t>
      </w:r>
      <w:r w:rsidR="00E27099" w:rsidRPr="00E27099">
        <w:rPr>
          <w:rFonts w:ascii="Arial" w:hAnsi="Arial" w:cs="Arial"/>
        </w:rPr>
        <w:t xml:space="preserve">). Le pouvoir social est </w:t>
      </w:r>
      <w:r w:rsidR="00E27099">
        <w:rPr>
          <w:rFonts w:ascii="Arial" w:hAnsi="Arial" w:cs="Arial"/>
        </w:rPr>
        <w:t xml:space="preserve">«la capacité d’un acteur de </w:t>
      </w:r>
      <w:r w:rsidR="00E27099" w:rsidRPr="00E27099">
        <w:rPr>
          <w:rFonts w:ascii="Arial" w:hAnsi="Arial" w:cs="Arial"/>
        </w:rPr>
        <w:t xml:space="preserve">modifier délibérément la structure d’incitations d’un autre acteur </w:t>
      </w:r>
      <w:r w:rsidR="00E27099">
        <w:rPr>
          <w:rFonts w:ascii="Arial" w:hAnsi="Arial" w:cs="Arial"/>
        </w:rPr>
        <w:t xml:space="preserve">de façon à </w:t>
      </w:r>
      <w:r w:rsidR="00E27099" w:rsidRPr="00E27099">
        <w:rPr>
          <w:rFonts w:ascii="Arial" w:hAnsi="Arial" w:cs="Arial"/>
        </w:rPr>
        <w:t>produire un résultat ou à contribuer à le produire» (Ibid.)</w:t>
      </w:r>
      <w:r w:rsidR="00292046">
        <w:rPr>
          <w:rFonts w:ascii="Arial" w:hAnsi="Arial" w:cs="Arial"/>
        </w:rPr>
        <w:t xml:space="preserve">. </w:t>
      </w:r>
      <w:r w:rsidR="00EE423B">
        <w:rPr>
          <w:rFonts w:ascii="Arial" w:hAnsi="Arial" w:cs="Arial"/>
        </w:rPr>
        <w:t>En terme usuel, l</w:t>
      </w:r>
      <w:r w:rsidR="00E27099">
        <w:rPr>
          <w:rFonts w:ascii="Arial" w:hAnsi="Arial" w:cs="Arial"/>
        </w:rPr>
        <w:t xml:space="preserve">e </w:t>
      </w:r>
      <w:r w:rsidR="00E27099" w:rsidRPr="00413827">
        <w:rPr>
          <w:rFonts w:ascii="Arial" w:hAnsi="Arial" w:cs="Arial"/>
          <w:i/>
        </w:rPr>
        <w:t>pouvoir i</w:t>
      </w:r>
      <w:r w:rsidR="00292046" w:rsidRPr="00413827">
        <w:rPr>
          <w:rFonts w:ascii="Arial" w:hAnsi="Arial" w:cs="Arial"/>
          <w:i/>
        </w:rPr>
        <w:t>nstrumental</w:t>
      </w:r>
      <w:r w:rsidR="00292046">
        <w:rPr>
          <w:rFonts w:ascii="Arial" w:hAnsi="Arial" w:cs="Arial"/>
        </w:rPr>
        <w:t xml:space="preserve"> </w:t>
      </w:r>
      <w:r w:rsidR="00413827">
        <w:rPr>
          <w:rFonts w:ascii="Arial" w:hAnsi="Arial" w:cs="Arial"/>
        </w:rPr>
        <w:t>désigne</w:t>
      </w:r>
      <w:r w:rsidR="009B7065">
        <w:rPr>
          <w:rFonts w:ascii="Arial" w:hAnsi="Arial" w:cs="Arial"/>
        </w:rPr>
        <w:t xml:space="preserve"> ainsi</w:t>
      </w:r>
      <w:r w:rsidR="00413827">
        <w:rPr>
          <w:rFonts w:ascii="Arial" w:hAnsi="Arial" w:cs="Arial"/>
        </w:rPr>
        <w:t xml:space="preserve"> </w:t>
      </w:r>
      <w:r w:rsidR="00E27099" w:rsidRPr="00E27099">
        <w:rPr>
          <w:rFonts w:ascii="Arial" w:hAnsi="Arial" w:cs="Arial"/>
        </w:rPr>
        <w:t>la capacité de faire</w:t>
      </w:r>
      <w:r w:rsidR="00EE423B">
        <w:rPr>
          <w:rFonts w:ascii="Arial" w:hAnsi="Arial" w:cs="Arial"/>
        </w:rPr>
        <w:t xml:space="preserve"> et l</w:t>
      </w:r>
      <w:r w:rsidR="00292046">
        <w:rPr>
          <w:rFonts w:ascii="Arial" w:hAnsi="Arial" w:cs="Arial"/>
        </w:rPr>
        <w:t xml:space="preserve">e </w:t>
      </w:r>
      <w:r w:rsidR="00292046" w:rsidRPr="00413827">
        <w:rPr>
          <w:rFonts w:ascii="Arial" w:hAnsi="Arial" w:cs="Arial"/>
          <w:i/>
        </w:rPr>
        <w:t>pouvoir social</w:t>
      </w:r>
      <w:r w:rsidR="00292046">
        <w:rPr>
          <w:rFonts w:ascii="Arial" w:hAnsi="Arial" w:cs="Arial"/>
        </w:rPr>
        <w:t xml:space="preserve"> renvoie plutôt à</w:t>
      </w:r>
      <w:r w:rsidR="00E27099" w:rsidRPr="00E27099">
        <w:rPr>
          <w:rFonts w:ascii="Arial" w:hAnsi="Arial" w:cs="Arial"/>
        </w:rPr>
        <w:t xml:space="preserve"> </w:t>
      </w:r>
      <w:r w:rsidR="00E27099">
        <w:rPr>
          <w:rFonts w:ascii="Arial" w:hAnsi="Arial" w:cs="Arial"/>
        </w:rPr>
        <w:t xml:space="preserve">la capacité de faire faire. </w:t>
      </w:r>
    </w:p>
    <w:p w14:paraId="7B124CAE" w14:textId="0B77C86E" w:rsidR="00627A8F" w:rsidRDefault="00E27099" w:rsidP="00092B69">
      <w:pPr>
        <w:spacing w:after="120" w:line="360" w:lineRule="auto"/>
        <w:jc w:val="both"/>
        <w:rPr>
          <w:rFonts w:ascii="Arial" w:hAnsi="Arial" w:cs="Arial"/>
        </w:rPr>
      </w:pPr>
      <w:r>
        <w:rPr>
          <w:rFonts w:ascii="Arial" w:hAnsi="Arial" w:cs="Arial"/>
        </w:rPr>
        <w:t xml:space="preserve">La </w:t>
      </w:r>
      <w:r w:rsidRPr="00E27099">
        <w:rPr>
          <w:rFonts w:ascii="Arial" w:hAnsi="Arial" w:cs="Arial"/>
        </w:rPr>
        <w:t xml:space="preserve">deuxième contribution a </w:t>
      </w:r>
      <w:r w:rsidR="00292046">
        <w:rPr>
          <w:rFonts w:ascii="Arial" w:hAnsi="Arial" w:cs="Arial"/>
        </w:rPr>
        <w:t>été celle de</w:t>
      </w:r>
      <w:r w:rsidRPr="00E27099">
        <w:rPr>
          <w:rFonts w:ascii="Arial" w:hAnsi="Arial" w:cs="Arial"/>
        </w:rPr>
        <w:t xml:space="preserve"> </w:t>
      </w:r>
      <w:r w:rsidR="00413827">
        <w:rPr>
          <w:rFonts w:ascii="Arial" w:hAnsi="Arial" w:cs="Arial"/>
        </w:rPr>
        <w:t>dé</w:t>
      </w:r>
      <w:r w:rsidR="00413827" w:rsidRPr="00E27099">
        <w:rPr>
          <w:rFonts w:ascii="Arial" w:hAnsi="Arial" w:cs="Arial"/>
        </w:rPr>
        <w:t>pa</w:t>
      </w:r>
      <w:r w:rsidR="00413827">
        <w:rPr>
          <w:rFonts w:ascii="Arial" w:hAnsi="Arial" w:cs="Arial"/>
        </w:rPr>
        <w:t>rtager</w:t>
      </w:r>
      <w:r>
        <w:rPr>
          <w:rFonts w:ascii="Arial" w:hAnsi="Arial" w:cs="Arial"/>
        </w:rPr>
        <w:t xml:space="preserve"> </w:t>
      </w:r>
      <w:r w:rsidR="00413827">
        <w:rPr>
          <w:rFonts w:ascii="Arial" w:hAnsi="Arial" w:cs="Arial"/>
        </w:rPr>
        <w:t>la notion de</w:t>
      </w:r>
      <w:r w:rsidR="00292046">
        <w:rPr>
          <w:rFonts w:ascii="Arial" w:hAnsi="Arial" w:cs="Arial"/>
        </w:rPr>
        <w:t xml:space="preserve"> </w:t>
      </w:r>
      <w:r w:rsidR="00292046" w:rsidRPr="00413827">
        <w:rPr>
          <w:rFonts w:ascii="Arial" w:hAnsi="Arial" w:cs="Arial"/>
          <w:i/>
        </w:rPr>
        <w:t>pouvoir</w:t>
      </w:r>
      <w:r w:rsidR="00292046">
        <w:rPr>
          <w:rFonts w:ascii="Arial" w:hAnsi="Arial" w:cs="Arial"/>
        </w:rPr>
        <w:t xml:space="preserve"> de</w:t>
      </w:r>
      <w:r w:rsidR="00413827">
        <w:rPr>
          <w:rFonts w:ascii="Arial" w:hAnsi="Arial" w:cs="Arial"/>
        </w:rPr>
        <w:t xml:space="preserve"> celle de</w:t>
      </w:r>
      <w:r w:rsidR="00292046">
        <w:rPr>
          <w:rFonts w:ascii="Arial" w:hAnsi="Arial" w:cs="Arial"/>
        </w:rPr>
        <w:t xml:space="preserve"> l’</w:t>
      </w:r>
      <w:r w:rsidRPr="00413827">
        <w:rPr>
          <w:rFonts w:ascii="Arial" w:hAnsi="Arial" w:cs="Arial"/>
          <w:i/>
        </w:rPr>
        <w:t xml:space="preserve">exercice du </w:t>
      </w:r>
      <w:r w:rsidR="00292046" w:rsidRPr="00413827">
        <w:rPr>
          <w:rFonts w:ascii="Arial" w:hAnsi="Arial" w:cs="Arial"/>
          <w:i/>
        </w:rPr>
        <w:t>pouvoir</w:t>
      </w:r>
      <w:r w:rsidR="00292046">
        <w:rPr>
          <w:rFonts w:ascii="Arial" w:hAnsi="Arial" w:cs="Arial"/>
        </w:rPr>
        <w:t xml:space="preserve">. Ce dernier point </w:t>
      </w:r>
      <w:r w:rsidR="00FF1158">
        <w:rPr>
          <w:rFonts w:ascii="Arial" w:hAnsi="Arial" w:cs="Arial"/>
        </w:rPr>
        <w:t>oriente</w:t>
      </w:r>
      <w:r w:rsidR="0071391D">
        <w:rPr>
          <w:rFonts w:ascii="Arial" w:hAnsi="Arial" w:cs="Arial"/>
        </w:rPr>
        <w:t xml:space="preserve"> </w:t>
      </w:r>
      <w:r w:rsidR="00EE423B">
        <w:rPr>
          <w:rFonts w:ascii="Arial" w:hAnsi="Arial" w:cs="Arial"/>
        </w:rPr>
        <w:t xml:space="preserve">alors </w:t>
      </w:r>
      <w:r w:rsidR="0071391D">
        <w:rPr>
          <w:rFonts w:ascii="Arial" w:hAnsi="Arial" w:cs="Arial"/>
        </w:rPr>
        <w:t xml:space="preserve">la </w:t>
      </w:r>
      <w:r w:rsidRPr="00E27099">
        <w:rPr>
          <w:rFonts w:ascii="Arial" w:hAnsi="Arial" w:cs="Arial"/>
        </w:rPr>
        <w:t>définition</w:t>
      </w:r>
      <w:r w:rsidR="00FF1158">
        <w:rPr>
          <w:rFonts w:ascii="Arial" w:hAnsi="Arial" w:cs="Arial"/>
        </w:rPr>
        <w:t xml:space="preserve"> du pouvoir autour d’</w:t>
      </w:r>
      <w:r w:rsidR="00292046">
        <w:rPr>
          <w:rFonts w:ascii="Arial" w:hAnsi="Arial" w:cs="Arial"/>
        </w:rPr>
        <w:t>un potentiel qui peut se manifester ou</w:t>
      </w:r>
      <w:r>
        <w:rPr>
          <w:rFonts w:ascii="Arial" w:hAnsi="Arial" w:cs="Arial"/>
        </w:rPr>
        <w:t xml:space="preserve"> </w:t>
      </w:r>
      <w:r w:rsidR="00C16963">
        <w:rPr>
          <w:rFonts w:ascii="Arial" w:hAnsi="Arial" w:cs="Arial"/>
        </w:rPr>
        <w:t xml:space="preserve">au contraire </w:t>
      </w:r>
      <w:r>
        <w:rPr>
          <w:rFonts w:ascii="Arial" w:hAnsi="Arial" w:cs="Arial"/>
        </w:rPr>
        <w:t xml:space="preserve">ne pas </w:t>
      </w:r>
      <w:r w:rsidR="00292046">
        <w:rPr>
          <w:rFonts w:ascii="Arial" w:hAnsi="Arial" w:cs="Arial"/>
        </w:rPr>
        <w:t>s’exprimer</w:t>
      </w:r>
      <w:r w:rsidRPr="00E27099">
        <w:rPr>
          <w:rFonts w:ascii="Arial" w:hAnsi="Arial" w:cs="Arial"/>
        </w:rPr>
        <w:t xml:space="preserve">. </w:t>
      </w:r>
      <w:r w:rsidR="00EE423B">
        <w:rPr>
          <w:rFonts w:ascii="Arial" w:hAnsi="Arial" w:cs="Arial"/>
        </w:rPr>
        <w:t xml:space="preserve">L’acteur </w:t>
      </w:r>
      <w:r w:rsidRPr="00C16963">
        <w:rPr>
          <w:rFonts w:ascii="Arial" w:hAnsi="Arial" w:cs="Arial"/>
          <w:i/>
        </w:rPr>
        <w:t>A</w:t>
      </w:r>
      <w:r w:rsidRPr="00E27099">
        <w:rPr>
          <w:rFonts w:ascii="Arial" w:hAnsi="Arial" w:cs="Arial"/>
        </w:rPr>
        <w:t xml:space="preserve"> peut avoir la capacité de faire faire</w:t>
      </w:r>
      <w:r w:rsidR="00292046">
        <w:rPr>
          <w:rFonts w:ascii="Arial" w:hAnsi="Arial" w:cs="Arial"/>
        </w:rPr>
        <w:t xml:space="preserve"> quelque chose à</w:t>
      </w:r>
      <w:r w:rsidR="00EE423B">
        <w:rPr>
          <w:rFonts w:ascii="Arial" w:hAnsi="Arial" w:cs="Arial"/>
        </w:rPr>
        <w:t xml:space="preserve"> l’acteur </w:t>
      </w:r>
      <w:r w:rsidR="00292046" w:rsidRPr="00C16963">
        <w:rPr>
          <w:rFonts w:ascii="Arial" w:hAnsi="Arial" w:cs="Arial"/>
          <w:i/>
        </w:rPr>
        <w:t>B</w:t>
      </w:r>
      <w:r w:rsidR="00292046">
        <w:rPr>
          <w:rFonts w:ascii="Arial" w:hAnsi="Arial" w:cs="Arial"/>
        </w:rPr>
        <w:t xml:space="preserve">. </w:t>
      </w:r>
      <w:r>
        <w:rPr>
          <w:rFonts w:ascii="Arial" w:hAnsi="Arial" w:cs="Arial"/>
        </w:rPr>
        <w:t xml:space="preserve"> </w:t>
      </w:r>
      <w:r w:rsidR="0071391D">
        <w:rPr>
          <w:rFonts w:ascii="Arial" w:hAnsi="Arial" w:cs="Arial"/>
        </w:rPr>
        <w:t xml:space="preserve">En conséquence, </w:t>
      </w:r>
      <w:r w:rsidRPr="00C16963">
        <w:rPr>
          <w:rFonts w:ascii="Arial" w:hAnsi="Arial" w:cs="Arial"/>
          <w:i/>
        </w:rPr>
        <w:t>A</w:t>
      </w:r>
      <w:r>
        <w:rPr>
          <w:rFonts w:ascii="Arial" w:hAnsi="Arial" w:cs="Arial"/>
        </w:rPr>
        <w:t xml:space="preserve"> peut</w:t>
      </w:r>
      <w:r w:rsidR="00292046">
        <w:rPr>
          <w:rFonts w:ascii="Arial" w:hAnsi="Arial" w:cs="Arial"/>
        </w:rPr>
        <w:t xml:space="preserve"> avoir du pouvoir sur </w:t>
      </w:r>
      <w:r w:rsidR="00292046" w:rsidRPr="00C16963">
        <w:rPr>
          <w:rFonts w:ascii="Arial" w:hAnsi="Arial" w:cs="Arial"/>
          <w:i/>
        </w:rPr>
        <w:t>B</w:t>
      </w:r>
      <w:r w:rsidR="00292046">
        <w:rPr>
          <w:rFonts w:ascii="Arial" w:hAnsi="Arial" w:cs="Arial"/>
        </w:rPr>
        <w:t>.  Il n’aura pas</w:t>
      </w:r>
      <w:r w:rsidRPr="00E27099">
        <w:rPr>
          <w:rFonts w:ascii="Arial" w:hAnsi="Arial" w:cs="Arial"/>
        </w:rPr>
        <w:t xml:space="preserve"> nécessairement </w:t>
      </w:r>
      <w:r w:rsidR="00292046">
        <w:rPr>
          <w:rFonts w:ascii="Arial" w:hAnsi="Arial" w:cs="Arial"/>
        </w:rPr>
        <w:t xml:space="preserve">à </w:t>
      </w:r>
      <w:r w:rsidR="00292046" w:rsidRPr="00E27099">
        <w:rPr>
          <w:rFonts w:ascii="Arial" w:hAnsi="Arial" w:cs="Arial"/>
        </w:rPr>
        <w:t>user</w:t>
      </w:r>
      <w:r w:rsidRPr="00E27099">
        <w:rPr>
          <w:rFonts w:ascii="Arial" w:hAnsi="Arial" w:cs="Arial"/>
        </w:rPr>
        <w:t xml:space="preserve"> </w:t>
      </w:r>
      <w:r w:rsidR="00292046">
        <w:rPr>
          <w:rFonts w:ascii="Arial" w:hAnsi="Arial" w:cs="Arial"/>
        </w:rPr>
        <w:t xml:space="preserve">de </w:t>
      </w:r>
      <w:r w:rsidR="009B7065">
        <w:rPr>
          <w:rFonts w:ascii="Arial" w:hAnsi="Arial" w:cs="Arial"/>
        </w:rPr>
        <w:t>cette capacité. Concrètement</w:t>
      </w:r>
      <w:r w:rsidR="00413827">
        <w:rPr>
          <w:rFonts w:ascii="Arial" w:hAnsi="Arial" w:cs="Arial"/>
        </w:rPr>
        <w:t>,</w:t>
      </w:r>
      <w:r w:rsidR="009B7065">
        <w:rPr>
          <w:rFonts w:ascii="Arial" w:hAnsi="Arial" w:cs="Arial"/>
        </w:rPr>
        <w:t xml:space="preserve"> cela signifie que</w:t>
      </w:r>
      <w:r w:rsidR="00413827">
        <w:rPr>
          <w:rFonts w:ascii="Arial" w:hAnsi="Arial" w:cs="Arial"/>
        </w:rPr>
        <w:t xml:space="preserve"> l</w:t>
      </w:r>
      <w:r>
        <w:rPr>
          <w:rFonts w:ascii="Arial" w:hAnsi="Arial" w:cs="Arial"/>
        </w:rPr>
        <w:t xml:space="preserve">e pouvoir n’existe </w:t>
      </w:r>
      <w:r w:rsidR="00292046">
        <w:rPr>
          <w:rFonts w:ascii="Arial" w:hAnsi="Arial" w:cs="Arial"/>
        </w:rPr>
        <w:t xml:space="preserve">pas </w:t>
      </w:r>
      <w:r w:rsidR="00EE423B">
        <w:rPr>
          <w:rFonts w:ascii="Arial" w:hAnsi="Arial" w:cs="Arial"/>
        </w:rPr>
        <w:t>strictement</w:t>
      </w:r>
      <w:r w:rsidR="00292046">
        <w:rPr>
          <w:rFonts w:ascii="Arial" w:hAnsi="Arial" w:cs="Arial"/>
        </w:rPr>
        <w:t xml:space="preserve"> dans l’action.</w:t>
      </w:r>
      <w:r w:rsidR="00C16963">
        <w:rPr>
          <w:rFonts w:ascii="Arial" w:hAnsi="Arial" w:cs="Arial"/>
        </w:rPr>
        <w:t xml:space="preserve"> </w:t>
      </w:r>
    </w:p>
    <w:p w14:paraId="1D633A0C" w14:textId="0FC3C1ED" w:rsidR="002D5227" w:rsidRDefault="00AC627D" w:rsidP="00092B69">
      <w:pPr>
        <w:spacing w:after="120" w:line="360" w:lineRule="auto"/>
        <w:jc w:val="both"/>
        <w:rPr>
          <w:rFonts w:ascii="Arial" w:hAnsi="Arial" w:cs="Arial"/>
        </w:rPr>
      </w:pPr>
      <w:r>
        <w:rPr>
          <w:rFonts w:ascii="Arial" w:hAnsi="Arial" w:cs="Arial"/>
        </w:rPr>
        <w:t>En corollaire, l</w:t>
      </w:r>
      <w:r w:rsidR="00E27099" w:rsidRPr="00E27099">
        <w:rPr>
          <w:rFonts w:ascii="Arial" w:hAnsi="Arial" w:cs="Arial"/>
        </w:rPr>
        <w:t>a troisième contribution a ét</w:t>
      </w:r>
      <w:r w:rsidR="00E27099">
        <w:rPr>
          <w:rFonts w:ascii="Arial" w:hAnsi="Arial" w:cs="Arial"/>
        </w:rPr>
        <w:t xml:space="preserve">é de montrer que l’exercice du </w:t>
      </w:r>
      <w:r w:rsidR="002D5227">
        <w:rPr>
          <w:rFonts w:ascii="Arial" w:hAnsi="Arial" w:cs="Arial"/>
        </w:rPr>
        <w:t>pouvoir n’implique pas nécessairement</w:t>
      </w:r>
      <w:r w:rsidR="00E27099" w:rsidRPr="00E27099">
        <w:rPr>
          <w:rFonts w:ascii="Arial" w:hAnsi="Arial" w:cs="Arial"/>
        </w:rPr>
        <w:t xml:space="preserve"> l’action.</w:t>
      </w:r>
      <w:r w:rsidR="0071391D">
        <w:rPr>
          <w:rFonts w:ascii="Arial" w:hAnsi="Arial" w:cs="Arial"/>
        </w:rPr>
        <w:t xml:space="preserve"> En l’occurrence, </w:t>
      </w:r>
      <w:r w:rsidR="00FF1158">
        <w:rPr>
          <w:rFonts w:ascii="Arial" w:hAnsi="Arial" w:cs="Arial"/>
        </w:rPr>
        <w:t xml:space="preserve">l’inaction </w:t>
      </w:r>
      <w:r w:rsidR="0071391D">
        <w:rPr>
          <w:rFonts w:ascii="Arial" w:hAnsi="Arial" w:cs="Arial"/>
        </w:rPr>
        <w:t xml:space="preserve">peut </w:t>
      </w:r>
      <w:r w:rsidR="00696091">
        <w:rPr>
          <w:rFonts w:ascii="Arial" w:hAnsi="Arial" w:cs="Arial"/>
        </w:rPr>
        <w:t xml:space="preserve">témoigner </w:t>
      </w:r>
      <w:r w:rsidR="0071391D">
        <w:rPr>
          <w:rFonts w:ascii="Arial" w:hAnsi="Arial" w:cs="Arial"/>
        </w:rPr>
        <w:t>du pouvoir</w:t>
      </w:r>
      <w:r w:rsidR="00FF1158">
        <w:rPr>
          <w:rFonts w:ascii="Arial" w:hAnsi="Arial" w:cs="Arial"/>
        </w:rPr>
        <w:t xml:space="preserve"> d’un acteur</w:t>
      </w:r>
      <w:r w:rsidR="0071391D">
        <w:rPr>
          <w:rFonts w:ascii="Arial" w:hAnsi="Arial" w:cs="Arial"/>
        </w:rPr>
        <w:t>.</w:t>
      </w:r>
      <w:r w:rsidR="00E27099" w:rsidRPr="00E27099">
        <w:rPr>
          <w:rFonts w:ascii="Arial" w:hAnsi="Arial" w:cs="Arial"/>
        </w:rPr>
        <w:t xml:space="preserve"> </w:t>
      </w:r>
      <w:r w:rsidR="002D5227">
        <w:rPr>
          <w:rFonts w:ascii="Arial" w:hAnsi="Arial" w:cs="Arial"/>
        </w:rPr>
        <w:t xml:space="preserve">Par exemple, </w:t>
      </w:r>
      <w:r w:rsidR="00BE7D75">
        <w:rPr>
          <w:rFonts w:ascii="Arial" w:hAnsi="Arial" w:cs="Arial"/>
        </w:rPr>
        <w:t>lorsqu’un acteur dominant</w:t>
      </w:r>
      <w:r w:rsidR="002D5227">
        <w:rPr>
          <w:rFonts w:ascii="Arial" w:hAnsi="Arial" w:cs="Arial"/>
        </w:rPr>
        <w:t xml:space="preserve"> empêche </w:t>
      </w:r>
      <w:r w:rsidR="00BE7D75">
        <w:rPr>
          <w:rFonts w:ascii="Arial" w:hAnsi="Arial" w:cs="Arial"/>
        </w:rPr>
        <w:t xml:space="preserve">par sa seule présence </w:t>
      </w:r>
      <w:r w:rsidR="00C16963">
        <w:rPr>
          <w:rFonts w:ascii="Arial" w:hAnsi="Arial" w:cs="Arial"/>
        </w:rPr>
        <w:t>qu’un enjeu</w:t>
      </w:r>
      <w:r w:rsidR="002D5227">
        <w:rPr>
          <w:rFonts w:ascii="Arial" w:hAnsi="Arial" w:cs="Arial"/>
        </w:rPr>
        <w:t xml:space="preserve"> ne soit mis</w:t>
      </w:r>
      <w:r w:rsidR="00E27099" w:rsidRPr="00E27099">
        <w:rPr>
          <w:rFonts w:ascii="Arial" w:hAnsi="Arial" w:cs="Arial"/>
        </w:rPr>
        <w:t xml:space="preserve"> à l’ordre du jour. Dans ce c</w:t>
      </w:r>
      <w:r w:rsidR="00E27099">
        <w:rPr>
          <w:rFonts w:ascii="Arial" w:hAnsi="Arial" w:cs="Arial"/>
        </w:rPr>
        <w:t>as</w:t>
      </w:r>
      <w:r w:rsidR="002D5227">
        <w:rPr>
          <w:rFonts w:ascii="Arial" w:hAnsi="Arial" w:cs="Arial"/>
        </w:rPr>
        <w:t xml:space="preserve"> de figure</w:t>
      </w:r>
      <w:r w:rsidR="00E27099">
        <w:rPr>
          <w:rFonts w:ascii="Arial" w:hAnsi="Arial" w:cs="Arial"/>
        </w:rPr>
        <w:t xml:space="preserve">, </w:t>
      </w:r>
      <w:r w:rsidR="00C16963">
        <w:rPr>
          <w:rFonts w:ascii="Arial" w:hAnsi="Arial" w:cs="Arial"/>
        </w:rPr>
        <w:t>le blocage de l’</w:t>
      </w:r>
      <w:r w:rsidR="00FF1158">
        <w:rPr>
          <w:rFonts w:ascii="Arial" w:hAnsi="Arial" w:cs="Arial"/>
        </w:rPr>
        <w:t>enjeu</w:t>
      </w:r>
      <w:r w:rsidR="00C16963">
        <w:rPr>
          <w:rFonts w:ascii="Arial" w:hAnsi="Arial" w:cs="Arial"/>
        </w:rPr>
        <w:t xml:space="preserve"> en question</w:t>
      </w:r>
      <w:r w:rsidR="00FF1158">
        <w:rPr>
          <w:rFonts w:ascii="Arial" w:hAnsi="Arial" w:cs="Arial"/>
        </w:rPr>
        <w:t xml:space="preserve"> </w:t>
      </w:r>
      <w:r w:rsidR="0071391D">
        <w:rPr>
          <w:rFonts w:ascii="Arial" w:hAnsi="Arial" w:cs="Arial"/>
        </w:rPr>
        <w:t>demeure invisible à</w:t>
      </w:r>
      <w:r w:rsidR="002D5227">
        <w:rPr>
          <w:rFonts w:ascii="Arial" w:hAnsi="Arial" w:cs="Arial"/>
        </w:rPr>
        <w:t xml:space="preserve"> </w:t>
      </w:r>
      <w:r w:rsidR="00E27099" w:rsidRPr="00E27099">
        <w:rPr>
          <w:rFonts w:ascii="Arial" w:hAnsi="Arial" w:cs="Arial"/>
        </w:rPr>
        <w:t>l’observateur.</w:t>
      </w:r>
      <w:r w:rsidR="005409AC">
        <w:rPr>
          <w:rFonts w:ascii="Arial" w:hAnsi="Arial" w:cs="Arial"/>
        </w:rPr>
        <w:t xml:space="preserve"> </w:t>
      </w:r>
      <w:r w:rsidR="00FF1158">
        <w:rPr>
          <w:rFonts w:ascii="Arial" w:hAnsi="Arial" w:cs="Arial"/>
        </w:rPr>
        <w:t>Partant de ces trois contributions</w:t>
      </w:r>
      <w:r w:rsidR="00C16963">
        <w:rPr>
          <w:rFonts w:ascii="Arial" w:hAnsi="Arial" w:cs="Arial"/>
        </w:rPr>
        <w:t xml:space="preserve"> de la littérature sur le pouvoir</w:t>
      </w:r>
      <w:r w:rsidR="00FF1158">
        <w:rPr>
          <w:rFonts w:ascii="Arial" w:hAnsi="Arial" w:cs="Arial"/>
        </w:rPr>
        <w:t>, Imbeau et Couture (2010) présentent un modèle des relations de pouvoir dont voi</w:t>
      </w:r>
      <w:r w:rsidR="004F2B2C">
        <w:rPr>
          <w:rFonts w:ascii="Arial" w:hAnsi="Arial" w:cs="Arial"/>
        </w:rPr>
        <w:t>ci les grandes lignes.</w:t>
      </w:r>
    </w:p>
    <w:p w14:paraId="1E3379A2" w14:textId="674C27DC" w:rsidR="00BE7D75" w:rsidRDefault="00FF1158" w:rsidP="00092B69">
      <w:pPr>
        <w:spacing w:after="120" w:line="360" w:lineRule="auto"/>
        <w:jc w:val="both"/>
        <w:rPr>
          <w:rFonts w:ascii="Arial" w:hAnsi="Arial" w:cs="Arial"/>
        </w:rPr>
      </w:pPr>
      <w:r>
        <w:rPr>
          <w:rFonts w:ascii="Arial" w:hAnsi="Arial" w:cs="Arial"/>
        </w:rPr>
        <w:t xml:space="preserve">Selon les auteurs, il existe trois ressources </w:t>
      </w:r>
      <w:r w:rsidR="00BD10C9">
        <w:rPr>
          <w:rFonts w:ascii="Arial" w:hAnsi="Arial" w:cs="Arial"/>
        </w:rPr>
        <w:t xml:space="preserve">à la base </w:t>
      </w:r>
      <w:r>
        <w:rPr>
          <w:rFonts w:ascii="Arial" w:hAnsi="Arial" w:cs="Arial"/>
        </w:rPr>
        <w:t>de toute</w:t>
      </w:r>
      <w:r w:rsidR="00BD10C9">
        <w:rPr>
          <w:rFonts w:ascii="Arial" w:hAnsi="Arial" w:cs="Arial"/>
        </w:rPr>
        <w:t xml:space="preserve"> relation de pouvoir. Ces ressources sont</w:t>
      </w:r>
      <w:r w:rsidR="005409AC" w:rsidRPr="00BE7D75">
        <w:rPr>
          <w:rFonts w:ascii="Arial" w:hAnsi="Arial" w:cs="Arial"/>
        </w:rPr>
        <w:t xml:space="preserve"> à la dis</w:t>
      </w:r>
      <w:r w:rsidR="00CA0351">
        <w:rPr>
          <w:rFonts w:ascii="Arial" w:hAnsi="Arial" w:cs="Arial"/>
        </w:rPr>
        <w:t xml:space="preserve">position </w:t>
      </w:r>
      <w:r w:rsidR="00696091">
        <w:rPr>
          <w:rFonts w:ascii="Arial" w:hAnsi="Arial" w:cs="Arial"/>
        </w:rPr>
        <w:t xml:space="preserve">de tous les </w:t>
      </w:r>
      <w:r w:rsidR="00BE7D75">
        <w:rPr>
          <w:rFonts w:ascii="Arial" w:hAnsi="Arial" w:cs="Arial"/>
        </w:rPr>
        <w:t>acteur</w:t>
      </w:r>
      <w:r w:rsidR="00696091">
        <w:rPr>
          <w:rFonts w:ascii="Arial" w:hAnsi="Arial" w:cs="Arial"/>
        </w:rPr>
        <w:t>s sociaux</w:t>
      </w:r>
      <w:r w:rsidR="00BE7D75">
        <w:rPr>
          <w:rFonts w:ascii="Arial" w:hAnsi="Arial" w:cs="Arial"/>
        </w:rPr>
        <w:t>.</w:t>
      </w:r>
      <w:r w:rsidR="008B6FB2">
        <w:rPr>
          <w:rFonts w:ascii="Arial" w:hAnsi="Arial" w:cs="Arial"/>
        </w:rPr>
        <w:t xml:space="preserve"> </w:t>
      </w:r>
      <w:r w:rsidR="001B1ED9">
        <w:rPr>
          <w:rFonts w:ascii="Arial" w:hAnsi="Arial" w:cs="Arial"/>
        </w:rPr>
        <w:t xml:space="preserve">Les acteurs disposent tous d’un pouvoir instrumental et c’est la raison pour laquelle d’autres acteurs peuvent tenter de les influencer. </w:t>
      </w:r>
      <w:r w:rsidR="008B6FB2">
        <w:rPr>
          <w:rFonts w:ascii="Arial" w:hAnsi="Arial" w:cs="Arial"/>
        </w:rPr>
        <w:t>Par contre,</w:t>
      </w:r>
      <w:r w:rsidR="00BD10C9">
        <w:rPr>
          <w:rFonts w:ascii="Arial" w:hAnsi="Arial" w:cs="Arial"/>
        </w:rPr>
        <w:t xml:space="preserve"> </w:t>
      </w:r>
      <w:r w:rsidR="00CA0351">
        <w:rPr>
          <w:rFonts w:ascii="Arial" w:hAnsi="Arial" w:cs="Arial"/>
        </w:rPr>
        <w:t>la</w:t>
      </w:r>
      <w:r w:rsidR="00BD10C9">
        <w:rPr>
          <w:rFonts w:ascii="Arial" w:hAnsi="Arial" w:cs="Arial"/>
        </w:rPr>
        <w:t xml:space="preserve"> distribution </w:t>
      </w:r>
      <w:r w:rsidR="001B1ED9">
        <w:rPr>
          <w:rFonts w:ascii="Arial" w:hAnsi="Arial" w:cs="Arial"/>
        </w:rPr>
        <w:t>de ces</w:t>
      </w:r>
      <w:r w:rsidR="00CA0351">
        <w:rPr>
          <w:rFonts w:ascii="Arial" w:hAnsi="Arial" w:cs="Arial"/>
        </w:rPr>
        <w:t xml:space="preserve"> ressources de pouvoir </w:t>
      </w:r>
      <w:r w:rsidR="00BD10C9">
        <w:rPr>
          <w:rFonts w:ascii="Arial" w:hAnsi="Arial" w:cs="Arial"/>
        </w:rPr>
        <w:t>est par nature inégale.</w:t>
      </w:r>
      <w:r w:rsidR="00BE7D75">
        <w:rPr>
          <w:rFonts w:ascii="Arial" w:hAnsi="Arial" w:cs="Arial"/>
        </w:rPr>
        <w:t xml:space="preserve"> </w:t>
      </w:r>
      <w:r w:rsidR="00696091">
        <w:rPr>
          <w:rFonts w:ascii="Arial" w:hAnsi="Arial" w:cs="Arial"/>
        </w:rPr>
        <w:t>L</w:t>
      </w:r>
      <w:r w:rsidR="002C6C76">
        <w:rPr>
          <w:rFonts w:ascii="Arial" w:hAnsi="Arial" w:cs="Arial"/>
        </w:rPr>
        <w:t>es ressources</w:t>
      </w:r>
      <w:r w:rsidR="00CA0351">
        <w:rPr>
          <w:rFonts w:ascii="Arial" w:hAnsi="Arial" w:cs="Arial"/>
        </w:rPr>
        <w:t xml:space="preserve"> en question </w:t>
      </w:r>
      <w:r w:rsidR="002C6C76">
        <w:rPr>
          <w:rFonts w:ascii="Arial" w:hAnsi="Arial" w:cs="Arial"/>
        </w:rPr>
        <w:t xml:space="preserve">sont la force, </w:t>
      </w:r>
      <w:r w:rsidR="00BE7D75">
        <w:rPr>
          <w:rFonts w:ascii="Arial" w:hAnsi="Arial" w:cs="Arial"/>
        </w:rPr>
        <w:t xml:space="preserve">la </w:t>
      </w:r>
      <w:r w:rsidR="005409AC" w:rsidRPr="00BE7D75">
        <w:rPr>
          <w:rFonts w:ascii="Arial" w:hAnsi="Arial" w:cs="Arial"/>
        </w:rPr>
        <w:t xml:space="preserve">richesse </w:t>
      </w:r>
      <w:r w:rsidR="002C6C76">
        <w:rPr>
          <w:rFonts w:ascii="Arial" w:hAnsi="Arial" w:cs="Arial"/>
        </w:rPr>
        <w:t>et le</w:t>
      </w:r>
      <w:r w:rsidR="00BE7D75">
        <w:rPr>
          <w:rFonts w:ascii="Arial" w:hAnsi="Arial" w:cs="Arial"/>
        </w:rPr>
        <w:t xml:space="preserve"> savoir</w:t>
      </w:r>
      <w:r w:rsidR="005409AC" w:rsidRPr="00BE7D75">
        <w:rPr>
          <w:rFonts w:ascii="Arial" w:hAnsi="Arial" w:cs="Arial"/>
        </w:rPr>
        <w:t>.</w:t>
      </w:r>
      <w:r w:rsidR="005148FD" w:rsidRPr="005148FD">
        <w:rPr>
          <w:rFonts w:ascii="Arial" w:hAnsi="Arial" w:cs="Arial"/>
        </w:rPr>
        <w:t xml:space="preserve"> </w:t>
      </w:r>
      <w:r w:rsidR="00462AA1">
        <w:rPr>
          <w:rFonts w:ascii="Arial" w:hAnsi="Arial" w:cs="Arial"/>
        </w:rPr>
        <w:t>Le contrôle des ressources</w:t>
      </w:r>
      <w:r w:rsidR="0056370B">
        <w:rPr>
          <w:rFonts w:ascii="Arial" w:hAnsi="Arial" w:cs="Arial"/>
        </w:rPr>
        <w:t xml:space="preserve"> </w:t>
      </w:r>
      <w:r w:rsidR="00462AA1">
        <w:rPr>
          <w:rFonts w:ascii="Arial" w:hAnsi="Arial" w:cs="Arial"/>
        </w:rPr>
        <w:t>de</w:t>
      </w:r>
      <w:r w:rsidR="005148FD">
        <w:rPr>
          <w:rFonts w:ascii="Arial" w:hAnsi="Arial" w:cs="Arial"/>
        </w:rPr>
        <w:t xml:space="preserve"> pouvoir dépend très souvent des rôles qu’occupent les acteurs au sein de la société.</w:t>
      </w:r>
      <w:r w:rsidR="005409AC" w:rsidRPr="005409AC">
        <w:rPr>
          <w:rFonts w:ascii="Arial" w:hAnsi="Arial" w:cs="Arial"/>
        </w:rPr>
        <w:t xml:space="preserve"> La ressource </w:t>
      </w:r>
      <w:r w:rsidR="008B6FB2">
        <w:rPr>
          <w:rFonts w:ascii="Arial" w:hAnsi="Arial" w:cs="Arial"/>
        </w:rPr>
        <w:t xml:space="preserve">qui est </w:t>
      </w:r>
      <w:r w:rsidR="005409AC" w:rsidRPr="005409AC">
        <w:rPr>
          <w:rFonts w:ascii="Arial" w:hAnsi="Arial" w:cs="Arial"/>
        </w:rPr>
        <w:t>contrôlée</w:t>
      </w:r>
      <w:r w:rsidR="008B6FB2">
        <w:rPr>
          <w:rFonts w:ascii="Arial" w:hAnsi="Arial" w:cs="Arial"/>
        </w:rPr>
        <w:t xml:space="preserve"> par un acteur</w:t>
      </w:r>
      <w:r w:rsidR="005409AC" w:rsidRPr="005409AC">
        <w:rPr>
          <w:rFonts w:ascii="Arial" w:hAnsi="Arial" w:cs="Arial"/>
        </w:rPr>
        <w:t xml:space="preserve">, la méthode d’utilisation de cette ressource et l’effet </w:t>
      </w:r>
      <w:r w:rsidR="002C6C76">
        <w:rPr>
          <w:rFonts w:ascii="Arial" w:hAnsi="Arial" w:cs="Arial"/>
        </w:rPr>
        <w:t xml:space="preserve">que cette utilisation entraîne </w:t>
      </w:r>
      <w:r w:rsidR="005409AC" w:rsidRPr="005409AC">
        <w:rPr>
          <w:rFonts w:ascii="Arial" w:hAnsi="Arial" w:cs="Arial"/>
        </w:rPr>
        <w:t>sur la structure d’incitations</w:t>
      </w:r>
      <w:r w:rsidR="00BE7D75">
        <w:rPr>
          <w:rFonts w:ascii="Arial" w:hAnsi="Arial" w:cs="Arial"/>
        </w:rPr>
        <w:t xml:space="preserve"> d’un autre acteur définissent les</w:t>
      </w:r>
      <w:r w:rsidR="005409AC" w:rsidRPr="005409AC">
        <w:rPr>
          <w:rFonts w:ascii="Arial" w:hAnsi="Arial" w:cs="Arial"/>
        </w:rPr>
        <w:t xml:space="preserve"> modalités du </w:t>
      </w:r>
      <w:r w:rsidR="005409AC">
        <w:rPr>
          <w:rFonts w:ascii="Arial" w:hAnsi="Arial" w:cs="Arial"/>
        </w:rPr>
        <w:t>pouvoir social</w:t>
      </w:r>
      <w:r w:rsidR="002C6C76">
        <w:rPr>
          <w:rFonts w:ascii="Arial" w:hAnsi="Arial" w:cs="Arial"/>
        </w:rPr>
        <w:t xml:space="preserve">. Ces modalités sont présentées </w:t>
      </w:r>
      <w:r w:rsidR="00BE7D75">
        <w:rPr>
          <w:rFonts w:ascii="Arial" w:hAnsi="Arial" w:cs="Arial"/>
        </w:rPr>
        <w:t>dans le tableau</w:t>
      </w:r>
      <w:r w:rsidR="008A1B29">
        <w:rPr>
          <w:rFonts w:ascii="Arial" w:hAnsi="Arial" w:cs="Arial"/>
        </w:rPr>
        <w:t> </w:t>
      </w:r>
      <w:r w:rsidR="00BE7D75">
        <w:rPr>
          <w:rFonts w:ascii="Arial" w:hAnsi="Arial" w:cs="Arial"/>
        </w:rPr>
        <w:t xml:space="preserve">1. </w:t>
      </w:r>
      <w:r w:rsidR="005409AC" w:rsidRPr="005409AC">
        <w:rPr>
          <w:rFonts w:ascii="Arial" w:hAnsi="Arial" w:cs="Arial"/>
        </w:rPr>
        <w:t>Lorsqu’un acteur ayant un contrôle sur la force agit s</w:t>
      </w:r>
      <w:r w:rsidR="005409AC">
        <w:rPr>
          <w:rFonts w:ascii="Arial" w:hAnsi="Arial" w:cs="Arial"/>
        </w:rPr>
        <w:t xml:space="preserve">ur les coûts d’un autre acteur </w:t>
      </w:r>
      <w:r w:rsidR="005409AC" w:rsidRPr="005409AC">
        <w:rPr>
          <w:rFonts w:ascii="Arial" w:hAnsi="Arial" w:cs="Arial"/>
        </w:rPr>
        <w:t xml:space="preserve">par la punition ou la menace de punition, </w:t>
      </w:r>
      <w:r w:rsidR="008B6FB2">
        <w:rPr>
          <w:rFonts w:ascii="Arial" w:hAnsi="Arial" w:cs="Arial"/>
        </w:rPr>
        <w:t xml:space="preserve">l’observateur est en présence de la </w:t>
      </w:r>
      <w:r w:rsidR="005409AC" w:rsidRPr="005409AC">
        <w:rPr>
          <w:rFonts w:ascii="Arial" w:hAnsi="Arial" w:cs="Arial"/>
        </w:rPr>
        <w:t>modalit</w:t>
      </w:r>
      <w:r w:rsidR="005409AC">
        <w:rPr>
          <w:rFonts w:ascii="Arial" w:hAnsi="Arial" w:cs="Arial"/>
        </w:rPr>
        <w:t xml:space="preserve">é politique du pouvoir social. </w:t>
      </w:r>
      <w:r w:rsidR="00BE7D75">
        <w:rPr>
          <w:rFonts w:ascii="Arial" w:hAnsi="Arial" w:cs="Arial"/>
        </w:rPr>
        <w:t xml:space="preserve"> Imbeau et Couture (2010 : 55) illustre</w:t>
      </w:r>
      <w:r w:rsidR="00E35900">
        <w:rPr>
          <w:rFonts w:ascii="Arial" w:hAnsi="Arial" w:cs="Arial"/>
        </w:rPr>
        <w:t>nt</w:t>
      </w:r>
      <w:r w:rsidR="00BE7D75">
        <w:rPr>
          <w:rFonts w:ascii="Arial" w:hAnsi="Arial" w:cs="Arial"/>
        </w:rPr>
        <w:t xml:space="preserve"> le pouvoir politique de cette manière :</w:t>
      </w:r>
    </w:p>
    <w:p w14:paraId="2B1184E1" w14:textId="4C00083E" w:rsidR="00541ECF" w:rsidRDefault="00BE7D75" w:rsidP="00CA2036">
      <w:pPr>
        <w:spacing w:after="0" w:line="240" w:lineRule="auto"/>
        <w:ind w:left="708"/>
        <w:jc w:val="both"/>
        <w:rPr>
          <w:rFonts w:ascii="Arial" w:hAnsi="Arial" w:cs="Arial"/>
        </w:rPr>
      </w:pPr>
      <w:r>
        <w:rPr>
          <w:rFonts w:ascii="Arial" w:hAnsi="Arial" w:cs="Arial"/>
        </w:rPr>
        <w:t>« </w:t>
      </w:r>
      <w:r w:rsidR="005409AC" w:rsidRPr="005409AC">
        <w:rPr>
          <w:rFonts w:ascii="Arial" w:hAnsi="Arial" w:cs="Arial"/>
        </w:rPr>
        <w:t>le ministre des Finances, voul</w:t>
      </w:r>
      <w:r w:rsidR="005409AC">
        <w:rPr>
          <w:rFonts w:ascii="Arial" w:hAnsi="Arial" w:cs="Arial"/>
        </w:rPr>
        <w:t xml:space="preserve">ant financer les programmes de </w:t>
      </w:r>
      <w:r w:rsidR="005409AC" w:rsidRPr="005409AC">
        <w:rPr>
          <w:rFonts w:ascii="Arial" w:hAnsi="Arial" w:cs="Arial"/>
        </w:rPr>
        <w:t>son gouvernement, utilise ses ressources de coercition (la loi et l’appa</w:t>
      </w:r>
      <w:r w:rsidR="005409AC">
        <w:rPr>
          <w:rFonts w:ascii="Arial" w:hAnsi="Arial" w:cs="Arial"/>
        </w:rPr>
        <w:t xml:space="preserve">reil juridique et policier qui </w:t>
      </w:r>
      <w:r w:rsidR="005409AC" w:rsidRPr="005409AC">
        <w:rPr>
          <w:rFonts w:ascii="Arial" w:hAnsi="Arial" w:cs="Arial"/>
        </w:rPr>
        <w:t>en assure l’application) pour amener les contribuables à faire don</w:t>
      </w:r>
      <w:r w:rsidR="005409AC">
        <w:rPr>
          <w:rFonts w:ascii="Arial" w:hAnsi="Arial" w:cs="Arial"/>
        </w:rPr>
        <w:t xml:space="preserve"> à l’État d’une partie de leur </w:t>
      </w:r>
      <w:r w:rsidR="005409AC" w:rsidRPr="005409AC">
        <w:rPr>
          <w:rFonts w:ascii="Arial" w:hAnsi="Arial" w:cs="Arial"/>
        </w:rPr>
        <w:t>richesse par le biais des impôts. En menaçant les délinquants d’amen</w:t>
      </w:r>
      <w:r w:rsidR="005409AC">
        <w:rPr>
          <w:rFonts w:ascii="Arial" w:hAnsi="Arial" w:cs="Arial"/>
        </w:rPr>
        <w:t xml:space="preserve">des et de peines de prison, le </w:t>
      </w:r>
      <w:r w:rsidR="005409AC" w:rsidRPr="005409AC">
        <w:rPr>
          <w:rFonts w:ascii="Arial" w:hAnsi="Arial" w:cs="Arial"/>
        </w:rPr>
        <w:t>ministre agit sur leur structure d’incitations en augmentant le coû</w:t>
      </w:r>
      <w:r w:rsidR="005409AC">
        <w:rPr>
          <w:rFonts w:ascii="Arial" w:hAnsi="Arial" w:cs="Arial"/>
        </w:rPr>
        <w:t xml:space="preserve">t de la désobéissance. Lorsque </w:t>
      </w:r>
      <w:r w:rsidR="005409AC" w:rsidRPr="005409AC">
        <w:rPr>
          <w:rFonts w:ascii="Arial" w:hAnsi="Arial" w:cs="Arial"/>
        </w:rPr>
        <w:t>ce coût et la probabilité d’être pris en faute sont suffisamment élevé</w:t>
      </w:r>
      <w:r w:rsidR="005409AC">
        <w:rPr>
          <w:rFonts w:ascii="Arial" w:hAnsi="Arial" w:cs="Arial"/>
        </w:rPr>
        <w:t xml:space="preserve">s, les contribuables acceptent </w:t>
      </w:r>
      <w:r w:rsidR="005409AC" w:rsidRPr="005409AC">
        <w:rPr>
          <w:rFonts w:ascii="Arial" w:hAnsi="Arial" w:cs="Arial"/>
        </w:rPr>
        <w:t>rationnellement de payer leurs impôts</w:t>
      </w:r>
      <w:r w:rsidR="0056370B">
        <w:rPr>
          <w:rFonts w:ascii="Arial" w:hAnsi="Arial" w:cs="Arial"/>
        </w:rPr>
        <w:t>,</w:t>
      </w:r>
      <w:r w:rsidR="005409AC" w:rsidRPr="005409AC">
        <w:rPr>
          <w:rFonts w:ascii="Arial" w:hAnsi="Arial" w:cs="Arial"/>
        </w:rPr>
        <w:t xml:space="preserve"> car ils estiment que le</w:t>
      </w:r>
      <w:r w:rsidR="005409AC">
        <w:rPr>
          <w:rFonts w:ascii="Arial" w:hAnsi="Arial" w:cs="Arial"/>
        </w:rPr>
        <w:t>s coûts d’une désobéissance en dépassent les bénéfices.</w:t>
      </w:r>
      <w:r w:rsidR="00034BA6">
        <w:rPr>
          <w:rFonts w:ascii="Arial" w:hAnsi="Arial" w:cs="Arial"/>
        </w:rPr>
        <w:t> »</w:t>
      </w:r>
    </w:p>
    <w:p w14:paraId="5AC0F5DE" w14:textId="77777777" w:rsidR="00034BA6" w:rsidRDefault="00034BA6" w:rsidP="00092B69">
      <w:pPr>
        <w:spacing w:after="120" w:line="360" w:lineRule="auto"/>
        <w:jc w:val="both"/>
        <w:rPr>
          <w:rFonts w:ascii="Arial" w:hAnsi="Arial" w:cs="Arial"/>
        </w:rPr>
      </w:pPr>
    </w:p>
    <w:p w14:paraId="273A27D9" w14:textId="1092C30F" w:rsidR="004F2B2C" w:rsidRPr="00034BA6" w:rsidRDefault="004F2B2C" w:rsidP="00092B69">
      <w:pPr>
        <w:spacing w:after="120" w:line="360" w:lineRule="auto"/>
        <w:jc w:val="both"/>
        <w:rPr>
          <w:rFonts w:ascii="Arial" w:hAnsi="Arial" w:cs="Arial"/>
          <w:sz w:val="20"/>
          <w:szCs w:val="20"/>
        </w:rPr>
      </w:pPr>
      <w:r w:rsidRPr="00541ECF">
        <w:rPr>
          <w:rFonts w:ascii="Arial" w:hAnsi="Arial" w:cs="Arial"/>
          <w:sz w:val="20"/>
          <w:szCs w:val="20"/>
        </w:rPr>
        <w:t>Tableau</w:t>
      </w:r>
      <w:r w:rsidR="008A1B29">
        <w:rPr>
          <w:rFonts w:ascii="Arial" w:hAnsi="Arial" w:cs="Arial"/>
          <w:sz w:val="20"/>
          <w:szCs w:val="20"/>
        </w:rPr>
        <w:t> </w:t>
      </w:r>
      <w:r w:rsidRPr="00541ECF">
        <w:rPr>
          <w:rFonts w:ascii="Arial" w:hAnsi="Arial" w:cs="Arial"/>
          <w:sz w:val="20"/>
          <w:szCs w:val="20"/>
        </w:rPr>
        <w:t xml:space="preserve">1 : </w:t>
      </w:r>
      <w:r w:rsidR="00034BA6">
        <w:rPr>
          <w:rFonts w:ascii="Arial" w:hAnsi="Arial" w:cs="Arial"/>
          <w:sz w:val="20"/>
          <w:szCs w:val="20"/>
        </w:rPr>
        <w:t>Les modalités du pouvoir social</w:t>
      </w:r>
    </w:p>
    <w:p w14:paraId="74789C94" w14:textId="77777777" w:rsidR="00034BA6" w:rsidRDefault="004F2B2C" w:rsidP="00092B69">
      <w:pPr>
        <w:spacing w:after="120" w:line="360" w:lineRule="auto"/>
        <w:jc w:val="both"/>
        <w:rPr>
          <w:rFonts w:ascii="Arial" w:hAnsi="Arial" w:cs="Arial"/>
        </w:rPr>
      </w:pPr>
      <w:r>
        <w:rPr>
          <w:rFonts w:ascii="Arial" w:hAnsi="Arial" w:cs="Arial"/>
          <w:noProof/>
          <w:lang w:eastAsia="fr-CA"/>
        </w:rPr>
        <w:drawing>
          <wp:inline distT="0" distB="0" distL="0" distR="0" wp14:anchorId="2D29534D" wp14:editId="2CD84CB5">
            <wp:extent cx="3493666" cy="1682496"/>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93861" cy="1682590"/>
                    </a:xfrm>
                    <a:prstGeom prst="rect">
                      <a:avLst/>
                    </a:prstGeom>
                    <a:noFill/>
                    <a:ln>
                      <a:noFill/>
                    </a:ln>
                  </pic:spPr>
                </pic:pic>
              </a:graphicData>
            </a:graphic>
          </wp:inline>
        </w:drawing>
      </w:r>
    </w:p>
    <w:p w14:paraId="7D176A46" w14:textId="521BCCA1" w:rsidR="004F2B2C" w:rsidRDefault="004F2B2C" w:rsidP="00092B69">
      <w:pPr>
        <w:spacing w:after="120" w:line="360" w:lineRule="auto"/>
        <w:jc w:val="both"/>
        <w:rPr>
          <w:rFonts w:ascii="Arial" w:hAnsi="Arial" w:cs="Arial"/>
          <w:sz w:val="18"/>
          <w:szCs w:val="18"/>
        </w:rPr>
      </w:pPr>
      <w:r w:rsidRPr="004F2B2C">
        <w:rPr>
          <w:rFonts w:ascii="Arial" w:hAnsi="Arial" w:cs="Arial"/>
          <w:sz w:val="18"/>
          <w:szCs w:val="18"/>
        </w:rPr>
        <w:t>Source : Imbeau et Couture (2010 : 56)</w:t>
      </w:r>
    </w:p>
    <w:p w14:paraId="1BB1188C" w14:textId="77777777" w:rsidR="002C6C76" w:rsidRDefault="00BE7D75" w:rsidP="00092B69">
      <w:pPr>
        <w:spacing w:after="120" w:line="360" w:lineRule="auto"/>
        <w:jc w:val="both"/>
        <w:rPr>
          <w:rFonts w:ascii="Arial" w:hAnsi="Arial" w:cs="Arial"/>
        </w:rPr>
      </w:pPr>
      <w:r>
        <w:rPr>
          <w:rFonts w:ascii="Arial" w:hAnsi="Arial" w:cs="Arial"/>
        </w:rPr>
        <w:t xml:space="preserve">La modalité </w:t>
      </w:r>
      <w:r w:rsidRPr="005409AC">
        <w:rPr>
          <w:rFonts w:ascii="Arial" w:hAnsi="Arial" w:cs="Arial"/>
        </w:rPr>
        <w:t>économique du pouvoir social</w:t>
      </w:r>
      <w:r w:rsidR="00063A00">
        <w:rPr>
          <w:rFonts w:ascii="Arial" w:hAnsi="Arial" w:cs="Arial"/>
        </w:rPr>
        <w:t xml:space="preserve"> se nomme l’échange. Elle</w:t>
      </w:r>
      <w:r w:rsidRPr="005409AC">
        <w:rPr>
          <w:rFonts w:ascii="Arial" w:hAnsi="Arial" w:cs="Arial"/>
        </w:rPr>
        <w:t xml:space="preserve"> </w:t>
      </w:r>
      <w:r>
        <w:rPr>
          <w:rFonts w:ascii="Arial" w:hAnsi="Arial" w:cs="Arial"/>
        </w:rPr>
        <w:t>survient l</w:t>
      </w:r>
      <w:r w:rsidR="005409AC" w:rsidRPr="005409AC">
        <w:rPr>
          <w:rFonts w:ascii="Arial" w:hAnsi="Arial" w:cs="Arial"/>
        </w:rPr>
        <w:t>orsqu</w:t>
      </w:r>
      <w:r w:rsidR="00063A00">
        <w:rPr>
          <w:rFonts w:ascii="Arial" w:hAnsi="Arial" w:cs="Arial"/>
        </w:rPr>
        <w:t>’</w:t>
      </w:r>
      <w:r w:rsidR="005409AC" w:rsidRPr="005409AC">
        <w:rPr>
          <w:rFonts w:ascii="Arial" w:hAnsi="Arial" w:cs="Arial"/>
        </w:rPr>
        <w:t xml:space="preserve">un acteur utilise la richesse qu’il contrôle </w:t>
      </w:r>
      <w:r w:rsidR="005409AC">
        <w:rPr>
          <w:rFonts w:ascii="Arial" w:hAnsi="Arial" w:cs="Arial"/>
        </w:rPr>
        <w:t xml:space="preserve">– ou une chose de valeur qu’il </w:t>
      </w:r>
      <w:r w:rsidR="005409AC" w:rsidRPr="005409AC">
        <w:rPr>
          <w:rFonts w:ascii="Arial" w:hAnsi="Arial" w:cs="Arial"/>
        </w:rPr>
        <w:t xml:space="preserve">possède – pour agir sur </w:t>
      </w:r>
      <w:r w:rsidR="00063A00">
        <w:rPr>
          <w:rFonts w:ascii="Arial" w:hAnsi="Arial" w:cs="Arial"/>
        </w:rPr>
        <w:t>les bénéfices d’un autre acteur.</w:t>
      </w:r>
      <w:r w:rsidR="005409AC" w:rsidRPr="005409AC">
        <w:rPr>
          <w:rFonts w:ascii="Arial" w:hAnsi="Arial" w:cs="Arial"/>
        </w:rPr>
        <w:t xml:space="preserve"> </w:t>
      </w:r>
      <w:r w:rsidR="00063A00">
        <w:rPr>
          <w:rFonts w:ascii="Arial" w:hAnsi="Arial" w:cs="Arial"/>
        </w:rPr>
        <w:t xml:space="preserve">Par exemple, </w:t>
      </w:r>
      <w:r w:rsidR="005409AC" w:rsidRPr="005409AC">
        <w:rPr>
          <w:rFonts w:ascii="Arial" w:hAnsi="Arial" w:cs="Arial"/>
        </w:rPr>
        <w:t xml:space="preserve">le ministre des Finances peut augmenter les revenus </w:t>
      </w:r>
      <w:r w:rsidR="00063A00">
        <w:rPr>
          <w:rFonts w:ascii="Arial" w:hAnsi="Arial" w:cs="Arial"/>
        </w:rPr>
        <w:t>de l’État en</w:t>
      </w:r>
      <w:r w:rsidR="005409AC" w:rsidRPr="005409AC">
        <w:rPr>
          <w:rFonts w:ascii="Arial" w:hAnsi="Arial" w:cs="Arial"/>
        </w:rPr>
        <w:t xml:space="preserve"> offrant une récompense à un inve</w:t>
      </w:r>
      <w:r w:rsidR="005409AC">
        <w:rPr>
          <w:rFonts w:ascii="Arial" w:hAnsi="Arial" w:cs="Arial"/>
        </w:rPr>
        <w:t xml:space="preserve">stisseur pour qu’il accepte de </w:t>
      </w:r>
      <w:r w:rsidR="005409AC" w:rsidRPr="005409AC">
        <w:rPr>
          <w:rFonts w:ascii="Arial" w:hAnsi="Arial" w:cs="Arial"/>
        </w:rPr>
        <w:t>lui confier une partie de</w:t>
      </w:r>
      <w:r w:rsidR="00063A00">
        <w:rPr>
          <w:rFonts w:ascii="Arial" w:hAnsi="Arial" w:cs="Arial"/>
        </w:rPr>
        <w:t xml:space="preserve"> son épargne. Le</w:t>
      </w:r>
      <w:r w:rsidR="005409AC" w:rsidRPr="005409AC">
        <w:rPr>
          <w:rFonts w:ascii="Arial" w:hAnsi="Arial" w:cs="Arial"/>
        </w:rPr>
        <w:t xml:space="preserve"> m</w:t>
      </w:r>
      <w:r w:rsidR="005409AC">
        <w:rPr>
          <w:rFonts w:ascii="Arial" w:hAnsi="Arial" w:cs="Arial"/>
        </w:rPr>
        <w:t xml:space="preserve">inistre utilise </w:t>
      </w:r>
      <w:r w:rsidR="00063A00">
        <w:rPr>
          <w:rFonts w:ascii="Arial" w:hAnsi="Arial" w:cs="Arial"/>
        </w:rPr>
        <w:t xml:space="preserve">alors </w:t>
      </w:r>
      <w:r w:rsidR="005409AC">
        <w:rPr>
          <w:rFonts w:ascii="Arial" w:hAnsi="Arial" w:cs="Arial"/>
        </w:rPr>
        <w:t xml:space="preserve">la richesse du </w:t>
      </w:r>
      <w:r w:rsidR="005409AC" w:rsidRPr="005409AC">
        <w:rPr>
          <w:rFonts w:ascii="Arial" w:hAnsi="Arial" w:cs="Arial"/>
        </w:rPr>
        <w:t xml:space="preserve">gouvernement pour agir sur les bénéfices de l’investisseur. Si </w:t>
      </w:r>
      <w:r w:rsidR="005409AC">
        <w:rPr>
          <w:rFonts w:ascii="Arial" w:hAnsi="Arial" w:cs="Arial"/>
        </w:rPr>
        <w:t xml:space="preserve">le taux </w:t>
      </w:r>
      <w:r w:rsidR="00063A00">
        <w:rPr>
          <w:rFonts w:ascii="Arial" w:hAnsi="Arial" w:cs="Arial"/>
        </w:rPr>
        <w:t xml:space="preserve">d’intérêt offert est suffisamment </w:t>
      </w:r>
      <w:r w:rsidR="005409AC" w:rsidRPr="005409AC">
        <w:rPr>
          <w:rFonts w:ascii="Arial" w:hAnsi="Arial" w:cs="Arial"/>
        </w:rPr>
        <w:t>généreux, l’investisseur acceptera ration</w:t>
      </w:r>
      <w:r w:rsidR="005409AC">
        <w:rPr>
          <w:rFonts w:ascii="Arial" w:hAnsi="Arial" w:cs="Arial"/>
        </w:rPr>
        <w:t xml:space="preserve">nellement </w:t>
      </w:r>
      <w:r w:rsidR="00063A00">
        <w:rPr>
          <w:rFonts w:ascii="Arial" w:hAnsi="Arial" w:cs="Arial"/>
        </w:rPr>
        <w:t xml:space="preserve">de </w:t>
      </w:r>
      <w:r w:rsidR="005409AC" w:rsidRPr="005409AC">
        <w:rPr>
          <w:rFonts w:ascii="Arial" w:hAnsi="Arial" w:cs="Arial"/>
        </w:rPr>
        <w:t>conf</w:t>
      </w:r>
      <w:r w:rsidR="00063A00">
        <w:rPr>
          <w:rFonts w:ascii="Arial" w:hAnsi="Arial" w:cs="Arial"/>
        </w:rPr>
        <w:t xml:space="preserve">ier son avoir au gouvernement. </w:t>
      </w:r>
    </w:p>
    <w:p w14:paraId="47217CB7" w14:textId="52046358" w:rsidR="00063A00" w:rsidRDefault="00063A00" w:rsidP="00092B69">
      <w:pPr>
        <w:spacing w:after="120" w:line="360" w:lineRule="auto"/>
        <w:jc w:val="both"/>
        <w:rPr>
          <w:rFonts w:ascii="Arial" w:hAnsi="Arial" w:cs="Arial"/>
        </w:rPr>
      </w:pPr>
      <w:r>
        <w:rPr>
          <w:rFonts w:ascii="Arial" w:hAnsi="Arial" w:cs="Arial"/>
        </w:rPr>
        <w:t>L</w:t>
      </w:r>
      <w:r w:rsidR="005409AC" w:rsidRPr="005409AC">
        <w:rPr>
          <w:rFonts w:ascii="Arial" w:hAnsi="Arial" w:cs="Arial"/>
        </w:rPr>
        <w:t>a troisi</w:t>
      </w:r>
      <w:r>
        <w:rPr>
          <w:rFonts w:ascii="Arial" w:hAnsi="Arial" w:cs="Arial"/>
        </w:rPr>
        <w:t xml:space="preserve">ème modalité du pouvoir social se nomme </w:t>
      </w:r>
      <w:r w:rsidRPr="005409AC">
        <w:rPr>
          <w:rFonts w:ascii="Arial" w:hAnsi="Arial" w:cs="Arial"/>
        </w:rPr>
        <w:t>préceptoral</w:t>
      </w:r>
      <w:r>
        <w:rPr>
          <w:rFonts w:ascii="Arial" w:hAnsi="Arial" w:cs="Arial"/>
        </w:rPr>
        <w:t>e. Elle repose sur le contrôle de</w:t>
      </w:r>
      <w:r w:rsidR="005409AC" w:rsidRPr="005409AC">
        <w:rPr>
          <w:rFonts w:ascii="Arial" w:hAnsi="Arial" w:cs="Arial"/>
        </w:rPr>
        <w:t xml:space="preserve"> l</w:t>
      </w:r>
      <w:r>
        <w:rPr>
          <w:rFonts w:ascii="Arial" w:hAnsi="Arial" w:cs="Arial"/>
        </w:rPr>
        <w:t>’information et de la rhétorique. Elle</w:t>
      </w:r>
      <w:r w:rsidR="005409AC">
        <w:rPr>
          <w:rFonts w:ascii="Arial" w:hAnsi="Arial" w:cs="Arial"/>
        </w:rPr>
        <w:t xml:space="preserve"> </w:t>
      </w:r>
      <w:r w:rsidR="005409AC" w:rsidRPr="005409AC">
        <w:rPr>
          <w:rFonts w:ascii="Arial" w:hAnsi="Arial" w:cs="Arial"/>
        </w:rPr>
        <w:t>permet à un acteur d’agir par la persuasion</w:t>
      </w:r>
      <w:r w:rsidR="002C6C76">
        <w:rPr>
          <w:rFonts w:ascii="Arial" w:hAnsi="Arial" w:cs="Arial"/>
        </w:rPr>
        <w:t xml:space="preserve"> sur la structure d’incitation d’un autre acteur</w:t>
      </w:r>
      <w:r>
        <w:rPr>
          <w:rFonts w:ascii="Arial" w:hAnsi="Arial" w:cs="Arial"/>
        </w:rPr>
        <w:t>. Plus précisément, il s’agit d’affecter</w:t>
      </w:r>
      <w:r w:rsidR="005409AC" w:rsidRPr="005409AC">
        <w:rPr>
          <w:rFonts w:ascii="Arial" w:hAnsi="Arial" w:cs="Arial"/>
        </w:rPr>
        <w:t xml:space="preserve"> les croyances </w:t>
      </w:r>
      <w:r w:rsidR="002C6C76">
        <w:rPr>
          <w:rFonts w:ascii="Arial" w:hAnsi="Arial" w:cs="Arial"/>
        </w:rPr>
        <w:t xml:space="preserve">de cet acteur </w:t>
      </w:r>
      <w:r>
        <w:rPr>
          <w:rFonts w:ascii="Arial" w:hAnsi="Arial" w:cs="Arial"/>
        </w:rPr>
        <w:t>à propos des</w:t>
      </w:r>
      <w:r w:rsidR="005409AC">
        <w:rPr>
          <w:rFonts w:ascii="Arial" w:hAnsi="Arial" w:cs="Arial"/>
        </w:rPr>
        <w:t xml:space="preserve"> </w:t>
      </w:r>
      <w:r>
        <w:rPr>
          <w:rFonts w:ascii="Arial" w:hAnsi="Arial" w:cs="Arial"/>
        </w:rPr>
        <w:t>coûts et des bénéfices qu’il peut tirer d’une action. Imbeau et Couture (2010 : 57) illustre</w:t>
      </w:r>
      <w:r w:rsidR="00E35900">
        <w:rPr>
          <w:rFonts w:ascii="Arial" w:hAnsi="Arial" w:cs="Arial"/>
        </w:rPr>
        <w:t>nt</w:t>
      </w:r>
      <w:r>
        <w:rPr>
          <w:rFonts w:ascii="Arial" w:hAnsi="Arial" w:cs="Arial"/>
        </w:rPr>
        <w:t xml:space="preserve"> cette modalité par l’exemple suivant :</w:t>
      </w:r>
    </w:p>
    <w:p w14:paraId="3A14BBB0" w14:textId="147C09FC" w:rsidR="00063A00" w:rsidRDefault="00063A00" w:rsidP="00CA2036">
      <w:pPr>
        <w:spacing w:after="0" w:line="240" w:lineRule="auto"/>
        <w:ind w:left="708"/>
        <w:jc w:val="both"/>
        <w:rPr>
          <w:rFonts w:ascii="Arial" w:hAnsi="Arial" w:cs="Arial"/>
        </w:rPr>
      </w:pPr>
      <w:r>
        <w:rPr>
          <w:rFonts w:ascii="Arial" w:hAnsi="Arial" w:cs="Arial"/>
        </w:rPr>
        <w:t>« </w:t>
      </w:r>
      <w:r w:rsidR="005409AC">
        <w:rPr>
          <w:rFonts w:ascii="Arial" w:hAnsi="Arial" w:cs="Arial"/>
        </w:rPr>
        <w:t xml:space="preserve"> Pour économiser une </w:t>
      </w:r>
      <w:r w:rsidR="005409AC" w:rsidRPr="005409AC">
        <w:rPr>
          <w:rFonts w:ascii="Arial" w:hAnsi="Arial" w:cs="Arial"/>
        </w:rPr>
        <w:t>partie des coûts du contrôle de la fraude fiscale, par exemple,</w:t>
      </w:r>
      <w:r w:rsidR="005409AC">
        <w:rPr>
          <w:rFonts w:ascii="Arial" w:hAnsi="Arial" w:cs="Arial"/>
        </w:rPr>
        <w:t xml:space="preserve"> le ministre des Finances peut </w:t>
      </w:r>
      <w:r w:rsidR="005409AC" w:rsidRPr="005409AC">
        <w:rPr>
          <w:rFonts w:ascii="Arial" w:hAnsi="Arial" w:cs="Arial"/>
        </w:rPr>
        <w:t xml:space="preserve">utiliser l’information et les moyens de communication à sa </w:t>
      </w:r>
      <w:r w:rsidR="005409AC">
        <w:rPr>
          <w:rFonts w:ascii="Arial" w:hAnsi="Arial" w:cs="Arial"/>
        </w:rPr>
        <w:t xml:space="preserve">disposition pour convaincre le </w:t>
      </w:r>
      <w:r w:rsidR="005409AC" w:rsidRPr="005409AC">
        <w:rPr>
          <w:rFonts w:ascii="Arial" w:hAnsi="Arial" w:cs="Arial"/>
        </w:rPr>
        <w:t>contribuable qu’il retire suffisamment d’avantages des po</w:t>
      </w:r>
      <w:r w:rsidR="005409AC">
        <w:rPr>
          <w:rFonts w:ascii="Arial" w:hAnsi="Arial" w:cs="Arial"/>
        </w:rPr>
        <w:t xml:space="preserve">litiques gouvernementales pour </w:t>
      </w:r>
      <w:r w:rsidR="005409AC" w:rsidRPr="005409AC">
        <w:rPr>
          <w:rFonts w:ascii="Arial" w:hAnsi="Arial" w:cs="Arial"/>
        </w:rPr>
        <w:t>compenser les coûts que représentent les impôts qu’il paie. Lorsqu</w:t>
      </w:r>
      <w:r w:rsidR="005409AC">
        <w:rPr>
          <w:rFonts w:ascii="Arial" w:hAnsi="Arial" w:cs="Arial"/>
        </w:rPr>
        <w:t xml:space="preserve">e le discours est suffisamment </w:t>
      </w:r>
      <w:r w:rsidR="005409AC" w:rsidRPr="005409AC">
        <w:rPr>
          <w:rFonts w:ascii="Arial" w:hAnsi="Arial" w:cs="Arial"/>
        </w:rPr>
        <w:t>convaincant, le contribuable accepte de payer ses impôts même en présence d’une coercition plus faible. La même chose se produit avec l’investisseur. Par un disc</w:t>
      </w:r>
      <w:r w:rsidR="005409AC">
        <w:rPr>
          <w:rFonts w:ascii="Arial" w:hAnsi="Arial" w:cs="Arial"/>
        </w:rPr>
        <w:t xml:space="preserve">ours de rigueur budgétaire, le </w:t>
      </w:r>
      <w:r w:rsidR="005409AC" w:rsidRPr="005409AC">
        <w:rPr>
          <w:rFonts w:ascii="Arial" w:hAnsi="Arial" w:cs="Arial"/>
        </w:rPr>
        <w:t>ministre des Finances peut réduire le sentiment de risque ou augm</w:t>
      </w:r>
      <w:r w:rsidR="005409AC">
        <w:rPr>
          <w:rFonts w:ascii="Arial" w:hAnsi="Arial" w:cs="Arial"/>
        </w:rPr>
        <w:t>enter le sentiment de sécurité</w:t>
      </w:r>
      <w:r w:rsidR="0082432D">
        <w:rPr>
          <w:rFonts w:ascii="Arial" w:hAnsi="Arial" w:cs="Arial"/>
        </w:rPr>
        <w:t>. »</w:t>
      </w:r>
    </w:p>
    <w:p w14:paraId="57D91F38" w14:textId="77777777" w:rsidR="00CA2036" w:rsidRDefault="00CA2036" w:rsidP="00CA2036">
      <w:pPr>
        <w:spacing w:after="0" w:line="240" w:lineRule="auto"/>
        <w:jc w:val="both"/>
        <w:rPr>
          <w:rFonts w:ascii="Arial" w:hAnsi="Arial" w:cs="Arial"/>
        </w:rPr>
      </w:pPr>
    </w:p>
    <w:p w14:paraId="6BB9134D" w14:textId="2BDCA5EF" w:rsidR="005D6CC9" w:rsidRDefault="00924121" w:rsidP="00092B69">
      <w:pPr>
        <w:spacing w:after="120" w:line="360" w:lineRule="auto"/>
        <w:jc w:val="both"/>
        <w:rPr>
          <w:rFonts w:ascii="Arial" w:hAnsi="Arial" w:cs="Arial"/>
        </w:rPr>
      </w:pPr>
      <w:r>
        <w:rPr>
          <w:rFonts w:ascii="Arial" w:hAnsi="Arial" w:cs="Arial"/>
        </w:rPr>
        <w:t>L</w:t>
      </w:r>
      <w:r w:rsidR="005409AC" w:rsidRPr="005409AC">
        <w:rPr>
          <w:rFonts w:ascii="Arial" w:hAnsi="Arial" w:cs="Arial"/>
        </w:rPr>
        <w:t>es trois modalités du pouvoir social permettent d’identifier neuf</w:t>
      </w:r>
      <w:r w:rsidR="005409AC">
        <w:rPr>
          <w:rFonts w:ascii="Arial" w:hAnsi="Arial" w:cs="Arial"/>
        </w:rPr>
        <w:t xml:space="preserve"> types de relations de pouvoir</w:t>
      </w:r>
      <w:r w:rsidR="0056370B">
        <w:rPr>
          <w:rFonts w:ascii="Arial" w:hAnsi="Arial" w:cs="Arial"/>
        </w:rPr>
        <w:t xml:space="preserve">. Ces </w:t>
      </w:r>
      <w:r w:rsidR="00D61808">
        <w:rPr>
          <w:rFonts w:ascii="Arial" w:hAnsi="Arial" w:cs="Arial"/>
        </w:rPr>
        <w:t xml:space="preserve">trois </w:t>
      </w:r>
      <w:r w:rsidR="0056370B">
        <w:rPr>
          <w:rFonts w:ascii="Arial" w:hAnsi="Arial" w:cs="Arial"/>
        </w:rPr>
        <w:t>types</w:t>
      </w:r>
      <w:r w:rsidR="005409AC">
        <w:rPr>
          <w:rFonts w:ascii="Arial" w:hAnsi="Arial" w:cs="Arial"/>
        </w:rPr>
        <w:t xml:space="preserve"> </w:t>
      </w:r>
      <w:r w:rsidR="00CA0351">
        <w:rPr>
          <w:rFonts w:ascii="Arial" w:hAnsi="Arial" w:cs="Arial"/>
        </w:rPr>
        <w:t xml:space="preserve">se distinguent </w:t>
      </w:r>
      <w:r w:rsidR="005409AC" w:rsidRPr="005409AC">
        <w:rPr>
          <w:rFonts w:ascii="Arial" w:hAnsi="Arial" w:cs="Arial"/>
        </w:rPr>
        <w:t xml:space="preserve">selon les ressources </w:t>
      </w:r>
      <w:r>
        <w:rPr>
          <w:rFonts w:ascii="Arial" w:hAnsi="Arial" w:cs="Arial"/>
        </w:rPr>
        <w:t>qui sont contrôlées par un influençant et</w:t>
      </w:r>
      <w:r w:rsidR="0056370B">
        <w:rPr>
          <w:rFonts w:ascii="Arial" w:hAnsi="Arial" w:cs="Arial"/>
        </w:rPr>
        <w:t xml:space="preserve"> par</w:t>
      </w:r>
      <w:r>
        <w:rPr>
          <w:rFonts w:ascii="Arial" w:hAnsi="Arial" w:cs="Arial"/>
        </w:rPr>
        <w:t xml:space="preserve"> un influencé</w:t>
      </w:r>
      <w:r w:rsidR="005409AC" w:rsidRPr="005409AC">
        <w:rPr>
          <w:rFonts w:ascii="Arial" w:hAnsi="Arial" w:cs="Arial"/>
        </w:rPr>
        <w:t>.</w:t>
      </w:r>
      <w:r w:rsidR="00C16963">
        <w:rPr>
          <w:rFonts w:ascii="Arial" w:hAnsi="Arial" w:cs="Arial"/>
        </w:rPr>
        <w:t xml:space="preserve"> En conséquence, cela signifie qu’un acteur utilise ses ressources de pouvoir </w:t>
      </w:r>
      <w:r w:rsidR="00CA0351">
        <w:rPr>
          <w:rFonts w:ascii="Arial" w:hAnsi="Arial" w:cs="Arial"/>
        </w:rPr>
        <w:t xml:space="preserve">dans le but d’affecter </w:t>
      </w:r>
      <w:r w:rsidR="00C16963">
        <w:rPr>
          <w:rFonts w:ascii="Arial" w:hAnsi="Arial" w:cs="Arial"/>
        </w:rPr>
        <w:t>l’utilisation des ressources d’un autre acteur.</w:t>
      </w:r>
      <w:r>
        <w:rPr>
          <w:rFonts w:ascii="Arial" w:hAnsi="Arial" w:cs="Arial"/>
        </w:rPr>
        <w:t xml:space="preserve"> Ces neuf types de relation sont présentés au tableau</w:t>
      </w:r>
      <w:r w:rsidR="008A1B29">
        <w:rPr>
          <w:rFonts w:ascii="Arial" w:hAnsi="Arial" w:cs="Arial"/>
        </w:rPr>
        <w:t> </w:t>
      </w:r>
      <w:r>
        <w:rPr>
          <w:rFonts w:ascii="Arial" w:hAnsi="Arial" w:cs="Arial"/>
        </w:rPr>
        <w:t>2.</w:t>
      </w:r>
      <w:r w:rsidR="005409AC" w:rsidRPr="005409AC">
        <w:rPr>
          <w:rFonts w:ascii="Arial" w:hAnsi="Arial" w:cs="Arial"/>
        </w:rPr>
        <w:t xml:space="preserve"> </w:t>
      </w:r>
      <w:r w:rsidR="008B6FB2">
        <w:rPr>
          <w:rFonts w:ascii="Arial" w:hAnsi="Arial" w:cs="Arial"/>
        </w:rPr>
        <w:t xml:space="preserve">Le modèle fonctionne comme suit : </w:t>
      </w:r>
      <w:r w:rsidR="00CA0351">
        <w:rPr>
          <w:rFonts w:ascii="Arial" w:hAnsi="Arial" w:cs="Arial"/>
        </w:rPr>
        <w:t xml:space="preserve">L’acteur </w:t>
      </w:r>
      <w:r w:rsidR="005409AC" w:rsidRPr="00C16963">
        <w:rPr>
          <w:rFonts w:ascii="Arial" w:hAnsi="Arial" w:cs="Arial"/>
          <w:i/>
        </w:rPr>
        <w:t>A</w:t>
      </w:r>
      <w:r w:rsidR="005409AC" w:rsidRPr="005409AC">
        <w:rPr>
          <w:rFonts w:ascii="Arial" w:hAnsi="Arial" w:cs="Arial"/>
        </w:rPr>
        <w:t xml:space="preserve">, </w:t>
      </w:r>
      <w:r w:rsidR="008B6FB2">
        <w:rPr>
          <w:rFonts w:ascii="Arial" w:hAnsi="Arial" w:cs="Arial"/>
        </w:rPr>
        <w:t xml:space="preserve">qui est </w:t>
      </w:r>
      <w:r w:rsidR="005409AC" w:rsidRPr="005409AC">
        <w:rPr>
          <w:rFonts w:ascii="Arial" w:hAnsi="Arial" w:cs="Arial"/>
        </w:rPr>
        <w:t xml:space="preserve">l’influençant, peut utiliser l’une ou l’autre des ressources de pouvoir </w:t>
      </w:r>
      <w:r w:rsidR="005409AC">
        <w:rPr>
          <w:rFonts w:ascii="Arial" w:hAnsi="Arial" w:cs="Arial"/>
        </w:rPr>
        <w:t xml:space="preserve">à sa disposition pour amener </w:t>
      </w:r>
      <w:r w:rsidR="00CA0351">
        <w:rPr>
          <w:rFonts w:ascii="Arial" w:hAnsi="Arial" w:cs="Arial"/>
        </w:rPr>
        <w:t xml:space="preserve">l’acteur </w:t>
      </w:r>
      <w:r w:rsidR="005409AC" w:rsidRPr="00C16963">
        <w:rPr>
          <w:rFonts w:ascii="Arial" w:hAnsi="Arial" w:cs="Arial"/>
          <w:i/>
        </w:rPr>
        <w:t>B</w:t>
      </w:r>
      <w:r w:rsidR="005409AC" w:rsidRPr="005409AC">
        <w:rPr>
          <w:rFonts w:ascii="Arial" w:hAnsi="Arial" w:cs="Arial"/>
        </w:rPr>
        <w:t xml:space="preserve">, </w:t>
      </w:r>
      <w:r w:rsidR="008B6FB2">
        <w:rPr>
          <w:rFonts w:ascii="Arial" w:hAnsi="Arial" w:cs="Arial"/>
        </w:rPr>
        <w:t xml:space="preserve">qui est </w:t>
      </w:r>
      <w:r w:rsidR="005409AC" w:rsidRPr="005409AC">
        <w:rPr>
          <w:rFonts w:ascii="Arial" w:hAnsi="Arial" w:cs="Arial"/>
        </w:rPr>
        <w:t>l’influencé, à utiliser ses propres ressources de pouvoir e</w:t>
      </w:r>
      <w:r w:rsidR="005409AC">
        <w:rPr>
          <w:rFonts w:ascii="Arial" w:hAnsi="Arial" w:cs="Arial"/>
        </w:rPr>
        <w:t xml:space="preserve">n vue de produire ou d’aider à </w:t>
      </w:r>
      <w:r w:rsidR="005409AC" w:rsidRPr="005409AC">
        <w:rPr>
          <w:rFonts w:ascii="Arial" w:hAnsi="Arial" w:cs="Arial"/>
        </w:rPr>
        <w:t>produire le</w:t>
      </w:r>
      <w:r w:rsidR="008B6FB2">
        <w:rPr>
          <w:rFonts w:ascii="Arial" w:hAnsi="Arial" w:cs="Arial"/>
        </w:rPr>
        <w:t xml:space="preserve"> résultat recherché par</w:t>
      </w:r>
      <w:r w:rsidR="00CA0351">
        <w:rPr>
          <w:rFonts w:ascii="Arial" w:hAnsi="Arial" w:cs="Arial"/>
        </w:rPr>
        <w:t xml:space="preserve"> l’influençant</w:t>
      </w:r>
      <w:r w:rsidR="008B6FB2">
        <w:rPr>
          <w:rFonts w:ascii="Arial" w:hAnsi="Arial" w:cs="Arial"/>
        </w:rPr>
        <w:t>.</w:t>
      </w:r>
      <w:r w:rsidR="002C6C76">
        <w:rPr>
          <w:rFonts w:ascii="Arial" w:hAnsi="Arial" w:cs="Arial"/>
        </w:rPr>
        <w:t xml:space="preserve"> En modifiant la structure d’incitation</w:t>
      </w:r>
      <w:r w:rsidR="00CA0351">
        <w:rPr>
          <w:rFonts w:ascii="Arial" w:hAnsi="Arial" w:cs="Arial"/>
        </w:rPr>
        <w:t xml:space="preserve"> de l’acteur B</w:t>
      </w:r>
      <w:r w:rsidR="002C6C76">
        <w:rPr>
          <w:rFonts w:ascii="Arial" w:hAnsi="Arial" w:cs="Arial"/>
        </w:rPr>
        <w:t xml:space="preserve"> par l’une ou l’autre des modalités du pouvoir, l’influençant amène l’influencé à faire ce qu’il n’aurait pas fait autrement.</w:t>
      </w:r>
    </w:p>
    <w:p w14:paraId="1B513B5D" w14:textId="3754AB07" w:rsidR="0082432D" w:rsidRDefault="0082432D" w:rsidP="0082432D">
      <w:pPr>
        <w:spacing w:after="120" w:line="360" w:lineRule="auto"/>
        <w:jc w:val="both"/>
        <w:rPr>
          <w:rFonts w:ascii="Arial" w:hAnsi="Arial" w:cs="Arial"/>
        </w:rPr>
      </w:pPr>
      <w:r>
        <w:rPr>
          <w:rFonts w:ascii="Arial" w:hAnsi="Arial" w:cs="Arial"/>
        </w:rPr>
        <w:t>Pour illustrer ce mécanisme</w:t>
      </w:r>
      <w:r w:rsidRPr="005409AC">
        <w:rPr>
          <w:rFonts w:ascii="Arial" w:hAnsi="Arial" w:cs="Arial"/>
        </w:rPr>
        <w:t>,</w:t>
      </w:r>
      <w:r>
        <w:rPr>
          <w:rFonts w:ascii="Arial" w:hAnsi="Arial" w:cs="Arial"/>
        </w:rPr>
        <w:t xml:space="preserve"> je propose de revenir sur</w:t>
      </w:r>
      <w:r w:rsidRPr="005409AC">
        <w:rPr>
          <w:rFonts w:ascii="Arial" w:hAnsi="Arial" w:cs="Arial"/>
        </w:rPr>
        <w:t xml:space="preserve"> les exemples donnés </w:t>
      </w:r>
      <w:r>
        <w:rPr>
          <w:rFonts w:ascii="Arial" w:hAnsi="Arial" w:cs="Arial"/>
        </w:rPr>
        <w:t>plus haut par Imbeau et Couture (2010). Ces exemples mettaient en scène</w:t>
      </w:r>
      <w:r w:rsidRPr="005409AC">
        <w:rPr>
          <w:rFonts w:ascii="Arial" w:hAnsi="Arial" w:cs="Arial"/>
        </w:rPr>
        <w:t xml:space="preserve"> le ministre des Finance</w:t>
      </w:r>
      <w:r>
        <w:rPr>
          <w:rFonts w:ascii="Arial" w:hAnsi="Arial" w:cs="Arial"/>
        </w:rPr>
        <w:t>s dans le rôle de l’influençant et</w:t>
      </w:r>
      <w:r w:rsidRPr="005409AC">
        <w:rPr>
          <w:rFonts w:ascii="Arial" w:hAnsi="Arial" w:cs="Arial"/>
        </w:rPr>
        <w:t xml:space="preserve"> le c</w:t>
      </w:r>
      <w:r>
        <w:rPr>
          <w:rFonts w:ascii="Arial" w:hAnsi="Arial" w:cs="Arial"/>
        </w:rPr>
        <w:t>ontribuable ou l’investisseur dans le rôle de l’influencé. L</w:t>
      </w:r>
      <w:r w:rsidRPr="005409AC">
        <w:rPr>
          <w:rFonts w:ascii="Arial" w:hAnsi="Arial" w:cs="Arial"/>
        </w:rPr>
        <w:t>e résultat recherché par le ministre</w:t>
      </w:r>
      <w:r>
        <w:rPr>
          <w:rFonts w:ascii="Arial" w:hAnsi="Arial" w:cs="Arial"/>
        </w:rPr>
        <w:t xml:space="preserve"> des Finances (influençant)</w:t>
      </w:r>
      <w:r w:rsidRPr="005409AC">
        <w:rPr>
          <w:rFonts w:ascii="Arial" w:hAnsi="Arial" w:cs="Arial"/>
        </w:rPr>
        <w:t xml:space="preserve"> est </w:t>
      </w:r>
      <w:r>
        <w:rPr>
          <w:rFonts w:ascii="Arial" w:hAnsi="Arial" w:cs="Arial"/>
        </w:rPr>
        <w:t>d’obtenir une cible de revenus quelconque pour l’État. I</w:t>
      </w:r>
      <w:r w:rsidRPr="005409AC">
        <w:rPr>
          <w:rFonts w:ascii="Arial" w:hAnsi="Arial" w:cs="Arial"/>
        </w:rPr>
        <w:t xml:space="preserve">l intervient </w:t>
      </w:r>
      <w:r>
        <w:rPr>
          <w:rFonts w:ascii="Arial" w:hAnsi="Arial" w:cs="Arial"/>
        </w:rPr>
        <w:t xml:space="preserve">donc </w:t>
      </w:r>
      <w:r w:rsidRPr="005409AC">
        <w:rPr>
          <w:rFonts w:ascii="Arial" w:hAnsi="Arial" w:cs="Arial"/>
        </w:rPr>
        <w:t>auprès du contribuable</w:t>
      </w:r>
      <w:r>
        <w:rPr>
          <w:rFonts w:ascii="Arial" w:hAnsi="Arial" w:cs="Arial"/>
        </w:rPr>
        <w:t xml:space="preserve"> et de l’investisseur. Selon le modèle, il est alors possible d’identifier quatre relations de pouvoir social. La première relation de pouvoir est</w:t>
      </w:r>
      <w:r w:rsidRPr="005409AC">
        <w:rPr>
          <w:rFonts w:ascii="Arial" w:hAnsi="Arial" w:cs="Arial"/>
        </w:rPr>
        <w:t xml:space="preserve"> de type</w:t>
      </w:r>
      <w:r w:rsidR="008A1B29">
        <w:rPr>
          <w:rFonts w:ascii="Arial" w:hAnsi="Arial" w:cs="Arial"/>
        </w:rPr>
        <w:t> </w:t>
      </w:r>
      <w:r w:rsidRPr="005409AC">
        <w:rPr>
          <w:rFonts w:ascii="Arial" w:hAnsi="Arial" w:cs="Arial"/>
        </w:rPr>
        <w:t>2</w:t>
      </w:r>
      <w:r>
        <w:rPr>
          <w:rFonts w:ascii="Arial" w:hAnsi="Arial" w:cs="Arial"/>
        </w:rPr>
        <w:t>. Le ministre des Finances utilise la force dans le but d’obtenir la richesse du contribuable. La seconde relation de pouvoir est de type</w:t>
      </w:r>
      <w:r w:rsidR="008A1B29">
        <w:rPr>
          <w:rFonts w:ascii="Arial" w:hAnsi="Arial" w:cs="Arial"/>
        </w:rPr>
        <w:t> </w:t>
      </w:r>
      <w:r>
        <w:rPr>
          <w:rFonts w:ascii="Arial" w:hAnsi="Arial" w:cs="Arial"/>
        </w:rPr>
        <w:t xml:space="preserve">5. Le ministre des Finances utilise la richesse de l’État pour obtenir celle de l’investisseur. Finalement, le troisième exemple présenté plus haut montre </w:t>
      </w:r>
      <w:r w:rsidRPr="005409AC">
        <w:rPr>
          <w:rFonts w:ascii="Arial" w:hAnsi="Arial" w:cs="Arial"/>
        </w:rPr>
        <w:t>deux relations de type</w:t>
      </w:r>
      <w:r w:rsidR="008A1B29">
        <w:rPr>
          <w:rFonts w:ascii="Arial" w:hAnsi="Arial" w:cs="Arial"/>
        </w:rPr>
        <w:t> </w:t>
      </w:r>
      <w:r w:rsidRPr="005409AC">
        <w:rPr>
          <w:rFonts w:ascii="Arial" w:hAnsi="Arial" w:cs="Arial"/>
        </w:rPr>
        <w:t>8</w:t>
      </w:r>
      <w:r>
        <w:rPr>
          <w:rFonts w:ascii="Arial" w:hAnsi="Arial" w:cs="Arial"/>
        </w:rPr>
        <w:t>.</w:t>
      </w:r>
      <w:r w:rsidRPr="005409AC">
        <w:rPr>
          <w:rFonts w:ascii="Arial" w:hAnsi="Arial" w:cs="Arial"/>
        </w:rPr>
        <w:t xml:space="preserve"> </w:t>
      </w:r>
      <w:r>
        <w:rPr>
          <w:rFonts w:ascii="Arial" w:hAnsi="Arial" w:cs="Arial"/>
        </w:rPr>
        <w:t>Le ministre utilise son pouvoir préceptoral pour obtenir la richesse du contribuable et celle de l’investisseur.</w:t>
      </w:r>
    </w:p>
    <w:p w14:paraId="7597B786" w14:textId="77777777" w:rsidR="0082432D" w:rsidRDefault="0082432D" w:rsidP="00092B69">
      <w:pPr>
        <w:spacing w:after="120" w:line="360" w:lineRule="auto"/>
        <w:jc w:val="both"/>
        <w:rPr>
          <w:rFonts w:ascii="Arial" w:hAnsi="Arial" w:cs="Arial"/>
          <w:sz w:val="20"/>
          <w:szCs w:val="20"/>
        </w:rPr>
      </w:pPr>
    </w:p>
    <w:p w14:paraId="23695935" w14:textId="77777777" w:rsidR="006A1970" w:rsidRDefault="006A1970" w:rsidP="00092B69">
      <w:pPr>
        <w:spacing w:after="120" w:line="360" w:lineRule="auto"/>
        <w:jc w:val="both"/>
        <w:rPr>
          <w:rFonts w:ascii="Arial" w:hAnsi="Arial" w:cs="Arial"/>
          <w:sz w:val="20"/>
          <w:szCs w:val="20"/>
        </w:rPr>
      </w:pPr>
    </w:p>
    <w:p w14:paraId="1B8FFD1B" w14:textId="77777777" w:rsidR="006A1970" w:rsidRDefault="006A1970" w:rsidP="00092B69">
      <w:pPr>
        <w:spacing w:after="120" w:line="360" w:lineRule="auto"/>
        <w:jc w:val="both"/>
        <w:rPr>
          <w:rFonts w:ascii="Arial" w:hAnsi="Arial" w:cs="Arial"/>
          <w:sz w:val="20"/>
          <w:szCs w:val="20"/>
        </w:rPr>
      </w:pPr>
    </w:p>
    <w:p w14:paraId="28E3BACC" w14:textId="065BE56B" w:rsidR="005D6CC9" w:rsidRPr="005D6CC9" w:rsidRDefault="005D6CC9" w:rsidP="00092B69">
      <w:pPr>
        <w:spacing w:after="120" w:line="360" w:lineRule="auto"/>
        <w:jc w:val="both"/>
        <w:rPr>
          <w:rFonts w:ascii="Arial" w:hAnsi="Arial" w:cs="Arial"/>
          <w:sz w:val="20"/>
          <w:szCs w:val="20"/>
        </w:rPr>
      </w:pPr>
      <w:r w:rsidRPr="005D6CC9">
        <w:rPr>
          <w:rFonts w:ascii="Arial" w:hAnsi="Arial" w:cs="Arial"/>
          <w:sz w:val="20"/>
          <w:szCs w:val="20"/>
        </w:rPr>
        <w:t>Tableau</w:t>
      </w:r>
      <w:r w:rsidR="008A1B29">
        <w:rPr>
          <w:rFonts w:ascii="Arial" w:hAnsi="Arial" w:cs="Arial"/>
          <w:sz w:val="20"/>
          <w:szCs w:val="20"/>
        </w:rPr>
        <w:t> </w:t>
      </w:r>
      <w:r w:rsidRPr="005D6CC9">
        <w:rPr>
          <w:rFonts w:ascii="Arial" w:hAnsi="Arial" w:cs="Arial"/>
          <w:sz w:val="20"/>
          <w:szCs w:val="20"/>
        </w:rPr>
        <w:t>2 : Les types de relations de pouvoir social</w:t>
      </w:r>
    </w:p>
    <w:p w14:paraId="175B5655" w14:textId="1ED9E99C" w:rsidR="005D6CC9" w:rsidRDefault="005D6CC9" w:rsidP="00092B69">
      <w:pPr>
        <w:spacing w:after="120" w:line="360" w:lineRule="auto"/>
        <w:jc w:val="both"/>
        <w:rPr>
          <w:rFonts w:ascii="Arial" w:hAnsi="Arial" w:cs="Arial"/>
        </w:rPr>
      </w:pPr>
      <w:r>
        <w:rPr>
          <w:rFonts w:ascii="Arial" w:hAnsi="Arial" w:cs="Arial"/>
          <w:noProof/>
          <w:lang w:eastAsia="fr-CA"/>
        </w:rPr>
        <w:drawing>
          <wp:inline distT="0" distB="0" distL="0" distR="0" wp14:anchorId="00B3C85C" wp14:editId="4003F494">
            <wp:extent cx="4475552" cy="1397203"/>
            <wp:effectExtent l="0" t="0" r="127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75926" cy="1397320"/>
                    </a:xfrm>
                    <a:prstGeom prst="rect">
                      <a:avLst/>
                    </a:prstGeom>
                    <a:noFill/>
                    <a:ln>
                      <a:noFill/>
                    </a:ln>
                  </pic:spPr>
                </pic:pic>
              </a:graphicData>
            </a:graphic>
          </wp:inline>
        </w:drawing>
      </w:r>
    </w:p>
    <w:p w14:paraId="68225E41" w14:textId="27266F01" w:rsidR="005D6CC9" w:rsidRPr="005D6CC9" w:rsidRDefault="005D6CC9" w:rsidP="00092B69">
      <w:pPr>
        <w:spacing w:after="120" w:line="360" w:lineRule="auto"/>
        <w:jc w:val="both"/>
        <w:rPr>
          <w:rFonts w:ascii="Arial" w:hAnsi="Arial" w:cs="Arial"/>
          <w:sz w:val="20"/>
          <w:szCs w:val="20"/>
        </w:rPr>
      </w:pPr>
      <w:r w:rsidRPr="005D6CC9">
        <w:rPr>
          <w:rFonts w:ascii="Arial" w:hAnsi="Arial" w:cs="Arial"/>
          <w:sz w:val="20"/>
          <w:szCs w:val="20"/>
        </w:rPr>
        <w:t>Source : Imbeau et Couture (2010 : 57)</w:t>
      </w:r>
    </w:p>
    <w:p w14:paraId="2B8638D9" w14:textId="75260C14" w:rsidR="00B87778" w:rsidRDefault="00B87778" w:rsidP="00092B69">
      <w:pPr>
        <w:spacing w:after="120" w:line="360" w:lineRule="auto"/>
        <w:jc w:val="both"/>
        <w:rPr>
          <w:rFonts w:ascii="Arial" w:hAnsi="Arial" w:cs="Arial"/>
        </w:rPr>
      </w:pPr>
      <w:r w:rsidRPr="00E943FE">
        <w:rPr>
          <w:rFonts w:ascii="Arial" w:hAnsi="Arial" w:cs="Arial"/>
        </w:rPr>
        <w:t xml:space="preserve">En résumé, </w:t>
      </w:r>
      <w:r w:rsidR="00E943FE">
        <w:rPr>
          <w:rFonts w:ascii="Arial" w:hAnsi="Arial" w:cs="Arial"/>
        </w:rPr>
        <w:t xml:space="preserve">voici les conditions nécessaires pour être en </w:t>
      </w:r>
      <w:r w:rsidRPr="00E943FE">
        <w:rPr>
          <w:rFonts w:ascii="Arial" w:hAnsi="Arial" w:cs="Arial"/>
        </w:rPr>
        <w:t>présence d’une relation de pouvoir</w:t>
      </w:r>
      <w:r w:rsidR="00E943FE">
        <w:rPr>
          <w:rFonts w:ascii="Arial" w:hAnsi="Arial" w:cs="Arial"/>
        </w:rPr>
        <w:t>. D</w:t>
      </w:r>
      <w:r w:rsidR="00E943FE" w:rsidRPr="00E943FE">
        <w:rPr>
          <w:rFonts w:ascii="Arial" w:hAnsi="Arial" w:cs="Arial"/>
        </w:rPr>
        <w:t>’abord</w:t>
      </w:r>
      <w:r w:rsidR="00E943FE">
        <w:rPr>
          <w:rFonts w:ascii="Arial" w:hAnsi="Arial" w:cs="Arial"/>
        </w:rPr>
        <w:t>, il faut</w:t>
      </w:r>
      <w:r w:rsidR="00E943FE" w:rsidRPr="00E943FE">
        <w:rPr>
          <w:rFonts w:ascii="Arial" w:hAnsi="Arial" w:cs="Arial"/>
        </w:rPr>
        <w:t xml:space="preserve"> convenir d’un acteur qui est l’influençant et d’un acteur qui est </w:t>
      </w:r>
      <w:r w:rsidR="00E943FE">
        <w:rPr>
          <w:rFonts w:ascii="Arial" w:hAnsi="Arial" w:cs="Arial"/>
        </w:rPr>
        <w:t>l’</w:t>
      </w:r>
      <w:r w:rsidR="00E943FE" w:rsidRPr="00E943FE">
        <w:rPr>
          <w:rFonts w:ascii="Arial" w:hAnsi="Arial" w:cs="Arial"/>
        </w:rPr>
        <w:t>influencé</w:t>
      </w:r>
      <w:r w:rsidR="00E943FE">
        <w:rPr>
          <w:rFonts w:ascii="Arial" w:hAnsi="Arial" w:cs="Arial"/>
        </w:rPr>
        <w:t>. Conséquemment,</w:t>
      </w:r>
      <w:r w:rsidR="001B211F">
        <w:rPr>
          <w:rFonts w:ascii="Arial" w:hAnsi="Arial" w:cs="Arial"/>
        </w:rPr>
        <w:t xml:space="preserve"> il est nécessaire d’</w:t>
      </w:r>
      <w:r w:rsidR="00E943FE" w:rsidRPr="00E943FE">
        <w:rPr>
          <w:rFonts w:ascii="Arial" w:hAnsi="Arial" w:cs="Arial"/>
        </w:rPr>
        <w:t xml:space="preserve">identifier les ressources de pouvoir à la disposition de chacun </w:t>
      </w:r>
      <w:r w:rsidR="001B211F">
        <w:rPr>
          <w:rFonts w:ascii="Arial" w:hAnsi="Arial" w:cs="Arial"/>
        </w:rPr>
        <w:t xml:space="preserve">des </w:t>
      </w:r>
      <w:r w:rsidR="00E943FE" w:rsidRPr="00E943FE">
        <w:rPr>
          <w:rFonts w:ascii="Arial" w:hAnsi="Arial" w:cs="Arial"/>
        </w:rPr>
        <w:t xml:space="preserve">acteurs. Ensuite, il faut </w:t>
      </w:r>
      <w:r w:rsidR="001B211F">
        <w:rPr>
          <w:rFonts w:ascii="Arial" w:hAnsi="Arial" w:cs="Arial"/>
        </w:rPr>
        <w:t>cibler le</w:t>
      </w:r>
      <w:r w:rsidR="00E943FE" w:rsidRPr="00E943FE">
        <w:rPr>
          <w:rFonts w:ascii="Arial" w:hAnsi="Arial" w:cs="Arial"/>
        </w:rPr>
        <w:t xml:space="preserve"> résultat </w:t>
      </w:r>
      <w:r w:rsidR="001B211F">
        <w:rPr>
          <w:rFonts w:ascii="Arial" w:hAnsi="Arial" w:cs="Arial"/>
        </w:rPr>
        <w:t>recherché</w:t>
      </w:r>
      <w:r w:rsidR="00E943FE" w:rsidRPr="00E943FE">
        <w:rPr>
          <w:rFonts w:ascii="Arial" w:hAnsi="Arial" w:cs="Arial"/>
        </w:rPr>
        <w:t xml:space="preserve"> par l’influençant.</w:t>
      </w:r>
      <w:r w:rsidR="001B211F">
        <w:rPr>
          <w:rFonts w:ascii="Arial" w:hAnsi="Arial" w:cs="Arial"/>
        </w:rPr>
        <w:t xml:space="preserve"> Concrètement, il s’agit de connaître les attentes de l’influençant par rapport aux comportements </w:t>
      </w:r>
      <w:r w:rsidR="002E0629">
        <w:rPr>
          <w:rFonts w:ascii="Arial" w:hAnsi="Arial" w:cs="Arial"/>
        </w:rPr>
        <w:t>recherchés chez</w:t>
      </w:r>
      <w:r w:rsidR="001B211F">
        <w:rPr>
          <w:rFonts w:ascii="Arial" w:hAnsi="Arial" w:cs="Arial"/>
        </w:rPr>
        <w:t xml:space="preserve"> l’influencé.</w:t>
      </w:r>
      <w:r w:rsidR="00E943FE" w:rsidRPr="00E943FE">
        <w:rPr>
          <w:rFonts w:ascii="Arial" w:hAnsi="Arial" w:cs="Arial"/>
        </w:rPr>
        <w:t xml:space="preserve"> Par la suite</w:t>
      </w:r>
      <w:r w:rsidR="001B211F">
        <w:rPr>
          <w:rFonts w:ascii="Arial" w:hAnsi="Arial" w:cs="Arial"/>
        </w:rPr>
        <w:t>, il est indispensable d’identifier les incitations qui motivent l’influençant à utiliser ces ressources</w:t>
      </w:r>
      <w:r w:rsidR="002E0629">
        <w:rPr>
          <w:rFonts w:ascii="Arial" w:hAnsi="Arial" w:cs="Arial"/>
        </w:rPr>
        <w:t xml:space="preserve"> de pouvoir</w:t>
      </w:r>
      <w:r w:rsidR="001B211F">
        <w:rPr>
          <w:rFonts w:ascii="Arial" w:hAnsi="Arial" w:cs="Arial"/>
        </w:rPr>
        <w:t>.</w:t>
      </w:r>
      <w:r w:rsidR="002E0629">
        <w:rPr>
          <w:rFonts w:ascii="Arial" w:hAnsi="Arial" w:cs="Arial"/>
        </w:rPr>
        <w:t xml:space="preserve"> Cela permet de lier ses motifs à son comportement. </w:t>
      </w:r>
      <w:r w:rsidR="001B211F">
        <w:rPr>
          <w:rFonts w:ascii="Arial" w:hAnsi="Arial" w:cs="Arial"/>
        </w:rPr>
        <w:t xml:space="preserve"> </w:t>
      </w:r>
      <w:r w:rsidR="002E0629">
        <w:rPr>
          <w:rFonts w:ascii="Arial" w:hAnsi="Arial" w:cs="Arial"/>
        </w:rPr>
        <w:t>En conséquence</w:t>
      </w:r>
      <w:r w:rsidR="001B211F">
        <w:rPr>
          <w:rFonts w:ascii="Arial" w:hAnsi="Arial" w:cs="Arial"/>
        </w:rPr>
        <w:t xml:space="preserve">, il faut </w:t>
      </w:r>
      <w:r w:rsidR="001B1ED9">
        <w:rPr>
          <w:rFonts w:ascii="Arial" w:hAnsi="Arial" w:cs="Arial"/>
        </w:rPr>
        <w:t>observer</w:t>
      </w:r>
      <w:r w:rsidR="001B211F">
        <w:rPr>
          <w:rFonts w:ascii="Arial" w:hAnsi="Arial" w:cs="Arial"/>
        </w:rPr>
        <w:t xml:space="preserve"> </w:t>
      </w:r>
      <w:r w:rsidR="005C1BC2">
        <w:rPr>
          <w:rFonts w:ascii="Arial" w:hAnsi="Arial" w:cs="Arial"/>
        </w:rPr>
        <w:t>l’emploi</w:t>
      </w:r>
      <w:r w:rsidR="002E0629">
        <w:rPr>
          <w:rFonts w:ascii="Arial" w:hAnsi="Arial" w:cs="Arial"/>
        </w:rPr>
        <w:t xml:space="preserve"> ou non</w:t>
      </w:r>
      <w:r w:rsidR="001B1ED9">
        <w:rPr>
          <w:rFonts w:ascii="Arial" w:hAnsi="Arial" w:cs="Arial"/>
        </w:rPr>
        <w:t xml:space="preserve"> d</w:t>
      </w:r>
      <w:r w:rsidR="001B211F">
        <w:rPr>
          <w:rFonts w:ascii="Arial" w:hAnsi="Arial" w:cs="Arial"/>
        </w:rPr>
        <w:t>es ressources</w:t>
      </w:r>
      <w:r w:rsidR="002E0629">
        <w:rPr>
          <w:rFonts w:ascii="Arial" w:hAnsi="Arial" w:cs="Arial"/>
        </w:rPr>
        <w:t xml:space="preserve"> de pouvoir</w:t>
      </w:r>
      <w:r w:rsidR="001B211F">
        <w:rPr>
          <w:rFonts w:ascii="Arial" w:hAnsi="Arial" w:cs="Arial"/>
        </w:rPr>
        <w:t xml:space="preserve"> par l’influençant.</w:t>
      </w:r>
      <w:r w:rsidR="002E0629">
        <w:rPr>
          <w:rFonts w:ascii="Arial" w:hAnsi="Arial" w:cs="Arial"/>
        </w:rPr>
        <w:t xml:space="preserve"> Dans la séquence suivante</w:t>
      </w:r>
      <w:r w:rsidR="001B211F">
        <w:rPr>
          <w:rFonts w:ascii="Arial" w:hAnsi="Arial" w:cs="Arial"/>
        </w:rPr>
        <w:t>, il faut étudier l’impact de cette utilisation</w:t>
      </w:r>
      <w:r w:rsidR="002E0629">
        <w:rPr>
          <w:rFonts w:ascii="Arial" w:hAnsi="Arial" w:cs="Arial"/>
        </w:rPr>
        <w:t xml:space="preserve"> par l’influençant</w:t>
      </w:r>
      <w:r w:rsidR="001B211F">
        <w:rPr>
          <w:rFonts w:ascii="Arial" w:hAnsi="Arial" w:cs="Arial"/>
        </w:rPr>
        <w:t xml:space="preserve"> sur la structure d’incitation de l’influencé.</w:t>
      </w:r>
      <w:r w:rsidR="002E0629">
        <w:rPr>
          <w:rFonts w:ascii="Arial" w:hAnsi="Arial" w:cs="Arial"/>
        </w:rPr>
        <w:t xml:space="preserve"> Il faut donc déterminer si le comportement de l’influençant est de nature à affecter le calcul stratégique de l’influencé.</w:t>
      </w:r>
      <w:r w:rsidR="001B211F">
        <w:rPr>
          <w:rFonts w:ascii="Arial" w:hAnsi="Arial" w:cs="Arial"/>
        </w:rPr>
        <w:t xml:space="preserve"> </w:t>
      </w:r>
      <w:r w:rsidR="002E0629">
        <w:rPr>
          <w:rFonts w:ascii="Arial" w:hAnsi="Arial" w:cs="Arial"/>
        </w:rPr>
        <w:t>La dernière étape consiste à</w:t>
      </w:r>
      <w:r w:rsidR="001B211F">
        <w:rPr>
          <w:rFonts w:ascii="Arial" w:hAnsi="Arial" w:cs="Arial"/>
        </w:rPr>
        <w:t xml:space="preserve"> observer l’influencé</w:t>
      </w:r>
      <w:r w:rsidR="002E0629">
        <w:rPr>
          <w:rFonts w:ascii="Arial" w:hAnsi="Arial" w:cs="Arial"/>
        </w:rPr>
        <w:t xml:space="preserve"> et </w:t>
      </w:r>
      <w:r w:rsidR="005C1BC2">
        <w:rPr>
          <w:rFonts w:ascii="Arial" w:hAnsi="Arial" w:cs="Arial"/>
        </w:rPr>
        <w:t>l’emploi</w:t>
      </w:r>
      <w:r w:rsidR="002E0629">
        <w:rPr>
          <w:rFonts w:ascii="Arial" w:hAnsi="Arial" w:cs="Arial"/>
        </w:rPr>
        <w:t xml:space="preserve"> qu’il fait de ces ressources de pouvoir. Il s’agit </w:t>
      </w:r>
      <w:r w:rsidR="001B1ED9">
        <w:rPr>
          <w:rFonts w:ascii="Arial" w:hAnsi="Arial" w:cs="Arial"/>
        </w:rPr>
        <w:t>alors de conclure si l’utilisation d</w:t>
      </w:r>
      <w:r w:rsidR="002E0629">
        <w:rPr>
          <w:rFonts w:ascii="Arial" w:hAnsi="Arial" w:cs="Arial"/>
        </w:rPr>
        <w:t>es ressources</w:t>
      </w:r>
      <w:r w:rsidR="00AB29C4">
        <w:rPr>
          <w:rFonts w:ascii="Arial" w:hAnsi="Arial" w:cs="Arial"/>
        </w:rPr>
        <w:t xml:space="preserve"> contribue </w:t>
      </w:r>
      <w:r w:rsidR="001B211F">
        <w:rPr>
          <w:rFonts w:ascii="Arial" w:hAnsi="Arial" w:cs="Arial"/>
        </w:rPr>
        <w:t xml:space="preserve">à l’obtention du résultat recherché par l’influençant. </w:t>
      </w:r>
    </w:p>
    <w:p w14:paraId="3D579C76" w14:textId="74FAC561" w:rsidR="005E68D2" w:rsidRDefault="00E943FE" w:rsidP="00092B69">
      <w:pPr>
        <w:spacing w:after="120" w:line="360" w:lineRule="auto"/>
        <w:jc w:val="both"/>
        <w:rPr>
          <w:rFonts w:ascii="Arial" w:hAnsi="Arial" w:cs="Arial"/>
        </w:rPr>
      </w:pPr>
      <w:r>
        <w:rPr>
          <w:rFonts w:ascii="Arial" w:hAnsi="Arial" w:cs="Arial"/>
        </w:rPr>
        <w:t xml:space="preserve">Dans le cadre de </w:t>
      </w:r>
      <w:r w:rsidR="00904B1C">
        <w:rPr>
          <w:rFonts w:ascii="Arial" w:hAnsi="Arial" w:cs="Arial"/>
        </w:rPr>
        <w:t xml:space="preserve">cette thèse, </w:t>
      </w:r>
      <w:r w:rsidR="00CC1925">
        <w:rPr>
          <w:rFonts w:ascii="Arial" w:hAnsi="Arial" w:cs="Arial"/>
        </w:rPr>
        <w:t xml:space="preserve">c’est </w:t>
      </w:r>
      <w:r w:rsidR="00904B1C">
        <w:rPr>
          <w:rFonts w:ascii="Arial" w:hAnsi="Arial" w:cs="Arial"/>
        </w:rPr>
        <w:t>l</w:t>
      </w:r>
      <w:r w:rsidR="00801DCC">
        <w:rPr>
          <w:rFonts w:ascii="Arial" w:hAnsi="Arial" w:cs="Arial"/>
        </w:rPr>
        <w:t>a relation de pouvoir de type</w:t>
      </w:r>
      <w:r w:rsidR="008A1B29">
        <w:rPr>
          <w:rFonts w:ascii="Arial" w:hAnsi="Arial" w:cs="Arial"/>
        </w:rPr>
        <w:t> </w:t>
      </w:r>
      <w:r w:rsidR="00801DCC">
        <w:rPr>
          <w:rFonts w:ascii="Arial" w:hAnsi="Arial" w:cs="Arial"/>
        </w:rPr>
        <w:t>4</w:t>
      </w:r>
      <w:r w:rsidR="00CC1925">
        <w:rPr>
          <w:rFonts w:ascii="Arial" w:hAnsi="Arial" w:cs="Arial"/>
        </w:rPr>
        <w:t xml:space="preserve"> qui m’intéresse</w:t>
      </w:r>
      <w:r>
        <w:rPr>
          <w:rFonts w:ascii="Arial" w:hAnsi="Arial" w:cs="Arial"/>
        </w:rPr>
        <w:t xml:space="preserve"> particulièrement. Le politicien sera l’influençant et l’électeur sera</w:t>
      </w:r>
      <w:r w:rsidR="00801DCC">
        <w:rPr>
          <w:rFonts w:ascii="Arial" w:hAnsi="Arial" w:cs="Arial"/>
        </w:rPr>
        <w:t xml:space="preserve"> l’influencé.</w:t>
      </w:r>
      <w:r w:rsidR="00FD1795">
        <w:rPr>
          <w:rFonts w:ascii="Arial" w:hAnsi="Arial" w:cs="Arial"/>
        </w:rPr>
        <w:t xml:space="preserve"> </w:t>
      </w:r>
      <w:r w:rsidR="00904B1C">
        <w:rPr>
          <w:rFonts w:ascii="Arial" w:hAnsi="Arial" w:cs="Arial"/>
        </w:rPr>
        <w:t xml:space="preserve">Plus précisément, </w:t>
      </w:r>
      <w:r w:rsidR="00703CED">
        <w:rPr>
          <w:rFonts w:ascii="Arial" w:hAnsi="Arial" w:cs="Arial"/>
        </w:rPr>
        <w:t xml:space="preserve">je </w:t>
      </w:r>
      <w:r w:rsidR="00CC1925">
        <w:rPr>
          <w:rFonts w:ascii="Arial" w:hAnsi="Arial" w:cs="Arial"/>
        </w:rPr>
        <w:t xml:space="preserve">vais </w:t>
      </w:r>
      <w:r w:rsidR="00703CED">
        <w:rPr>
          <w:rFonts w:ascii="Arial" w:hAnsi="Arial" w:cs="Arial"/>
        </w:rPr>
        <w:t>cherche</w:t>
      </w:r>
      <w:r w:rsidR="00CC1925">
        <w:rPr>
          <w:rFonts w:ascii="Arial" w:hAnsi="Arial" w:cs="Arial"/>
        </w:rPr>
        <w:t>r</w:t>
      </w:r>
      <w:r w:rsidR="00703CED">
        <w:rPr>
          <w:rFonts w:ascii="Arial" w:hAnsi="Arial" w:cs="Arial"/>
        </w:rPr>
        <w:t xml:space="preserve"> à savoir si les politiciens utilisent la richesse qu’il</w:t>
      </w:r>
      <w:r w:rsidR="00457E53">
        <w:rPr>
          <w:rFonts w:ascii="Arial" w:hAnsi="Arial" w:cs="Arial"/>
        </w:rPr>
        <w:t>s</w:t>
      </w:r>
      <w:r w:rsidR="00703CED">
        <w:rPr>
          <w:rFonts w:ascii="Arial" w:hAnsi="Arial" w:cs="Arial"/>
        </w:rPr>
        <w:t xml:space="preserve"> contrôle</w:t>
      </w:r>
      <w:r w:rsidR="00457E53">
        <w:rPr>
          <w:rFonts w:ascii="Arial" w:hAnsi="Arial" w:cs="Arial"/>
        </w:rPr>
        <w:t>nt</w:t>
      </w:r>
      <w:r w:rsidR="005E68D2">
        <w:rPr>
          <w:rFonts w:ascii="Arial" w:hAnsi="Arial" w:cs="Arial"/>
        </w:rPr>
        <w:t xml:space="preserve"> via les finances publiques</w:t>
      </w:r>
      <w:r w:rsidR="00FD1795">
        <w:rPr>
          <w:rFonts w:ascii="Arial" w:hAnsi="Arial" w:cs="Arial"/>
        </w:rPr>
        <w:t xml:space="preserve"> </w:t>
      </w:r>
      <w:r w:rsidR="00801DCC">
        <w:rPr>
          <w:rFonts w:ascii="Arial" w:hAnsi="Arial" w:cs="Arial"/>
        </w:rPr>
        <w:t>afin d’</w:t>
      </w:r>
      <w:r w:rsidR="005E68D2">
        <w:rPr>
          <w:rFonts w:ascii="Arial" w:hAnsi="Arial" w:cs="Arial"/>
        </w:rPr>
        <w:t>obtenir en retour l</w:t>
      </w:r>
      <w:r w:rsidR="00801DCC">
        <w:rPr>
          <w:rFonts w:ascii="Arial" w:hAnsi="Arial" w:cs="Arial"/>
        </w:rPr>
        <w:t>a délégation de l’autorité</w:t>
      </w:r>
      <w:r w:rsidR="005E68D2">
        <w:rPr>
          <w:rFonts w:ascii="Arial" w:hAnsi="Arial" w:cs="Arial"/>
        </w:rPr>
        <w:t xml:space="preserve"> politique</w:t>
      </w:r>
      <w:r w:rsidR="00FD1795">
        <w:rPr>
          <w:rFonts w:ascii="Arial" w:hAnsi="Arial" w:cs="Arial"/>
        </w:rPr>
        <w:t xml:space="preserve">. Les électeurs disposent </w:t>
      </w:r>
      <w:r w:rsidR="00801DCC">
        <w:rPr>
          <w:rFonts w:ascii="Arial" w:hAnsi="Arial" w:cs="Arial"/>
        </w:rPr>
        <w:t>d</w:t>
      </w:r>
      <w:r w:rsidR="004427AA">
        <w:rPr>
          <w:rFonts w:ascii="Arial" w:hAnsi="Arial" w:cs="Arial"/>
        </w:rPr>
        <w:t>’</w:t>
      </w:r>
      <w:r w:rsidR="002E0629">
        <w:rPr>
          <w:rFonts w:ascii="Arial" w:hAnsi="Arial" w:cs="Arial"/>
        </w:rPr>
        <w:t>un pouvoi</w:t>
      </w:r>
      <w:r w:rsidR="007C56F7">
        <w:rPr>
          <w:rFonts w:ascii="Arial" w:hAnsi="Arial" w:cs="Arial"/>
        </w:rPr>
        <w:t>r politique puisqu’ils contrôlent</w:t>
      </w:r>
      <w:r w:rsidR="004427AA">
        <w:rPr>
          <w:rFonts w:ascii="Arial" w:hAnsi="Arial" w:cs="Arial"/>
        </w:rPr>
        <w:t xml:space="preserve"> </w:t>
      </w:r>
      <w:r w:rsidR="002E0629">
        <w:rPr>
          <w:rFonts w:ascii="Arial" w:hAnsi="Arial" w:cs="Arial"/>
        </w:rPr>
        <w:t xml:space="preserve">l’autorité politique ultime </w:t>
      </w:r>
      <w:r w:rsidR="00801DCC">
        <w:rPr>
          <w:rFonts w:ascii="Arial" w:hAnsi="Arial" w:cs="Arial"/>
        </w:rPr>
        <w:t xml:space="preserve">par </w:t>
      </w:r>
      <w:r w:rsidR="00801DCC" w:rsidRPr="00FA09CC">
        <w:rPr>
          <w:rFonts w:ascii="Arial" w:hAnsi="Arial" w:cs="Arial"/>
        </w:rPr>
        <w:t>le biais</w:t>
      </w:r>
      <w:r w:rsidR="00760001">
        <w:rPr>
          <w:rFonts w:ascii="Arial" w:hAnsi="Arial" w:cs="Arial"/>
        </w:rPr>
        <w:t xml:space="preserve"> de l’éligibilité et du</w:t>
      </w:r>
      <w:r w:rsidR="00642F4F" w:rsidRPr="00FA09CC">
        <w:rPr>
          <w:rFonts w:ascii="Arial" w:hAnsi="Arial" w:cs="Arial"/>
        </w:rPr>
        <w:t xml:space="preserve"> vote lors</w:t>
      </w:r>
      <w:r w:rsidR="00801DCC" w:rsidRPr="00FA09CC">
        <w:rPr>
          <w:rFonts w:ascii="Arial" w:hAnsi="Arial" w:cs="Arial"/>
        </w:rPr>
        <w:t xml:space="preserve"> des élections. </w:t>
      </w:r>
      <w:r w:rsidR="00734D3D" w:rsidRPr="00FA09CC">
        <w:rPr>
          <w:rFonts w:ascii="Arial" w:hAnsi="Arial" w:cs="Arial"/>
        </w:rPr>
        <w:t>Cette autorité politique permet</w:t>
      </w:r>
      <w:r w:rsidR="00801DCC" w:rsidRPr="00FA09CC">
        <w:rPr>
          <w:rFonts w:ascii="Arial" w:hAnsi="Arial" w:cs="Arial"/>
        </w:rPr>
        <w:t xml:space="preserve"> de confier ou de retirer le pouvoir aux politiciens.</w:t>
      </w:r>
      <w:r w:rsidR="00FD1795" w:rsidRPr="00FA09CC">
        <w:rPr>
          <w:rFonts w:ascii="Arial" w:hAnsi="Arial" w:cs="Arial"/>
        </w:rPr>
        <w:t xml:space="preserve"> </w:t>
      </w:r>
      <w:r w:rsidR="00734D3D" w:rsidRPr="00FA09CC">
        <w:rPr>
          <w:rFonts w:ascii="Arial" w:hAnsi="Arial" w:cs="Arial"/>
        </w:rPr>
        <w:t>En conséquence, i</w:t>
      </w:r>
      <w:r w:rsidR="00FD1795" w:rsidRPr="00FA09CC">
        <w:rPr>
          <w:rFonts w:ascii="Arial" w:hAnsi="Arial" w:cs="Arial"/>
        </w:rPr>
        <w:t xml:space="preserve">l s’agit bien </w:t>
      </w:r>
      <w:r w:rsidR="00734D3D" w:rsidRPr="00FA09CC">
        <w:rPr>
          <w:rFonts w:ascii="Arial" w:hAnsi="Arial" w:cs="Arial"/>
        </w:rPr>
        <w:t>d</w:t>
      </w:r>
      <w:r w:rsidR="004427AA" w:rsidRPr="00FA09CC">
        <w:rPr>
          <w:rFonts w:ascii="Arial" w:hAnsi="Arial" w:cs="Arial"/>
        </w:rPr>
        <w:t>’analyser une relation d</w:t>
      </w:r>
      <w:r w:rsidR="00734D3D" w:rsidRPr="00FA09CC">
        <w:rPr>
          <w:rFonts w:ascii="Arial" w:hAnsi="Arial" w:cs="Arial"/>
        </w:rPr>
        <w:t xml:space="preserve">’échange et </w:t>
      </w:r>
      <w:r w:rsidR="004427AA" w:rsidRPr="00FA09CC">
        <w:rPr>
          <w:rFonts w:ascii="Arial" w:hAnsi="Arial" w:cs="Arial"/>
        </w:rPr>
        <w:t xml:space="preserve">plus précisément </w:t>
      </w:r>
      <w:r w:rsidR="00734D3D" w:rsidRPr="00FA09CC">
        <w:rPr>
          <w:rFonts w:ascii="Arial" w:hAnsi="Arial" w:cs="Arial"/>
        </w:rPr>
        <w:t>une relation de pouvoir</w:t>
      </w:r>
      <w:r w:rsidR="007F63C6" w:rsidRPr="00FA09CC">
        <w:rPr>
          <w:rFonts w:ascii="Arial" w:hAnsi="Arial" w:cs="Arial"/>
        </w:rPr>
        <w:t xml:space="preserve"> de type</w:t>
      </w:r>
      <w:r w:rsidR="008A1B29">
        <w:rPr>
          <w:rFonts w:ascii="Arial" w:hAnsi="Arial" w:cs="Arial"/>
        </w:rPr>
        <w:t> </w:t>
      </w:r>
      <w:r w:rsidR="007F63C6" w:rsidRPr="00FA09CC">
        <w:rPr>
          <w:rFonts w:ascii="Arial" w:hAnsi="Arial" w:cs="Arial"/>
        </w:rPr>
        <w:t>4. Par le contrôle de la richesse via les finances publiques</w:t>
      </w:r>
      <w:r w:rsidR="00801DCC" w:rsidRPr="00FA09CC">
        <w:rPr>
          <w:rFonts w:ascii="Arial" w:hAnsi="Arial" w:cs="Arial"/>
        </w:rPr>
        <w:t xml:space="preserve">, les élus vont tenter de faire faire aux électeurs ce qu’ils n’auraient pas fait </w:t>
      </w:r>
      <w:r w:rsidR="007F63C6" w:rsidRPr="00FA09CC">
        <w:rPr>
          <w:rFonts w:ascii="Arial" w:hAnsi="Arial" w:cs="Arial"/>
        </w:rPr>
        <w:t xml:space="preserve">autrement soit de </w:t>
      </w:r>
      <w:r w:rsidR="005A4CD3" w:rsidRPr="00FA09CC">
        <w:rPr>
          <w:rFonts w:ascii="Arial" w:hAnsi="Arial" w:cs="Arial"/>
        </w:rPr>
        <w:t>ne pas se présenter comme candidat à l’élection</w:t>
      </w:r>
      <w:r w:rsidR="00FA09CC" w:rsidRPr="00FA09CC">
        <w:rPr>
          <w:rFonts w:ascii="Arial" w:hAnsi="Arial" w:cs="Arial"/>
        </w:rPr>
        <w:t xml:space="preserve"> ou encore de les faire voter pour leur reconduction au pouvoir</w:t>
      </w:r>
      <w:r w:rsidR="00801DCC">
        <w:rPr>
          <w:rFonts w:ascii="Arial" w:hAnsi="Arial" w:cs="Arial"/>
        </w:rPr>
        <w:t xml:space="preserve">.  </w:t>
      </w:r>
      <w:r w:rsidR="00FD1795">
        <w:rPr>
          <w:rFonts w:ascii="Arial" w:hAnsi="Arial" w:cs="Arial"/>
        </w:rPr>
        <w:t>Dans la pro</w:t>
      </w:r>
      <w:r w:rsidR="00402AE6">
        <w:rPr>
          <w:rFonts w:ascii="Arial" w:hAnsi="Arial" w:cs="Arial"/>
        </w:rPr>
        <w:t xml:space="preserve">chaine section, je vais préciser davantage </w:t>
      </w:r>
      <w:r w:rsidR="00FD1795">
        <w:rPr>
          <w:rFonts w:ascii="Arial" w:hAnsi="Arial" w:cs="Arial"/>
        </w:rPr>
        <w:t>le rapport pouvant exister entre</w:t>
      </w:r>
      <w:r w:rsidR="00801DCC">
        <w:rPr>
          <w:rFonts w:ascii="Arial" w:hAnsi="Arial" w:cs="Arial"/>
        </w:rPr>
        <w:t xml:space="preserve"> la richesse et le vote des électeurs</w:t>
      </w:r>
      <w:r w:rsidR="00FD1795">
        <w:rPr>
          <w:rFonts w:ascii="Arial" w:hAnsi="Arial" w:cs="Arial"/>
        </w:rPr>
        <w:t xml:space="preserve">. </w:t>
      </w:r>
      <w:r w:rsidR="00EE64AB">
        <w:rPr>
          <w:rFonts w:ascii="Arial" w:hAnsi="Arial" w:cs="Arial"/>
        </w:rPr>
        <w:t>Plus précisément, je vais m’attarder à détermi</w:t>
      </w:r>
      <w:r w:rsidR="00734D3D">
        <w:rPr>
          <w:rFonts w:ascii="Arial" w:hAnsi="Arial" w:cs="Arial"/>
        </w:rPr>
        <w:t>ner la structure d’incitation à la fois du</w:t>
      </w:r>
      <w:r w:rsidR="00EE64AB">
        <w:rPr>
          <w:rFonts w:ascii="Arial" w:hAnsi="Arial" w:cs="Arial"/>
        </w:rPr>
        <w:t xml:space="preserve"> politicien et </w:t>
      </w:r>
      <w:r w:rsidR="00B334A9">
        <w:rPr>
          <w:rFonts w:ascii="Arial" w:hAnsi="Arial" w:cs="Arial"/>
        </w:rPr>
        <w:t xml:space="preserve">celle </w:t>
      </w:r>
      <w:r w:rsidR="00734D3D">
        <w:rPr>
          <w:rFonts w:ascii="Arial" w:hAnsi="Arial" w:cs="Arial"/>
        </w:rPr>
        <w:t xml:space="preserve">de </w:t>
      </w:r>
      <w:r w:rsidR="00EE64AB">
        <w:rPr>
          <w:rFonts w:ascii="Arial" w:hAnsi="Arial" w:cs="Arial"/>
        </w:rPr>
        <w:t>l’électeur</w:t>
      </w:r>
      <w:r w:rsidR="00734D3D">
        <w:rPr>
          <w:rFonts w:ascii="Arial" w:hAnsi="Arial" w:cs="Arial"/>
        </w:rPr>
        <w:t xml:space="preserve"> afin de conclure à </w:t>
      </w:r>
      <w:r w:rsidR="00B334A9">
        <w:rPr>
          <w:rFonts w:ascii="Arial" w:hAnsi="Arial" w:cs="Arial"/>
        </w:rPr>
        <w:t xml:space="preserve">la possibilité d’une </w:t>
      </w:r>
      <w:r w:rsidR="007F63C6">
        <w:rPr>
          <w:rFonts w:ascii="Arial" w:hAnsi="Arial" w:cs="Arial"/>
        </w:rPr>
        <w:t xml:space="preserve">relation </w:t>
      </w:r>
      <w:r w:rsidR="00EE64AB">
        <w:rPr>
          <w:rFonts w:ascii="Arial" w:hAnsi="Arial" w:cs="Arial"/>
        </w:rPr>
        <w:t>d’échange. Auparavan</w:t>
      </w:r>
      <w:r w:rsidR="00734D3D">
        <w:rPr>
          <w:rFonts w:ascii="Arial" w:hAnsi="Arial" w:cs="Arial"/>
        </w:rPr>
        <w:t xml:space="preserve">t, je vais </w:t>
      </w:r>
      <w:r w:rsidR="004E03C4">
        <w:rPr>
          <w:rFonts w:ascii="Arial" w:hAnsi="Arial" w:cs="Arial"/>
        </w:rPr>
        <w:t>présenter</w:t>
      </w:r>
      <w:r w:rsidR="007F63C6">
        <w:rPr>
          <w:rFonts w:ascii="Arial" w:hAnsi="Arial" w:cs="Arial"/>
        </w:rPr>
        <w:t xml:space="preserve"> </w:t>
      </w:r>
      <w:r w:rsidR="00734D3D">
        <w:rPr>
          <w:rFonts w:ascii="Arial" w:hAnsi="Arial" w:cs="Arial"/>
        </w:rPr>
        <w:t xml:space="preserve">une </w:t>
      </w:r>
      <w:r w:rsidR="00EE64AB">
        <w:rPr>
          <w:rFonts w:ascii="Arial" w:hAnsi="Arial" w:cs="Arial"/>
        </w:rPr>
        <w:t xml:space="preserve">argumentation </w:t>
      </w:r>
      <w:r w:rsidR="007F63C6">
        <w:rPr>
          <w:rFonts w:ascii="Arial" w:hAnsi="Arial" w:cs="Arial"/>
        </w:rPr>
        <w:t>qui</w:t>
      </w:r>
      <w:r w:rsidR="005363DC">
        <w:rPr>
          <w:rFonts w:ascii="Arial" w:hAnsi="Arial" w:cs="Arial"/>
        </w:rPr>
        <w:t xml:space="preserve"> a pour but</w:t>
      </w:r>
      <w:r w:rsidR="00EE64AB">
        <w:rPr>
          <w:rFonts w:ascii="Arial" w:hAnsi="Arial" w:cs="Arial"/>
        </w:rPr>
        <w:t xml:space="preserve"> </w:t>
      </w:r>
      <w:r w:rsidR="007F63C6">
        <w:rPr>
          <w:rFonts w:ascii="Arial" w:hAnsi="Arial" w:cs="Arial"/>
        </w:rPr>
        <w:t xml:space="preserve">de poser </w:t>
      </w:r>
      <w:r w:rsidR="00734D3D">
        <w:rPr>
          <w:rFonts w:ascii="Arial" w:hAnsi="Arial" w:cs="Arial"/>
        </w:rPr>
        <w:t xml:space="preserve">la </w:t>
      </w:r>
      <w:r w:rsidR="00EE64AB">
        <w:rPr>
          <w:rFonts w:ascii="Arial" w:hAnsi="Arial" w:cs="Arial"/>
        </w:rPr>
        <w:t xml:space="preserve">relation d’échange entre le politicien et l’électeur </w:t>
      </w:r>
      <w:r w:rsidR="007F63C6">
        <w:rPr>
          <w:rFonts w:ascii="Arial" w:hAnsi="Arial" w:cs="Arial"/>
        </w:rPr>
        <w:t xml:space="preserve">comme </w:t>
      </w:r>
      <w:r w:rsidR="00734D3D">
        <w:rPr>
          <w:rFonts w:ascii="Arial" w:hAnsi="Arial" w:cs="Arial"/>
        </w:rPr>
        <w:t>une manière pertinente d’aborder la</w:t>
      </w:r>
      <w:r w:rsidR="00EE64AB">
        <w:rPr>
          <w:rFonts w:ascii="Arial" w:hAnsi="Arial" w:cs="Arial"/>
        </w:rPr>
        <w:t xml:space="preserve"> démocratie. </w:t>
      </w:r>
    </w:p>
    <w:p w14:paraId="3900357E" w14:textId="77777777" w:rsidR="00F04325" w:rsidRDefault="00F04325" w:rsidP="00F04325">
      <w:pPr>
        <w:pStyle w:val="Titre5"/>
        <w:rPr>
          <w:rFonts w:ascii="Arial" w:hAnsi="Arial" w:cs="Arial"/>
          <w:color w:val="auto"/>
        </w:rPr>
      </w:pPr>
      <w:bookmarkStart w:id="9" w:name="_Toc435524414"/>
      <w:r w:rsidRPr="00F04325">
        <w:rPr>
          <w:rFonts w:ascii="Arial" w:hAnsi="Arial" w:cs="Arial"/>
          <w:color w:val="auto"/>
        </w:rPr>
        <w:t xml:space="preserve">1.3 </w:t>
      </w:r>
      <w:r w:rsidR="00B94BBF" w:rsidRPr="00664D94">
        <w:rPr>
          <w:rFonts w:ascii="Arial" w:hAnsi="Arial" w:cs="Arial"/>
          <w:color w:val="auto"/>
          <w:u w:val="single"/>
        </w:rPr>
        <w:t>Preuve de l’existence de l</w:t>
      </w:r>
      <w:r w:rsidR="006D4320" w:rsidRPr="00664D94">
        <w:rPr>
          <w:rFonts w:ascii="Arial" w:hAnsi="Arial" w:cs="Arial"/>
          <w:color w:val="auto"/>
          <w:u w:val="single"/>
        </w:rPr>
        <w:t>’achat et</w:t>
      </w:r>
      <w:r w:rsidR="00B10C86" w:rsidRPr="00664D94">
        <w:rPr>
          <w:rFonts w:ascii="Arial" w:hAnsi="Arial" w:cs="Arial"/>
          <w:color w:val="auto"/>
          <w:u w:val="single"/>
        </w:rPr>
        <w:t xml:space="preserve"> de</w:t>
      </w:r>
      <w:r w:rsidR="006D4320" w:rsidRPr="00664D94">
        <w:rPr>
          <w:rFonts w:ascii="Arial" w:hAnsi="Arial" w:cs="Arial"/>
          <w:color w:val="auto"/>
          <w:u w:val="single"/>
        </w:rPr>
        <w:t xml:space="preserve"> la vente de vote</w:t>
      </w:r>
      <w:r w:rsidR="008767E8" w:rsidRPr="00664D94">
        <w:rPr>
          <w:rFonts w:ascii="Arial" w:hAnsi="Arial" w:cs="Arial"/>
          <w:color w:val="auto"/>
          <w:u w:val="single"/>
        </w:rPr>
        <w:t>s</w:t>
      </w:r>
      <w:r w:rsidR="006D4320" w:rsidRPr="00664D94">
        <w:rPr>
          <w:rFonts w:ascii="Arial" w:hAnsi="Arial" w:cs="Arial"/>
          <w:color w:val="auto"/>
          <w:u w:val="single"/>
        </w:rPr>
        <w:t xml:space="preserve"> en démocratie</w:t>
      </w:r>
      <w:bookmarkEnd w:id="9"/>
    </w:p>
    <w:p w14:paraId="1F44C080" w14:textId="5810ECE0" w:rsidR="00935C24" w:rsidRPr="00F04325" w:rsidRDefault="006D4320" w:rsidP="00F04325">
      <w:pPr>
        <w:pStyle w:val="Titre5"/>
        <w:spacing w:before="0"/>
        <w:rPr>
          <w:rFonts w:ascii="Arial" w:hAnsi="Arial" w:cs="Arial"/>
          <w:color w:val="auto"/>
        </w:rPr>
      </w:pPr>
      <w:r w:rsidRPr="00F04325">
        <w:rPr>
          <w:rFonts w:ascii="Arial" w:hAnsi="Arial" w:cs="Arial"/>
          <w:color w:val="auto"/>
        </w:rPr>
        <w:t xml:space="preserve"> </w:t>
      </w:r>
    </w:p>
    <w:p w14:paraId="5B502225" w14:textId="3C9C4940" w:rsidR="002940C8" w:rsidRPr="00935C24" w:rsidRDefault="00935C24" w:rsidP="00092B69">
      <w:pPr>
        <w:spacing w:after="120" w:line="360" w:lineRule="auto"/>
        <w:ind w:firstLine="709"/>
        <w:jc w:val="both"/>
        <w:rPr>
          <w:rFonts w:ascii="Arial" w:hAnsi="Arial" w:cs="Arial"/>
          <w:i/>
        </w:rPr>
      </w:pPr>
      <w:r>
        <w:rPr>
          <w:rFonts w:ascii="Arial" w:hAnsi="Arial" w:cs="Arial"/>
        </w:rPr>
        <w:t xml:space="preserve">La </w:t>
      </w:r>
      <w:r w:rsidR="00DC6E8D">
        <w:rPr>
          <w:rFonts w:ascii="Arial" w:hAnsi="Arial" w:cs="Arial"/>
        </w:rPr>
        <w:t xml:space="preserve">relation entre l’élu et l’électeur </w:t>
      </w:r>
      <w:r w:rsidR="0034109E">
        <w:rPr>
          <w:rFonts w:ascii="Arial" w:hAnsi="Arial" w:cs="Arial"/>
        </w:rPr>
        <w:t xml:space="preserve">est-elle </w:t>
      </w:r>
      <w:r w:rsidR="00F050B3">
        <w:rPr>
          <w:rFonts w:ascii="Arial" w:hAnsi="Arial" w:cs="Arial"/>
        </w:rPr>
        <w:t>orientée</w:t>
      </w:r>
      <w:r w:rsidR="0034109E">
        <w:rPr>
          <w:rFonts w:ascii="Arial" w:hAnsi="Arial" w:cs="Arial"/>
        </w:rPr>
        <w:t xml:space="preserve"> par le pouvoir de l’argent ? </w:t>
      </w:r>
      <w:r w:rsidR="006A5C82">
        <w:rPr>
          <w:rFonts w:ascii="Arial" w:hAnsi="Arial" w:cs="Arial"/>
        </w:rPr>
        <w:t xml:space="preserve"> </w:t>
      </w:r>
      <w:r w:rsidR="004762FD">
        <w:rPr>
          <w:rFonts w:ascii="Arial" w:hAnsi="Arial" w:cs="Arial"/>
        </w:rPr>
        <w:t>Fin observateur de la démocratie américaine</w:t>
      </w:r>
      <w:r w:rsidR="00360205">
        <w:rPr>
          <w:rFonts w:ascii="Arial" w:hAnsi="Arial" w:cs="Arial"/>
        </w:rPr>
        <w:t xml:space="preserve"> naissante</w:t>
      </w:r>
      <w:r w:rsidR="00C80F36">
        <w:rPr>
          <w:rFonts w:ascii="Arial" w:hAnsi="Arial" w:cs="Arial"/>
        </w:rPr>
        <w:t>,</w:t>
      </w:r>
      <w:r w:rsidR="00007B7B">
        <w:rPr>
          <w:rFonts w:ascii="Arial" w:hAnsi="Arial" w:cs="Arial"/>
        </w:rPr>
        <w:t xml:space="preserve"> Alexis de</w:t>
      </w:r>
      <w:r w:rsidR="003739AE">
        <w:rPr>
          <w:rFonts w:ascii="Arial" w:hAnsi="Arial" w:cs="Arial"/>
        </w:rPr>
        <w:t xml:space="preserve"> </w:t>
      </w:r>
      <w:r w:rsidR="007505D1" w:rsidRPr="00A652DD">
        <w:rPr>
          <w:rFonts w:ascii="Arial" w:hAnsi="Arial" w:cs="Arial"/>
        </w:rPr>
        <w:t>Tocqueville</w:t>
      </w:r>
      <w:r w:rsidR="00FA08AF">
        <w:rPr>
          <w:rFonts w:ascii="Arial" w:hAnsi="Arial" w:cs="Arial"/>
        </w:rPr>
        <w:t xml:space="preserve"> (1981 : </w:t>
      </w:r>
      <w:r w:rsidR="004A504F" w:rsidRPr="00A652DD">
        <w:rPr>
          <w:rFonts w:ascii="Arial" w:hAnsi="Arial" w:cs="Arial"/>
        </w:rPr>
        <w:t>212)</w:t>
      </w:r>
      <w:r w:rsidR="00880FC7">
        <w:rPr>
          <w:rFonts w:ascii="Arial" w:hAnsi="Arial" w:cs="Arial"/>
        </w:rPr>
        <w:t xml:space="preserve"> affirme plutôt que</w:t>
      </w:r>
      <w:r w:rsidR="00811685">
        <w:rPr>
          <w:rFonts w:ascii="Arial" w:hAnsi="Arial" w:cs="Arial"/>
        </w:rPr>
        <w:t> :</w:t>
      </w:r>
    </w:p>
    <w:p w14:paraId="2C3AC760" w14:textId="77777777" w:rsidR="00811685" w:rsidRDefault="00811685" w:rsidP="00723DD8">
      <w:pPr>
        <w:spacing w:after="120" w:line="240" w:lineRule="auto"/>
        <w:ind w:left="708"/>
        <w:jc w:val="both"/>
        <w:rPr>
          <w:rFonts w:ascii="Arial" w:hAnsi="Arial" w:cs="Arial"/>
          <w:sz w:val="20"/>
          <w:szCs w:val="20"/>
        </w:rPr>
      </w:pPr>
      <w:r>
        <w:rPr>
          <w:rFonts w:ascii="Arial" w:hAnsi="Arial" w:cs="Arial"/>
          <w:sz w:val="20"/>
          <w:szCs w:val="20"/>
        </w:rPr>
        <w:t>«</w:t>
      </w:r>
      <w:r w:rsidR="004C3F56">
        <w:rPr>
          <w:rFonts w:ascii="Arial" w:hAnsi="Arial" w:cs="Arial"/>
          <w:sz w:val="20"/>
          <w:szCs w:val="20"/>
        </w:rPr>
        <w:t xml:space="preserve"> </w:t>
      </w:r>
      <w:r w:rsidR="0056534C" w:rsidRPr="00811685">
        <w:rPr>
          <w:rFonts w:ascii="Arial" w:hAnsi="Arial" w:cs="Arial"/>
          <w:sz w:val="20"/>
          <w:szCs w:val="20"/>
        </w:rPr>
        <w:t>Dans</w:t>
      </w:r>
      <w:r w:rsidR="007C554D" w:rsidRPr="00811685">
        <w:rPr>
          <w:rFonts w:ascii="Arial" w:hAnsi="Arial" w:cs="Arial"/>
          <w:sz w:val="20"/>
          <w:szCs w:val="20"/>
        </w:rPr>
        <w:t xml:space="preserve"> les démocraties</w:t>
      </w:r>
      <w:r w:rsidR="00175117" w:rsidRPr="00811685">
        <w:rPr>
          <w:rFonts w:ascii="Arial" w:hAnsi="Arial" w:cs="Arial"/>
          <w:sz w:val="20"/>
          <w:szCs w:val="20"/>
        </w:rPr>
        <w:t>,</w:t>
      </w:r>
      <w:r w:rsidR="007C554D" w:rsidRPr="00811685">
        <w:rPr>
          <w:rFonts w:ascii="Arial" w:hAnsi="Arial" w:cs="Arial"/>
          <w:sz w:val="20"/>
          <w:szCs w:val="20"/>
        </w:rPr>
        <w:t xml:space="preserve"> n’y a-t-il pas moins d’hommes à vendre</w:t>
      </w:r>
      <w:r w:rsidR="004A504F" w:rsidRPr="00811685">
        <w:rPr>
          <w:rFonts w:ascii="Arial" w:hAnsi="Arial" w:cs="Arial"/>
          <w:sz w:val="20"/>
          <w:szCs w:val="20"/>
        </w:rPr>
        <w:t>, mais on n’y trouve presque point d’acheteurs ; et, d’ailleurs, il faudrait acheter trop de monde à la fois pour atteindre son but.»</w:t>
      </w:r>
    </w:p>
    <w:p w14:paraId="777FCA1C" w14:textId="77777777" w:rsidR="0082432D" w:rsidRPr="002940C8" w:rsidRDefault="0082432D" w:rsidP="0082432D">
      <w:pPr>
        <w:spacing w:after="120" w:line="240" w:lineRule="auto"/>
        <w:jc w:val="both"/>
        <w:rPr>
          <w:rFonts w:ascii="Arial" w:hAnsi="Arial" w:cs="Arial"/>
        </w:rPr>
      </w:pPr>
    </w:p>
    <w:p w14:paraId="65FF70DC" w14:textId="50DBAB34" w:rsidR="00030007" w:rsidRDefault="00A44C00" w:rsidP="00092B69">
      <w:pPr>
        <w:spacing w:after="120" w:line="360" w:lineRule="auto"/>
        <w:jc w:val="both"/>
        <w:rPr>
          <w:rFonts w:ascii="Arial" w:hAnsi="Arial" w:cs="Arial"/>
        </w:rPr>
      </w:pPr>
      <w:r>
        <w:rPr>
          <w:rFonts w:ascii="Arial" w:hAnsi="Arial" w:cs="Arial"/>
        </w:rPr>
        <w:t>Nul besoin de recherche très approfondie</w:t>
      </w:r>
      <w:r w:rsidR="00F00D2C">
        <w:rPr>
          <w:rFonts w:ascii="Arial" w:hAnsi="Arial" w:cs="Arial"/>
        </w:rPr>
        <w:t xml:space="preserve"> pour contredire</w:t>
      </w:r>
      <w:r w:rsidR="00912390">
        <w:rPr>
          <w:rFonts w:ascii="Arial" w:hAnsi="Arial" w:cs="Arial"/>
        </w:rPr>
        <w:t xml:space="preserve"> au même moment</w:t>
      </w:r>
      <w:r w:rsidR="00F00D2C">
        <w:rPr>
          <w:rFonts w:ascii="Arial" w:hAnsi="Arial" w:cs="Arial"/>
        </w:rPr>
        <w:t xml:space="preserve"> les observations du</w:t>
      </w:r>
      <w:r w:rsidR="00B0062A">
        <w:rPr>
          <w:rFonts w:ascii="Arial" w:hAnsi="Arial" w:cs="Arial"/>
        </w:rPr>
        <w:t xml:space="preserve"> célèbre auteur</w:t>
      </w:r>
      <w:r w:rsidR="00360205" w:rsidRPr="00360205">
        <w:rPr>
          <w:rFonts w:ascii="Arial" w:hAnsi="Arial" w:cs="Arial"/>
        </w:rPr>
        <w:t xml:space="preserve"> </w:t>
      </w:r>
      <w:r w:rsidR="002940C8">
        <w:rPr>
          <w:rFonts w:ascii="Arial" w:hAnsi="Arial" w:cs="Arial"/>
          <w:i/>
        </w:rPr>
        <w:t>D</w:t>
      </w:r>
      <w:r w:rsidR="00360205" w:rsidRPr="002940C8">
        <w:rPr>
          <w:rFonts w:ascii="Arial" w:hAnsi="Arial" w:cs="Arial"/>
          <w:i/>
        </w:rPr>
        <w:t>e la</w:t>
      </w:r>
      <w:r w:rsidR="00360205">
        <w:rPr>
          <w:rFonts w:ascii="Arial" w:hAnsi="Arial" w:cs="Arial"/>
        </w:rPr>
        <w:t xml:space="preserve"> </w:t>
      </w:r>
      <w:r w:rsidR="002940C8">
        <w:rPr>
          <w:rFonts w:ascii="Arial" w:hAnsi="Arial" w:cs="Arial"/>
          <w:i/>
        </w:rPr>
        <w:t>d</w:t>
      </w:r>
      <w:r w:rsidR="00360205" w:rsidRPr="00360205">
        <w:rPr>
          <w:rFonts w:ascii="Arial" w:hAnsi="Arial" w:cs="Arial"/>
          <w:i/>
        </w:rPr>
        <w:t>émocratie en Amérique</w:t>
      </w:r>
      <w:r w:rsidR="00B0062A">
        <w:rPr>
          <w:rFonts w:ascii="Arial" w:hAnsi="Arial" w:cs="Arial"/>
        </w:rPr>
        <w:t>.</w:t>
      </w:r>
      <w:r w:rsidR="00D57062">
        <w:rPr>
          <w:rFonts w:ascii="Arial" w:hAnsi="Arial" w:cs="Arial"/>
        </w:rPr>
        <w:t xml:space="preserve"> La littérature </w:t>
      </w:r>
      <w:r w:rsidR="00A05E09">
        <w:rPr>
          <w:rFonts w:ascii="Arial" w:hAnsi="Arial" w:cs="Arial"/>
        </w:rPr>
        <w:t>imposante</w:t>
      </w:r>
      <w:r w:rsidR="00360205">
        <w:rPr>
          <w:rFonts w:ascii="Arial" w:hAnsi="Arial" w:cs="Arial"/>
        </w:rPr>
        <w:t xml:space="preserve"> exposant </w:t>
      </w:r>
      <w:r w:rsidR="00AA54F3">
        <w:rPr>
          <w:rFonts w:ascii="Arial" w:hAnsi="Arial" w:cs="Arial"/>
        </w:rPr>
        <w:t>l’efficacité du</w:t>
      </w:r>
      <w:r w:rsidR="00D57062">
        <w:rPr>
          <w:rFonts w:ascii="Arial" w:hAnsi="Arial" w:cs="Arial"/>
        </w:rPr>
        <w:t xml:space="preserve"> clientélisme e</w:t>
      </w:r>
      <w:r w:rsidR="00AA54F3">
        <w:rPr>
          <w:rFonts w:ascii="Arial" w:hAnsi="Arial" w:cs="Arial"/>
        </w:rPr>
        <w:t xml:space="preserve">t du </w:t>
      </w:r>
      <w:r w:rsidR="00A05E09">
        <w:rPr>
          <w:rFonts w:ascii="Arial" w:hAnsi="Arial" w:cs="Arial"/>
        </w:rPr>
        <w:t>patronage</w:t>
      </w:r>
      <w:r w:rsidR="004C5C18">
        <w:rPr>
          <w:rFonts w:ascii="Arial" w:hAnsi="Arial" w:cs="Arial"/>
        </w:rPr>
        <w:t xml:space="preserve"> </w:t>
      </w:r>
      <w:r w:rsidR="00D44BF5">
        <w:rPr>
          <w:rFonts w:ascii="Arial" w:hAnsi="Arial" w:cs="Arial"/>
        </w:rPr>
        <w:t>aux fins de</w:t>
      </w:r>
      <w:r w:rsidR="001D3F8A">
        <w:rPr>
          <w:rFonts w:ascii="Arial" w:hAnsi="Arial" w:cs="Arial"/>
        </w:rPr>
        <w:t xml:space="preserve"> </w:t>
      </w:r>
      <w:r w:rsidR="00402AE6">
        <w:rPr>
          <w:rFonts w:ascii="Arial" w:hAnsi="Arial" w:cs="Arial"/>
        </w:rPr>
        <w:t xml:space="preserve">contrôle de la ville de New </w:t>
      </w:r>
      <w:r w:rsidR="00222831">
        <w:rPr>
          <w:rFonts w:ascii="Arial" w:hAnsi="Arial" w:cs="Arial"/>
        </w:rPr>
        <w:t>York</w:t>
      </w:r>
      <w:r w:rsidR="00F00D2C">
        <w:rPr>
          <w:rFonts w:ascii="Arial" w:hAnsi="Arial" w:cs="Arial"/>
        </w:rPr>
        <w:t xml:space="preserve"> </w:t>
      </w:r>
      <w:r w:rsidR="00A05E09">
        <w:rPr>
          <w:rFonts w:ascii="Arial" w:hAnsi="Arial" w:cs="Arial"/>
        </w:rPr>
        <w:t>par le club politique</w:t>
      </w:r>
      <w:r w:rsidR="00396489">
        <w:rPr>
          <w:rFonts w:ascii="Arial" w:hAnsi="Arial" w:cs="Arial"/>
        </w:rPr>
        <w:t xml:space="preserve"> du parti démocrate</w:t>
      </w:r>
      <w:r w:rsidR="004C5C18">
        <w:rPr>
          <w:rFonts w:ascii="Arial" w:hAnsi="Arial" w:cs="Arial"/>
        </w:rPr>
        <w:t>,</w:t>
      </w:r>
      <w:r w:rsidR="00D57062">
        <w:rPr>
          <w:rFonts w:ascii="Arial" w:hAnsi="Arial" w:cs="Arial"/>
        </w:rPr>
        <w:t xml:space="preserve"> </w:t>
      </w:r>
      <w:r w:rsidR="00D57062" w:rsidRPr="00A05E09">
        <w:rPr>
          <w:rFonts w:ascii="Arial" w:hAnsi="Arial" w:cs="Arial"/>
          <w:i/>
        </w:rPr>
        <w:t>Tammany Hall</w:t>
      </w:r>
      <w:r w:rsidR="00AB367A">
        <w:rPr>
          <w:rFonts w:ascii="Arial" w:hAnsi="Arial" w:cs="Arial"/>
          <w:i/>
        </w:rPr>
        <w:t>,</w:t>
      </w:r>
      <w:r w:rsidR="009A5DC1">
        <w:rPr>
          <w:rFonts w:ascii="Arial" w:hAnsi="Arial" w:cs="Arial"/>
        </w:rPr>
        <w:t xml:space="preserve"> </w:t>
      </w:r>
      <w:r w:rsidR="009B3EFA">
        <w:rPr>
          <w:rFonts w:ascii="Arial" w:hAnsi="Arial" w:cs="Arial"/>
        </w:rPr>
        <w:t>suffit pour s’en convaincre</w:t>
      </w:r>
      <w:r w:rsidR="00F3090A">
        <w:rPr>
          <w:rFonts w:ascii="Arial" w:hAnsi="Arial" w:cs="Arial"/>
        </w:rPr>
        <w:t xml:space="preserve"> </w:t>
      </w:r>
      <w:r w:rsidR="00E1029A">
        <w:rPr>
          <w:rFonts w:ascii="Arial" w:hAnsi="Arial" w:cs="Arial"/>
        </w:rPr>
        <w:t>(</w:t>
      </w:r>
      <w:r w:rsidR="00175A35">
        <w:rPr>
          <w:rFonts w:ascii="Arial" w:hAnsi="Arial" w:cs="Arial"/>
        </w:rPr>
        <w:t>McKitrick, 1957</w:t>
      </w:r>
      <w:r w:rsidR="00E1029A">
        <w:rPr>
          <w:rFonts w:ascii="Arial" w:hAnsi="Arial" w:cs="Arial"/>
        </w:rPr>
        <w:t>)</w:t>
      </w:r>
      <w:r w:rsidR="00F3090A">
        <w:rPr>
          <w:rFonts w:ascii="Arial" w:hAnsi="Arial" w:cs="Arial"/>
        </w:rPr>
        <w:t>.</w:t>
      </w:r>
      <w:r w:rsidR="00D44BF5" w:rsidRPr="00D44BF5">
        <w:rPr>
          <w:rFonts w:ascii="Arial" w:hAnsi="Arial" w:cs="Arial"/>
        </w:rPr>
        <w:t xml:space="preserve"> </w:t>
      </w:r>
      <w:r w:rsidR="007E7E2D">
        <w:rPr>
          <w:rFonts w:ascii="Arial" w:hAnsi="Arial" w:cs="Arial"/>
        </w:rPr>
        <w:t xml:space="preserve">D’ailleurs, </w:t>
      </w:r>
      <w:r w:rsidR="005D3623">
        <w:rPr>
          <w:rFonts w:ascii="Arial" w:hAnsi="Arial" w:cs="Arial"/>
        </w:rPr>
        <w:t xml:space="preserve">ces </w:t>
      </w:r>
      <w:r w:rsidR="001C7A14" w:rsidRPr="00AD6CD2">
        <w:rPr>
          <w:rFonts w:ascii="Arial" w:hAnsi="Arial" w:cs="Arial"/>
        </w:rPr>
        <w:t xml:space="preserve">scènes </w:t>
      </w:r>
      <w:r w:rsidR="00030007">
        <w:rPr>
          <w:rFonts w:ascii="Arial" w:hAnsi="Arial" w:cs="Arial"/>
        </w:rPr>
        <w:t>de détournement de scrutin</w:t>
      </w:r>
      <w:r w:rsidR="001A311B">
        <w:rPr>
          <w:rFonts w:ascii="Arial" w:hAnsi="Arial" w:cs="Arial"/>
        </w:rPr>
        <w:t xml:space="preserve"> p</w:t>
      </w:r>
      <w:r w:rsidR="00637233">
        <w:rPr>
          <w:rFonts w:ascii="Arial" w:hAnsi="Arial" w:cs="Arial"/>
        </w:rPr>
        <w:t xml:space="preserve">ar le pouvoir de l’argent et </w:t>
      </w:r>
      <w:r w:rsidR="00F50635">
        <w:rPr>
          <w:rFonts w:ascii="Arial" w:hAnsi="Arial" w:cs="Arial"/>
        </w:rPr>
        <w:t xml:space="preserve">de </w:t>
      </w:r>
      <w:r w:rsidR="001A311B">
        <w:rPr>
          <w:rFonts w:ascii="Arial" w:hAnsi="Arial" w:cs="Arial"/>
        </w:rPr>
        <w:t>la violence organisée</w:t>
      </w:r>
      <w:r w:rsidR="00030007">
        <w:rPr>
          <w:rFonts w:ascii="Arial" w:hAnsi="Arial" w:cs="Arial"/>
        </w:rPr>
        <w:t xml:space="preserve"> </w:t>
      </w:r>
      <w:r w:rsidR="009A5DC1">
        <w:rPr>
          <w:rFonts w:ascii="Arial" w:hAnsi="Arial" w:cs="Arial"/>
        </w:rPr>
        <w:t xml:space="preserve">ont </w:t>
      </w:r>
      <w:r w:rsidR="001C7A14" w:rsidRPr="00AD6CD2">
        <w:rPr>
          <w:rFonts w:ascii="Arial" w:hAnsi="Arial" w:cs="Arial"/>
        </w:rPr>
        <w:t>été bril</w:t>
      </w:r>
      <w:r w:rsidR="00EB758F">
        <w:rPr>
          <w:rFonts w:ascii="Arial" w:hAnsi="Arial" w:cs="Arial"/>
        </w:rPr>
        <w:t xml:space="preserve">lamment </w:t>
      </w:r>
      <w:r w:rsidR="00280AE5">
        <w:rPr>
          <w:rFonts w:ascii="Arial" w:hAnsi="Arial" w:cs="Arial"/>
        </w:rPr>
        <w:t xml:space="preserve">reconstituées </w:t>
      </w:r>
      <w:r w:rsidR="001C7A14">
        <w:rPr>
          <w:rFonts w:ascii="Arial" w:hAnsi="Arial" w:cs="Arial"/>
        </w:rPr>
        <w:t xml:space="preserve">dans le film </w:t>
      </w:r>
      <w:r w:rsidR="001C7A14" w:rsidRPr="00280AE5">
        <w:rPr>
          <w:rFonts w:ascii="Arial" w:hAnsi="Arial" w:cs="Arial"/>
          <w:i/>
        </w:rPr>
        <w:t>Gang</w:t>
      </w:r>
      <w:r w:rsidR="00203AF8" w:rsidRPr="00280AE5">
        <w:rPr>
          <w:rFonts w:ascii="Arial" w:hAnsi="Arial" w:cs="Arial"/>
          <w:i/>
        </w:rPr>
        <w:t>s</w:t>
      </w:r>
      <w:r w:rsidR="001C7A14" w:rsidRPr="00280AE5">
        <w:rPr>
          <w:rFonts w:ascii="Arial" w:hAnsi="Arial" w:cs="Arial"/>
          <w:i/>
        </w:rPr>
        <w:t xml:space="preserve"> of New</w:t>
      </w:r>
      <w:r w:rsidR="004877CA">
        <w:rPr>
          <w:rFonts w:ascii="Arial" w:hAnsi="Arial" w:cs="Arial"/>
          <w:i/>
        </w:rPr>
        <w:t xml:space="preserve"> </w:t>
      </w:r>
      <w:r w:rsidR="001C7A14" w:rsidRPr="00280AE5">
        <w:rPr>
          <w:rFonts w:ascii="Arial" w:hAnsi="Arial" w:cs="Arial"/>
          <w:i/>
        </w:rPr>
        <w:t>York</w:t>
      </w:r>
      <w:r w:rsidR="001A311B">
        <w:rPr>
          <w:rFonts w:ascii="Arial" w:hAnsi="Arial" w:cs="Arial"/>
        </w:rPr>
        <w:t xml:space="preserve"> du réalisateur</w:t>
      </w:r>
      <w:r w:rsidR="002E0A30">
        <w:rPr>
          <w:rFonts w:ascii="Arial" w:hAnsi="Arial" w:cs="Arial"/>
        </w:rPr>
        <w:t xml:space="preserve"> oscarisé</w:t>
      </w:r>
      <w:r w:rsidR="00F00D2C">
        <w:rPr>
          <w:rFonts w:ascii="Arial" w:hAnsi="Arial" w:cs="Arial"/>
        </w:rPr>
        <w:t xml:space="preserve"> Martin Scorcese.</w:t>
      </w:r>
    </w:p>
    <w:p w14:paraId="1399909A" w14:textId="07CE26D0" w:rsidR="00223D4C" w:rsidRDefault="00223D4C" w:rsidP="00092B69">
      <w:pPr>
        <w:spacing w:after="120" w:line="360" w:lineRule="auto"/>
        <w:jc w:val="both"/>
        <w:rPr>
          <w:rFonts w:ascii="Arial" w:hAnsi="Arial" w:cs="Arial"/>
        </w:rPr>
      </w:pPr>
      <w:r>
        <w:rPr>
          <w:rFonts w:ascii="Arial" w:hAnsi="Arial" w:cs="Arial"/>
        </w:rPr>
        <w:t xml:space="preserve">Et </w:t>
      </w:r>
      <w:r w:rsidR="00B87778">
        <w:rPr>
          <w:rFonts w:ascii="Arial" w:hAnsi="Arial" w:cs="Arial"/>
        </w:rPr>
        <w:t>si vous croyez que cette illustration constitue</w:t>
      </w:r>
      <w:r w:rsidR="00F97E14">
        <w:rPr>
          <w:rFonts w:ascii="Arial" w:hAnsi="Arial" w:cs="Arial"/>
        </w:rPr>
        <w:t xml:space="preserve"> l’</w:t>
      </w:r>
      <w:r w:rsidR="00D20BAF">
        <w:rPr>
          <w:rFonts w:ascii="Arial" w:hAnsi="Arial" w:cs="Arial"/>
        </w:rPr>
        <w:t xml:space="preserve">exception </w:t>
      </w:r>
      <w:r w:rsidR="002968AD">
        <w:rPr>
          <w:rFonts w:ascii="Arial" w:hAnsi="Arial" w:cs="Arial"/>
        </w:rPr>
        <w:t>américaine, détrompez-vous</w:t>
      </w:r>
      <w:r w:rsidR="00FB2629">
        <w:rPr>
          <w:rFonts w:ascii="Arial" w:hAnsi="Arial" w:cs="Arial"/>
        </w:rPr>
        <w:t>,</w:t>
      </w:r>
      <w:r w:rsidR="009475D9">
        <w:rPr>
          <w:rFonts w:ascii="Arial" w:hAnsi="Arial" w:cs="Arial"/>
        </w:rPr>
        <w:t xml:space="preserve"> </w:t>
      </w:r>
      <w:r w:rsidR="003A2C6D">
        <w:rPr>
          <w:rFonts w:ascii="Arial" w:hAnsi="Arial" w:cs="Arial"/>
        </w:rPr>
        <w:t xml:space="preserve">car </w:t>
      </w:r>
      <w:r w:rsidR="002968AD">
        <w:rPr>
          <w:rFonts w:ascii="Arial" w:hAnsi="Arial" w:cs="Arial"/>
        </w:rPr>
        <w:t>on retrouve de</w:t>
      </w:r>
      <w:r w:rsidR="00637233">
        <w:rPr>
          <w:rFonts w:ascii="Arial" w:hAnsi="Arial" w:cs="Arial"/>
        </w:rPr>
        <w:t xml:space="preserve">s exemples tout aussi </w:t>
      </w:r>
      <w:r w:rsidR="00EA5EF4">
        <w:rPr>
          <w:rFonts w:ascii="Arial" w:hAnsi="Arial" w:cs="Arial"/>
        </w:rPr>
        <w:t>« </w:t>
      </w:r>
      <w:r w:rsidR="00637233">
        <w:rPr>
          <w:rFonts w:ascii="Arial" w:hAnsi="Arial" w:cs="Arial"/>
        </w:rPr>
        <w:t>croustillants</w:t>
      </w:r>
      <w:r w:rsidR="00EA5EF4">
        <w:rPr>
          <w:rFonts w:ascii="Arial" w:hAnsi="Arial" w:cs="Arial"/>
        </w:rPr>
        <w:t> »</w:t>
      </w:r>
      <w:r w:rsidR="002968AD">
        <w:rPr>
          <w:rFonts w:ascii="Arial" w:hAnsi="Arial" w:cs="Arial"/>
        </w:rPr>
        <w:t xml:space="preserve"> </w:t>
      </w:r>
      <w:r w:rsidR="00B62F90">
        <w:rPr>
          <w:rFonts w:ascii="Arial" w:hAnsi="Arial" w:cs="Arial"/>
        </w:rPr>
        <w:t>chez nous</w:t>
      </w:r>
      <w:r w:rsidR="002968AD" w:rsidRPr="006C7CD5">
        <w:rPr>
          <w:rFonts w:ascii="Arial" w:hAnsi="Arial" w:cs="Arial"/>
        </w:rPr>
        <w:t>.</w:t>
      </w:r>
      <w:r w:rsidR="00A05E09" w:rsidRPr="006C7CD5">
        <w:rPr>
          <w:rFonts w:ascii="Arial" w:hAnsi="Arial" w:cs="Arial"/>
        </w:rPr>
        <w:t xml:space="preserve"> </w:t>
      </w:r>
      <w:r w:rsidR="006C7CD5" w:rsidRPr="006C7CD5">
        <w:rPr>
          <w:rFonts w:ascii="Arial" w:hAnsi="Arial" w:cs="Arial"/>
        </w:rPr>
        <w:t xml:space="preserve">Dans leur traité sur </w:t>
      </w:r>
      <w:r w:rsidR="006C7CD5" w:rsidRPr="006C7CD5">
        <w:rPr>
          <w:rFonts w:ascii="Arial" w:hAnsi="Arial" w:cs="Arial"/>
          <w:i/>
        </w:rPr>
        <w:t>Les mœurs électorales dans le Québec</w:t>
      </w:r>
      <w:r>
        <w:rPr>
          <w:rFonts w:ascii="Arial" w:hAnsi="Arial" w:cs="Arial"/>
        </w:rPr>
        <w:t xml:space="preserve"> </w:t>
      </w:r>
      <w:r w:rsidR="00624F96" w:rsidRPr="007D31C4">
        <w:rPr>
          <w:rFonts w:ascii="Arial" w:hAnsi="Arial" w:cs="Arial"/>
          <w:i/>
        </w:rPr>
        <w:t>de 1791 à nos jours</w:t>
      </w:r>
      <w:r w:rsidR="00624F96">
        <w:rPr>
          <w:rFonts w:ascii="Arial" w:hAnsi="Arial" w:cs="Arial"/>
        </w:rPr>
        <w:t xml:space="preserve"> </w:t>
      </w:r>
      <w:r>
        <w:rPr>
          <w:rFonts w:ascii="Arial" w:hAnsi="Arial" w:cs="Arial"/>
        </w:rPr>
        <w:t>(</w:t>
      </w:r>
      <w:r w:rsidR="006C7CD5" w:rsidRPr="006C7CD5">
        <w:rPr>
          <w:rFonts w:ascii="Arial" w:hAnsi="Arial" w:cs="Arial"/>
        </w:rPr>
        <w:t>1962</w:t>
      </w:r>
      <w:r w:rsidR="00222831">
        <w:rPr>
          <w:rFonts w:ascii="Arial" w:hAnsi="Arial" w:cs="Arial"/>
        </w:rPr>
        <w:t> :</w:t>
      </w:r>
      <w:r>
        <w:rPr>
          <w:rFonts w:ascii="Arial" w:hAnsi="Arial" w:cs="Arial"/>
        </w:rPr>
        <w:t xml:space="preserve"> 50</w:t>
      </w:r>
      <w:r w:rsidR="006C7CD5" w:rsidRPr="006C7CD5">
        <w:rPr>
          <w:rFonts w:ascii="Arial" w:hAnsi="Arial" w:cs="Arial"/>
        </w:rPr>
        <w:t>), Jean et Marcel Hamelin</w:t>
      </w:r>
      <w:r w:rsidR="00AB367A">
        <w:rPr>
          <w:rFonts w:ascii="Arial" w:hAnsi="Arial" w:cs="Arial"/>
        </w:rPr>
        <w:t xml:space="preserve"> relatent </w:t>
      </w:r>
      <w:r w:rsidR="00B87778">
        <w:rPr>
          <w:rFonts w:ascii="Arial" w:hAnsi="Arial" w:cs="Arial"/>
        </w:rPr>
        <w:t xml:space="preserve">d’abondantes </w:t>
      </w:r>
      <w:r>
        <w:rPr>
          <w:rFonts w:ascii="Arial" w:hAnsi="Arial" w:cs="Arial"/>
        </w:rPr>
        <w:t>anecdote</w:t>
      </w:r>
      <w:r w:rsidR="00B62F90">
        <w:rPr>
          <w:rFonts w:ascii="Arial" w:hAnsi="Arial" w:cs="Arial"/>
        </w:rPr>
        <w:t>s</w:t>
      </w:r>
      <w:r w:rsidR="00EB758F">
        <w:rPr>
          <w:rFonts w:ascii="Arial" w:hAnsi="Arial" w:cs="Arial"/>
        </w:rPr>
        <w:t xml:space="preserve"> à c</w:t>
      </w:r>
      <w:r>
        <w:rPr>
          <w:rFonts w:ascii="Arial" w:hAnsi="Arial" w:cs="Arial"/>
        </w:rPr>
        <w:t>e sujet. Celle-ci est particulièrement frappante :</w:t>
      </w:r>
    </w:p>
    <w:p w14:paraId="1EF3B168" w14:textId="77777777" w:rsidR="00F854CC" w:rsidRDefault="00223D4C" w:rsidP="00F854CC">
      <w:pPr>
        <w:spacing w:after="0" w:line="240" w:lineRule="auto"/>
        <w:ind w:left="708"/>
        <w:jc w:val="both"/>
        <w:rPr>
          <w:rFonts w:ascii="Arial" w:hAnsi="Arial" w:cs="Arial"/>
          <w:sz w:val="20"/>
          <w:szCs w:val="20"/>
        </w:rPr>
      </w:pPr>
      <w:r w:rsidRPr="00811685">
        <w:rPr>
          <w:rFonts w:ascii="Arial" w:hAnsi="Arial" w:cs="Arial"/>
          <w:sz w:val="20"/>
          <w:szCs w:val="20"/>
        </w:rPr>
        <w:t>« </w:t>
      </w:r>
      <w:r w:rsidR="0056534C" w:rsidRPr="00811685">
        <w:rPr>
          <w:rFonts w:ascii="Arial" w:hAnsi="Arial" w:cs="Arial"/>
          <w:sz w:val="20"/>
          <w:szCs w:val="20"/>
        </w:rPr>
        <w:t>Les</w:t>
      </w:r>
      <w:r w:rsidRPr="00811685">
        <w:rPr>
          <w:rFonts w:ascii="Arial" w:hAnsi="Arial" w:cs="Arial"/>
          <w:sz w:val="20"/>
          <w:szCs w:val="20"/>
        </w:rPr>
        <w:t xml:space="preserve"> journaux racontent même qu’un électeur de la Basse-Ville de Québec</w:t>
      </w:r>
      <w:r w:rsidR="00A35E7B" w:rsidRPr="00811685">
        <w:rPr>
          <w:rFonts w:ascii="Arial" w:hAnsi="Arial" w:cs="Arial"/>
          <w:sz w:val="20"/>
          <w:szCs w:val="20"/>
        </w:rPr>
        <w:t xml:space="preserve"> n’</w:t>
      </w:r>
      <w:r w:rsidR="000E2719" w:rsidRPr="00811685">
        <w:rPr>
          <w:rFonts w:ascii="Arial" w:hAnsi="Arial" w:cs="Arial"/>
          <w:sz w:val="20"/>
          <w:szCs w:val="20"/>
        </w:rPr>
        <w:t xml:space="preserve">hésita pas, avant de donner son vote, en 1816, à demander sur le </w:t>
      </w:r>
      <w:r w:rsidR="000E2719" w:rsidRPr="00765C67">
        <w:rPr>
          <w:rFonts w:ascii="Arial" w:hAnsi="Arial" w:cs="Arial"/>
          <w:i/>
          <w:sz w:val="20"/>
          <w:szCs w:val="20"/>
        </w:rPr>
        <w:t>husting</w:t>
      </w:r>
      <w:r w:rsidR="000E2719" w:rsidRPr="00811685">
        <w:rPr>
          <w:rFonts w:ascii="Arial" w:hAnsi="Arial" w:cs="Arial"/>
          <w:sz w:val="20"/>
          <w:szCs w:val="20"/>
        </w:rPr>
        <w:t xml:space="preserve"> les quatre dollars</w:t>
      </w:r>
      <w:r w:rsidR="00811685" w:rsidRPr="00811685">
        <w:rPr>
          <w:rFonts w:ascii="Arial" w:hAnsi="Arial" w:cs="Arial"/>
          <w:sz w:val="20"/>
          <w:szCs w:val="20"/>
        </w:rPr>
        <w:t xml:space="preserve"> que les cabaleurs lui avaient promis. Plus retors, certains électeurs se vendent aux deux candidats et réussis</w:t>
      </w:r>
      <w:r w:rsidR="00765C67">
        <w:rPr>
          <w:rFonts w:ascii="Arial" w:hAnsi="Arial" w:cs="Arial"/>
          <w:sz w:val="20"/>
          <w:szCs w:val="20"/>
        </w:rPr>
        <w:t>s</w:t>
      </w:r>
      <w:r w:rsidR="00811685" w:rsidRPr="00811685">
        <w:rPr>
          <w:rFonts w:ascii="Arial" w:hAnsi="Arial" w:cs="Arial"/>
          <w:sz w:val="20"/>
          <w:szCs w:val="20"/>
        </w:rPr>
        <w:t>ent à voter deux fois. Mais on ne se vend pas uniquement pour des espèces. L’é</w:t>
      </w:r>
      <w:r w:rsidR="00765C67">
        <w:rPr>
          <w:rFonts w:ascii="Arial" w:hAnsi="Arial" w:cs="Arial"/>
          <w:sz w:val="20"/>
          <w:szCs w:val="20"/>
        </w:rPr>
        <w:t xml:space="preserve">lecteur accepte aussi bien </w:t>
      </w:r>
      <w:r w:rsidR="00811685" w:rsidRPr="00811685">
        <w:rPr>
          <w:rFonts w:ascii="Arial" w:hAnsi="Arial" w:cs="Arial"/>
          <w:sz w:val="20"/>
          <w:szCs w:val="20"/>
        </w:rPr>
        <w:t>des étoffes qu’une ouverture de crédit. »</w:t>
      </w:r>
      <w:r w:rsidRPr="00811685">
        <w:rPr>
          <w:rFonts w:ascii="Arial" w:hAnsi="Arial" w:cs="Arial"/>
          <w:sz w:val="20"/>
          <w:szCs w:val="20"/>
        </w:rPr>
        <w:t xml:space="preserve">  </w:t>
      </w:r>
    </w:p>
    <w:p w14:paraId="054D0DE9" w14:textId="05E9A71F" w:rsidR="006C7CD5" w:rsidRPr="00811685" w:rsidRDefault="006C7CD5" w:rsidP="00F854CC">
      <w:pPr>
        <w:spacing w:after="0" w:line="240" w:lineRule="auto"/>
        <w:ind w:left="708"/>
        <w:jc w:val="both"/>
        <w:rPr>
          <w:sz w:val="20"/>
          <w:szCs w:val="20"/>
        </w:rPr>
      </w:pPr>
      <w:r w:rsidRPr="00811685">
        <w:rPr>
          <w:sz w:val="20"/>
          <w:szCs w:val="20"/>
        </w:rPr>
        <w:t xml:space="preserve"> </w:t>
      </w:r>
    </w:p>
    <w:p w14:paraId="781B4C54" w14:textId="42920E81" w:rsidR="009A5DC1" w:rsidRDefault="00B62F90" w:rsidP="00092B69">
      <w:pPr>
        <w:spacing w:after="120" w:line="360" w:lineRule="auto"/>
        <w:jc w:val="both"/>
        <w:rPr>
          <w:rFonts w:ascii="Arial" w:hAnsi="Arial" w:cs="Arial"/>
        </w:rPr>
      </w:pPr>
      <w:r>
        <w:rPr>
          <w:rFonts w:ascii="Arial" w:hAnsi="Arial" w:cs="Arial"/>
        </w:rPr>
        <w:t>Une étude</w:t>
      </w:r>
      <w:r w:rsidR="003B732B">
        <w:rPr>
          <w:rFonts w:ascii="Arial" w:hAnsi="Arial" w:cs="Arial"/>
        </w:rPr>
        <w:t xml:space="preserve"> </w:t>
      </w:r>
      <w:r w:rsidR="00AB367A">
        <w:rPr>
          <w:rFonts w:ascii="Arial" w:hAnsi="Arial" w:cs="Arial"/>
        </w:rPr>
        <w:t xml:space="preserve">récente </w:t>
      </w:r>
      <w:r w:rsidR="00AC0A08">
        <w:rPr>
          <w:rFonts w:ascii="Arial" w:hAnsi="Arial" w:cs="Arial"/>
        </w:rPr>
        <w:t xml:space="preserve">estime d’ailleurs que </w:t>
      </w:r>
      <w:r w:rsidR="00F4354B">
        <w:rPr>
          <w:rFonts w:ascii="Arial" w:hAnsi="Arial" w:cs="Arial"/>
        </w:rPr>
        <w:t>le quart des votants</w:t>
      </w:r>
      <w:r w:rsidR="005D3623">
        <w:rPr>
          <w:rFonts w:ascii="Arial" w:hAnsi="Arial" w:cs="Arial"/>
        </w:rPr>
        <w:t xml:space="preserve"> aux </w:t>
      </w:r>
      <w:r w:rsidR="00AC0A08">
        <w:rPr>
          <w:rFonts w:ascii="Arial" w:hAnsi="Arial" w:cs="Arial"/>
        </w:rPr>
        <w:t>élection</w:t>
      </w:r>
      <w:r w:rsidR="005D3623">
        <w:rPr>
          <w:rFonts w:ascii="Arial" w:hAnsi="Arial" w:cs="Arial"/>
        </w:rPr>
        <w:t>s</w:t>
      </w:r>
      <w:r w:rsidR="00AC0A08">
        <w:rPr>
          <w:rFonts w:ascii="Arial" w:hAnsi="Arial" w:cs="Arial"/>
        </w:rPr>
        <w:t xml:space="preserve"> municipale</w:t>
      </w:r>
      <w:r w:rsidR="005D3623">
        <w:rPr>
          <w:rFonts w:ascii="Arial" w:hAnsi="Arial" w:cs="Arial"/>
        </w:rPr>
        <w:t>s</w:t>
      </w:r>
      <w:r w:rsidR="00AC0A08">
        <w:rPr>
          <w:rFonts w:ascii="Arial" w:hAnsi="Arial" w:cs="Arial"/>
        </w:rPr>
        <w:t xml:space="preserve"> de 2008 au Nicaragua </w:t>
      </w:r>
      <w:r w:rsidR="00691BB5">
        <w:rPr>
          <w:rFonts w:ascii="Arial" w:hAnsi="Arial" w:cs="Arial"/>
        </w:rPr>
        <w:t>se sont</w:t>
      </w:r>
      <w:r w:rsidR="00EA5EF4">
        <w:rPr>
          <w:rFonts w:ascii="Arial" w:hAnsi="Arial" w:cs="Arial"/>
        </w:rPr>
        <w:t xml:space="preserve"> fait </w:t>
      </w:r>
      <w:r w:rsidR="004A1D4C">
        <w:rPr>
          <w:rFonts w:ascii="Arial" w:hAnsi="Arial" w:cs="Arial"/>
        </w:rPr>
        <w:t>proposer</w:t>
      </w:r>
      <w:r w:rsidR="00145C35">
        <w:rPr>
          <w:rFonts w:ascii="Arial" w:hAnsi="Arial" w:cs="Arial"/>
        </w:rPr>
        <w:t xml:space="preserve"> un don en échange de leur vote</w:t>
      </w:r>
      <w:r w:rsidR="00AC0A08">
        <w:rPr>
          <w:rFonts w:ascii="Arial" w:hAnsi="Arial" w:cs="Arial"/>
        </w:rPr>
        <w:t xml:space="preserve"> (Gonzalez-Ocantos </w:t>
      </w:r>
      <w:r w:rsidR="00A1016C">
        <w:rPr>
          <w:rFonts w:ascii="Arial" w:hAnsi="Arial" w:cs="Arial"/>
        </w:rPr>
        <w:t>et</w:t>
      </w:r>
      <w:r w:rsidR="00AC0A08">
        <w:rPr>
          <w:rFonts w:ascii="Arial" w:hAnsi="Arial" w:cs="Arial"/>
        </w:rPr>
        <w:t xml:space="preserve"> </w:t>
      </w:r>
      <w:r w:rsidR="009E11C0">
        <w:rPr>
          <w:rFonts w:ascii="Arial" w:hAnsi="Arial" w:cs="Arial"/>
        </w:rPr>
        <w:t>al,</w:t>
      </w:r>
      <w:r w:rsidR="00AC0A08">
        <w:rPr>
          <w:rFonts w:ascii="Arial" w:hAnsi="Arial" w:cs="Arial"/>
        </w:rPr>
        <w:t xml:space="preserve"> 2012)</w:t>
      </w:r>
      <w:r w:rsidR="00145C35">
        <w:rPr>
          <w:rFonts w:ascii="Arial" w:hAnsi="Arial" w:cs="Arial"/>
        </w:rPr>
        <w:t>.</w:t>
      </w:r>
      <w:r w:rsidR="009A5DC1">
        <w:rPr>
          <w:rFonts w:ascii="Arial" w:hAnsi="Arial" w:cs="Arial"/>
        </w:rPr>
        <w:t xml:space="preserve"> </w:t>
      </w:r>
      <w:r w:rsidR="00F10333">
        <w:rPr>
          <w:rFonts w:ascii="Arial" w:hAnsi="Arial" w:cs="Arial"/>
        </w:rPr>
        <w:t>N’en déplaise à Tocqueville, v</w:t>
      </w:r>
      <w:r w:rsidR="007E6D00">
        <w:rPr>
          <w:rFonts w:ascii="Arial" w:hAnsi="Arial" w:cs="Arial"/>
        </w:rPr>
        <w:t>oilà</w:t>
      </w:r>
      <w:r w:rsidR="009A5DC1">
        <w:rPr>
          <w:rFonts w:ascii="Arial" w:hAnsi="Arial" w:cs="Arial"/>
        </w:rPr>
        <w:t xml:space="preserve"> une tendance lourde dans les démocraties naissantes.</w:t>
      </w:r>
      <w:r w:rsidR="00BD259F">
        <w:rPr>
          <w:rFonts w:ascii="Arial" w:hAnsi="Arial" w:cs="Arial"/>
        </w:rPr>
        <w:t xml:space="preserve"> On </w:t>
      </w:r>
      <w:r w:rsidR="009C2164">
        <w:rPr>
          <w:rFonts w:ascii="Arial" w:hAnsi="Arial" w:cs="Arial"/>
        </w:rPr>
        <w:t xml:space="preserve">y </w:t>
      </w:r>
      <w:r w:rsidR="00BD259F">
        <w:rPr>
          <w:rFonts w:ascii="Arial" w:hAnsi="Arial" w:cs="Arial"/>
        </w:rPr>
        <w:t xml:space="preserve">achète et on </w:t>
      </w:r>
      <w:r w:rsidR="009C2164">
        <w:rPr>
          <w:rFonts w:ascii="Arial" w:hAnsi="Arial" w:cs="Arial"/>
        </w:rPr>
        <w:t>y vend des votes</w:t>
      </w:r>
      <w:r w:rsidR="00BD259F">
        <w:rPr>
          <w:rFonts w:ascii="Arial" w:hAnsi="Arial" w:cs="Arial"/>
        </w:rPr>
        <w:t>.</w:t>
      </w:r>
      <w:r w:rsidR="00AC0A08">
        <w:rPr>
          <w:rFonts w:ascii="Arial" w:hAnsi="Arial" w:cs="Arial"/>
        </w:rPr>
        <w:t xml:space="preserve"> </w:t>
      </w:r>
    </w:p>
    <w:p w14:paraId="4A4C248E" w14:textId="09A3E3D4" w:rsidR="002D00A8" w:rsidRDefault="00FB599D" w:rsidP="00092B69">
      <w:pPr>
        <w:spacing w:after="120" w:line="360" w:lineRule="auto"/>
        <w:jc w:val="both"/>
        <w:rPr>
          <w:rFonts w:ascii="Arial" w:hAnsi="Arial" w:cs="Arial"/>
        </w:rPr>
      </w:pPr>
      <w:r>
        <w:rPr>
          <w:rFonts w:ascii="Arial" w:hAnsi="Arial" w:cs="Arial"/>
        </w:rPr>
        <w:t xml:space="preserve">Bien sûr, </w:t>
      </w:r>
      <w:r w:rsidR="00BD259F">
        <w:rPr>
          <w:rFonts w:ascii="Arial" w:hAnsi="Arial" w:cs="Arial"/>
        </w:rPr>
        <w:t xml:space="preserve">cet acte </w:t>
      </w:r>
      <w:r w:rsidR="00396489">
        <w:rPr>
          <w:rFonts w:ascii="Arial" w:hAnsi="Arial" w:cs="Arial"/>
        </w:rPr>
        <w:t xml:space="preserve">est aujourd’hui </w:t>
      </w:r>
      <w:r w:rsidR="00145C35">
        <w:rPr>
          <w:rFonts w:ascii="Arial" w:hAnsi="Arial" w:cs="Arial"/>
        </w:rPr>
        <w:t>illégal dans</w:t>
      </w:r>
      <w:r w:rsidR="00396489">
        <w:rPr>
          <w:rFonts w:ascii="Arial" w:hAnsi="Arial" w:cs="Arial"/>
        </w:rPr>
        <w:t xml:space="preserve"> la plupart des juridictions</w:t>
      </w:r>
      <w:r w:rsidR="003B732B">
        <w:rPr>
          <w:rFonts w:ascii="Arial" w:hAnsi="Arial" w:cs="Arial"/>
        </w:rPr>
        <w:t xml:space="preserve"> où </w:t>
      </w:r>
      <w:r w:rsidR="0047171E">
        <w:rPr>
          <w:rFonts w:ascii="Arial" w:hAnsi="Arial" w:cs="Arial"/>
        </w:rPr>
        <w:t>prévaut</w:t>
      </w:r>
      <w:r w:rsidR="003B732B">
        <w:rPr>
          <w:rFonts w:ascii="Arial" w:hAnsi="Arial" w:cs="Arial"/>
        </w:rPr>
        <w:t xml:space="preserve"> un </w:t>
      </w:r>
      <w:r w:rsidR="00691BB5">
        <w:rPr>
          <w:rFonts w:ascii="Arial" w:hAnsi="Arial" w:cs="Arial"/>
        </w:rPr>
        <w:t>régime démocratique bien établi</w:t>
      </w:r>
      <w:r>
        <w:rPr>
          <w:rFonts w:ascii="Arial" w:hAnsi="Arial" w:cs="Arial"/>
        </w:rPr>
        <w:t xml:space="preserve">. </w:t>
      </w:r>
      <w:r w:rsidR="00CF7412">
        <w:rPr>
          <w:rFonts w:ascii="Arial" w:hAnsi="Arial" w:cs="Arial"/>
        </w:rPr>
        <w:t>Dans le cas des municipalités q</w:t>
      </w:r>
      <w:r w:rsidR="007C6CE7">
        <w:rPr>
          <w:rFonts w:ascii="Arial" w:hAnsi="Arial" w:cs="Arial"/>
        </w:rPr>
        <w:t>uébé</w:t>
      </w:r>
      <w:r w:rsidRPr="0087139B">
        <w:rPr>
          <w:rFonts w:ascii="Arial" w:hAnsi="Arial" w:cs="Arial"/>
        </w:rPr>
        <w:t>c</w:t>
      </w:r>
      <w:r w:rsidR="00CF7412">
        <w:rPr>
          <w:rFonts w:ascii="Arial" w:hAnsi="Arial" w:cs="Arial"/>
        </w:rPr>
        <w:t>oises</w:t>
      </w:r>
      <w:r w:rsidR="00FC0681">
        <w:rPr>
          <w:rFonts w:ascii="Arial" w:hAnsi="Arial" w:cs="Arial"/>
        </w:rPr>
        <w:t xml:space="preserve"> qui font</w:t>
      </w:r>
      <w:r w:rsidR="00AB24C1">
        <w:rPr>
          <w:rFonts w:ascii="Arial" w:hAnsi="Arial" w:cs="Arial"/>
        </w:rPr>
        <w:t xml:space="preserve"> justement</w:t>
      </w:r>
      <w:r w:rsidR="00FC0681">
        <w:rPr>
          <w:rFonts w:ascii="Arial" w:hAnsi="Arial" w:cs="Arial"/>
        </w:rPr>
        <w:t xml:space="preserve"> l’objet de cette thèse</w:t>
      </w:r>
      <w:r w:rsidR="0014298F" w:rsidRPr="009C2164">
        <w:rPr>
          <w:rFonts w:ascii="Arial" w:hAnsi="Arial" w:cs="Arial"/>
          <w:i/>
        </w:rPr>
        <w:t>, la loi sur les élections et les référendums dans les municipalités</w:t>
      </w:r>
      <w:r w:rsidR="0014298F">
        <w:rPr>
          <w:rFonts w:ascii="Arial" w:hAnsi="Arial" w:cs="Arial"/>
        </w:rPr>
        <w:t xml:space="preserve"> condamne spécifiquement ce geste à l’article</w:t>
      </w:r>
      <w:r w:rsidR="008A1B29">
        <w:rPr>
          <w:rFonts w:ascii="Arial" w:hAnsi="Arial" w:cs="Arial"/>
        </w:rPr>
        <w:t> </w:t>
      </w:r>
      <w:r w:rsidR="0014298F">
        <w:rPr>
          <w:rFonts w:ascii="Arial" w:hAnsi="Arial" w:cs="Arial"/>
        </w:rPr>
        <w:t>591.</w:t>
      </w:r>
      <w:r w:rsidR="009D505E">
        <w:rPr>
          <w:rStyle w:val="Appelnotedebasdep"/>
          <w:rFonts w:ascii="Arial" w:hAnsi="Arial" w:cs="Arial"/>
        </w:rPr>
        <w:footnoteReference w:id="3"/>
      </w:r>
      <w:r w:rsidR="00396489">
        <w:rPr>
          <w:rFonts w:ascii="Arial" w:hAnsi="Arial" w:cs="Arial"/>
        </w:rPr>
        <w:t xml:space="preserve"> </w:t>
      </w:r>
      <w:r w:rsidR="008D0F00">
        <w:rPr>
          <w:rFonts w:ascii="Arial" w:hAnsi="Arial" w:cs="Arial"/>
        </w:rPr>
        <w:t>Par contre, i</w:t>
      </w:r>
      <w:r w:rsidR="003D6A2D">
        <w:rPr>
          <w:rFonts w:ascii="Arial" w:hAnsi="Arial" w:cs="Arial"/>
        </w:rPr>
        <w:t>l serait naïf de croire</w:t>
      </w:r>
      <w:r w:rsidR="007228A7">
        <w:rPr>
          <w:rFonts w:ascii="Arial" w:hAnsi="Arial" w:cs="Arial"/>
        </w:rPr>
        <w:t xml:space="preserve"> que cette législation est </w:t>
      </w:r>
      <w:r w:rsidR="008D0F00">
        <w:rPr>
          <w:rFonts w:ascii="Arial" w:hAnsi="Arial" w:cs="Arial"/>
        </w:rPr>
        <w:t xml:space="preserve">une </w:t>
      </w:r>
      <w:r w:rsidR="00CE3867">
        <w:rPr>
          <w:rFonts w:ascii="Arial" w:hAnsi="Arial" w:cs="Arial"/>
        </w:rPr>
        <w:t xml:space="preserve">simple </w:t>
      </w:r>
      <w:r w:rsidR="007228A7">
        <w:rPr>
          <w:rFonts w:ascii="Arial" w:hAnsi="Arial" w:cs="Arial"/>
        </w:rPr>
        <w:t>relique du passé dont l’utilité</w:t>
      </w:r>
      <w:r w:rsidR="00222831">
        <w:rPr>
          <w:rFonts w:ascii="Arial" w:hAnsi="Arial" w:cs="Arial"/>
        </w:rPr>
        <w:t xml:space="preserve"> se limiterait à la symbolique consacrant le</w:t>
      </w:r>
      <w:r w:rsidR="00CE3867">
        <w:rPr>
          <w:rFonts w:ascii="Arial" w:hAnsi="Arial" w:cs="Arial"/>
        </w:rPr>
        <w:t xml:space="preserve"> </w:t>
      </w:r>
      <w:r w:rsidR="00222831">
        <w:rPr>
          <w:rFonts w:ascii="Arial" w:hAnsi="Arial" w:cs="Arial"/>
        </w:rPr>
        <w:t xml:space="preserve">caractère </w:t>
      </w:r>
      <w:r w:rsidR="00AA54F3">
        <w:rPr>
          <w:rFonts w:ascii="Arial" w:hAnsi="Arial" w:cs="Arial"/>
        </w:rPr>
        <w:t>inviolable</w:t>
      </w:r>
      <w:r w:rsidR="00222831">
        <w:rPr>
          <w:rFonts w:ascii="Arial" w:hAnsi="Arial" w:cs="Arial"/>
        </w:rPr>
        <w:t xml:space="preserve"> du droit de vote. </w:t>
      </w:r>
      <w:r w:rsidR="00CE3867">
        <w:rPr>
          <w:rFonts w:ascii="Arial" w:hAnsi="Arial" w:cs="Arial"/>
        </w:rPr>
        <w:t>En effet</w:t>
      </w:r>
      <w:r w:rsidR="00544D96">
        <w:rPr>
          <w:rFonts w:ascii="Arial" w:hAnsi="Arial" w:cs="Arial"/>
        </w:rPr>
        <w:t>, la législation encadrant</w:t>
      </w:r>
      <w:r w:rsidR="00D20BAF">
        <w:rPr>
          <w:rFonts w:ascii="Arial" w:hAnsi="Arial" w:cs="Arial"/>
        </w:rPr>
        <w:t xml:space="preserve"> le pouvoir de l’argent </w:t>
      </w:r>
      <w:r w:rsidR="00544D96">
        <w:rPr>
          <w:rFonts w:ascii="Arial" w:hAnsi="Arial" w:cs="Arial"/>
        </w:rPr>
        <w:t>lors des</w:t>
      </w:r>
      <w:r w:rsidR="00D20BAF">
        <w:rPr>
          <w:rFonts w:ascii="Arial" w:hAnsi="Arial" w:cs="Arial"/>
        </w:rPr>
        <w:t xml:space="preserve"> élections a</w:t>
      </w:r>
      <w:r w:rsidR="00222831">
        <w:rPr>
          <w:rFonts w:ascii="Arial" w:hAnsi="Arial" w:cs="Arial"/>
        </w:rPr>
        <w:t xml:space="preserve"> connu de nombreux ressac</w:t>
      </w:r>
      <w:r w:rsidR="00043780">
        <w:rPr>
          <w:rFonts w:ascii="Arial" w:hAnsi="Arial" w:cs="Arial"/>
        </w:rPr>
        <w:t>s</w:t>
      </w:r>
      <w:r w:rsidR="00222831">
        <w:rPr>
          <w:rFonts w:ascii="Arial" w:hAnsi="Arial" w:cs="Arial"/>
        </w:rPr>
        <w:t xml:space="preserve"> dans l’histoire du</w:t>
      </w:r>
      <w:r w:rsidR="00145C35">
        <w:rPr>
          <w:rFonts w:ascii="Arial" w:hAnsi="Arial" w:cs="Arial"/>
        </w:rPr>
        <w:t xml:space="preserve"> Québec</w:t>
      </w:r>
      <w:r w:rsidR="00815567">
        <w:rPr>
          <w:rFonts w:ascii="Arial" w:hAnsi="Arial" w:cs="Arial"/>
        </w:rPr>
        <w:t xml:space="preserve"> (Pelletier </w:t>
      </w:r>
      <w:r w:rsidR="00A1016C">
        <w:rPr>
          <w:rFonts w:ascii="Arial" w:hAnsi="Arial" w:cs="Arial"/>
        </w:rPr>
        <w:t>et</w:t>
      </w:r>
      <w:r w:rsidR="008D0F00">
        <w:rPr>
          <w:rFonts w:ascii="Arial" w:hAnsi="Arial" w:cs="Arial"/>
        </w:rPr>
        <w:t xml:space="preserve"> Montigny, 2011)</w:t>
      </w:r>
      <w:r w:rsidR="00145C35">
        <w:rPr>
          <w:rFonts w:ascii="Arial" w:hAnsi="Arial" w:cs="Arial"/>
        </w:rPr>
        <w:t>.</w:t>
      </w:r>
      <w:r w:rsidR="008D0F00">
        <w:rPr>
          <w:rFonts w:ascii="Arial" w:hAnsi="Arial" w:cs="Arial"/>
        </w:rPr>
        <w:t xml:space="preserve"> D’ailleurs, c’est la thèse centrale de</w:t>
      </w:r>
      <w:r w:rsidR="007228A7">
        <w:rPr>
          <w:rFonts w:ascii="Arial" w:hAnsi="Arial" w:cs="Arial"/>
        </w:rPr>
        <w:t xml:space="preserve"> </w:t>
      </w:r>
      <w:r w:rsidR="008D0F00">
        <w:rPr>
          <w:rFonts w:ascii="Arial" w:hAnsi="Arial" w:cs="Arial"/>
        </w:rPr>
        <w:t>l’ouvrage des Hamelin</w:t>
      </w:r>
      <w:r w:rsidR="00E75148">
        <w:rPr>
          <w:rFonts w:ascii="Arial" w:hAnsi="Arial" w:cs="Arial"/>
        </w:rPr>
        <w:t xml:space="preserve"> (1962)</w:t>
      </w:r>
      <w:r w:rsidR="008D0F00">
        <w:rPr>
          <w:rFonts w:ascii="Arial" w:hAnsi="Arial" w:cs="Arial"/>
        </w:rPr>
        <w:t xml:space="preserve">. </w:t>
      </w:r>
      <w:r w:rsidR="00D6387B">
        <w:rPr>
          <w:rFonts w:ascii="Arial" w:hAnsi="Arial" w:cs="Arial"/>
        </w:rPr>
        <w:t>L’évolution</w:t>
      </w:r>
      <w:r w:rsidR="00CE3867">
        <w:rPr>
          <w:rFonts w:ascii="Arial" w:hAnsi="Arial" w:cs="Arial"/>
        </w:rPr>
        <w:t xml:space="preserve"> des mœurs électorales</w:t>
      </w:r>
      <w:r w:rsidR="00D6387B">
        <w:rPr>
          <w:rFonts w:ascii="Arial" w:hAnsi="Arial" w:cs="Arial"/>
        </w:rPr>
        <w:t xml:space="preserve"> n’est pas </w:t>
      </w:r>
      <w:r w:rsidR="00F50635">
        <w:rPr>
          <w:rFonts w:ascii="Arial" w:hAnsi="Arial" w:cs="Arial"/>
        </w:rPr>
        <w:t>nécessairement</w:t>
      </w:r>
      <w:r w:rsidR="00544D96">
        <w:rPr>
          <w:rFonts w:ascii="Arial" w:hAnsi="Arial" w:cs="Arial"/>
        </w:rPr>
        <w:t xml:space="preserve"> </w:t>
      </w:r>
      <w:r w:rsidR="00D6387B">
        <w:rPr>
          <w:rFonts w:ascii="Arial" w:hAnsi="Arial" w:cs="Arial"/>
        </w:rPr>
        <w:t>positive et linéaire.</w:t>
      </w:r>
    </w:p>
    <w:p w14:paraId="6623471B" w14:textId="525F393A" w:rsidR="007552EC" w:rsidRDefault="002D00A8" w:rsidP="00092B69">
      <w:pPr>
        <w:spacing w:after="120" w:line="360" w:lineRule="auto"/>
        <w:jc w:val="both"/>
        <w:rPr>
          <w:rFonts w:ascii="Arial" w:hAnsi="Arial" w:cs="Arial"/>
        </w:rPr>
      </w:pPr>
      <w:r>
        <w:rPr>
          <w:rFonts w:ascii="Arial" w:hAnsi="Arial" w:cs="Arial"/>
        </w:rPr>
        <w:t>Voilà pourqu</w:t>
      </w:r>
      <w:r w:rsidR="000F0F8F">
        <w:rPr>
          <w:rFonts w:ascii="Arial" w:hAnsi="Arial" w:cs="Arial"/>
        </w:rPr>
        <w:t>oi il n</w:t>
      </w:r>
      <w:r w:rsidR="003111B9">
        <w:rPr>
          <w:rFonts w:ascii="Arial" w:hAnsi="Arial" w:cs="Arial"/>
        </w:rPr>
        <w:t xml:space="preserve">e faut pas se surprendre </w:t>
      </w:r>
      <w:r w:rsidR="006273F4">
        <w:rPr>
          <w:rFonts w:ascii="Arial" w:hAnsi="Arial" w:cs="Arial"/>
        </w:rPr>
        <w:t xml:space="preserve">du </w:t>
      </w:r>
      <w:r w:rsidR="002320D2">
        <w:rPr>
          <w:rFonts w:ascii="Arial" w:hAnsi="Arial" w:cs="Arial"/>
        </w:rPr>
        <w:t xml:space="preserve">jugement </w:t>
      </w:r>
      <w:r w:rsidR="006271DF">
        <w:rPr>
          <w:rFonts w:ascii="Arial" w:hAnsi="Arial" w:cs="Arial"/>
        </w:rPr>
        <w:t xml:space="preserve">de </w:t>
      </w:r>
      <w:r w:rsidR="00043780">
        <w:rPr>
          <w:rFonts w:ascii="Arial" w:hAnsi="Arial" w:cs="Arial"/>
          <w:i/>
        </w:rPr>
        <w:t>Poissant contre</w:t>
      </w:r>
      <w:r w:rsidR="002320D2" w:rsidRPr="002320D2">
        <w:rPr>
          <w:rFonts w:ascii="Arial" w:hAnsi="Arial" w:cs="Arial"/>
          <w:i/>
        </w:rPr>
        <w:t xml:space="preserve"> Monette</w:t>
      </w:r>
      <w:r w:rsidR="002F3613">
        <w:rPr>
          <w:rFonts w:ascii="Arial" w:hAnsi="Arial" w:cs="Arial"/>
        </w:rPr>
        <w:t xml:space="preserve"> </w:t>
      </w:r>
      <w:r w:rsidR="009275FA">
        <w:rPr>
          <w:rFonts w:ascii="Arial" w:hAnsi="Arial" w:cs="Arial"/>
        </w:rPr>
        <w:t>rendu par la Co</w:t>
      </w:r>
      <w:r w:rsidR="00203411">
        <w:rPr>
          <w:rFonts w:ascii="Arial" w:hAnsi="Arial" w:cs="Arial"/>
        </w:rPr>
        <w:t>ur Supérieure du Québec en 1997</w:t>
      </w:r>
      <w:r w:rsidR="002320D2">
        <w:rPr>
          <w:rStyle w:val="Appelnotedebasdep"/>
          <w:rFonts w:ascii="Arial" w:hAnsi="Arial" w:cs="Arial"/>
        </w:rPr>
        <w:footnoteReference w:id="4"/>
      </w:r>
      <w:r w:rsidR="00203411">
        <w:rPr>
          <w:rFonts w:ascii="Arial" w:hAnsi="Arial" w:cs="Arial"/>
        </w:rPr>
        <w:t>.</w:t>
      </w:r>
      <w:r w:rsidR="009434D8">
        <w:rPr>
          <w:rFonts w:ascii="Arial" w:hAnsi="Arial" w:cs="Arial"/>
        </w:rPr>
        <w:t xml:space="preserve"> Marcel Poissant était</w:t>
      </w:r>
      <w:r w:rsidR="00F169B2">
        <w:rPr>
          <w:rFonts w:ascii="Arial" w:hAnsi="Arial" w:cs="Arial"/>
        </w:rPr>
        <w:t xml:space="preserve"> maire de Saint-Mathieu-de-Laprairie</w:t>
      </w:r>
      <w:r w:rsidR="009434D8">
        <w:rPr>
          <w:rFonts w:ascii="Arial" w:hAnsi="Arial" w:cs="Arial"/>
        </w:rPr>
        <w:t xml:space="preserve"> jusqu’à l’élection de novembre 1995 où il fut défait par Yves Monette, un ancien allié politique, par 527 votes contre 513. M. Poissant reproche à son adversaire des manœuvres électorales frauduleuse</w:t>
      </w:r>
      <w:r w:rsidR="002F3613">
        <w:rPr>
          <w:rFonts w:ascii="Arial" w:hAnsi="Arial" w:cs="Arial"/>
        </w:rPr>
        <w:t>s</w:t>
      </w:r>
      <w:r w:rsidR="00F54F4E">
        <w:rPr>
          <w:rFonts w:ascii="Arial" w:hAnsi="Arial" w:cs="Arial"/>
        </w:rPr>
        <w:t>, soit d’avoir promis à certains électeurs de déneiger gratuitement leur entrée l’hiver, d’avoir promis à d’autres des emplois dans son entreprise, d’avoir promis de faire assumer par la municipalité les coûts d’éclairage de certaines rues et d’avoir promis à deux candidats de rembourser l’ensemb</w:t>
      </w:r>
      <w:r w:rsidR="006271DF">
        <w:rPr>
          <w:rFonts w:ascii="Arial" w:hAnsi="Arial" w:cs="Arial"/>
        </w:rPr>
        <w:t>le de leur</w:t>
      </w:r>
      <w:r w:rsidR="00C218CF">
        <w:rPr>
          <w:rFonts w:ascii="Arial" w:hAnsi="Arial" w:cs="Arial"/>
        </w:rPr>
        <w:t>s</w:t>
      </w:r>
      <w:r w:rsidR="006271DF">
        <w:rPr>
          <w:rFonts w:ascii="Arial" w:hAnsi="Arial" w:cs="Arial"/>
        </w:rPr>
        <w:t xml:space="preserve"> dépense</w:t>
      </w:r>
      <w:r w:rsidR="00C218CF">
        <w:rPr>
          <w:rFonts w:ascii="Arial" w:hAnsi="Arial" w:cs="Arial"/>
        </w:rPr>
        <w:t>s électorales</w:t>
      </w:r>
      <w:r w:rsidR="00F54F4E">
        <w:rPr>
          <w:rFonts w:ascii="Arial" w:hAnsi="Arial" w:cs="Arial"/>
        </w:rPr>
        <w:t>.</w:t>
      </w:r>
    </w:p>
    <w:p w14:paraId="726BC9BF" w14:textId="0360EF2C" w:rsidR="006271DF" w:rsidRDefault="00AC0A08" w:rsidP="00092B69">
      <w:pPr>
        <w:spacing w:after="120" w:line="360" w:lineRule="auto"/>
        <w:jc w:val="both"/>
        <w:rPr>
          <w:rFonts w:ascii="Arial" w:hAnsi="Arial" w:cs="Arial"/>
        </w:rPr>
      </w:pPr>
      <w:r>
        <w:rPr>
          <w:rFonts w:ascii="Arial" w:hAnsi="Arial" w:cs="Arial"/>
        </w:rPr>
        <w:t>Lors du procès</w:t>
      </w:r>
      <w:r w:rsidR="00F54F4E">
        <w:rPr>
          <w:rFonts w:ascii="Arial" w:hAnsi="Arial" w:cs="Arial"/>
        </w:rPr>
        <w:t xml:space="preserve">, les faits reprochés se sont avérés </w:t>
      </w:r>
      <w:r w:rsidR="00274ADE">
        <w:rPr>
          <w:rFonts w:ascii="Arial" w:hAnsi="Arial" w:cs="Arial"/>
        </w:rPr>
        <w:t>plutôt</w:t>
      </w:r>
      <w:r w:rsidR="006271DF">
        <w:rPr>
          <w:rFonts w:ascii="Arial" w:hAnsi="Arial" w:cs="Arial"/>
        </w:rPr>
        <w:t xml:space="preserve"> </w:t>
      </w:r>
      <w:r w:rsidR="00F54F4E">
        <w:rPr>
          <w:rFonts w:ascii="Arial" w:hAnsi="Arial" w:cs="Arial"/>
        </w:rPr>
        <w:t>justes</w:t>
      </w:r>
      <w:r w:rsidR="00274ADE">
        <w:rPr>
          <w:rFonts w:ascii="Arial" w:hAnsi="Arial" w:cs="Arial"/>
        </w:rPr>
        <w:t>. Cependant,</w:t>
      </w:r>
      <w:r w:rsidR="00F54F4E">
        <w:rPr>
          <w:rFonts w:ascii="Arial" w:hAnsi="Arial" w:cs="Arial"/>
        </w:rPr>
        <w:t xml:space="preserve"> seul</w:t>
      </w:r>
      <w:r w:rsidR="00920CED">
        <w:rPr>
          <w:rFonts w:ascii="Arial" w:hAnsi="Arial" w:cs="Arial"/>
        </w:rPr>
        <w:t xml:space="preserve"> l’acte</w:t>
      </w:r>
      <w:r w:rsidR="00F54F4E">
        <w:rPr>
          <w:rFonts w:ascii="Arial" w:hAnsi="Arial" w:cs="Arial"/>
        </w:rPr>
        <w:t xml:space="preserve"> d’avoir promis</w:t>
      </w:r>
      <w:r w:rsidR="001F6141">
        <w:rPr>
          <w:rFonts w:ascii="Arial" w:hAnsi="Arial" w:cs="Arial"/>
        </w:rPr>
        <w:t xml:space="preserve"> des emplois</w:t>
      </w:r>
      <w:r w:rsidR="00BE5998">
        <w:rPr>
          <w:rFonts w:ascii="Arial" w:hAnsi="Arial" w:cs="Arial"/>
        </w:rPr>
        <w:t xml:space="preserve"> fut considéré</w:t>
      </w:r>
      <w:r w:rsidR="003523A3">
        <w:rPr>
          <w:rFonts w:ascii="Arial" w:hAnsi="Arial" w:cs="Arial"/>
        </w:rPr>
        <w:t>,</w:t>
      </w:r>
      <w:r w:rsidR="00E139D9">
        <w:rPr>
          <w:rFonts w:ascii="Arial" w:hAnsi="Arial" w:cs="Arial"/>
        </w:rPr>
        <w:t xml:space="preserve"> avec </w:t>
      </w:r>
      <w:r w:rsidR="007927D6">
        <w:rPr>
          <w:rFonts w:ascii="Arial" w:hAnsi="Arial" w:cs="Arial"/>
        </w:rPr>
        <w:t>une</w:t>
      </w:r>
      <w:r w:rsidR="00F42145">
        <w:rPr>
          <w:rFonts w:ascii="Arial" w:hAnsi="Arial" w:cs="Arial"/>
        </w:rPr>
        <w:t xml:space="preserve"> </w:t>
      </w:r>
      <w:r w:rsidR="00E139D9">
        <w:rPr>
          <w:rFonts w:ascii="Arial" w:hAnsi="Arial" w:cs="Arial"/>
        </w:rPr>
        <w:t>preuve</w:t>
      </w:r>
      <w:r w:rsidR="00F42145">
        <w:rPr>
          <w:rFonts w:ascii="Arial" w:hAnsi="Arial" w:cs="Arial"/>
        </w:rPr>
        <w:t xml:space="preserve"> suffisant</w:t>
      </w:r>
      <w:r w:rsidR="007927D6">
        <w:rPr>
          <w:rFonts w:ascii="Arial" w:hAnsi="Arial" w:cs="Arial"/>
        </w:rPr>
        <w:t>e</w:t>
      </w:r>
      <w:r w:rsidR="003523A3">
        <w:rPr>
          <w:rFonts w:ascii="Arial" w:hAnsi="Arial" w:cs="Arial"/>
        </w:rPr>
        <w:t>,</w:t>
      </w:r>
      <w:r w:rsidR="006271DF">
        <w:rPr>
          <w:rFonts w:ascii="Arial" w:hAnsi="Arial" w:cs="Arial"/>
        </w:rPr>
        <w:t xml:space="preserve"> comme</w:t>
      </w:r>
      <w:r w:rsidR="00F42145">
        <w:rPr>
          <w:rFonts w:ascii="Arial" w:hAnsi="Arial" w:cs="Arial"/>
        </w:rPr>
        <w:t xml:space="preserve"> étant</w:t>
      </w:r>
      <w:r w:rsidR="006271DF">
        <w:rPr>
          <w:rFonts w:ascii="Arial" w:hAnsi="Arial" w:cs="Arial"/>
        </w:rPr>
        <w:t xml:space="preserve"> une manœuvre </w:t>
      </w:r>
      <w:r w:rsidR="00293C21">
        <w:rPr>
          <w:rFonts w:ascii="Arial" w:hAnsi="Arial" w:cs="Arial"/>
        </w:rPr>
        <w:t xml:space="preserve">électorale </w:t>
      </w:r>
      <w:r w:rsidR="006271DF">
        <w:rPr>
          <w:rFonts w:ascii="Arial" w:hAnsi="Arial" w:cs="Arial"/>
        </w:rPr>
        <w:t>frauduleuse au sens de l</w:t>
      </w:r>
      <w:r w:rsidR="00B94BBF">
        <w:rPr>
          <w:rFonts w:ascii="Arial" w:hAnsi="Arial" w:cs="Arial"/>
        </w:rPr>
        <w:t>’</w:t>
      </w:r>
      <w:r w:rsidR="006271DF">
        <w:rPr>
          <w:rFonts w:ascii="Arial" w:hAnsi="Arial" w:cs="Arial"/>
        </w:rPr>
        <w:t>a</w:t>
      </w:r>
      <w:r w:rsidR="009D1C7C">
        <w:rPr>
          <w:rFonts w:ascii="Arial" w:hAnsi="Arial" w:cs="Arial"/>
        </w:rPr>
        <w:t>rticle</w:t>
      </w:r>
      <w:r w:rsidR="008A1B29">
        <w:rPr>
          <w:rFonts w:ascii="Arial" w:hAnsi="Arial" w:cs="Arial"/>
        </w:rPr>
        <w:t> </w:t>
      </w:r>
      <w:r w:rsidR="009D1C7C">
        <w:rPr>
          <w:rFonts w:ascii="Arial" w:hAnsi="Arial" w:cs="Arial"/>
        </w:rPr>
        <w:t>591</w:t>
      </w:r>
      <w:r w:rsidR="006271DF">
        <w:rPr>
          <w:rFonts w:ascii="Arial" w:hAnsi="Arial" w:cs="Arial"/>
        </w:rPr>
        <w:t xml:space="preserve">. En l’occurrence, l’élection de M. Monette fut </w:t>
      </w:r>
      <w:r w:rsidR="00761A00">
        <w:rPr>
          <w:rFonts w:ascii="Arial" w:hAnsi="Arial" w:cs="Arial"/>
        </w:rPr>
        <w:t>annulée</w:t>
      </w:r>
      <w:r w:rsidR="00CC253C">
        <w:rPr>
          <w:rFonts w:ascii="Arial" w:hAnsi="Arial" w:cs="Arial"/>
        </w:rPr>
        <w:t xml:space="preserve"> par le tribunal</w:t>
      </w:r>
      <w:r w:rsidR="00F965A4">
        <w:rPr>
          <w:rFonts w:ascii="Arial" w:hAnsi="Arial" w:cs="Arial"/>
        </w:rPr>
        <w:t>.</w:t>
      </w:r>
      <w:r w:rsidR="00093928">
        <w:rPr>
          <w:rFonts w:ascii="Arial" w:hAnsi="Arial" w:cs="Arial"/>
        </w:rPr>
        <w:t xml:space="preserve"> Le maire fautif a</w:t>
      </w:r>
      <w:r w:rsidR="007E6D00">
        <w:rPr>
          <w:rFonts w:ascii="Arial" w:hAnsi="Arial" w:cs="Arial"/>
        </w:rPr>
        <w:t xml:space="preserve"> </w:t>
      </w:r>
      <w:r w:rsidR="00093928">
        <w:rPr>
          <w:rFonts w:ascii="Arial" w:hAnsi="Arial" w:cs="Arial"/>
        </w:rPr>
        <w:t>été destitué</w:t>
      </w:r>
      <w:r w:rsidR="00293C21">
        <w:rPr>
          <w:rFonts w:ascii="Arial" w:hAnsi="Arial" w:cs="Arial"/>
        </w:rPr>
        <w:t xml:space="preserve"> de ses fonctions</w:t>
      </w:r>
      <w:r w:rsidR="001A284A">
        <w:rPr>
          <w:rFonts w:ascii="Arial" w:hAnsi="Arial" w:cs="Arial"/>
        </w:rPr>
        <w:t>.</w:t>
      </w:r>
      <w:r w:rsidR="00761A00">
        <w:rPr>
          <w:rFonts w:ascii="Arial" w:hAnsi="Arial" w:cs="Arial"/>
        </w:rPr>
        <w:t xml:space="preserve"> Par ailleurs</w:t>
      </w:r>
      <w:r w:rsidR="00CC253C">
        <w:rPr>
          <w:rFonts w:ascii="Arial" w:hAnsi="Arial" w:cs="Arial"/>
        </w:rPr>
        <w:t>, le juge</w:t>
      </w:r>
      <w:r w:rsidR="00F965A4">
        <w:rPr>
          <w:rFonts w:ascii="Arial" w:hAnsi="Arial" w:cs="Arial"/>
        </w:rPr>
        <w:t xml:space="preserve"> a tenu des propos </w:t>
      </w:r>
      <w:r w:rsidR="006271DF">
        <w:rPr>
          <w:rFonts w:ascii="Arial" w:hAnsi="Arial" w:cs="Arial"/>
        </w:rPr>
        <w:t>intéressant</w:t>
      </w:r>
      <w:r w:rsidR="00E0787F">
        <w:rPr>
          <w:rFonts w:ascii="Arial" w:hAnsi="Arial" w:cs="Arial"/>
        </w:rPr>
        <w:t xml:space="preserve">s </w:t>
      </w:r>
      <w:r w:rsidR="006271DF">
        <w:rPr>
          <w:rFonts w:ascii="Arial" w:hAnsi="Arial" w:cs="Arial"/>
        </w:rPr>
        <w:t>qui illustre</w:t>
      </w:r>
      <w:r w:rsidR="00BE5998">
        <w:rPr>
          <w:rFonts w:ascii="Arial" w:hAnsi="Arial" w:cs="Arial"/>
        </w:rPr>
        <w:t>nt</w:t>
      </w:r>
      <w:r w:rsidR="006271DF">
        <w:rPr>
          <w:rFonts w:ascii="Arial" w:hAnsi="Arial" w:cs="Arial"/>
        </w:rPr>
        <w:t xml:space="preserve"> fort bien la place de l’échange entre le politic</w:t>
      </w:r>
      <w:r w:rsidR="00321C58">
        <w:rPr>
          <w:rFonts w:ascii="Arial" w:hAnsi="Arial" w:cs="Arial"/>
        </w:rPr>
        <w:t>ien et l’électeur en démocratie :</w:t>
      </w:r>
    </w:p>
    <w:p w14:paraId="2C2796A7" w14:textId="78433D22" w:rsidR="008E6A0A" w:rsidRDefault="007552EC" w:rsidP="00F854CC">
      <w:pPr>
        <w:spacing w:after="0" w:line="240" w:lineRule="auto"/>
        <w:ind w:left="708"/>
        <w:jc w:val="both"/>
        <w:rPr>
          <w:rFonts w:ascii="Arial" w:hAnsi="Arial" w:cs="Arial"/>
          <w:sz w:val="20"/>
          <w:szCs w:val="20"/>
        </w:rPr>
      </w:pPr>
      <w:r w:rsidRPr="007552EC">
        <w:rPr>
          <w:rFonts w:ascii="Arial" w:hAnsi="Arial" w:cs="Arial"/>
          <w:sz w:val="20"/>
          <w:szCs w:val="20"/>
        </w:rPr>
        <w:t>« L’équi</w:t>
      </w:r>
      <w:r w:rsidR="008F0E88">
        <w:rPr>
          <w:rFonts w:ascii="Arial" w:hAnsi="Arial" w:cs="Arial"/>
          <w:sz w:val="20"/>
          <w:szCs w:val="20"/>
        </w:rPr>
        <w:t>p</w:t>
      </w:r>
      <w:r w:rsidRPr="007552EC">
        <w:rPr>
          <w:rFonts w:ascii="Arial" w:hAnsi="Arial" w:cs="Arial"/>
          <w:sz w:val="20"/>
          <w:szCs w:val="20"/>
        </w:rPr>
        <w:t>e Monette s’engage plus particulièrement à faire assumer par la municipalité les coûts d’installation du système d’éclairage dans […] deux rues advenant sa victoire aux élections municipales. Force est de constater que la promesse faite par l’équipe de M. Monette était une promesse légitime, faite dans le cadre de son programme électoral. […] Il ne s’agit pas à proprement parler, d’une promesse de don ou d’autres avantage</w:t>
      </w:r>
      <w:r>
        <w:rPr>
          <w:rFonts w:ascii="Arial" w:hAnsi="Arial" w:cs="Arial"/>
          <w:sz w:val="20"/>
          <w:szCs w:val="20"/>
        </w:rPr>
        <w:t>s</w:t>
      </w:r>
      <w:r w:rsidRPr="007552EC">
        <w:rPr>
          <w:rFonts w:ascii="Arial" w:hAnsi="Arial" w:cs="Arial"/>
          <w:sz w:val="20"/>
          <w:szCs w:val="20"/>
        </w:rPr>
        <w:t xml:space="preserve"> ; sinon chaque promesse politique de changement pour l’avenir pourrait devenir un</w:t>
      </w:r>
      <w:r w:rsidR="00F97E14">
        <w:rPr>
          <w:rFonts w:ascii="Arial" w:hAnsi="Arial" w:cs="Arial"/>
          <w:sz w:val="20"/>
          <w:szCs w:val="20"/>
        </w:rPr>
        <w:t>e</w:t>
      </w:r>
      <w:r w:rsidRPr="007552EC">
        <w:rPr>
          <w:rFonts w:ascii="Arial" w:hAnsi="Arial" w:cs="Arial"/>
          <w:sz w:val="20"/>
          <w:szCs w:val="20"/>
        </w:rPr>
        <w:t xml:space="preserve"> manœuvre électorale frauduleuse dès lors que les changements promis seraient susceptibles d’être perçu</w:t>
      </w:r>
      <w:r w:rsidR="00402AE6">
        <w:rPr>
          <w:rFonts w:ascii="Arial" w:hAnsi="Arial" w:cs="Arial"/>
          <w:sz w:val="20"/>
          <w:szCs w:val="20"/>
        </w:rPr>
        <w:t>s</w:t>
      </w:r>
      <w:r w:rsidRPr="007552EC">
        <w:rPr>
          <w:rFonts w:ascii="Arial" w:hAnsi="Arial" w:cs="Arial"/>
          <w:sz w:val="20"/>
          <w:szCs w:val="20"/>
        </w:rPr>
        <w:t xml:space="preserve"> de façon avantageuse ou favorable par un groupe d’électeurs. Le processus électoral démocratique est indissociable des promesse</w:t>
      </w:r>
      <w:r w:rsidR="00AE613C">
        <w:rPr>
          <w:rFonts w:ascii="Arial" w:hAnsi="Arial" w:cs="Arial"/>
          <w:sz w:val="20"/>
          <w:szCs w:val="20"/>
        </w:rPr>
        <w:t>s</w:t>
      </w:r>
      <w:r w:rsidRPr="007552EC">
        <w:rPr>
          <w:rFonts w:ascii="Arial" w:hAnsi="Arial" w:cs="Arial"/>
          <w:sz w:val="20"/>
          <w:szCs w:val="20"/>
        </w:rPr>
        <w:t xml:space="preserve"> de cha</w:t>
      </w:r>
      <w:r w:rsidR="00AE613C">
        <w:rPr>
          <w:rFonts w:ascii="Arial" w:hAnsi="Arial" w:cs="Arial"/>
          <w:sz w:val="20"/>
          <w:szCs w:val="20"/>
        </w:rPr>
        <w:t>n</w:t>
      </w:r>
      <w:r w:rsidRPr="007552EC">
        <w:rPr>
          <w:rFonts w:ascii="Arial" w:hAnsi="Arial" w:cs="Arial"/>
          <w:sz w:val="20"/>
          <w:szCs w:val="20"/>
        </w:rPr>
        <w:t xml:space="preserve">gements. » </w:t>
      </w:r>
    </w:p>
    <w:p w14:paraId="65B1560E" w14:textId="77777777" w:rsidR="00F854CC" w:rsidRDefault="00F854CC" w:rsidP="00F854CC">
      <w:pPr>
        <w:spacing w:after="0" w:line="240" w:lineRule="auto"/>
        <w:ind w:left="708"/>
        <w:jc w:val="both"/>
        <w:rPr>
          <w:rFonts w:ascii="Arial" w:hAnsi="Arial" w:cs="Arial"/>
          <w:sz w:val="20"/>
          <w:szCs w:val="20"/>
        </w:rPr>
      </w:pPr>
    </w:p>
    <w:p w14:paraId="4BF93CE0" w14:textId="3ECA111C" w:rsidR="005C568E" w:rsidRDefault="006A5C82" w:rsidP="00092B69">
      <w:pPr>
        <w:spacing w:after="120" w:line="360" w:lineRule="auto"/>
        <w:jc w:val="both"/>
        <w:rPr>
          <w:rFonts w:ascii="Arial" w:hAnsi="Arial" w:cs="Arial"/>
        </w:rPr>
      </w:pPr>
      <w:r>
        <w:rPr>
          <w:rFonts w:ascii="Arial" w:hAnsi="Arial" w:cs="Arial"/>
        </w:rPr>
        <w:t>E</w:t>
      </w:r>
      <w:r w:rsidRPr="00A652DD">
        <w:rPr>
          <w:rFonts w:ascii="Arial" w:hAnsi="Arial" w:cs="Arial"/>
        </w:rPr>
        <w:t>n y ré</w:t>
      </w:r>
      <w:r w:rsidR="003D6A2D">
        <w:rPr>
          <w:rFonts w:ascii="Arial" w:hAnsi="Arial" w:cs="Arial"/>
        </w:rPr>
        <w:t>fléchissant bien, le juge pointe</w:t>
      </w:r>
      <w:r>
        <w:rPr>
          <w:rFonts w:ascii="Arial" w:hAnsi="Arial" w:cs="Arial"/>
        </w:rPr>
        <w:t xml:space="preserve"> un élément important de notre système politique. L</w:t>
      </w:r>
      <w:r w:rsidRPr="00A652DD">
        <w:rPr>
          <w:rFonts w:ascii="Arial" w:hAnsi="Arial" w:cs="Arial"/>
        </w:rPr>
        <w:t>e marcha</w:t>
      </w:r>
      <w:r>
        <w:rPr>
          <w:rFonts w:ascii="Arial" w:hAnsi="Arial" w:cs="Arial"/>
        </w:rPr>
        <w:t>ndage entre le vote des électeurs</w:t>
      </w:r>
      <w:r w:rsidR="00792E6F">
        <w:rPr>
          <w:rFonts w:ascii="Arial" w:hAnsi="Arial" w:cs="Arial"/>
        </w:rPr>
        <w:t xml:space="preserve"> et ce que proposent</w:t>
      </w:r>
      <w:r w:rsidRPr="00A652DD">
        <w:rPr>
          <w:rFonts w:ascii="Arial" w:hAnsi="Arial" w:cs="Arial"/>
        </w:rPr>
        <w:t xml:space="preserve"> les politi</w:t>
      </w:r>
      <w:r w:rsidRPr="006A5C82">
        <w:rPr>
          <w:rFonts w:ascii="Arial" w:hAnsi="Arial" w:cs="Arial"/>
        </w:rPr>
        <w:t>ciens est certainement l</w:t>
      </w:r>
      <w:r w:rsidR="008808B4">
        <w:rPr>
          <w:rFonts w:ascii="Arial" w:hAnsi="Arial" w:cs="Arial"/>
        </w:rPr>
        <w:t>’une</w:t>
      </w:r>
      <w:r w:rsidR="00300B43">
        <w:rPr>
          <w:rFonts w:ascii="Arial" w:hAnsi="Arial" w:cs="Arial"/>
        </w:rPr>
        <w:t xml:space="preserve"> des perspectives qui permet</w:t>
      </w:r>
      <w:r w:rsidR="00402AE6">
        <w:rPr>
          <w:rFonts w:ascii="Arial" w:hAnsi="Arial" w:cs="Arial"/>
        </w:rPr>
        <w:t>tent</w:t>
      </w:r>
      <w:r w:rsidR="008808B4">
        <w:rPr>
          <w:rFonts w:ascii="Arial" w:hAnsi="Arial" w:cs="Arial"/>
        </w:rPr>
        <w:t xml:space="preserve"> </w:t>
      </w:r>
      <w:r w:rsidRPr="006A5C82">
        <w:rPr>
          <w:rFonts w:ascii="Arial" w:hAnsi="Arial" w:cs="Arial"/>
        </w:rPr>
        <w:t>d’appr</w:t>
      </w:r>
      <w:r w:rsidR="00785901">
        <w:rPr>
          <w:rFonts w:ascii="Arial" w:hAnsi="Arial" w:cs="Arial"/>
        </w:rPr>
        <w:t>éhender la th</w:t>
      </w:r>
      <w:r w:rsidR="00093928">
        <w:rPr>
          <w:rFonts w:ascii="Arial" w:hAnsi="Arial" w:cs="Arial"/>
        </w:rPr>
        <w:t xml:space="preserve">éorie démocratique. </w:t>
      </w:r>
      <w:r w:rsidR="00233A82">
        <w:rPr>
          <w:rFonts w:ascii="Arial" w:hAnsi="Arial" w:cs="Arial"/>
        </w:rPr>
        <w:t xml:space="preserve"> </w:t>
      </w:r>
      <w:r w:rsidR="007C6CE7">
        <w:rPr>
          <w:rFonts w:ascii="Arial" w:hAnsi="Arial" w:cs="Arial"/>
        </w:rPr>
        <w:t>Mais cette idée</w:t>
      </w:r>
      <w:r w:rsidR="00BD44CB">
        <w:rPr>
          <w:rFonts w:ascii="Arial" w:hAnsi="Arial" w:cs="Arial"/>
        </w:rPr>
        <w:t xml:space="preserve"> n’est pas neuve</w:t>
      </w:r>
      <w:r w:rsidR="009C2164">
        <w:rPr>
          <w:rFonts w:ascii="Arial" w:hAnsi="Arial" w:cs="Arial"/>
        </w:rPr>
        <w:t xml:space="preserve">. La science </w:t>
      </w:r>
      <w:r w:rsidR="00402AE6">
        <w:rPr>
          <w:rFonts w:ascii="Arial" w:hAnsi="Arial" w:cs="Arial"/>
        </w:rPr>
        <w:t xml:space="preserve">politique </w:t>
      </w:r>
      <w:r w:rsidR="00262AD5">
        <w:rPr>
          <w:rFonts w:ascii="Arial" w:hAnsi="Arial" w:cs="Arial"/>
        </w:rPr>
        <w:t xml:space="preserve">l’a </w:t>
      </w:r>
      <w:r w:rsidR="003C1463">
        <w:rPr>
          <w:rFonts w:ascii="Arial" w:hAnsi="Arial" w:cs="Arial"/>
        </w:rPr>
        <w:t>fait</w:t>
      </w:r>
      <w:r w:rsidR="00402AE6">
        <w:rPr>
          <w:rFonts w:ascii="Arial" w:hAnsi="Arial" w:cs="Arial"/>
        </w:rPr>
        <w:t>e</w:t>
      </w:r>
      <w:r w:rsidR="003C1463">
        <w:rPr>
          <w:rFonts w:ascii="Arial" w:hAnsi="Arial" w:cs="Arial"/>
        </w:rPr>
        <w:t xml:space="preserve"> sienne</w:t>
      </w:r>
      <w:r w:rsidR="009C2164">
        <w:rPr>
          <w:rFonts w:ascii="Arial" w:hAnsi="Arial" w:cs="Arial"/>
        </w:rPr>
        <w:t xml:space="preserve"> dans plusieurs de ses approches.</w:t>
      </w:r>
    </w:p>
    <w:p w14:paraId="343FE4AF" w14:textId="4976C552" w:rsidR="00F04325" w:rsidRPr="00664D94" w:rsidRDefault="00F04325" w:rsidP="00F04325">
      <w:pPr>
        <w:pStyle w:val="Titre5"/>
        <w:rPr>
          <w:rFonts w:ascii="Arial" w:hAnsi="Arial" w:cs="Arial"/>
          <w:color w:val="auto"/>
          <w:u w:val="single"/>
        </w:rPr>
      </w:pPr>
      <w:bookmarkStart w:id="10" w:name="_Toc435524415"/>
      <w:r w:rsidRPr="00F04325">
        <w:rPr>
          <w:rFonts w:ascii="Arial" w:hAnsi="Arial" w:cs="Arial"/>
          <w:color w:val="auto"/>
        </w:rPr>
        <w:t xml:space="preserve">1.4 </w:t>
      </w:r>
      <w:r w:rsidR="001F17A9" w:rsidRPr="00664D94">
        <w:rPr>
          <w:rFonts w:ascii="Arial" w:hAnsi="Arial" w:cs="Arial"/>
          <w:color w:val="auto"/>
          <w:u w:val="single"/>
        </w:rPr>
        <w:t>Un survol du</w:t>
      </w:r>
      <w:r w:rsidR="000A3BA3" w:rsidRPr="00664D94">
        <w:rPr>
          <w:rFonts w:ascii="Arial" w:hAnsi="Arial" w:cs="Arial"/>
          <w:color w:val="auto"/>
          <w:u w:val="single"/>
        </w:rPr>
        <w:t xml:space="preserve"> marchandage électoral dans la littérature de science politique</w:t>
      </w:r>
      <w:bookmarkEnd w:id="10"/>
      <w:r w:rsidR="009C2164" w:rsidRPr="00664D94">
        <w:rPr>
          <w:rFonts w:ascii="Arial" w:hAnsi="Arial" w:cs="Arial"/>
          <w:color w:val="auto"/>
          <w:u w:val="single"/>
        </w:rPr>
        <w:t xml:space="preserve"> </w:t>
      </w:r>
    </w:p>
    <w:p w14:paraId="6C7CC170" w14:textId="0915E00D" w:rsidR="00F04325" w:rsidRPr="00F04325" w:rsidRDefault="00F04325" w:rsidP="00F04325">
      <w:pPr>
        <w:pStyle w:val="Titre6"/>
        <w:rPr>
          <w:rFonts w:ascii="Arial" w:hAnsi="Arial" w:cs="Arial"/>
          <w:color w:val="auto"/>
        </w:rPr>
      </w:pPr>
      <w:bookmarkStart w:id="11" w:name="_Toc435524416"/>
      <w:r w:rsidRPr="00F04325">
        <w:rPr>
          <w:rFonts w:ascii="Arial" w:hAnsi="Arial" w:cs="Arial"/>
          <w:color w:val="auto"/>
        </w:rPr>
        <w:t xml:space="preserve">1.4.1 </w:t>
      </w:r>
      <w:r w:rsidR="004F2B2C" w:rsidRPr="00F04325">
        <w:rPr>
          <w:rFonts w:ascii="Arial" w:hAnsi="Arial" w:cs="Arial"/>
          <w:color w:val="auto"/>
        </w:rPr>
        <w:t>La théorie économique de la démocratie</w:t>
      </w:r>
      <w:bookmarkEnd w:id="11"/>
    </w:p>
    <w:p w14:paraId="0269FD4B" w14:textId="77777777" w:rsidR="00F04325" w:rsidRDefault="00776464" w:rsidP="00F04325">
      <w:pPr>
        <w:spacing w:after="120" w:line="360" w:lineRule="auto"/>
        <w:ind w:firstLine="708"/>
        <w:jc w:val="both"/>
        <w:rPr>
          <w:rFonts w:ascii="Arial" w:hAnsi="Arial" w:cs="Arial"/>
        </w:rPr>
      </w:pPr>
      <w:r>
        <w:rPr>
          <w:rFonts w:ascii="Arial" w:hAnsi="Arial" w:cs="Arial"/>
        </w:rPr>
        <w:t>On retrouve l</w:t>
      </w:r>
      <w:r w:rsidR="00C81597">
        <w:rPr>
          <w:rFonts w:ascii="Arial" w:hAnsi="Arial" w:cs="Arial"/>
        </w:rPr>
        <w:t xml:space="preserve">es </w:t>
      </w:r>
      <w:r>
        <w:rPr>
          <w:rFonts w:ascii="Arial" w:hAnsi="Arial" w:cs="Arial"/>
        </w:rPr>
        <w:t xml:space="preserve">premières </w:t>
      </w:r>
      <w:r w:rsidR="00C81597">
        <w:rPr>
          <w:rFonts w:ascii="Arial" w:hAnsi="Arial" w:cs="Arial"/>
        </w:rPr>
        <w:t>traces de cette idée d’é</w:t>
      </w:r>
      <w:r w:rsidR="00A03271">
        <w:rPr>
          <w:rFonts w:ascii="Arial" w:hAnsi="Arial" w:cs="Arial"/>
        </w:rPr>
        <w:t>change démocratique</w:t>
      </w:r>
      <w:r w:rsidR="00C81597">
        <w:rPr>
          <w:rFonts w:ascii="Arial" w:hAnsi="Arial" w:cs="Arial"/>
        </w:rPr>
        <w:t xml:space="preserve"> dans l’un des ouvrages fondateurs de l’économie politique</w:t>
      </w:r>
      <w:r w:rsidR="009C2164">
        <w:rPr>
          <w:rFonts w:ascii="Arial" w:hAnsi="Arial" w:cs="Arial"/>
        </w:rPr>
        <w:t xml:space="preserve">, </w:t>
      </w:r>
      <w:r w:rsidR="009C2164" w:rsidRPr="00871BB8">
        <w:rPr>
          <w:rFonts w:ascii="Arial" w:hAnsi="Arial" w:cs="Arial"/>
          <w:i/>
        </w:rPr>
        <w:t>la théorie économique de la démocratie</w:t>
      </w:r>
      <w:r w:rsidR="008808B4">
        <w:rPr>
          <w:rFonts w:ascii="Arial" w:hAnsi="Arial" w:cs="Arial"/>
        </w:rPr>
        <w:t xml:space="preserve"> </w:t>
      </w:r>
      <w:r w:rsidR="000466EE">
        <w:rPr>
          <w:rFonts w:ascii="Arial" w:hAnsi="Arial" w:cs="Arial"/>
        </w:rPr>
        <w:t>(Downs, 1957)</w:t>
      </w:r>
      <w:r w:rsidR="008808B4">
        <w:rPr>
          <w:rFonts w:ascii="Arial" w:hAnsi="Arial" w:cs="Arial"/>
        </w:rPr>
        <w:t>.</w:t>
      </w:r>
      <w:r w:rsidR="000466EE">
        <w:rPr>
          <w:rFonts w:ascii="Arial" w:hAnsi="Arial" w:cs="Arial"/>
        </w:rPr>
        <w:t xml:space="preserve"> Ici</w:t>
      </w:r>
      <w:r w:rsidR="00EA0CE9">
        <w:rPr>
          <w:rFonts w:ascii="Arial" w:hAnsi="Arial" w:cs="Arial"/>
        </w:rPr>
        <w:t xml:space="preserve">, l’électeur </w:t>
      </w:r>
      <w:r w:rsidR="009C2164">
        <w:rPr>
          <w:rFonts w:ascii="Arial" w:hAnsi="Arial" w:cs="Arial"/>
        </w:rPr>
        <w:t>est ni</w:t>
      </w:r>
      <w:r w:rsidR="008C3A9E">
        <w:rPr>
          <w:rFonts w:ascii="Arial" w:hAnsi="Arial" w:cs="Arial"/>
        </w:rPr>
        <w:t xml:space="preserve"> plus ni moins réduit au rôle du</w:t>
      </w:r>
      <w:r w:rsidR="009C2164">
        <w:rPr>
          <w:rFonts w:ascii="Arial" w:hAnsi="Arial" w:cs="Arial"/>
        </w:rPr>
        <w:t xml:space="preserve"> consommateur et les partis politiques à celui d’entreprises en compétition dans un marché d’offre de programmes politiques. Les électeurs a</w:t>
      </w:r>
      <w:r w:rsidR="006811E1">
        <w:rPr>
          <w:rFonts w:ascii="Arial" w:hAnsi="Arial" w:cs="Arial"/>
        </w:rPr>
        <w:t xml:space="preserve">chèteraient </w:t>
      </w:r>
      <w:r w:rsidR="00560931">
        <w:rPr>
          <w:rFonts w:ascii="Arial" w:hAnsi="Arial" w:cs="Arial"/>
        </w:rPr>
        <w:t xml:space="preserve">par leur vote </w:t>
      </w:r>
      <w:r w:rsidR="009C2164">
        <w:rPr>
          <w:rFonts w:ascii="Arial" w:hAnsi="Arial" w:cs="Arial"/>
        </w:rPr>
        <w:t>le programme du parti qu</w:t>
      </w:r>
      <w:r w:rsidR="00560931">
        <w:rPr>
          <w:rFonts w:ascii="Arial" w:hAnsi="Arial" w:cs="Arial"/>
        </w:rPr>
        <w:t>i rejoint le mieux</w:t>
      </w:r>
      <w:r w:rsidR="009C2164">
        <w:rPr>
          <w:rFonts w:ascii="Arial" w:hAnsi="Arial" w:cs="Arial"/>
        </w:rPr>
        <w:t xml:space="preserve"> leurs int</w:t>
      </w:r>
      <w:r w:rsidR="006811E1">
        <w:rPr>
          <w:rFonts w:ascii="Arial" w:hAnsi="Arial" w:cs="Arial"/>
        </w:rPr>
        <w:t>érêts</w:t>
      </w:r>
      <w:r w:rsidR="00EB2697">
        <w:rPr>
          <w:rFonts w:ascii="Arial" w:hAnsi="Arial" w:cs="Arial"/>
        </w:rPr>
        <w:t>. De leur côté,</w:t>
      </w:r>
      <w:r w:rsidR="009C2164">
        <w:rPr>
          <w:rFonts w:ascii="Arial" w:hAnsi="Arial" w:cs="Arial"/>
        </w:rPr>
        <w:t xml:space="preserve"> les partis chercheraient à proposer un programme qui se colle le plus possible aux p</w:t>
      </w:r>
      <w:r w:rsidR="000F1DC0">
        <w:rPr>
          <w:rFonts w:ascii="Arial" w:hAnsi="Arial" w:cs="Arial"/>
        </w:rPr>
        <w:t>références des électeurs de manière à</w:t>
      </w:r>
      <w:r w:rsidR="00560931">
        <w:rPr>
          <w:rFonts w:ascii="Arial" w:hAnsi="Arial" w:cs="Arial"/>
        </w:rPr>
        <w:t xml:space="preserve"> maximiser</w:t>
      </w:r>
      <w:r w:rsidR="00B22E00">
        <w:rPr>
          <w:rFonts w:ascii="Arial" w:hAnsi="Arial" w:cs="Arial"/>
        </w:rPr>
        <w:t xml:space="preserve"> les</w:t>
      </w:r>
      <w:r w:rsidR="00560931">
        <w:rPr>
          <w:rFonts w:ascii="Arial" w:hAnsi="Arial" w:cs="Arial"/>
        </w:rPr>
        <w:t xml:space="preserve"> appuis pour</w:t>
      </w:r>
      <w:r w:rsidR="009C2164">
        <w:rPr>
          <w:rFonts w:ascii="Arial" w:hAnsi="Arial" w:cs="Arial"/>
        </w:rPr>
        <w:t xml:space="preserve"> remporter l’élection. </w:t>
      </w:r>
      <w:r w:rsidR="0012387A">
        <w:rPr>
          <w:rFonts w:ascii="Arial" w:hAnsi="Arial" w:cs="Arial"/>
        </w:rPr>
        <w:t>La théorie prédit que le parti gagnant sera celui dont la position se</w:t>
      </w:r>
      <w:r w:rsidR="00CD6480">
        <w:rPr>
          <w:rFonts w:ascii="Arial" w:hAnsi="Arial" w:cs="Arial"/>
        </w:rPr>
        <w:t>ra la plus près de</w:t>
      </w:r>
      <w:r w:rsidR="00C4634C">
        <w:rPr>
          <w:rFonts w:ascii="Arial" w:hAnsi="Arial" w:cs="Arial"/>
        </w:rPr>
        <w:t xml:space="preserve"> l’électeur médian. Cet </w:t>
      </w:r>
      <w:r w:rsidR="0012387A">
        <w:rPr>
          <w:rFonts w:ascii="Arial" w:hAnsi="Arial" w:cs="Arial"/>
        </w:rPr>
        <w:t>électeur</w:t>
      </w:r>
      <w:r w:rsidR="00131E45">
        <w:rPr>
          <w:rFonts w:ascii="Arial" w:hAnsi="Arial" w:cs="Arial"/>
        </w:rPr>
        <w:t xml:space="preserve"> théorique</w:t>
      </w:r>
      <w:r w:rsidR="00A35BE3">
        <w:rPr>
          <w:rFonts w:ascii="Arial" w:hAnsi="Arial" w:cs="Arial"/>
        </w:rPr>
        <w:t xml:space="preserve"> dont la position dans une distribution des préférences</w:t>
      </w:r>
      <w:r w:rsidR="004F5785">
        <w:rPr>
          <w:rFonts w:ascii="Arial" w:hAnsi="Arial" w:cs="Arial"/>
        </w:rPr>
        <w:t xml:space="preserve"> individuelles à l’intérieur d’une société </w:t>
      </w:r>
      <w:r w:rsidR="00F154D6">
        <w:rPr>
          <w:rFonts w:ascii="Arial" w:hAnsi="Arial" w:cs="Arial"/>
        </w:rPr>
        <w:t>pourrait décider à lui</w:t>
      </w:r>
      <w:r w:rsidR="001C34C6">
        <w:rPr>
          <w:rFonts w:ascii="Arial" w:hAnsi="Arial" w:cs="Arial"/>
        </w:rPr>
        <w:t xml:space="preserve"> seul</w:t>
      </w:r>
      <w:r w:rsidR="002077DF">
        <w:rPr>
          <w:rFonts w:ascii="Arial" w:hAnsi="Arial" w:cs="Arial"/>
        </w:rPr>
        <w:t xml:space="preserve"> du</w:t>
      </w:r>
      <w:r w:rsidR="004F5785">
        <w:rPr>
          <w:rFonts w:ascii="Arial" w:hAnsi="Arial" w:cs="Arial"/>
        </w:rPr>
        <w:t xml:space="preserve"> </w:t>
      </w:r>
      <w:r w:rsidR="00C54872">
        <w:rPr>
          <w:rFonts w:ascii="Arial" w:hAnsi="Arial" w:cs="Arial"/>
        </w:rPr>
        <w:t>résultat de</w:t>
      </w:r>
      <w:r w:rsidR="00131E45">
        <w:rPr>
          <w:rFonts w:ascii="Arial" w:hAnsi="Arial" w:cs="Arial"/>
        </w:rPr>
        <w:t xml:space="preserve"> l’</w:t>
      </w:r>
      <w:r w:rsidR="00A35BE3">
        <w:rPr>
          <w:rFonts w:ascii="Arial" w:hAnsi="Arial" w:cs="Arial"/>
        </w:rPr>
        <w:t>élection</w:t>
      </w:r>
      <w:r w:rsidR="00131E45">
        <w:rPr>
          <w:rFonts w:ascii="Arial" w:hAnsi="Arial" w:cs="Arial"/>
        </w:rPr>
        <w:t>.</w:t>
      </w:r>
      <w:r w:rsidR="0012387A">
        <w:rPr>
          <w:rFonts w:ascii="Arial" w:hAnsi="Arial" w:cs="Arial"/>
        </w:rPr>
        <w:t xml:space="preserve"> </w:t>
      </w:r>
      <w:r w:rsidR="009C2164">
        <w:rPr>
          <w:rFonts w:ascii="Arial" w:hAnsi="Arial" w:cs="Arial"/>
        </w:rPr>
        <w:t>Ce qui a fait dire à Down</w:t>
      </w:r>
      <w:r w:rsidR="00CF2BBE">
        <w:rPr>
          <w:rFonts w:ascii="Arial" w:hAnsi="Arial" w:cs="Arial"/>
        </w:rPr>
        <w:t>s</w:t>
      </w:r>
      <w:r w:rsidR="009C2164">
        <w:rPr>
          <w:rFonts w:ascii="Arial" w:hAnsi="Arial" w:cs="Arial"/>
        </w:rPr>
        <w:t xml:space="preserve"> (1957 : 28)</w:t>
      </w:r>
      <w:r w:rsidR="00D20935">
        <w:rPr>
          <w:rFonts w:ascii="Arial" w:hAnsi="Arial" w:cs="Arial"/>
        </w:rPr>
        <w:t xml:space="preserve"> que</w:t>
      </w:r>
      <w:r w:rsidR="009C2164">
        <w:rPr>
          <w:rFonts w:ascii="Arial" w:hAnsi="Arial" w:cs="Arial"/>
        </w:rPr>
        <w:t>, « les partis politiques définissent des choix politiques en vue de gagner les élections, et ne gagnent pas des élections dans le but</w:t>
      </w:r>
      <w:r w:rsidR="00CF2BBE">
        <w:rPr>
          <w:rFonts w:ascii="Arial" w:hAnsi="Arial" w:cs="Arial"/>
        </w:rPr>
        <w:t xml:space="preserve"> de fixer des choix politiques. » </w:t>
      </w:r>
      <w:r w:rsidR="008F1DED">
        <w:rPr>
          <w:rFonts w:ascii="Arial" w:hAnsi="Arial" w:cs="Arial"/>
        </w:rPr>
        <w:t>Avec comme</w:t>
      </w:r>
      <w:r w:rsidR="006E5BD4">
        <w:rPr>
          <w:rFonts w:ascii="Arial" w:hAnsi="Arial" w:cs="Arial"/>
        </w:rPr>
        <w:t xml:space="preserve"> résultante</w:t>
      </w:r>
      <w:r w:rsidR="00FD6A78">
        <w:rPr>
          <w:rFonts w:ascii="Arial" w:hAnsi="Arial" w:cs="Arial"/>
        </w:rPr>
        <w:t xml:space="preserve"> </w:t>
      </w:r>
      <w:r w:rsidR="000014E3">
        <w:rPr>
          <w:rFonts w:ascii="Arial" w:hAnsi="Arial" w:cs="Arial"/>
        </w:rPr>
        <w:t>que le go</w:t>
      </w:r>
      <w:r w:rsidR="00F154D6">
        <w:rPr>
          <w:rFonts w:ascii="Arial" w:hAnsi="Arial" w:cs="Arial"/>
        </w:rPr>
        <w:t>uvernement choisi</w:t>
      </w:r>
      <w:r w:rsidR="001648D0">
        <w:rPr>
          <w:rFonts w:ascii="Arial" w:hAnsi="Arial" w:cs="Arial"/>
        </w:rPr>
        <w:t xml:space="preserve"> </w:t>
      </w:r>
      <w:r w:rsidR="006E5BD4">
        <w:rPr>
          <w:rFonts w:ascii="Arial" w:hAnsi="Arial" w:cs="Arial"/>
        </w:rPr>
        <w:t>via cet</w:t>
      </w:r>
      <w:r w:rsidR="000014E3">
        <w:rPr>
          <w:rFonts w:ascii="Arial" w:hAnsi="Arial" w:cs="Arial"/>
        </w:rPr>
        <w:t xml:space="preserve"> échange</w:t>
      </w:r>
      <w:r w:rsidR="00FD6A78">
        <w:rPr>
          <w:rFonts w:ascii="Arial" w:hAnsi="Arial" w:cs="Arial"/>
        </w:rPr>
        <w:t xml:space="preserve"> </w:t>
      </w:r>
      <w:r w:rsidR="000014E3">
        <w:rPr>
          <w:rFonts w:ascii="Arial" w:hAnsi="Arial" w:cs="Arial"/>
        </w:rPr>
        <w:t>est nécessairement le meilleur choix possible</w:t>
      </w:r>
      <w:r w:rsidR="001648D0">
        <w:rPr>
          <w:rFonts w:ascii="Arial" w:hAnsi="Arial" w:cs="Arial"/>
        </w:rPr>
        <w:t xml:space="preserve"> au regard des préférences du peuple</w:t>
      </w:r>
      <w:r w:rsidR="00CD6480">
        <w:rPr>
          <w:rFonts w:ascii="Arial" w:hAnsi="Arial" w:cs="Arial"/>
        </w:rPr>
        <w:t xml:space="preserve"> incarné ici par l’électeur médian.</w:t>
      </w:r>
      <w:r w:rsidR="007E6D00">
        <w:rPr>
          <w:rFonts w:ascii="Arial" w:hAnsi="Arial" w:cs="Arial"/>
        </w:rPr>
        <w:t xml:space="preserve"> En conséquence</w:t>
      </w:r>
      <w:r w:rsidR="004F5785">
        <w:rPr>
          <w:rFonts w:ascii="Arial" w:hAnsi="Arial" w:cs="Arial"/>
        </w:rPr>
        <w:t xml:space="preserve">, </w:t>
      </w:r>
      <w:r w:rsidR="007E6D00">
        <w:rPr>
          <w:rFonts w:ascii="Arial" w:hAnsi="Arial" w:cs="Arial"/>
        </w:rPr>
        <w:t xml:space="preserve">l’élection </w:t>
      </w:r>
      <w:r w:rsidR="004F5785">
        <w:rPr>
          <w:rFonts w:ascii="Arial" w:hAnsi="Arial" w:cs="Arial"/>
        </w:rPr>
        <w:t>via l’échange entre vote et politiqu</w:t>
      </w:r>
      <w:r w:rsidR="007E6D00">
        <w:rPr>
          <w:rFonts w:ascii="Arial" w:hAnsi="Arial" w:cs="Arial"/>
        </w:rPr>
        <w:t>es publiques, constituerait</w:t>
      </w:r>
      <w:r w:rsidR="004F5785">
        <w:rPr>
          <w:rFonts w:ascii="Arial" w:hAnsi="Arial" w:cs="Arial"/>
        </w:rPr>
        <w:t xml:space="preserve"> la procédure</w:t>
      </w:r>
      <w:r w:rsidR="00DC61E3">
        <w:rPr>
          <w:rFonts w:ascii="Arial" w:hAnsi="Arial" w:cs="Arial"/>
        </w:rPr>
        <w:t xml:space="preserve"> idéale</w:t>
      </w:r>
      <w:r w:rsidR="004F5785">
        <w:rPr>
          <w:rFonts w:ascii="Arial" w:hAnsi="Arial" w:cs="Arial"/>
        </w:rPr>
        <w:t xml:space="preserve"> permettant de rendre opérationnel</w:t>
      </w:r>
      <w:r w:rsidR="008B770B">
        <w:rPr>
          <w:rFonts w:ascii="Arial" w:hAnsi="Arial" w:cs="Arial"/>
        </w:rPr>
        <w:t>le</w:t>
      </w:r>
      <w:r w:rsidR="004F5785">
        <w:rPr>
          <w:rFonts w:ascii="Arial" w:hAnsi="Arial" w:cs="Arial"/>
        </w:rPr>
        <w:t xml:space="preserve"> </w:t>
      </w:r>
      <w:r w:rsidR="00DC61E3">
        <w:rPr>
          <w:rFonts w:ascii="Arial" w:hAnsi="Arial" w:cs="Arial"/>
        </w:rPr>
        <w:t>l’utopie d’</w:t>
      </w:r>
      <w:r w:rsidR="004F5785">
        <w:rPr>
          <w:rFonts w:ascii="Arial" w:hAnsi="Arial" w:cs="Arial"/>
        </w:rPr>
        <w:t xml:space="preserve">un gouvernement du peuple, par le peuple et pour le peuple. </w:t>
      </w:r>
      <w:r w:rsidR="00F733E8">
        <w:rPr>
          <w:rFonts w:ascii="Arial" w:hAnsi="Arial" w:cs="Arial"/>
        </w:rPr>
        <w:t xml:space="preserve"> </w:t>
      </w:r>
      <w:r w:rsidR="006E5BD4">
        <w:rPr>
          <w:rFonts w:ascii="Arial" w:hAnsi="Arial" w:cs="Arial"/>
        </w:rPr>
        <w:t>Bien sûr,</w:t>
      </w:r>
      <w:r w:rsidR="001648D0">
        <w:rPr>
          <w:rFonts w:ascii="Arial" w:hAnsi="Arial" w:cs="Arial"/>
        </w:rPr>
        <w:t xml:space="preserve"> cette affirmation </w:t>
      </w:r>
      <w:r w:rsidR="00B213C4">
        <w:rPr>
          <w:rFonts w:ascii="Arial" w:hAnsi="Arial" w:cs="Arial"/>
        </w:rPr>
        <w:t>n’</w:t>
      </w:r>
      <w:r w:rsidR="001648D0">
        <w:rPr>
          <w:rFonts w:ascii="Arial" w:hAnsi="Arial" w:cs="Arial"/>
        </w:rPr>
        <w:t>est vrai</w:t>
      </w:r>
      <w:r w:rsidR="00B213C4">
        <w:rPr>
          <w:rFonts w:ascii="Arial" w:hAnsi="Arial" w:cs="Arial"/>
        </w:rPr>
        <w:t>e</w:t>
      </w:r>
      <w:r w:rsidR="001648D0">
        <w:rPr>
          <w:rFonts w:ascii="Arial" w:hAnsi="Arial" w:cs="Arial"/>
        </w:rPr>
        <w:t xml:space="preserve"> que</w:t>
      </w:r>
      <w:r w:rsidR="006E5BD4">
        <w:rPr>
          <w:rFonts w:ascii="Arial" w:hAnsi="Arial" w:cs="Arial"/>
        </w:rPr>
        <w:t xml:space="preserve"> s</w:t>
      </w:r>
      <w:r w:rsidR="00EA0CE9">
        <w:rPr>
          <w:rFonts w:ascii="Arial" w:hAnsi="Arial" w:cs="Arial"/>
        </w:rPr>
        <w:t xml:space="preserve">i </w:t>
      </w:r>
      <w:r w:rsidR="00CF2BBE">
        <w:rPr>
          <w:rFonts w:ascii="Arial" w:hAnsi="Arial" w:cs="Arial"/>
        </w:rPr>
        <w:t xml:space="preserve">on fait </w:t>
      </w:r>
      <w:r w:rsidR="000014E3">
        <w:rPr>
          <w:rFonts w:ascii="Arial" w:hAnsi="Arial" w:cs="Arial"/>
        </w:rPr>
        <w:t>abstraction du</w:t>
      </w:r>
      <w:r w:rsidR="00CF2BBE">
        <w:rPr>
          <w:rFonts w:ascii="Arial" w:hAnsi="Arial" w:cs="Arial"/>
        </w:rPr>
        <w:t xml:space="preserve"> probl</w:t>
      </w:r>
      <w:r w:rsidR="000014E3">
        <w:rPr>
          <w:rFonts w:ascii="Arial" w:hAnsi="Arial" w:cs="Arial"/>
        </w:rPr>
        <w:t>ème</w:t>
      </w:r>
      <w:r w:rsidR="00CF2BBE">
        <w:rPr>
          <w:rFonts w:ascii="Arial" w:hAnsi="Arial" w:cs="Arial"/>
        </w:rPr>
        <w:t xml:space="preserve"> d</w:t>
      </w:r>
      <w:r w:rsidR="000014E3">
        <w:rPr>
          <w:rFonts w:ascii="Arial" w:hAnsi="Arial" w:cs="Arial"/>
        </w:rPr>
        <w:t>e l</w:t>
      </w:r>
      <w:r w:rsidR="00CF2BBE">
        <w:rPr>
          <w:rFonts w:ascii="Arial" w:hAnsi="Arial" w:cs="Arial"/>
        </w:rPr>
        <w:t>’</w:t>
      </w:r>
      <w:r w:rsidR="000014E3">
        <w:rPr>
          <w:rFonts w:ascii="Arial" w:hAnsi="Arial" w:cs="Arial"/>
        </w:rPr>
        <w:t>agrégation des préférences</w:t>
      </w:r>
      <w:r w:rsidR="000466EE">
        <w:rPr>
          <w:rFonts w:ascii="Arial" w:hAnsi="Arial" w:cs="Arial"/>
        </w:rPr>
        <w:t xml:space="preserve"> individuelles en préférences collectives</w:t>
      </w:r>
      <w:r w:rsidR="00560931">
        <w:rPr>
          <w:rFonts w:ascii="Arial" w:hAnsi="Arial" w:cs="Arial"/>
        </w:rPr>
        <w:t xml:space="preserve"> (Arrow, </w:t>
      </w:r>
      <w:r w:rsidR="002F0261">
        <w:rPr>
          <w:rFonts w:ascii="Arial" w:hAnsi="Arial" w:cs="Arial"/>
        </w:rPr>
        <w:t>1951</w:t>
      </w:r>
      <w:r w:rsidR="006E5BD4">
        <w:rPr>
          <w:rFonts w:ascii="Arial" w:hAnsi="Arial" w:cs="Arial"/>
        </w:rPr>
        <w:t>)</w:t>
      </w:r>
      <w:r w:rsidR="002D1011">
        <w:rPr>
          <w:rFonts w:ascii="Arial" w:hAnsi="Arial" w:cs="Arial"/>
        </w:rPr>
        <w:t>.</w:t>
      </w:r>
      <w:r w:rsidR="00560931">
        <w:rPr>
          <w:rFonts w:ascii="Arial" w:hAnsi="Arial" w:cs="Arial"/>
        </w:rPr>
        <w:t xml:space="preserve"> </w:t>
      </w:r>
      <w:r w:rsidR="002F0423">
        <w:rPr>
          <w:rFonts w:ascii="Arial" w:hAnsi="Arial" w:cs="Arial"/>
        </w:rPr>
        <w:t>En guis</w:t>
      </w:r>
      <w:r w:rsidR="00EA0CE9">
        <w:rPr>
          <w:rFonts w:ascii="Arial" w:hAnsi="Arial" w:cs="Arial"/>
        </w:rPr>
        <w:t>e d’</w:t>
      </w:r>
      <w:r w:rsidR="004C0B27">
        <w:rPr>
          <w:rFonts w:ascii="Arial" w:hAnsi="Arial" w:cs="Arial"/>
        </w:rPr>
        <w:t>exemple,</w:t>
      </w:r>
      <w:r w:rsidR="00EA0CE9">
        <w:rPr>
          <w:rFonts w:ascii="Arial" w:hAnsi="Arial" w:cs="Arial"/>
        </w:rPr>
        <w:t xml:space="preserve"> mentionnons simplement la</w:t>
      </w:r>
      <w:r w:rsidR="004C0B27">
        <w:rPr>
          <w:rFonts w:ascii="Arial" w:hAnsi="Arial" w:cs="Arial"/>
        </w:rPr>
        <w:t xml:space="preserve"> </w:t>
      </w:r>
      <w:r w:rsidR="008F1DED">
        <w:rPr>
          <w:rFonts w:ascii="Arial" w:hAnsi="Arial" w:cs="Arial"/>
        </w:rPr>
        <w:t>distorsion</w:t>
      </w:r>
      <w:r w:rsidR="005A23F3">
        <w:rPr>
          <w:rFonts w:ascii="Arial" w:hAnsi="Arial" w:cs="Arial"/>
        </w:rPr>
        <w:t>, qui est</w:t>
      </w:r>
      <w:r w:rsidR="00B213C4">
        <w:rPr>
          <w:rFonts w:ascii="Arial" w:hAnsi="Arial" w:cs="Arial"/>
        </w:rPr>
        <w:t xml:space="preserve"> </w:t>
      </w:r>
      <w:r w:rsidR="004C0B27">
        <w:rPr>
          <w:rFonts w:ascii="Arial" w:hAnsi="Arial" w:cs="Arial"/>
        </w:rPr>
        <w:t>causée par le mode de scrutin</w:t>
      </w:r>
      <w:r w:rsidR="005A23F3">
        <w:rPr>
          <w:rFonts w:ascii="Arial" w:hAnsi="Arial" w:cs="Arial"/>
        </w:rPr>
        <w:t>,</w:t>
      </w:r>
      <w:r w:rsidR="004C0B27">
        <w:rPr>
          <w:rFonts w:ascii="Arial" w:hAnsi="Arial" w:cs="Arial"/>
        </w:rPr>
        <w:t xml:space="preserve"> </w:t>
      </w:r>
      <w:r w:rsidR="008F1DED">
        <w:rPr>
          <w:rFonts w:ascii="Arial" w:hAnsi="Arial" w:cs="Arial"/>
        </w:rPr>
        <w:t>entre les votes pour un parti et le nombre de siège</w:t>
      </w:r>
      <w:r w:rsidR="004C0B27">
        <w:rPr>
          <w:rFonts w:ascii="Arial" w:hAnsi="Arial" w:cs="Arial"/>
        </w:rPr>
        <w:t>s</w:t>
      </w:r>
      <w:r w:rsidR="00614BCC">
        <w:rPr>
          <w:rFonts w:ascii="Arial" w:hAnsi="Arial" w:cs="Arial"/>
        </w:rPr>
        <w:t xml:space="preserve"> qu’il obtient au parlement</w:t>
      </w:r>
      <w:r w:rsidR="004C0B27">
        <w:rPr>
          <w:rFonts w:ascii="Arial" w:hAnsi="Arial" w:cs="Arial"/>
        </w:rPr>
        <w:t xml:space="preserve">. </w:t>
      </w:r>
    </w:p>
    <w:p w14:paraId="46B4AC05" w14:textId="677E6B43" w:rsidR="0066346F" w:rsidRPr="00F04325" w:rsidRDefault="00F04325" w:rsidP="00F04325">
      <w:pPr>
        <w:pStyle w:val="Titre6"/>
        <w:rPr>
          <w:rFonts w:ascii="Arial" w:hAnsi="Arial" w:cs="Arial"/>
          <w:color w:val="auto"/>
        </w:rPr>
      </w:pPr>
      <w:bookmarkStart w:id="12" w:name="_Toc435524417"/>
      <w:r w:rsidRPr="00F04325">
        <w:rPr>
          <w:rFonts w:ascii="Arial" w:hAnsi="Arial" w:cs="Arial"/>
          <w:color w:val="auto"/>
        </w:rPr>
        <w:t xml:space="preserve">1.4.2 </w:t>
      </w:r>
      <w:r w:rsidR="0066346F" w:rsidRPr="00F04325">
        <w:rPr>
          <w:rFonts w:ascii="Arial" w:hAnsi="Arial" w:cs="Arial"/>
          <w:color w:val="auto"/>
        </w:rPr>
        <w:t>Le systémisme</w:t>
      </w:r>
      <w:bookmarkEnd w:id="12"/>
    </w:p>
    <w:p w14:paraId="58BA448B" w14:textId="08ACDCAA" w:rsidR="0087139B" w:rsidRDefault="00FE698F" w:rsidP="00B501CA">
      <w:pPr>
        <w:spacing w:after="120" w:line="360" w:lineRule="auto"/>
        <w:jc w:val="both"/>
        <w:rPr>
          <w:rFonts w:ascii="Arial" w:hAnsi="Arial" w:cs="Arial"/>
        </w:rPr>
      </w:pPr>
      <w:r>
        <w:rPr>
          <w:rFonts w:ascii="Arial" w:hAnsi="Arial" w:cs="Arial"/>
        </w:rPr>
        <w:t xml:space="preserve">Selon une </w:t>
      </w:r>
      <w:r w:rsidR="00EC201C">
        <w:rPr>
          <w:rFonts w:ascii="Arial" w:hAnsi="Arial" w:cs="Arial"/>
        </w:rPr>
        <w:t>filiation</w:t>
      </w:r>
      <w:r>
        <w:rPr>
          <w:rFonts w:ascii="Arial" w:hAnsi="Arial" w:cs="Arial"/>
        </w:rPr>
        <w:t xml:space="preserve"> analogue</w:t>
      </w:r>
      <w:r w:rsidR="009C2164">
        <w:rPr>
          <w:rFonts w:ascii="Arial" w:hAnsi="Arial" w:cs="Arial"/>
        </w:rPr>
        <w:t xml:space="preserve">, le </w:t>
      </w:r>
      <w:r w:rsidR="009C2164" w:rsidRPr="00B46348">
        <w:rPr>
          <w:rFonts w:ascii="Arial" w:hAnsi="Arial" w:cs="Arial"/>
          <w:i/>
        </w:rPr>
        <w:t>systémisme</w:t>
      </w:r>
      <w:r w:rsidR="00F77582">
        <w:rPr>
          <w:rFonts w:ascii="Arial" w:hAnsi="Arial" w:cs="Arial"/>
        </w:rPr>
        <w:t xml:space="preserve"> </w:t>
      </w:r>
      <w:r w:rsidR="002D1011">
        <w:rPr>
          <w:rFonts w:ascii="Arial" w:hAnsi="Arial" w:cs="Arial"/>
        </w:rPr>
        <w:t>va plus loin encore</w:t>
      </w:r>
      <w:r w:rsidR="004F5785" w:rsidRPr="004F5785">
        <w:rPr>
          <w:rFonts w:ascii="Arial" w:hAnsi="Arial" w:cs="Arial"/>
        </w:rPr>
        <w:t xml:space="preserve"> </w:t>
      </w:r>
      <w:r w:rsidR="004F5785">
        <w:rPr>
          <w:rFonts w:ascii="Arial" w:hAnsi="Arial" w:cs="Arial"/>
        </w:rPr>
        <w:t>(Easton, 1965)</w:t>
      </w:r>
      <w:r w:rsidR="002D1011">
        <w:rPr>
          <w:rFonts w:ascii="Arial" w:hAnsi="Arial" w:cs="Arial"/>
        </w:rPr>
        <w:t>.</w:t>
      </w:r>
      <w:r w:rsidR="004F5785">
        <w:rPr>
          <w:rFonts w:ascii="Arial" w:hAnsi="Arial" w:cs="Arial"/>
        </w:rPr>
        <w:t xml:space="preserve">  Il</w:t>
      </w:r>
      <w:r w:rsidR="00D20935">
        <w:rPr>
          <w:rFonts w:ascii="Arial" w:hAnsi="Arial" w:cs="Arial"/>
        </w:rPr>
        <w:t xml:space="preserve"> fait </w:t>
      </w:r>
      <w:r w:rsidR="00EC201C">
        <w:rPr>
          <w:rFonts w:ascii="Arial" w:hAnsi="Arial" w:cs="Arial"/>
        </w:rPr>
        <w:t>du</w:t>
      </w:r>
      <w:r w:rsidR="009C2164">
        <w:rPr>
          <w:rFonts w:ascii="Arial" w:hAnsi="Arial" w:cs="Arial"/>
        </w:rPr>
        <w:t xml:space="preserve"> passage des demandes de l’électorat et de son soutien envers les politiques proposées par le gouvernement, le mécanisme </w:t>
      </w:r>
      <w:r w:rsidR="00041C94">
        <w:rPr>
          <w:rFonts w:ascii="Arial" w:hAnsi="Arial" w:cs="Arial"/>
        </w:rPr>
        <w:t xml:space="preserve">au moyen duquel </w:t>
      </w:r>
      <w:r w:rsidR="009C2164">
        <w:rPr>
          <w:rFonts w:ascii="Arial" w:hAnsi="Arial" w:cs="Arial"/>
        </w:rPr>
        <w:t>la société se maintien</w:t>
      </w:r>
      <w:r w:rsidR="00D74E1A">
        <w:rPr>
          <w:rFonts w:ascii="Arial" w:hAnsi="Arial" w:cs="Arial"/>
        </w:rPr>
        <w:t>t</w:t>
      </w:r>
      <w:r w:rsidR="009C2164">
        <w:rPr>
          <w:rFonts w:ascii="Arial" w:hAnsi="Arial" w:cs="Arial"/>
        </w:rPr>
        <w:t xml:space="preserve"> en équilibre dans un environne</w:t>
      </w:r>
      <w:r w:rsidR="007A2E4E">
        <w:rPr>
          <w:rFonts w:ascii="Arial" w:hAnsi="Arial" w:cs="Arial"/>
        </w:rPr>
        <w:t xml:space="preserve">ment </w:t>
      </w:r>
      <w:r w:rsidR="009C2164">
        <w:rPr>
          <w:rFonts w:ascii="Arial" w:hAnsi="Arial" w:cs="Arial"/>
        </w:rPr>
        <w:t>qui pourrait à tout moment sombrer dans le chaos et l’anarchie.</w:t>
      </w:r>
      <w:r w:rsidR="00366AD2">
        <w:rPr>
          <w:rFonts w:ascii="Arial" w:hAnsi="Arial" w:cs="Arial"/>
        </w:rPr>
        <w:t xml:space="preserve"> Tel un thermostat stabilisant la température d’une pièce,</w:t>
      </w:r>
      <w:r w:rsidR="007D7AC8">
        <w:rPr>
          <w:rFonts w:ascii="Arial" w:hAnsi="Arial" w:cs="Arial"/>
        </w:rPr>
        <w:t xml:space="preserve"> </w:t>
      </w:r>
      <w:r w:rsidR="00785901">
        <w:rPr>
          <w:rFonts w:ascii="Arial" w:hAnsi="Arial" w:cs="Arial"/>
        </w:rPr>
        <w:t>les institutions politiques</w:t>
      </w:r>
      <w:r w:rsidR="00D416AF">
        <w:rPr>
          <w:rFonts w:ascii="Arial" w:hAnsi="Arial" w:cs="Arial"/>
        </w:rPr>
        <w:t xml:space="preserve"> </w:t>
      </w:r>
      <w:r w:rsidR="006811E1">
        <w:rPr>
          <w:rFonts w:ascii="Arial" w:hAnsi="Arial" w:cs="Arial"/>
        </w:rPr>
        <w:t>se conçoivent comme</w:t>
      </w:r>
      <w:r w:rsidR="00366AD2">
        <w:rPr>
          <w:rFonts w:ascii="Arial" w:hAnsi="Arial" w:cs="Arial"/>
        </w:rPr>
        <w:t xml:space="preserve"> un système de régulatio</w:t>
      </w:r>
      <w:r w:rsidR="00FD6A78">
        <w:rPr>
          <w:rFonts w:ascii="Arial" w:hAnsi="Arial" w:cs="Arial"/>
        </w:rPr>
        <w:t>n</w:t>
      </w:r>
      <w:r w:rsidR="00785901">
        <w:rPr>
          <w:rFonts w:ascii="Arial" w:hAnsi="Arial" w:cs="Arial"/>
        </w:rPr>
        <w:t xml:space="preserve"> qui permet</w:t>
      </w:r>
      <w:r w:rsidR="00EF6EB0">
        <w:rPr>
          <w:rFonts w:ascii="Arial" w:hAnsi="Arial" w:cs="Arial"/>
        </w:rPr>
        <w:t xml:space="preserve"> de transmettre</w:t>
      </w:r>
      <w:r w:rsidR="007A2E4E">
        <w:rPr>
          <w:rFonts w:ascii="Arial" w:hAnsi="Arial" w:cs="Arial"/>
        </w:rPr>
        <w:t xml:space="preserve"> les demandes</w:t>
      </w:r>
      <w:r w:rsidR="00785901">
        <w:rPr>
          <w:rFonts w:ascii="Arial" w:hAnsi="Arial" w:cs="Arial"/>
        </w:rPr>
        <w:t xml:space="preserve"> du public</w:t>
      </w:r>
      <w:r w:rsidR="00EF6EB0">
        <w:rPr>
          <w:rFonts w:ascii="Arial" w:hAnsi="Arial" w:cs="Arial"/>
        </w:rPr>
        <w:t xml:space="preserve"> aux</w:t>
      </w:r>
      <w:r w:rsidR="00B9073F">
        <w:rPr>
          <w:rFonts w:ascii="Arial" w:hAnsi="Arial" w:cs="Arial"/>
        </w:rPr>
        <w:t xml:space="preserve"> autorités politiques</w:t>
      </w:r>
      <w:r w:rsidR="00125E82">
        <w:rPr>
          <w:rFonts w:ascii="Arial" w:hAnsi="Arial" w:cs="Arial"/>
        </w:rPr>
        <w:t xml:space="preserve"> et</w:t>
      </w:r>
      <w:r w:rsidR="004611CF">
        <w:rPr>
          <w:rFonts w:ascii="Arial" w:hAnsi="Arial" w:cs="Arial"/>
        </w:rPr>
        <w:t xml:space="preserve"> à celles</w:t>
      </w:r>
      <w:r w:rsidR="00B9073F">
        <w:rPr>
          <w:rFonts w:ascii="Arial" w:hAnsi="Arial" w:cs="Arial"/>
        </w:rPr>
        <w:t>-ci</w:t>
      </w:r>
      <w:r w:rsidR="00366AD2">
        <w:rPr>
          <w:rFonts w:ascii="Arial" w:hAnsi="Arial" w:cs="Arial"/>
        </w:rPr>
        <w:t xml:space="preserve"> </w:t>
      </w:r>
      <w:r w:rsidR="007A2E4E">
        <w:rPr>
          <w:rFonts w:ascii="Arial" w:hAnsi="Arial" w:cs="Arial"/>
        </w:rPr>
        <w:t xml:space="preserve">d’y répondre </w:t>
      </w:r>
      <w:r w:rsidR="00366AD2">
        <w:rPr>
          <w:rFonts w:ascii="Arial" w:hAnsi="Arial" w:cs="Arial"/>
        </w:rPr>
        <w:t>par une allocation</w:t>
      </w:r>
      <w:r w:rsidR="00614BCC">
        <w:rPr>
          <w:rFonts w:ascii="Arial" w:hAnsi="Arial" w:cs="Arial"/>
        </w:rPr>
        <w:t xml:space="preserve"> </w:t>
      </w:r>
      <w:r w:rsidR="00366AD2">
        <w:rPr>
          <w:rFonts w:ascii="Arial" w:hAnsi="Arial" w:cs="Arial"/>
        </w:rPr>
        <w:t>des ressources</w:t>
      </w:r>
      <w:r w:rsidR="007A2E4E">
        <w:rPr>
          <w:rFonts w:ascii="Arial" w:hAnsi="Arial" w:cs="Arial"/>
        </w:rPr>
        <w:t>.</w:t>
      </w:r>
      <w:r w:rsidR="00366AD2">
        <w:rPr>
          <w:rFonts w:ascii="Arial" w:hAnsi="Arial" w:cs="Arial"/>
        </w:rPr>
        <w:t xml:space="preserve"> </w:t>
      </w:r>
      <w:r w:rsidR="007A2E4E">
        <w:rPr>
          <w:rFonts w:ascii="Arial" w:hAnsi="Arial" w:cs="Arial"/>
        </w:rPr>
        <w:t>P</w:t>
      </w:r>
      <w:r w:rsidR="00683173">
        <w:rPr>
          <w:rFonts w:ascii="Arial" w:hAnsi="Arial" w:cs="Arial"/>
        </w:rPr>
        <w:t xml:space="preserve">ar </w:t>
      </w:r>
      <w:r w:rsidR="00614BCC">
        <w:rPr>
          <w:rFonts w:ascii="Arial" w:hAnsi="Arial" w:cs="Arial"/>
        </w:rPr>
        <w:t>rétroaction</w:t>
      </w:r>
      <w:r w:rsidR="00683173">
        <w:rPr>
          <w:rFonts w:ascii="Arial" w:hAnsi="Arial" w:cs="Arial"/>
        </w:rPr>
        <w:t>,</w:t>
      </w:r>
      <w:r w:rsidR="00366AD2">
        <w:rPr>
          <w:rFonts w:ascii="Arial" w:hAnsi="Arial" w:cs="Arial"/>
        </w:rPr>
        <w:t xml:space="preserve"> </w:t>
      </w:r>
      <w:r w:rsidR="007A2E4E">
        <w:rPr>
          <w:rFonts w:ascii="Arial" w:hAnsi="Arial" w:cs="Arial"/>
        </w:rPr>
        <w:t xml:space="preserve">les politiques proposées </w:t>
      </w:r>
      <w:r w:rsidR="00125E82">
        <w:rPr>
          <w:rFonts w:ascii="Arial" w:hAnsi="Arial" w:cs="Arial"/>
        </w:rPr>
        <w:t>par le gouvernement</w:t>
      </w:r>
      <w:r w:rsidR="00EC201C">
        <w:rPr>
          <w:rFonts w:ascii="Arial" w:hAnsi="Arial" w:cs="Arial"/>
        </w:rPr>
        <w:t>,</w:t>
      </w:r>
      <w:r w:rsidR="00125E82">
        <w:rPr>
          <w:rFonts w:ascii="Arial" w:hAnsi="Arial" w:cs="Arial"/>
        </w:rPr>
        <w:t xml:space="preserve"> </w:t>
      </w:r>
      <w:r w:rsidR="00B9073F">
        <w:rPr>
          <w:rFonts w:ascii="Arial" w:hAnsi="Arial" w:cs="Arial"/>
        </w:rPr>
        <w:t xml:space="preserve">en répondant plus ou moins </w:t>
      </w:r>
      <w:r w:rsidR="00F733E8">
        <w:rPr>
          <w:rFonts w:ascii="Arial" w:hAnsi="Arial" w:cs="Arial"/>
        </w:rPr>
        <w:t xml:space="preserve">bien </w:t>
      </w:r>
      <w:r w:rsidR="00B9073F">
        <w:rPr>
          <w:rFonts w:ascii="Arial" w:hAnsi="Arial" w:cs="Arial"/>
        </w:rPr>
        <w:t>aux</w:t>
      </w:r>
      <w:r w:rsidR="00D676BA">
        <w:rPr>
          <w:rFonts w:ascii="Arial" w:hAnsi="Arial" w:cs="Arial"/>
        </w:rPr>
        <w:t xml:space="preserve"> demandes</w:t>
      </w:r>
      <w:r w:rsidR="00B9073F">
        <w:rPr>
          <w:rFonts w:ascii="Arial" w:hAnsi="Arial" w:cs="Arial"/>
        </w:rPr>
        <w:t xml:space="preserve"> de l’environnement politique</w:t>
      </w:r>
      <w:r w:rsidR="00EC201C">
        <w:rPr>
          <w:rFonts w:ascii="Arial" w:hAnsi="Arial" w:cs="Arial"/>
        </w:rPr>
        <w:t>,</w:t>
      </w:r>
      <w:r w:rsidR="00D676BA">
        <w:rPr>
          <w:rFonts w:ascii="Arial" w:hAnsi="Arial" w:cs="Arial"/>
        </w:rPr>
        <w:t xml:space="preserve"> </w:t>
      </w:r>
      <w:r w:rsidR="00B9073F">
        <w:rPr>
          <w:rFonts w:ascii="Arial" w:hAnsi="Arial" w:cs="Arial"/>
        </w:rPr>
        <w:t xml:space="preserve">ont </w:t>
      </w:r>
      <w:r w:rsidR="00430D2F">
        <w:rPr>
          <w:rFonts w:ascii="Arial" w:hAnsi="Arial" w:cs="Arial"/>
        </w:rPr>
        <w:t xml:space="preserve">alors </w:t>
      </w:r>
      <w:r w:rsidR="00B9073F">
        <w:rPr>
          <w:rFonts w:ascii="Arial" w:hAnsi="Arial" w:cs="Arial"/>
        </w:rPr>
        <w:t>des répercussions</w:t>
      </w:r>
      <w:r w:rsidR="00F13FCD">
        <w:rPr>
          <w:rFonts w:ascii="Arial" w:hAnsi="Arial" w:cs="Arial"/>
        </w:rPr>
        <w:t xml:space="preserve"> sur le</w:t>
      </w:r>
      <w:r w:rsidR="00125E82">
        <w:rPr>
          <w:rFonts w:ascii="Arial" w:hAnsi="Arial" w:cs="Arial"/>
        </w:rPr>
        <w:t xml:space="preserve"> </w:t>
      </w:r>
      <w:r w:rsidR="00785901">
        <w:rPr>
          <w:rFonts w:ascii="Arial" w:hAnsi="Arial" w:cs="Arial"/>
        </w:rPr>
        <w:t>soutien</w:t>
      </w:r>
      <w:r w:rsidR="006811E1">
        <w:rPr>
          <w:rFonts w:ascii="Arial" w:hAnsi="Arial" w:cs="Arial"/>
        </w:rPr>
        <w:t xml:space="preserve"> de la population</w:t>
      </w:r>
      <w:r w:rsidR="00683173">
        <w:rPr>
          <w:rFonts w:ascii="Arial" w:hAnsi="Arial" w:cs="Arial"/>
        </w:rPr>
        <w:t xml:space="preserve"> enver</w:t>
      </w:r>
      <w:r w:rsidR="006E6C11">
        <w:rPr>
          <w:rFonts w:ascii="Arial" w:hAnsi="Arial" w:cs="Arial"/>
        </w:rPr>
        <w:t>s l’ensemble du régime</w:t>
      </w:r>
      <w:r w:rsidR="00942D68">
        <w:rPr>
          <w:rFonts w:ascii="Arial" w:hAnsi="Arial" w:cs="Arial"/>
        </w:rPr>
        <w:t xml:space="preserve"> politique</w:t>
      </w:r>
      <w:r w:rsidR="00683173">
        <w:rPr>
          <w:rFonts w:ascii="Arial" w:hAnsi="Arial" w:cs="Arial"/>
        </w:rPr>
        <w:t>.</w:t>
      </w:r>
      <w:r w:rsidR="00366AD2">
        <w:rPr>
          <w:rFonts w:ascii="Arial" w:hAnsi="Arial" w:cs="Arial"/>
        </w:rPr>
        <w:t xml:space="preserve"> </w:t>
      </w:r>
      <w:r w:rsidR="001B4E94">
        <w:rPr>
          <w:rFonts w:ascii="Arial" w:hAnsi="Arial" w:cs="Arial"/>
        </w:rPr>
        <w:t>L</w:t>
      </w:r>
      <w:r w:rsidR="00F13FCD">
        <w:rPr>
          <w:rFonts w:ascii="Arial" w:hAnsi="Arial" w:cs="Arial"/>
        </w:rPr>
        <w:t>e</w:t>
      </w:r>
      <w:r w:rsidR="00EC201C">
        <w:rPr>
          <w:rFonts w:ascii="Arial" w:hAnsi="Arial" w:cs="Arial"/>
        </w:rPr>
        <w:t>s phénomènes</w:t>
      </w:r>
      <w:r w:rsidR="00942D68">
        <w:rPr>
          <w:rFonts w:ascii="Arial" w:hAnsi="Arial" w:cs="Arial"/>
        </w:rPr>
        <w:t xml:space="preserve"> sociaux tel</w:t>
      </w:r>
      <w:r w:rsidR="00D74E1A">
        <w:rPr>
          <w:rFonts w:ascii="Arial" w:hAnsi="Arial" w:cs="Arial"/>
        </w:rPr>
        <w:t>s</w:t>
      </w:r>
      <w:r w:rsidR="00942D68">
        <w:rPr>
          <w:rFonts w:ascii="Arial" w:hAnsi="Arial" w:cs="Arial"/>
        </w:rPr>
        <w:t xml:space="preserve"> </w:t>
      </w:r>
      <w:r w:rsidR="004879B8">
        <w:rPr>
          <w:rFonts w:ascii="Arial" w:hAnsi="Arial" w:cs="Arial"/>
        </w:rPr>
        <w:t xml:space="preserve">que </w:t>
      </w:r>
      <w:r w:rsidR="00EC201C">
        <w:rPr>
          <w:rFonts w:ascii="Arial" w:hAnsi="Arial" w:cs="Arial"/>
        </w:rPr>
        <w:t>l</w:t>
      </w:r>
      <w:r w:rsidR="00D416AF">
        <w:rPr>
          <w:rFonts w:ascii="Arial" w:hAnsi="Arial" w:cs="Arial"/>
        </w:rPr>
        <w:t xml:space="preserve">e cynisme </w:t>
      </w:r>
      <w:r w:rsidR="00B9073F">
        <w:rPr>
          <w:rFonts w:ascii="Arial" w:hAnsi="Arial" w:cs="Arial"/>
        </w:rPr>
        <w:t>ou encore</w:t>
      </w:r>
      <w:r w:rsidR="00B14366">
        <w:rPr>
          <w:rFonts w:ascii="Arial" w:hAnsi="Arial" w:cs="Arial"/>
        </w:rPr>
        <w:t xml:space="preserve"> </w:t>
      </w:r>
      <w:r w:rsidR="00942D68">
        <w:rPr>
          <w:rFonts w:ascii="Arial" w:hAnsi="Arial" w:cs="Arial"/>
        </w:rPr>
        <w:t xml:space="preserve">le </w:t>
      </w:r>
      <w:r w:rsidR="00D416AF">
        <w:rPr>
          <w:rFonts w:ascii="Arial" w:hAnsi="Arial" w:cs="Arial"/>
        </w:rPr>
        <w:t>déclin dans</w:t>
      </w:r>
      <w:r w:rsidR="00F13FCD">
        <w:rPr>
          <w:rFonts w:ascii="Arial" w:hAnsi="Arial" w:cs="Arial"/>
        </w:rPr>
        <w:t xml:space="preserve"> </w:t>
      </w:r>
      <w:r w:rsidR="00B14366">
        <w:rPr>
          <w:rFonts w:ascii="Arial" w:hAnsi="Arial" w:cs="Arial"/>
        </w:rPr>
        <w:t>la</w:t>
      </w:r>
      <w:r w:rsidR="001B4E94">
        <w:rPr>
          <w:rFonts w:ascii="Arial" w:hAnsi="Arial" w:cs="Arial"/>
        </w:rPr>
        <w:t xml:space="preserve"> participation électorale deviennent</w:t>
      </w:r>
      <w:r w:rsidR="00F13FCD">
        <w:rPr>
          <w:rFonts w:ascii="Arial" w:hAnsi="Arial" w:cs="Arial"/>
        </w:rPr>
        <w:t xml:space="preserve"> alors</w:t>
      </w:r>
      <w:r w:rsidR="004F5785">
        <w:rPr>
          <w:rFonts w:ascii="Arial" w:hAnsi="Arial" w:cs="Arial"/>
        </w:rPr>
        <w:t xml:space="preserve"> les ennemis à abattre</w:t>
      </w:r>
      <w:r w:rsidR="009D15F2">
        <w:rPr>
          <w:rFonts w:ascii="Arial" w:hAnsi="Arial" w:cs="Arial"/>
        </w:rPr>
        <w:t>,</w:t>
      </w:r>
      <w:r w:rsidR="004F5785">
        <w:rPr>
          <w:rFonts w:ascii="Arial" w:hAnsi="Arial" w:cs="Arial"/>
        </w:rPr>
        <w:t xml:space="preserve"> car ils constituent</w:t>
      </w:r>
      <w:r w:rsidR="00F13FCD">
        <w:rPr>
          <w:rFonts w:ascii="Arial" w:hAnsi="Arial" w:cs="Arial"/>
        </w:rPr>
        <w:t xml:space="preserve"> </w:t>
      </w:r>
      <w:r w:rsidR="000466EE">
        <w:rPr>
          <w:rFonts w:ascii="Arial" w:hAnsi="Arial" w:cs="Arial"/>
        </w:rPr>
        <w:t>des</w:t>
      </w:r>
      <w:r w:rsidR="00B9073F">
        <w:rPr>
          <w:rFonts w:ascii="Arial" w:hAnsi="Arial" w:cs="Arial"/>
        </w:rPr>
        <w:t xml:space="preserve"> </w:t>
      </w:r>
      <w:r w:rsidR="001B4E94">
        <w:rPr>
          <w:rFonts w:ascii="Arial" w:hAnsi="Arial" w:cs="Arial"/>
        </w:rPr>
        <w:t>menace</w:t>
      </w:r>
      <w:r w:rsidR="000466EE">
        <w:rPr>
          <w:rFonts w:ascii="Arial" w:hAnsi="Arial" w:cs="Arial"/>
        </w:rPr>
        <w:t>s</w:t>
      </w:r>
      <w:r w:rsidR="00F13FCD">
        <w:rPr>
          <w:rFonts w:ascii="Arial" w:hAnsi="Arial" w:cs="Arial"/>
        </w:rPr>
        <w:t xml:space="preserve"> au bon fonctionnement du m</w:t>
      </w:r>
      <w:r w:rsidR="00514EE6">
        <w:rPr>
          <w:rFonts w:ascii="Arial" w:hAnsi="Arial" w:cs="Arial"/>
        </w:rPr>
        <w:t>éc</w:t>
      </w:r>
      <w:r w:rsidR="000466EE">
        <w:rPr>
          <w:rFonts w:ascii="Arial" w:hAnsi="Arial" w:cs="Arial"/>
        </w:rPr>
        <w:t>anisme d’échange démocratique</w:t>
      </w:r>
      <w:r w:rsidR="00514EE6">
        <w:rPr>
          <w:rFonts w:ascii="Arial" w:hAnsi="Arial" w:cs="Arial"/>
        </w:rPr>
        <w:t>.</w:t>
      </w:r>
      <w:r w:rsidR="00941D35">
        <w:rPr>
          <w:rFonts w:ascii="Arial" w:hAnsi="Arial" w:cs="Arial"/>
        </w:rPr>
        <w:t xml:space="preserve"> </w:t>
      </w:r>
      <w:r w:rsidR="00B501CA" w:rsidRPr="00083BFC">
        <w:rPr>
          <w:rFonts w:ascii="Arial" w:hAnsi="Arial" w:cs="Arial"/>
        </w:rPr>
        <w:t xml:space="preserve">En somme, la définition du pouvoir politique dans le cadre du </w:t>
      </w:r>
      <w:r w:rsidR="00B501CA" w:rsidRPr="00083BFC">
        <w:rPr>
          <w:rFonts w:ascii="Arial" w:hAnsi="Arial" w:cs="Arial"/>
          <w:i/>
        </w:rPr>
        <w:t>systémisme</w:t>
      </w:r>
      <w:r w:rsidR="00B501CA" w:rsidRPr="00083BFC">
        <w:rPr>
          <w:rFonts w:ascii="Arial" w:hAnsi="Arial" w:cs="Arial"/>
        </w:rPr>
        <w:t xml:space="preserve"> se réduit à l’allocation des ressource</w:t>
      </w:r>
      <w:r w:rsidR="00B501CA">
        <w:rPr>
          <w:rFonts w:ascii="Arial" w:hAnsi="Arial" w:cs="Arial"/>
        </w:rPr>
        <w:t>s par l’autorité politique. Selon</w:t>
      </w:r>
      <w:r w:rsidR="00B501CA" w:rsidRPr="00083BFC">
        <w:rPr>
          <w:rFonts w:ascii="Arial" w:hAnsi="Arial" w:cs="Arial"/>
        </w:rPr>
        <w:t xml:space="preserve"> ce cadre</w:t>
      </w:r>
      <w:r w:rsidR="00B501CA">
        <w:rPr>
          <w:rFonts w:ascii="Arial" w:hAnsi="Arial" w:cs="Arial"/>
        </w:rPr>
        <w:t xml:space="preserve"> théorique</w:t>
      </w:r>
      <w:r w:rsidR="00B501CA" w:rsidRPr="00083BFC">
        <w:rPr>
          <w:rFonts w:ascii="Arial" w:hAnsi="Arial" w:cs="Arial"/>
        </w:rPr>
        <w:t xml:space="preserve">, </w:t>
      </w:r>
      <w:r w:rsidR="00B501CA">
        <w:rPr>
          <w:rFonts w:ascii="Arial" w:hAnsi="Arial" w:cs="Arial"/>
        </w:rPr>
        <w:t>l’allocation des ressources inclut la distribution de la richesse. Elle peut</w:t>
      </w:r>
      <w:r w:rsidR="00B501CA" w:rsidRPr="00083BFC">
        <w:rPr>
          <w:rFonts w:ascii="Arial" w:hAnsi="Arial" w:cs="Arial"/>
        </w:rPr>
        <w:t xml:space="preserve"> également comprendre la distribution de l’information ou des postes d’autorité. Toutefois, cela montre fort bien que le systémisme associe le régime démocratique, en partie</w:t>
      </w:r>
      <w:r w:rsidR="00B501CA">
        <w:rPr>
          <w:rFonts w:ascii="Arial" w:hAnsi="Arial" w:cs="Arial"/>
        </w:rPr>
        <w:t xml:space="preserve"> du moins</w:t>
      </w:r>
      <w:r w:rsidR="00B501CA" w:rsidRPr="00083BFC">
        <w:rPr>
          <w:rFonts w:ascii="Arial" w:hAnsi="Arial" w:cs="Arial"/>
        </w:rPr>
        <w:t>, à une relation d’échange entre le politicien et l’électeur.</w:t>
      </w:r>
    </w:p>
    <w:p w14:paraId="4AC12694" w14:textId="09579F5C" w:rsidR="00F87B9B" w:rsidRPr="007E2908" w:rsidRDefault="0016686C" w:rsidP="007E2908">
      <w:pPr>
        <w:pStyle w:val="Titre6"/>
        <w:rPr>
          <w:rFonts w:ascii="Arial" w:hAnsi="Arial" w:cs="Arial"/>
          <w:color w:val="auto"/>
          <w:u w:val="single"/>
        </w:rPr>
      </w:pPr>
      <w:bookmarkStart w:id="13" w:name="_Toc435524418"/>
      <w:r w:rsidRPr="007E2908">
        <w:rPr>
          <w:rFonts w:ascii="Arial" w:hAnsi="Arial" w:cs="Arial"/>
          <w:color w:val="auto"/>
        </w:rPr>
        <w:t>1.4</w:t>
      </w:r>
      <w:r w:rsidR="007E2908" w:rsidRPr="007E2908">
        <w:rPr>
          <w:rFonts w:ascii="Arial" w:hAnsi="Arial" w:cs="Arial"/>
          <w:color w:val="auto"/>
        </w:rPr>
        <w:t xml:space="preserve">.3 </w:t>
      </w:r>
      <w:r w:rsidR="00C216F9" w:rsidRPr="007E2908">
        <w:rPr>
          <w:rFonts w:ascii="Arial" w:hAnsi="Arial" w:cs="Arial"/>
          <w:color w:val="auto"/>
        </w:rPr>
        <w:t>Remarque</w:t>
      </w:r>
      <w:r w:rsidR="000D2E91" w:rsidRPr="007E2908">
        <w:rPr>
          <w:rFonts w:ascii="Arial" w:hAnsi="Arial" w:cs="Arial"/>
          <w:color w:val="auto"/>
        </w:rPr>
        <w:t>s</w:t>
      </w:r>
      <w:r w:rsidR="00C216F9" w:rsidRPr="007E2908">
        <w:rPr>
          <w:rFonts w:ascii="Arial" w:hAnsi="Arial" w:cs="Arial"/>
          <w:color w:val="auto"/>
        </w:rPr>
        <w:t xml:space="preserve"> générale</w:t>
      </w:r>
      <w:r w:rsidR="000D2E91" w:rsidRPr="007E2908">
        <w:rPr>
          <w:rFonts w:ascii="Arial" w:hAnsi="Arial" w:cs="Arial"/>
          <w:color w:val="auto"/>
        </w:rPr>
        <w:t>s</w:t>
      </w:r>
      <w:r w:rsidR="00C216F9" w:rsidRPr="007E2908">
        <w:rPr>
          <w:rFonts w:ascii="Arial" w:hAnsi="Arial" w:cs="Arial"/>
          <w:color w:val="auto"/>
        </w:rPr>
        <w:t xml:space="preserve"> sur le marchanda</w:t>
      </w:r>
      <w:r w:rsidR="00F818FB" w:rsidRPr="007E2908">
        <w:rPr>
          <w:rFonts w:ascii="Arial" w:hAnsi="Arial" w:cs="Arial"/>
          <w:color w:val="auto"/>
        </w:rPr>
        <w:t>ge électoral</w:t>
      </w:r>
      <w:r w:rsidR="00510471" w:rsidRPr="007E2908">
        <w:rPr>
          <w:rFonts w:ascii="Arial" w:hAnsi="Arial" w:cs="Arial"/>
          <w:color w:val="auto"/>
        </w:rPr>
        <w:t xml:space="preserve"> en science politique</w:t>
      </w:r>
      <w:bookmarkEnd w:id="13"/>
    </w:p>
    <w:p w14:paraId="3D84F0E5" w14:textId="77777777" w:rsidR="004E0187" w:rsidRDefault="00F924C4" w:rsidP="00092B69">
      <w:pPr>
        <w:spacing w:after="120" w:line="360" w:lineRule="auto"/>
        <w:ind w:firstLine="708"/>
        <w:jc w:val="both"/>
        <w:rPr>
          <w:rFonts w:ascii="Arial" w:hAnsi="Arial" w:cs="Arial"/>
        </w:rPr>
      </w:pPr>
      <w:r>
        <w:rPr>
          <w:rFonts w:ascii="Arial" w:hAnsi="Arial" w:cs="Arial"/>
        </w:rPr>
        <w:t>Par son discours, l</w:t>
      </w:r>
      <w:r w:rsidR="007F573C">
        <w:rPr>
          <w:rFonts w:ascii="Arial" w:hAnsi="Arial" w:cs="Arial"/>
        </w:rPr>
        <w:t>a science politique</w:t>
      </w:r>
      <w:r w:rsidR="00B010D9">
        <w:rPr>
          <w:rFonts w:ascii="Arial" w:hAnsi="Arial" w:cs="Arial"/>
        </w:rPr>
        <w:t xml:space="preserve"> </w:t>
      </w:r>
      <w:r w:rsidR="00E6066B">
        <w:rPr>
          <w:rFonts w:ascii="Arial" w:hAnsi="Arial" w:cs="Arial"/>
        </w:rPr>
        <w:t xml:space="preserve">semble </w:t>
      </w:r>
      <w:r w:rsidR="007F573C">
        <w:rPr>
          <w:rFonts w:ascii="Arial" w:hAnsi="Arial" w:cs="Arial"/>
        </w:rPr>
        <w:t>contribu</w:t>
      </w:r>
      <w:r w:rsidR="0075701A">
        <w:rPr>
          <w:rFonts w:ascii="Arial" w:hAnsi="Arial" w:cs="Arial"/>
        </w:rPr>
        <w:t>er</w:t>
      </w:r>
      <w:r w:rsidR="001C0710">
        <w:rPr>
          <w:rFonts w:ascii="Arial" w:hAnsi="Arial" w:cs="Arial"/>
        </w:rPr>
        <w:t xml:space="preserve"> </w:t>
      </w:r>
      <w:r>
        <w:rPr>
          <w:rFonts w:ascii="Arial" w:hAnsi="Arial" w:cs="Arial"/>
        </w:rPr>
        <w:t>à no</w:t>
      </w:r>
      <w:r w:rsidR="00B27870">
        <w:rPr>
          <w:rFonts w:ascii="Arial" w:hAnsi="Arial" w:cs="Arial"/>
        </w:rPr>
        <w:t xml:space="preserve">rmaliser </w:t>
      </w:r>
      <w:r w:rsidR="00940169">
        <w:rPr>
          <w:rFonts w:ascii="Arial" w:hAnsi="Arial" w:cs="Arial"/>
        </w:rPr>
        <w:t>cette</w:t>
      </w:r>
      <w:r w:rsidR="00C37E91">
        <w:rPr>
          <w:rFonts w:ascii="Arial" w:hAnsi="Arial" w:cs="Arial"/>
        </w:rPr>
        <w:t xml:space="preserve"> modalité</w:t>
      </w:r>
      <w:r w:rsidR="00B03C30">
        <w:rPr>
          <w:rFonts w:ascii="Arial" w:hAnsi="Arial" w:cs="Arial"/>
        </w:rPr>
        <w:t xml:space="preserve"> d’échange</w:t>
      </w:r>
      <w:r w:rsidR="00AB5EFA">
        <w:rPr>
          <w:rFonts w:ascii="Arial" w:hAnsi="Arial" w:cs="Arial"/>
        </w:rPr>
        <w:t xml:space="preserve"> entre </w:t>
      </w:r>
      <w:r w:rsidR="00407928">
        <w:rPr>
          <w:rFonts w:ascii="Arial" w:hAnsi="Arial" w:cs="Arial"/>
        </w:rPr>
        <w:t>vote</w:t>
      </w:r>
      <w:r w:rsidR="00AB5EFA">
        <w:rPr>
          <w:rFonts w:ascii="Arial" w:hAnsi="Arial" w:cs="Arial"/>
        </w:rPr>
        <w:t>s</w:t>
      </w:r>
      <w:r w:rsidR="00407928">
        <w:rPr>
          <w:rFonts w:ascii="Arial" w:hAnsi="Arial" w:cs="Arial"/>
        </w:rPr>
        <w:t xml:space="preserve"> et politiques publiques</w:t>
      </w:r>
      <w:r w:rsidR="00D20935">
        <w:rPr>
          <w:rFonts w:ascii="Arial" w:hAnsi="Arial" w:cs="Arial"/>
        </w:rPr>
        <w:t>.</w:t>
      </w:r>
      <w:r w:rsidR="0087139B" w:rsidRPr="0087139B">
        <w:rPr>
          <w:rFonts w:ascii="Arial" w:hAnsi="Arial" w:cs="Arial"/>
        </w:rPr>
        <w:t xml:space="preserve"> </w:t>
      </w:r>
      <w:r w:rsidR="00AB5EFA">
        <w:rPr>
          <w:rFonts w:ascii="Arial" w:hAnsi="Arial" w:cs="Arial"/>
        </w:rPr>
        <w:t xml:space="preserve">En vérité, ce marchandage </w:t>
      </w:r>
      <w:r w:rsidR="002F704D">
        <w:rPr>
          <w:rFonts w:ascii="Arial" w:hAnsi="Arial" w:cs="Arial"/>
        </w:rPr>
        <w:t xml:space="preserve">y </w:t>
      </w:r>
      <w:r w:rsidR="00125E82">
        <w:rPr>
          <w:rFonts w:ascii="Arial" w:hAnsi="Arial" w:cs="Arial"/>
        </w:rPr>
        <w:t xml:space="preserve">est </w:t>
      </w:r>
      <w:r w:rsidR="00D079F4">
        <w:rPr>
          <w:rFonts w:ascii="Arial" w:hAnsi="Arial" w:cs="Arial"/>
        </w:rPr>
        <w:t>présenté</w:t>
      </w:r>
      <w:r w:rsidR="002F704D">
        <w:rPr>
          <w:rFonts w:ascii="Arial" w:hAnsi="Arial" w:cs="Arial"/>
        </w:rPr>
        <w:t xml:space="preserve"> comme </w:t>
      </w:r>
      <w:r w:rsidR="00125E82">
        <w:rPr>
          <w:rFonts w:ascii="Arial" w:hAnsi="Arial" w:cs="Arial"/>
        </w:rPr>
        <w:t>bon, voire</w:t>
      </w:r>
      <w:r w:rsidR="00E30A75">
        <w:rPr>
          <w:rFonts w:ascii="Arial" w:hAnsi="Arial" w:cs="Arial"/>
        </w:rPr>
        <w:t xml:space="preserve"> </w:t>
      </w:r>
      <w:r w:rsidR="00960FC8">
        <w:rPr>
          <w:rFonts w:ascii="Arial" w:hAnsi="Arial" w:cs="Arial"/>
        </w:rPr>
        <w:t xml:space="preserve">même </w:t>
      </w:r>
      <w:r w:rsidR="00E30A75">
        <w:rPr>
          <w:rFonts w:ascii="Arial" w:hAnsi="Arial" w:cs="Arial"/>
        </w:rPr>
        <w:t>vital</w:t>
      </w:r>
      <w:r w:rsidR="00AB5EFA">
        <w:rPr>
          <w:rFonts w:ascii="Arial" w:hAnsi="Arial" w:cs="Arial"/>
        </w:rPr>
        <w:t xml:space="preserve"> pour le système</w:t>
      </w:r>
      <w:r w:rsidR="00E30A75">
        <w:rPr>
          <w:rFonts w:ascii="Arial" w:hAnsi="Arial" w:cs="Arial"/>
        </w:rPr>
        <w:t xml:space="preserve">. </w:t>
      </w:r>
      <w:r w:rsidR="0087139B">
        <w:rPr>
          <w:rFonts w:ascii="Arial" w:hAnsi="Arial" w:cs="Arial"/>
        </w:rPr>
        <w:t>Le politologue n’est-il pas</w:t>
      </w:r>
      <w:r w:rsidR="003D0744">
        <w:rPr>
          <w:rFonts w:ascii="Arial" w:hAnsi="Arial" w:cs="Arial"/>
        </w:rPr>
        <w:t>,</w:t>
      </w:r>
      <w:r w:rsidR="0087139B">
        <w:rPr>
          <w:rFonts w:ascii="Arial" w:hAnsi="Arial" w:cs="Arial"/>
        </w:rPr>
        <w:t xml:space="preserve"> </w:t>
      </w:r>
      <w:r w:rsidR="00BC40BE">
        <w:rPr>
          <w:rFonts w:ascii="Arial" w:hAnsi="Arial" w:cs="Arial"/>
        </w:rPr>
        <w:t>tout comme</w:t>
      </w:r>
      <w:r w:rsidR="0075701A">
        <w:rPr>
          <w:rFonts w:ascii="Arial" w:hAnsi="Arial" w:cs="Arial"/>
        </w:rPr>
        <w:t xml:space="preserve"> Machiavel</w:t>
      </w:r>
      <w:r w:rsidR="00407928">
        <w:rPr>
          <w:rFonts w:ascii="Arial" w:hAnsi="Arial" w:cs="Arial"/>
        </w:rPr>
        <w:t>,</w:t>
      </w:r>
      <w:r w:rsidR="0075701A">
        <w:rPr>
          <w:rFonts w:ascii="Arial" w:hAnsi="Arial" w:cs="Arial"/>
        </w:rPr>
        <w:t xml:space="preserve"> </w:t>
      </w:r>
      <w:r w:rsidR="002F704D">
        <w:rPr>
          <w:rFonts w:ascii="Arial" w:hAnsi="Arial" w:cs="Arial"/>
        </w:rPr>
        <w:t>un conseiller souhaitant de tout cœur servir</w:t>
      </w:r>
      <w:r w:rsidR="0087139B">
        <w:rPr>
          <w:rFonts w:ascii="Arial" w:hAnsi="Arial" w:cs="Arial"/>
        </w:rPr>
        <w:t xml:space="preserve"> </w:t>
      </w:r>
      <w:r w:rsidR="002F704D">
        <w:rPr>
          <w:rFonts w:ascii="Arial" w:hAnsi="Arial" w:cs="Arial"/>
        </w:rPr>
        <w:t>le</w:t>
      </w:r>
      <w:r w:rsidR="005A21D4">
        <w:rPr>
          <w:rFonts w:ascii="Arial" w:hAnsi="Arial" w:cs="Arial"/>
        </w:rPr>
        <w:t>s nouveaux</w:t>
      </w:r>
      <w:r w:rsidR="007C642D">
        <w:rPr>
          <w:rFonts w:ascii="Arial" w:hAnsi="Arial" w:cs="Arial"/>
        </w:rPr>
        <w:t xml:space="preserve"> prince</w:t>
      </w:r>
      <w:r w:rsidR="005A21D4">
        <w:rPr>
          <w:rFonts w:ascii="Arial" w:hAnsi="Arial" w:cs="Arial"/>
        </w:rPr>
        <w:t>s que sont nos gouvernements</w:t>
      </w:r>
      <w:r w:rsidR="007C642D">
        <w:rPr>
          <w:rFonts w:ascii="Arial" w:hAnsi="Arial" w:cs="Arial"/>
        </w:rPr>
        <w:t xml:space="preserve"> ?</w:t>
      </w:r>
      <w:r w:rsidR="00FA58ED">
        <w:rPr>
          <w:rStyle w:val="Appelnotedebasdep"/>
          <w:rFonts w:ascii="Arial" w:hAnsi="Arial" w:cs="Arial"/>
        </w:rPr>
        <w:footnoteReference w:id="5"/>
      </w:r>
      <w:r w:rsidR="007C642D">
        <w:rPr>
          <w:rFonts w:ascii="Arial" w:hAnsi="Arial" w:cs="Arial"/>
        </w:rPr>
        <w:t xml:space="preserve">   Ce qui fut</w:t>
      </w:r>
      <w:r w:rsidR="0087139B">
        <w:rPr>
          <w:rFonts w:ascii="Arial" w:hAnsi="Arial" w:cs="Arial"/>
        </w:rPr>
        <w:t xml:space="preserve"> jadis considéré comme une tare, </w:t>
      </w:r>
      <w:r w:rsidR="00407928">
        <w:rPr>
          <w:rFonts w:ascii="Arial" w:hAnsi="Arial" w:cs="Arial"/>
        </w:rPr>
        <w:t xml:space="preserve">soit </w:t>
      </w:r>
      <w:r w:rsidR="0087139B">
        <w:rPr>
          <w:rFonts w:ascii="Arial" w:hAnsi="Arial" w:cs="Arial"/>
        </w:rPr>
        <w:t>l’achat et la vent</w:t>
      </w:r>
      <w:r w:rsidR="0075701A">
        <w:rPr>
          <w:rFonts w:ascii="Arial" w:hAnsi="Arial" w:cs="Arial"/>
        </w:rPr>
        <w:t>e des votes, devient</w:t>
      </w:r>
      <w:r w:rsidR="0087139B">
        <w:rPr>
          <w:rFonts w:ascii="Arial" w:hAnsi="Arial" w:cs="Arial"/>
        </w:rPr>
        <w:t xml:space="preserve"> </w:t>
      </w:r>
      <w:r w:rsidR="00CA3F85">
        <w:rPr>
          <w:rFonts w:ascii="Arial" w:hAnsi="Arial" w:cs="Arial"/>
        </w:rPr>
        <w:t>désormais acceptable</w:t>
      </w:r>
      <w:r w:rsidR="0087139B">
        <w:rPr>
          <w:rFonts w:ascii="Arial" w:hAnsi="Arial" w:cs="Arial"/>
        </w:rPr>
        <w:t xml:space="preserve"> dès lors que la transaction se fait via l’allocation</w:t>
      </w:r>
      <w:r w:rsidR="00457AC6">
        <w:rPr>
          <w:rFonts w:ascii="Arial" w:hAnsi="Arial" w:cs="Arial"/>
        </w:rPr>
        <w:t xml:space="preserve"> des</w:t>
      </w:r>
      <w:r w:rsidR="0087139B">
        <w:rPr>
          <w:rFonts w:ascii="Arial" w:hAnsi="Arial" w:cs="Arial"/>
        </w:rPr>
        <w:t xml:space="preserve"> ressources publiques. </w:t>
      </w:r>
      <w:r w:rsidR="00934C9A">
        <w:rPr>
          <w:rFonts w:ascii="Arial" w:hAnsi="Arial" w:cs="Arial"/>
        </w:rPr>
        <w:t xml:space="preserve"> Et cette relation </w:t>
      </w:r>
      <w:r w:rsidR="00D20935">
        <w:rPr>
          <w:rFonts w:ascii="Arial" w:hAnsi="Arial" w:cs="Arial"/>
        </w:rPr>
        <w:t xml:space="preserve">est </w:t>
      </w:r>
      <w:r w:rsidR="0069723B">
        <w:rPr>
          <w:rFonts w:ascii="Arial" w:hAnsi="Arial" w:cs="Arial"/>
        </w:rPr>
        <w:t xml:space="preserve">évidemment </w:t>
      </w:r>
      <w:r w:rsidR="00820FC2">
        <w:rPr>
          <w:rFonts w:ascii="Arial" w:hAnsi="Arial" w:cs="Arial"/>
        </w:rPr>
        <w:t xml:space="preserve">à l’avantage de l’élu </w:t>
      </w:r>
      <w:r w:rsidR="00B23288">
        <w:rPr>
          <w:rFonts w:ascii="Arial" w:hAnsi="Arial" w:cs="Arial"/>
        </w:rPr>
        <w:t>sortant</w:t>
      </w:r>
      <w:r w:rsidR="002C3D57">
        <w:rPr>
          <w:rFonts w:ascii="Arial" w:hAnsi="Arial" w:cs="Arial"/>
        </w:rPr>
        <w:t xml:space="preserve"> puisque</w:t>
      </w:r>
      <w:r w:rsidR="00960FC8">
        <w:rPr>
          <w:rFonts w:ascii="Arial" w:hAnsi="Arial" w:cs="Arial"/>
        </w:rPr>
        <w:t xml:space="preserve"> </w:t>
      </w:r>
      <w:r w:rsidR="00E6066B">
        <w:rPr>
          <w:rFonts w:ascii="Arial" w:hAnsi="Arial" w:cs="Arial"/>
        </w:rPr>
        <w:t>l</w:t>
      </w:r>
      <w:r w:rsidR="00812400">
        <w:rPr>
          <w:rFonts w:ascii="Arial" w:hAnsi="Arial" w:cs="Arial"/>
        </w:rPr>
        <w:t>es ressources</w:t>
      </w:r>
      <w:r w:rsidR="00820FC2">
        <w:rPr>
          <w:rFonts w:ascii="Arial" w:hAnsi="Arial" w:cs="Arial"/>
        </w:rPr>
        <w:t xml:space="preserve"> économiques</w:t>
      </w:r>
      <w:r w:rsidR="00812400">
        <w:rPr>
          <w:rFonts w:ascii="Arial" w:hAnsi="Arial" w:cs="Arial"/>
        </w:rPr>
        <w:t xml:space="preserve"> qu’il contrôle sont celles</w:t>
      </w:r>
      <w:r w:rsidR="00844BA1">
        <w:rPr>
          <w:rFonts w:ascii="Arial" w:hAnsi="Arial" w:cs="Arial"/>
        </w:rPr>
        <w:t xml:space="preserve"> qu’il </w:t>
      </w:r>
      <w:r w:rsidR="002C3D57">
        <w:rPr>
          <w:rFonts w:ascii="Arial" w:hAnsi="Arial" w:cs="Arial"/>
        </w:rPr>
        <w:t>a obtenues</w:t>
      </w:r>
      <w:r w:rsidR="00457AC6">
        <w:rPr>
          <w:rFonts w:ascii="Arial" w:hAnsi="Arial" w:cs="Arial"/>
        </w:rPr>
        <w:t xml:space="preserve"> via la taxation</w:t>
      </w:r>
      <w:r w:rsidR="00E46CA0">
        <w:rPr>
          <w:rFonts w:ascii="Arial" w:hAnsi="Arial" w:cs="Arial"/>
        </w:rPr>
        <w:t>. I</w:t>
      </w:r>
      <w:r w:rsidR="00A86952">
        <w:rPr>
          <w:rFonts w:ascii="Arial" w:hAnsi="Arial" w:cs="Arial"/>
        </w:rPr>
        <w:t xml:space="preserve">l n’en subit aucun coût </w:t>
      </w:r>
      <w:r w:rsidR="00C35A55">
        <w:rPr>
          <w:rFonts w:ascii="Arial" w:hAnsi="Arial" w:cs="Arial"/>
        </w:rPr>
        <w:t xml:space="preserve">direct puisque </w:t>
      </w:r>
      <w:r w:rsidR="00820FC2">
        <w:rPr>
          <w:rFonts w:ascii="Arial" w:hAnsi="Arial" w:cs="Arial"/>
        </w:rPr>
        <w:t>cet argent ne provien</w:t>
      </w:r>
      <w:r w:rsidR="0075701A">
        <w:rPr>
          <w:rFonts w:ascii="Arial" w:hAnsi="Arial" w:cs="Arial"/>
        </w:rPr>
        <w:t xml:space="preserve">t pas </w:t>
      </w:r>
      <w:r w:rsidR="00820FC2">
        <w:rPr>
          <w:rFonts w:ascii="Arial" w:hAnsi="Arial" w:cs="Arial"/>
        </w:rPr>
        <w:t xml:space="preserve">directement </w:t>
      </w:r>
      <w:r w:rsidR="0075701A">
        <w:rPr>
          <w:rFonts w:ascii="Arial" w:hAnsi="Arial" w:cs="Arial"/>
        </w:rPr>
        <w:t>de son portefeuille</w:t>
      </w:r>
      <w:r w:rsidR="0069723B">
        <w:rPr>
          <w:rFonts w:ascii="Arial" w:hAnsi="Arial" w:cs="Arial"/>
        </w:rPr>
        <w:t>.</w:t>
      </w:r>
      <w:r w:rsidR="00EA5CD5">
        <w:rPr>
          <w:rFonts w:ascii="Arial" w:hAnsi="Arial" w:cs="Arial"/>
        </w:rPr>
        <w:t xml:space="preserve"> </w:t>
      </w:r>
    </w:p>
    <w:p w14:paraId="3E5F0F47" w14:textId="301A4887" w:rsidR="00C442CE" w:rsidRDefault="003111B9" w:rsidP="004E0187">
      <w:pPr>
        <w:spacing w:after="120" w:line="360" w:lineRule="auto"/>
        <w:jc w:val="both"/>
        <w:rPr>
          <w:rFonts w:ascii="Arial" w:hAnsi="Arial" w:cs="Arial"/>
        </w:rPr>
      </w:pPr>
      <w:r>
        <w:rPr>
          <w:rFonts w:ascii="Arial" w:hAnsi="Arial" w:cs="Arial"/>
        </w:rPr>
        <w:t xml:space="preserve">N’est-il pas inquiétant que </w:t>
      </w:r>
      <w:r w:rsidR="0054017B">
        <w:rPr>
          <w:rFonts w:ascii="Arial" w:hAnsi="Arial" w:cs="Arial"/>
        </w:rPr>
        <w:t>les st</w:t>
      </w:r>
      <w:r w:rsidR="002235A5">
        <w:rPr>
          <w:rFonts w:ascii="Arial" w:hAnsi="Arial" w:cs="Arial"/>
        </w:rPr>
        <w:t>r</w:t>
      </w:r>
      <w:r w:rsidR="0054017B">
        <w:rPr>
          <w:rFonts w:ascii="Arial" w:hAnsi="Arial" w:cs="Arial"/>
        </w:rPr>
        <w:t>atagèmes</w:t>
      </w:r>
      <w:r w:rsidR="009C2164">
        <w:rPr>
          <w:rFonts w:ascii="Arial" w:hAnsi="Arial" w:cs="Arial"/>
        </w:rPr>
        <w:t xml:space="preserve"> d</w:t>
      </w:r>
      <w:r w:rsidR="00320174">
        <w:rPr>
          <w:rFonts w:ascii="Arial" w:hAnsi="Arial" w:cs="Arial"/>
        </w:rPr>
        <w:t>u</w:t>
      </w:r>
      <w:r w:rsidR="009A5DC1">
        <w:rPr>
          <w:rFonts w:ascii="Arial" w:hAnsi="Arial" w:cs="Arial"/>
        </w:rPr>
        <w:t xml:space="preserve"> politicien po</w:t>
      </w:r>
      <w:r w:rsidR="004B5B48">
        <w:rPr>
          <w:rFonts w:ascii="Arial" w:hAnsi="Arial" w:cs="Arial"/>
        </w:rPr>
        <w:t>ur conserver le pouvoir se soient</w:t>
      </w:r>
      <w:r w:rsidR="0054017B">
        <w:rPr>
          <w:rFonts w:ascii="Arial" w:hAnsi="Arial" w:cs="Arial"/>
        </w:rPr>
        <w:t xml:space="preserve"> </w:t>
      </w:r>
      <w:r w:rsidR="00924F99">
        <w:rPr>
          <w:rFonts w:ascii="Arial" w:hAnsi="Arial" w:cs="Arial"/>
        </w:rPr>
        <w:t>raffiné</w:t>
      </w:r>
      <w:r w:rsidR="009A5DC1">
        <w:rPr>
          <w:rFonts w:ascii="Arial" w:hAnsi="Arial" w:cs="Arial"/>
        </w:rPr>
        <w:t>s</w:t>
      </w:r>
      <w:r w:rsidR="00BD259F">
        <w:rPr>
          <w:rFonts w:ascii="Arial" w:hAnsi="Arial" w:cs="Arial"/>
        </w:rPr>
        <w:t xml:space="preserve"> au point où il</w:t>
      </w:r>
      <w:r w:rsidR="00BB4E31">
        <w:rPr>
          <w:rFonts w:ascii="Arial" w:hAnsi="Arial" w:cs="Arial"/>
        </w:rPr>
        <w:t xml:space="preserve"> est </w:t>
      </w:r>
      <w:r w:rsidR="007F573C">
        <w:rPr>
          <w:rFonts w:ascii="Arial" w:hAnsi="Arial" w:cs="Arial"/>
        </w:rPr>
        <w:t xml:space="preserve">rendu </w:t>
      </w:r>
      <w:r w:rsidR="002E6E98">
        <w:rPr>
          <w:rFonts w:ascii="Arial" w:hAnsi="Arial" w:cs="Arial"/>
        </w:rPr>
        <w:t>possible</w:t>
      </w:r>
      <w:r w:rsidR="00106381">
        <w:rPr>
          <w:rFonts w:ascii="Arial" w:hAnsi="Arial" w:cs="Arial"/>
        </w:rPr>
        <w:t xml:space="preserve"> </w:t>
      </w:r>
      <w:r w:rsidR="00407928">
        <w:rPr>
          <w:rFonts w:ascii="Arial" w:hAnsi="Arial" w:cs="Arial"/>
        </w:rPr>
        <w:t xml:space="preserve">et </w:t>
      </w:r>
      <w:r w:rsidR="00880A38">
        <w:rPr>
          <w:rFonts w:ascii="Arial" w:hAnsi="Arial" w:cs="Arial"/>
        </w:rPr>
        <w:t xml:space="preserve">même </w:t>
      </w:r>
      <w:r w:rsidR="002E6E98">
        <w:rPr>
          <w:rFonts w:ascii="Arial" w:hAnsi="Arial" w:cs="Arial"/>
        </w:rPr>
        <w:t>normal</w:t>
      </w:r>
      <w:r w:rsidR="00407928">
        <w:rPr>
          <w:rFonts w:ascii="Arial" w:hAnsi="Arial" w:cs="Arial"/>
        </w:rPr>
        <w:t xml:space="preserve"> </w:t>
      </w:r>
      <w:r w:rsidR="00106381">
        <w:rPr>
          <w:rFonts w:ascii="Arial" w:hAnsi="Arial" w:cs="Arial"/>
        </w:rPr>
        <w:t xml:space="preserve">pour lui </w:t>
      </w:r>
      <w:r w:rsidR="00BB4E31">
        <w:rPr>
          <w:rFonts w:ascii="Arial" w:hAnsi="Arial" w:cs="Arial"/>
        </w:rPr>
        <w:t>d’</w:t>
      </w:r>
      <w:r w:rsidR="00812400">
        <w:rPr>
          <w:rFonts w:ascii="Arial" w:hAnsi="Arial" w:cs="Arial"/>
        </w:rPr>
        <w:t>acheter nos</w:t>
      </w:r>
      <w:r w:rsidR="00106381">
        <w:rPr>
          <w:rFonts w:ascii="Arial" w:hAnsi="Arial" w:cs="Arial"/>
        </w:rPr>
        <w:t xml:space="preserve"> vote</w:t>
      </w:r>
      <w:r w:rsidR="00812400">
        <w:rPr>
          <w:rFonts w:ascii="Arial" w:hAnsi="Arial" w:cs="Arial"/>
        </w:rPr>
        <w:t>s</w:t>
      </w:r>
      <w:r w:rsidR="00BD259F">
        <w:rPr>
          <w:rFonts w:ascii="Arial" w:hAnsi="Arial" w:cs="Arial"/>
        </w:rPr>
        <w:t xml:space="preserve"> </w:t>
      </w:r>
      <w:r w:rsidR="009C2164">
        <w:rPr>
          <w:rFonts w:ascii="Arial" w:hAnsi="Arial" w:cs="Arial"/>
        </w:rPr>
        <w:t>avec notre</w:t>
      </w:r>
      <w:r w:rsidR="00BD259F">
        <w:rPr>
          <w:rFonts w:ascii="Arial" w:hAnsi="Arial" w:cs="Arial"/>
        </w:rPr>
        <w:t xml:space="preserve"> </w:t>
      </w:r>
      <w:r w:rsidR="009C2164">
        <w:rPr>
          <w:rFonts w:ascii="Arial" w:hAnsi="Arial" w:cs="Arial"/>
        </w:rPr>
        <w:t xml:space="preserve">propre </w:t>
      </w:r>
      <w:r w:rsidR="00BD259F">
        <w:rPr>
          <w:rFonts w:ascii="Arial" w:hAnsi="Arial" w:cs="Arial"/>
        </w:rPr>
        <w:t>argent</w:t>
      </w:r>
      <w:r>
        <w:rPr>
          <w:rFonts w:ascii="Arial" w:hAnsi="Arial" w:cs="Arial"/>
        </w:rPr>
        <w:t xml:space="preserve"> ?</w:t>
      </w:r>
      <w:r w:rsidR="00D80678">
        <w:rPr>
          <w:rFonts w:ascii="Arial" w:hAnsi="Arial" w:cs="Arial"/>
        </w:rPr>
        <w:t xml:space="preserve"> Que le lecteur ne s’égare pas ici.</w:t>
      </w:r>
      <w:r w:rsidR="004B5B48">
        <w:rPr>
          <w:rFonts w:ascii="Arial" w:hAnsi="Arial" w:cs="Arial"/>
        </w:rPr>
        <w:t xml:space="preserve"> </w:t>
      </w:r>
      <w:r w:rsidR="00C4634C">
        <w:rPr>
          <w:rFonts w:ascii="Arial" w:hAnsi="Arial" w:cs="Arial"/>
        </w:rPr>
        <w:t xml:space="preserve">L’essence de </w:t>
      </w:r>
      <w:r w:rsidR="00D80678">
        <w:rPr>
          <w:rFonts w:ascii="Arial" w:hAnsi="Arial" w:cs="Arial"/>
        </w:rPr>
        <w:t>mon</w:t>
      </w:r>
      <w:r w:rsidR="00C4634C">
        <w:rPr>
          <w:rFonts w:ascii="Arial" w:hAnsi="Arial" w:cs="Arial"/>
        </w:rPr>
        <w:t xml:space="preserve"> propos n’est pas</w:t>
      </w:r>
      <w:r>
        <w:rPr>
          <w:rFonts w:ascii="Arial" w:hAnsi="Arial" w:cs="Arial"/>
        </w:rPr>
        <w:t xml:space="preserve"> de soutenir que la </w:t>
      </w:r>
      <w:r w:rsidR="00D80678">
        <w:rPr>
          <w:rFonts w:ascii="Arial" w:hAnsi="Arial" w:cs="Arial"/>
        </w:rPr>
        <w:t>relation entre le vote et les</w:t>
      </w:r>
      <w:r w:rsidR="00402AE6">
        <w:rPr>
          <w:rFonts w:ascii="Arial" w:hAnsi="Arial" w:cs="Arial"/>
        </w:rPr>
        <w:t xml:space="preserve"> politiques publiques constitue</w:t>
      </w:r>
      <w:r w:rsidR="00D80678">
        <w:rPr>
          <w:rFonts w:ascii="Arial" w:hAnsi="Arial" w:cs="Arial"/>
        </w:rPr>
        <w:t xml:space="preserve"> un acte de corruption. Il s’agit plutôt de montrer qu</w:t>
      </w:r>
      <w:r>
        <w:rPr>
          <w:rFonts w:ascii="Arial" w:hAnsi="Arial" w:cs="Arial"/>
        </w:rPr>
        <w:t>’elle</w:t>
      </w:r>
      <w:r w:rsidR="00D80678">
        <w:rPr>
          <w:rFonts w:ascii="Arial" w:hAnsi="Arial" w:cs="Arial"/>
        </w:rPr>
        <w:t xml:space="preserve"> procède de la même logique que l’achat direct de vote.</w:t>
      </w:r>
      <w:r>
        <w:rPr>
          <w:rFonts w:ascii="Arial" w:hAnsi="Arial" w:cs="Arial"/>
        </w:rPr>
        <w:t xml:space="preserve"> Plus précisément, i</w:t>
      </w:r>
      <w:r w:rsidR="000974FA">
        <w:rPr>
          <w:rFonts w:ascii="Arial" w:hAnsi="Arial" w:cs="Arial"/>
        </w:rPr>
        <w:t xml:space="preserve">l </w:t>
      </w:r>
      <w:r w:rsidR="00934C9A">
        <w:rPr>
          <w:rFonts w:ascii="Arial" w:hAnsi="Arial" w:cs="Arial"/>
        </w:rPr>
        <w:t>s’a</w:t>
      </w:r>
      <w:r>
        <w:rPr>
          <w:rFonts w:ascii="Arial" w:hAnsi="Arial" w:cs="Arial"/>
        </w:rPr>
        <w:t xml:space="preserve">git d’une relation d’échange. </w:t>
      </w:r>
      <w:r w:rsidR="00344C54">
        <w:rPr>
          <w:rFonts w:ascii="Arial" w:hAnsi="Arial" w:cs="Arial"/>
        </w:rPr>
        <w:t>En fait, u</w:t>
      </w:r>
      <w:r w:rsidR="00934C9A">
        <w:rPr>
          <w:rFonts w:ascii="Arial" w:hAnsi="Arial" w:cs="Arial"/>
        </w:rPr>
        <w:t xml:space="preserve">ne telle </w:t>
      </w:r>
      <w:r w:rsidR="00D80678">
        <w:rPr>
          <w:rFonts w:ascii="Arial" w:hAnsi="Arial" w:cs="Arial"/>
        </w:rPr>
        <w:t>conception de la</w:t>
      </w:r>
      <w:r w:rsidR="003268D5">
        <w:rPr>
          <w:rFonts w:ascii="Arial" w:hAnsi="Arial" w:cs="Arial"/>
        </w:rPr>
        <w:t xml:space="preserve"> science politique</w:t>
      </w:r>
      <w:r w:rsidR="002C3D57">
        <w:rPr>
          <w:rFonts w:ascii="Arial" w:hAnsi="Arial" w:cs="Arial"/>
        </w:rPr>
        <w:t xml:space="preserve"> se résumant</w:t>
      </w:r>
      <w:r w:rsidR="00934C9A">
        <w:rPr>
          <w:rFonts w:ascii="Arial" w:hAnsi="Arial" w:cs="Arial"/>
        </w:rPr>
        <w:t xml:space="preserve"> </w:t>
      </w:r>
      <w:r w:rsidR="00E70FA1">
        <w:rPr>
          <w:rFonts w:ascii="Arial" w:hAnsi="Arial" w:cs="Arial"/>
        </w:rPr>
        <w:t xml:space="preserve">simplement </w:t>
      </w:r>
      <w:r w:rsidR="00934C9A">
        <w:rPr>
          <w:rFonts w:ascii="Arial" w:hAnsi="Arial" w:cs="Arial"/>
        </w:rPr>
        <w:t>à être</w:t>
      </w:r>
      <w:r w:rsidR="003268D5">
        <w:rPr>
          <w:rFonts w:ascii="Arial" w:hAnsi="Arial" w:cs="Arial"/>
        </w:rPr>
        <w:t xml:space="preserve"> au service du pouvoir ne rend pas justice à </w:t>
      </w:r>
      <w:r w:rsidR="00D2102F">
        <w:rPr>
          <w:rFonts w:ascii="Arial" w:hAnsi="Arial" w:cs="Arial"/>
        </w:rPr>
        <w:t>l’ensemble la discipline</w:t>
      </w:r>
      <w:r w:rsidR="00E6066B">
        <w:rPr>
          <w:rFonts w:ascii="Arial" w:hAnsi="Arial" w:cs="Arial"/>
        </w:rPr>
        <w:t>.</w:t>
      </w:r>
      <w:r w:rsidR="00E70FA1">
        <w:rPr>
          <w:rFonts w:ascii="Arial" w:hAnsi="Arial" w:cs="Arial"/>
        </w:rPr>
        <w:t xml:space="preserve"> Ici, j</w:t>
      </w:r>
      <w:r w:rsidR="00E6066B">
        <w:rPr>
          <w:rFonts w:ascii="Arial" w:hAnsi="Arial" w:cs="Arial"/>
        </w:rPr>
        <w:t xml:space="preserve">e pense </w:t>
      </w:r>
      <w:r w:rsidR="005F3FE8">
        <w:rPr>
          <w:rFonts w:ascii="Arial" w:hAnsi="Arial" w:cs="Arial"/>
        </w:rPr>
        <w:t>spécialement</w:t>
      </w:r>
      <w:r w:rsidR="0099403C">
        <w:rPr>
          <w:rFonts w:ascii="Arial" w:hAnsi="Arial" w:cs="Arial"/>
        </w:rPr>
        <w:t xml:space="preserve"> </w:t>
      </w:r>
      <w:r w:rsidR="00E6066B">
        <w:rPr>
          <w:rFonts w:ascii="Arial" w:hAnsi="Arial" w:cs="Arial"/>
        </w:rPr>
        <w:t xml:space="preserve">à </w:t>
      </w:r>
      <w:r w:rsidR="001F53C8">
        <w:rPr>
          <w:rFonts w:ascii="Arial" w:hAnsi="Arial" w:cs="Arial"/>
        </w:rPr>
        <w:t>une théorie</w:t>
      </w:r>
      <w:r w:rsidR="0040559C">
        <w:rPr>
          <w:rFonts w:ascii="Arial" w:hAnsi="Arial" w:cs="Arial"/>
        </w:rPr>
        <w:t xml:space="preserve"> qui se veut</w:t>
      </w:r>
      <w:r w:rsidR="00D079F4">
        <w:rPr>
          <w:rFonts w:ascii="Arial" w:hAnsi="Arial" w:cs="Arial"/>
        </w:rPr>
        <w:t xml:space="preserve"> </w:t>
      </w:r>
      <w:r w:rsidR="00E70FA1">
        <w:rPr>
          <w:rFonts w:ascii="Arial" w:hAnsi="Arial" w:cs="Arial"/>
        </w:rPr>
        <w:t xml:space="preserve">justement </w:t>
      </w:r>
      <w:r w:rsidR="00D079F4">
        <w:rPr>
          <w:rFonts w:ascii="Arial" w:hAnsi="Arial" w:cs="Arial"/>
        </w:rPr>
        <w:t>critique du comportement de nos</w:t>
      </w:r>
      <w:r w:rsidR="00D64313">
        <w:rPr>
          <w:rFonts w:ascii="Arial" w:hAnsi="Arial" w:cs="Arial"/>
        </w:rPr>
        <w:t xml:space="preserve"> politiciens et à la fois</w:t>
      </w:r>
      <w:r w:rsidR="001F53C8">
        <w:rPr>
          <w:rFonts w:ascii="Arial" w:hAnsi="Arial" w:cs="Arial"/>
        </w:rPr>
        <w:t xml:space="preserve"> très</w:t>
      </w:r>
      <w:r w:rsidR="00AA73EA">
        <w:rPr>
          <w:rFonts w:ascii="Arial" w:hAnsi="Arial" w:cs="Arial"/>
        </w:rPr>
        <w:t xml:space="preserve"> </w:t>
      </w:r>
      <w:r w:rsidR="004E6964">
        <w:rPr>
          <w:rFonts w:ascii="Arial" w:hAnsi="Arial" w:cs="Arial"/>
        </w:rPr>
        <w:t>pr</w:t>
      </w:r>
      <w:r w:rsidR="0040559C">
        <w:rPr>
          <w:rFonts w:ascii="Arial" w:hAnsi="Arial" w:cs="Arial"/>
        </w:rPr>
        <w:t>ès du sens commun. Il s’agit de la théorie du</w:t>
      </w:r>
      <w:r w:rsidR="00962238">
        <w:rPr>
          <w:rFonts w:ascii="Arial" w:hAnsi="Arial" w:cs="Arial"/>
        </w:rPr>
        <w:t xml:space="preserve"> </w:t>
      </w:r>
      <w:r w:rsidR="002F704D">
        <w:rPr>
          <w:rFonts w:ascii="Arial" w:hAnsi="Arial" w:cs="Arial"/>
        </w:rPr>
        <w:t>cycle électoral.</w:t>
      </w:r>
      <w:r w:rsidR="003268D5">
        <w:rPr>
          <w:rFonts w:ascii="Arial" w:hAnsi="Arial" w:cs="Arial"/>
        </w:rPr>
        <w:t xml:space="preserve"> </w:t>
      </w:r>
    </w:p>
    <w:p w14:paraId="7A987F12" w14:textId="61B2CD26" w:rsidR="00200805" w:rsidRPr="007E2908" w:rsidRDefault="00807F4F" w:rsidP="007E2908">
      <w:pPr>
        <w:pStyle w:val="Titre5"/>
        <w:rPr>
          <w:rFonts w:ascii="Arial" w:hAnsi="Arial" w:cs="Arial"/>
          <w:color w:val="auto"/>
        </w:rPr>
      </w:pPr>
      <w:bookmarkStart w:id="14" w:name="_Toc435524419"/>
      <w:r w:rsidRPr="007E2908">
        <w:rPr>
          <w:rFonts w:ascii="Arial" w:hAnsi="Arial" w:cs="Arial"/>
          <w:color w:val="auto"/>
          <w:lang w:val="fr-FR"/>
        </w:rPr>
        <w:t>1</w:t>
      </w:r>
      <w:r w:rsidR="00D9350F" w:rsidRPr="007E2908">
        <w:rPr>
          <w:rFonts w:ascii="Arial" w:hAnsi="Arial" w:cs="Arial"/>
          <w:color w:val="auto"/>
          <w:lang w:val="fr-FR"/>
        </w:rPr>
        <w:t>.5</w:t>
      </w:r>
      <w:r w:rsidR="00451DC8" w:rsidRPr="007E2908">
        <w:rPr>
          <w:rFonts w:ascii="Arial" w:hAnsi="Arial" w:cs="Arial"/>
          <w:color w:val="auto"/>
          <w:lang w:val="fr-FR"/>
        </w:rPr>
        <w:t xml:space="preserve"> </w:t>
      </w:r>
      <w:r w:rsidR="00451DC8" w:rsidRPr="00A45693">
        <w:rPr>
          <w:rFonts w:ascii="Arial" w:hAnsi="Arial" w:cs="Arial"/>
          <w:color w:val="auto"/>
          <w:u w:val="single"/>
          <w:lang w:val="fr-FR"/>
        </w:rPr>
        <w:t>Le cycle électoral</w:t>
      </w:r>
      <w:bookmarkEnd w:id="14"/>
    </w:p>
    <w:p w14:paraId="2B221AF3" w14:textId="4E90DD1B" w:rsidR="00200805" w:rsidRPr="007E2908" w:rsidRDefault="00D9350F" w:rsidP="007E2908">
      <w:pPr>
        <w:pStyle w:val="Titre6"/>
        <w:rPr>
          <w:rFonts w:ascii="Arial" w:hAnsi="Arial" w:cs="Arial"/>
          <w:color w:val="auto"/>
          <w:lang w:val="fr-FR"/>
        </w:rPr>
      </w:pPr>
      <w:bookmarkStart w:id="15" w:name="_Toc435524420"/>
      <w:r w:rsidRPr="007E2908">
        <w:rPr>
          <w:rFonts w:ascii="Arial" w:hAnsi="Arial" w:cs="Arial"/>
          <w:color w:val="auto"/>
          <w:lang w:val="fr-FR"/>
        </w:rPr>
        <w:t>1.5</w:t>
      </w:r>
      <w:r w:rsidR="007E2908" w:rsidRPr="007E2908">
        <w:rPr>
          <w:rFonts w:ascii="Arial" w:hAnsi="Arial" w:cs="Arial"/>
          <w:color w:val="auto"/>
          <w:lang w:val="fr-FR"/>
        </w:rPr>
        <w:t>.1</w:t>
      </w:r>
      <w:r w:rsidR="00200805" w:rsidRPr="007E2908">
        <w:rPr>
          <w:rFonts w:ascii="Arial" w:hAnsi="Arial" w:cs="Arial"/>
          <w:color w:val="auto"/>
          <w:lang w:val="fr-FR"/>
        </w:rPr>
        <w:t xml:space="preserve"> Introduction</w:t>
      </w:r>
      <w:bookmarkEnd w:id="15"/>
    </w:p>
    <w:p w14:paraId="491B1F37" w14:textId="5FDC81E9" w:rsidR="00A80AC3" w:rsidRPr="00251708" w:rsidRDefault="00657B04" w:rsidP="005753DF">
      <w:pPr>
        <w:spacing w:after="120" w:line="360" w:lineRule="auto"/>
        <w:ind w:firstLine="709"/>
        <w:jc w:val="both"/>
        <w:rPr>
          <w:rFonts w:ascii="Arial" w:hAnsi="Arial" w:cs="Arial"/>
        </w:rPr>
      </w:pPr>
      <w:r w:rsidRPr="00657B04">
        <w:rPr>
          <w:rFonts w:ascii="Arial" w:hAnsi="Arial" w:cs="Arial"/>
        </w:rPr>
        <w:t>L’essentiel de la littérature en finance</w:t>
      </w:r>
      <w:r w:rsidR="00402AE6">
        <w:rPr>
          <w:rFonts w:ascii="Arial" w:hAnsi="Arial" w:cs="Arial"/>
        </w:rPr>
        <w:t>s</w:t>
      </w:r>
      <w:r w:rsidRPr="00657B04">
        <w:rPr>
          <w:rFonts w:ascii="Arial" w:hAnsi="Arial" w:cs="Arial"/>
        </w:rPr>
        <w:t xml:space="preserve"> publique</w:t>
      </w:r>
      <w:r w:rsidR="00402AE6">
        <w:rPr>
          <w:rFonts w:ascii="Arial" w:hAnsi="Arial" w:cs="Arial"/>
        </w:rPr>
        <w:t>s</w:t>
      </w:r>
      <w:r w:rsidRPr="00657B04">
        <w:rPr>
          <w:rFonts w:ascii="Arial" w:hAnsi="Arial" w:cs="Arial"/>
        </w:rPr>
        <w:t xml:space="preserve"> repose sur le constat que quelques personnes dépensent l’argent de tout le monde. En démocratie, les électeurs délèguent le pouvoir de taxer et de dépenser à l’élu. À ce sujet, deux éléments s’avèrent particulièrement pertinents. D’abord, il existe</w:t>
      </w:r>
      <w:r w:rsidR="00ED6C6E">
        <w:rPr>
          <w:rFonts w:ascii="Arial" w:hAnsi="Arial" w:cs="Arial"/>
        </w:rPr>
        <w:t xml:space="preserve"> une relation d’agence</w:t>
      </w:r>
      <w:r w:rsidRPr="00657B04">
        <w:rPr>
          <w:rFonts w:ascii="Arial" w:hAnsi="Arial" w:cs="Arial"/>
        </w:rPr>
        <w:t xml:space="preserve"> entre le politicien (</w:t>
      </w:r>
      <w:r w:rsidR="00FE3790">
        <w:rPr>
          <w:rFonts w:ascii="Arial" w:hAnsi="Arial" w:cs="Arial"/>
        </w:rPr>
        <w:t>l’</w:t>
      </w:r>
      <w:r w:rsidRPr="00657B04">
        <w:rPr>
          <w:rFonts w:ascii="Arial" w:hAnsi="Arial" w:cs="Arial"/>
        </w:rPr>
        <w:t>agent) et l’électeur (</w:t>
      </w:r>
      <w:r w:rsidR="00FE3790">
        <w:rPr>
          <w:rFonts w:ascii="Arial" w:hAnsi="Arial" w:cs="Arial"/>
        </w:rPr>
        <w:t xml:space="preserve">le </w:t>
      </w:r>
      <w:r w:rsidRPr="00657B04">
        <w:rPr>
          <w:rFonts w:ascii="Arial" w:hAnsi="Arial" w:cs="Arial"/>
        </w:rPr>
        <w:t>principal) (Seabright, 1996</w:t>
      </w:r>
      <w:r w:rsidR="00391A68">
        <w:rPr>
          <w:rFonts w:ascii="Arial" w:hAnsi="Arial" w:cs="Arial"/>
        </w:rPr>
        <w:t>). Cette relation d’agence procure</w:t>
      </w:r>
      <w:r w:rsidRPr="00657B04">
        <w:rPr>
          <w:rFonts w:ascii="Arial" w:hAnsi="Arial" w:cs="Arial"/>
        </w:rPr>
        <w:t xml:space="preserve"> </w:t>
      </w:r>
      <w:r w:rsidR="00ED6C6E" w:rsidRPr="00657B04">
        <w:rPr>
          <w:rFonts w:ascii="Arial" w:hAnsi="Arial" w:cs="Arial"/>
        </w:rPr>
        <w:t xml:space="preserve">à l’élu </w:t>
      </w:r>
      <w:r w:rsidRPr="00657B04">
        <w:rPr>
          <w:rFonts w:ascii="Arial" w:hAnsi="Arial" w:cs="Arial"/>
        </w:rPr>
        <w:t>un avantage informationnel dont il pourra tenter d</w:t>
      </w:r>
      <w:r w:rsidR="0036347D">
        <w:rPr>
          <w:rFonts w:ascii="Arial" w:hAnsi="Arial" w:cs="Arial"/>
        </w:rPr>
        <w:t>e</w:t>
      </w:r>
      <w:r w:rsidR="00334325">
        <w:rPr>
          <w:rFonts w:ascii="Arial" w:hAnsi="Arial" w:cs="Arial"/>
        </w:rPr>
        <w:t xml:space="preserve"> soutirer</w:t>
      </w:r>
      <w:r w:rsidR="00445A51">
        <w:rPr>
          <w:rFonts w:ascii="Arial" w:hAnsi="Arial" w:cs="Arial"/>
        </w:rPr>
        <w:t xml:space="preserve"> une rente politique. À</w:t>
      </w:r>
      <w:r w:rsidR="00853DDE">
        <w:rPr>
          <w:rFonts w:ascii="Arial" w:hAnsi="Arial" w:cs="Arial"/>
        </w:rPr>
        <w:t xml:space="preserve"> son tour</w:t>
      </w:r>
      <w:r w:rsidR="00445A51">
        <w:rPr>
          <w:rFonts w:ascii="Arial" w:hAnsi="Arial" w:cs="Arial"/>
        </w:rPr>
        <w:t>,</w:t>
      </w:r>
      <w:r w:rsidRPr="00657B04">
        <w:rPr>
          <w:rFonts w:ascii="Arial" w:hAnsi="Arial" w:cs="Arial"/>
        </w:rPr>
        <w:t xml:space="preserve"> l’électeur peut plus</w:t>
      </w:r>
      <w:r w:rsidR="00AF4B1B">
        <w:rPr>
          <w:rFonts w:ascii="Arial" w:hAnsi="Arial" w:cs="Arial"/>
        </w:rPr>
        <w:t xml:space="preserve"> ou moins limiter</w:t>
      </w:r>
      <w:r w:rsidR="00445A51">
        <w:rPr>
          <w:rFonts w:ascii="Arial" w:hAnsi="Arial" w:cs="Arial"/>
        </w:rPr>
        <w:t xml:space="preserve"> cette quête</w:t>
      </w:r>
      <w:r w:rsidR="002C3D57">
        <w:rPr>
          <w:rFonts w:ascii="Arial" w:hAnsi="Arial" w:cs="Arial"/>
        </w:rPr>
        <w:t xml:space="preserve"> de conservation du pouvoir</w:t>
      </w:r>
      <w:r w:rsidR="00445A51">
        <w:rPr>
          <w:rFonts w:ascii="Arial" w:hAnsi="Arial" w:cs="Arial"/>
        </w:rPr>
        <w:t xml:space="preserve"> </w:t>
      </w:r>
      <w:r w:rsidR="00AF4B1B">
        <w:rPr>
          <w:rFonts w:ascii="Arial" w:hAnsi="Arial" w:cs="Arial"/>
        </w:rPr>
        <w:t>via</w:t>
      </w:r>
      <w:r w:rsidRPr="00657B04">
        <w:rPr>
          <w:rFonts w:ascii="Arial" w:hAnsi="Arial" w:cs="Arial"/>
        </w:rPr>
        <w:t xml:space="preserve"> la</w:t>
      </w:r>
      <w:r w:rsidR="00ED6C6E">
        <w:rPr>
          <w:rFonts w:ascii="Arial" w:hAnsi="Arial" w:cs="Arial"/>
        </w:rPr>
        <w:t xml:space="preserve"> sanction électorale. Ensuite</w:t>
      </w:r>
      <w:r w:rsidRPr="00657B04">
        <w:rPr>
          <w:rFonts w:ascii="Arial" w:hAnsi="Arial" w:cs="Arial"/>
        </w:rPr>
        <w:t>, la budgétisation présente un contexte similaire à celui que l’on retrouve dans un</w:t>
      </w:r>
      <w:r w:rsidR="00953AE2">
        <w:rPr>
          <w:rFonts w:ascii="Arial" w:hAnsi="Arial" w:cs="Arial"/>
        </w:rPr>
        <w:t>e ressource en bassin commun (</w:t>
      </w:r>
      <w:r w:rsidR="00953AE2">
        <w:rPr>
          <w:rFonts w:ascii="Arial" w:hAnsi="Arial" w:cs="Arial"/>
          <w:i/>
        </w:rPr>
        <w:t>common-pool ressource</w:t>
      </w:r>
      <w:r w:rsidRPr="00657B04">
        <w:rPr>
          <w:rFonts w:ascii="Arial" w:hAnsi="Arial" w:cs="Arial"/>
          <w:i/>
        </w:rPr>
        <w:t>)</w:t>
      </w:r>
      <w:r w:rsidR="00FC6B5B">
        <w:rPr>
          <w:rFonts w:ascii="Arial" w:hAnsi="Arial" w:cs="Arial"/>
        </w:rPr>
        <w:t xml:space="preserve"> (Von Hagen, 2002</w:t>
      </w:r>
      <w:r w:rsidRPr="00657B04">
        <w:rPr>
          <w:rFonts w:ascii="Arial" w:hAnsi="Arial" w:cs="Arial"/>
        </w:rPr>
        <w:t xml:space="preserve">). </w:t>
      </w:r>
      <w:r w:rsidR="00ED6C6E">
        <w:rPr>
          <w:rFonts w:ascii="Arial" w:hAnsi="Arial" w:cs="Arial"/>
        </w:rPr>
        <w:t>L</w:t>
      </w:r>
      <w:r w:rsidRPr="00657B04">
        <w:rPr>
          <w:rFonts w:ascii="Arial" w:hAnsi="Arial" w:cs="Arial"/>
        </w:rPr>
        <w:t>es dépenses sont financées par une taxation générale alors que ces mêmes dépenses ont des répercussions plus spécifiques. Le groupe de payeur est généralement plus large q</w:t>
      </w:r>
      <w:r w:rsidR="00ED6C6E">
        <w:rPr>
          <w:rFonts w:ascii="Arial" w:hAnsi="Arial" w:cs="Arial"/>
        </w:rPr>
        <w:t>ue le groupe de bénéficiaire d’une dépense publique donnée</w:t>
      </w:r>
      <w:r w:rsidRPr="00657B04">
        <w:rPr>
          <w:rFonts w:ascii="Arial" w:hAnsi="Arial" w:cs="Arial"/>
        </w:rPr>
        <w:t xml:space="preserve">. Dit autrement, le financement est diffus et les </w:t>
      </w:r>
      <w:r w:rsidR="00CA5D8C">
        <w:rPr>
          <w:rFonts w:ascii="Arial" w:hAnsi="Arial" w:cs="Arial"/>
        </w:rPr>
        <w:t xml:space="preserve">bénéfices </w:t>
      </w:r>
      <w:r w:rsidRPr="00657B04">
        <w:rPr>
          <w:rFonts w:ascii="Arial" w:hAnsi="Arial" w:cs="Arial"/>
        </w:rPr>
        <w:t>des dépenses</w:t>
      </w:r>
      <w:r w:rsidR="00CA5D8C">
        <w:rPr>
          <w:rFonts w:ascii="Arial" w:hAnsi="Arial" w:cs="Arial"/>
        </w:rPr>
        <w:t xml:space="preserve"> publiques</w:t>
      </w:r>
      <w:r w:rsidRPr="00657B04">
        <w:rPr>
          <w:rFonts w:ascii="Arial" w:hAnsi="Arial" w:cs="Arial"/>
        </w:rPr>
        <w:t xml:space="preserve"> sont concentrés</w:t>
      </w:r>
      <w:r w:rsidR="00DB7C69">
        <w:rPr>
          <w:rFonts w:ascii="Arial" w:hAnsi="Arial" w:cs="Arial"/>
        </w:rPr>
        <w:t xml:space="preserve"> et dirigés vers des groupes spécifiques d’électeurs</w:t>
      </w:r>
      <w:r w:rsidRPr="00657B04">
        <w:rPr>
          <w:rFonts w:ascii="Arial" w:hAnsi="Arial" w:cs="Arial"/>
        </w:rPr>
        <w:t xml:space="preserve"> (Weingast</w:t>
      </w:r>
      <w:r w:rsidR="00FC6B5B">
        <w:rPr>
          <w:rFonts w:ascii="Arial" w:hAnsi="Arial" w:cs="Arial"/>
        </w:rPr>
        <w:t xml:space="preserve"> et al.</w:t>
      </w:r>
      <w:r w:rsidRPr="00657B04">
        <w:rPr>
          <w:rFonts w:ascii="Arial" w:hAnsi="Arial" w:cs="Arial"/>
        </w:rPr>
        <w:t>, 1981).</w:t>
      </w:r>
      <w:r w:rsidR="00251708">
        <w:rPr>
          <w:rFonts w:ascii="Arial" w:hAnsi="Arial" w:cs="Arial"/>
        </w:rPr>
        <w:t xml:space="preserve"> Ces deux éléments sont à la base de la théorie du cycle électoral qui </w:t>
      </w:r>
      <w:r w:rsidR="00496D7E" w:rsidRPr="00657B04">
        <w:rPr>
          <w:rFonts w:ascii="Arial" w:hAnsi="Arial" w:cs="Arial"/>
        </w:rPr>
        <w:t>formalise en quelque sorte ce sentiment couramment répandu voulant que les politiciens tentent de manipuler les outils budgétaires à la veille d’une élection générale. Cette littérature se décline en deux versions.</w:t>
      </w:r>
    </w:p>
    <w:p w14:paraId="3DF7F630" w14:textId="48041D47" w:rsidR="00555D1F" w:rsidRPr="00956C2A" w:rsidRDefault="00D9350F" w:rsidP="00956C2A">
      <w:pPr>
        <w:pStyle w:val="Titre6"/>
        <w:rPr>
          <w:rFonts w:ascii="Arial" w:hAnsi="Arial" w:cs="Arial"/>
          <w:color w:val="auto"/>
          <w:lang w:val="fr-FR"/>
        </w:rPr>
      </w:pPr>
      <w:bookmarkStart w:id="16" w:name="_Toc435524421"/>
      <w:r w:rsidRPr="00956C2A">
        <w:rPr>
          <w:rFonts w:ascii="Arial" w:hAnsi="Arial" w:cs="Arial"/>
          <w:color w:val="auto"/>
          <w:lang w:val="fr-FR"/>
        </w:rPr>
        <w:t>1.5</w:t>
      </w:r>
      <w:r w:rsidR="00956C2A" w:rsidRPr="00956C2A">
        <w:rPr>
          <w:rFonts w:ascii="Arial" w:hAnsi="Arial" w:cs="Arial"/>
          <w:color w:val="auto"/>
          <w:lang w:val="fr-FR"/>
        </w:rPr>
        <w:t>.2</w:t>
      </w:r>
      <w:r w:rsidR="00555D1F" w:rsidRPr="00956C2A">
        <w:rPr>
          <w:rFonts w:ascii="Arial" w:hAnsi="Arial" w:cs="Arial"/>
          <w:color w:val="auto"/>
          <w:lang w:val="fr-FR"/>
        </w:rPr>
        <w:t xml:space="preserve"> </w:t>
      </w:r>
      <w:r w:rsidR="00204692" w:rsidRPr="00956C2A">
        <w:rPr>
          <w:rFonts w:ascii="Arial" w:hAnsi="Arial" w:cs="Arial"/>
          <w:color w:val="auto"/>
          <w:lang w:val="fr-FR"/>
        </w:rPr>
        <w:t>Électeur myope et p</w:t>
      </w:r>
      <w:r w:rsidR="00555D1F" w:rsidRPr="00956C2A">
        <w:rPr>
          <w:rFonts w:ascii="Arial" w:hAnsi="Arial" w:cs="Arial"/>
          <w:color w:val="auto"/>
          <w:lang w:val="fr-FR"/>
        </w:rPr>
        <w:t>oliticien opportuniste</w:t>
      </w:r>
      <w:bookmarkEnd w:id="16"/>
    </w:p>
    <w:p w14:paraId="7DB9372D" w14:textId="63D03770" w:rsidR="003268D5" w:rsidRDefault="00E930F2" w:rsidP="00092B69">
      <w:pPr>
        <w:spacing w:after="120" w:line="360" w:lineRule="auto"/>
        <w:ind w:firstLine="708"/>
        <w:jc w:val="both"/>
        <w:rPr>
          <w:rFonts w:ascii="Arial" w:hAnsi="Arial" w:cs="Arial"/>
          <w:lang w:val="fr-FR"/>
        </w:rPr>
      </w:pPr>
      <w:r>
        <w:rPr>
          <w:rFonts w:ascii="Arial" w:hAnsi="Arial" w:cs="Arial"/>
        </w:rPr>
        <w:t>La première version</w:t>
      </w:r>
      <w:r w:rsidR="003268D5">
        <w:rPr>
          <w:rFonts w:ascii="Arial" w:hAnsi="Arial" w:cs="Arial"/>
          <w:lang w:val="fr-FR"/>
        </w:rPr>
        <w:t xml:space="preserve"> </w:t>
      </w:r>
      <w:r w:rsidR="00800926">
        <w:rPr>
          <w:rFonts w:ascii="Arial" w:hAnsi="Arial" w:cs="Arial"/>
          <w:lang w:val="fr-FR"/>
        </w:rPr>
        <w:t>présente</w:t>
      </w:r>
      <w:r w:rsidR="003D249B">
        <w:rPr>
          <w:rFonts w:ascii="Arial" w:hAnsi="Arial" w:cs="Arial"/>
          <w:lang w:val="fr-FR"/>
        </w:rPr>
        <w:t xml:space="preserve"> un politicien opportuniste et </w:t>
      </w:r>
      <w:r w:rsidR="003268D5">
        <w:rPr>
          <w:rFonts w:ascii="Arial" w:hAnsi="Arial" w:cs="Arial"/>
          <w:lang w:val="fr-FR"/>
        </w:rPr>
        <w:t>un électeur</w:t>
      </w:r>
      <w:r w:rsidR="00A81596">
        <w:rPr>
          <w:rFonts w:ascii="Arial" w:hAnsi="Arial" w:cs="Arial"/>
          <w:lang w:val="fr-FR"/>
        </w:rPr>
        <w:t xml:space="preserve"> que l’on </w:t>
      </w:r>
      <w:r w:rsidR="00410CA9">
        <w:rPr>
          <w:rFonts w:ascii="Arial" w:hAnsi="Arial" w:cs="Arial"/>
          <w:lang w:val="fr-FR"/>
        </w:rPr>
        <w:t>qualifie de</w:t>
      </w:r>
      <w:r w:rsidR="003268D5">
        <w:rPr>
          <w:rFonts w:ascii="Arial" w:hAnsi="Arial" w:cs="Arial"/>
          <w:lang w:val="fr-FR"/>
        </w:rPr>
        <w:t xml:space="preserve"> </w:t>
      </w:r>
      <w:r w:rsidR="00410CA9">
        <w:rPr>
          <w:rFonts w:ascii="Arial" w:hAnsi="Arial" w:cs="Arial"/>
          <w:lang w:val="fr-FR"/>
        </w:rPr>
        <w:t>« </w:t>
      </w:r>
      <w:r w:rsidR="003268D5" w:rsidRPr="005212ED">
        <w:rPr>
          <w:rFonts w:ascii="Arial" w:hAnsi="Arial" w:cs="Arial"/>
          <w:i/>
          <w:lang w:val="fr-FR"/>
        </w:rPr>
        <w:t>myope</w:t>
      </w:r>
      <w:r w:rsidR="00410CA9">
        <w:rPr>
          <w:rFonts w:ascii="Arial" w:hAnsi="Arial" w:cs="Arial"/>
          <w:lang w:val="fr-FR"/>
        </w:rPr>
        <w:t> »</w:t>
      </w:r>
      <w:r w:rsidR="00A47C59">
        <w:rPr>
          <w:rFonts w:ascii="Arial" w:hAnsi="Arial" w:cs="Arial"/>
          <w:lang w:val="fr-FR"/>
        </w:rPr>
        <w:t>.</w:t>
      </w:r>
      <w:r w:rsidR="00BA2A32">
        <w:rPr>
          <w:rFonts w:ascii="Arial" w:hAnsi="Arial" w:cs="Arial"/>
          <w:lang w:val="fr-FR"/>
        </w:rPr>
        <w:t xml:space="preserve"> </w:t>
      </w:r>
      <w:r w:rsidR="007A1BEC">
        <w:rPr>
          <w:rFonts w:ascii="Arial" w:hAnsi="Arial" w:cs="Arial"/>
          <w:lang w:val="fr-FR"/>
        </w:rPr>
        <w:t>Il</w:t>
      </w:r>
      <w:r w:rsidR="00A47C59">
        <w:rPr>
          <w:rFonts w:ascii="Arial" w:hAnsi="Arial" w:cs="Arial"/>
          <w:lang w:val="fr-FR"/>
        </w:rPr>
        <w:t xml:space="preserve"> </w:t>
      </w:r>
      <w:r w:rsidR="006E6C11">
        <w:rPr>
          <w:rFonts w:ascii="Arial" w:hAnsi="Arial" w:cs="Arial"/>
          <w:lang w:val="fr-FR"/>
        </w:rPr>
        <w:t>souffrirait</w:t>
      </w:r>
      <w:r w:rsidR="00B075DB">
        <w:rPr>
          <w:rFonts w:ascii="Arial" w:hAnsi="Arial" w:cs="Arial"/>
          <w:lang w:val="fr-FR"/>
        </w:rPr>
        <w:t xml:space="preserve"> d’une pathologie appelée </w:t>
      </w:r>
      <w:r w:rsidR="00D936B5">
        <w:rPr>
          <w:rFonts w:ascii="Arial" w:hAnsi="Arial" w:cs="Arial"/>
          <w:lang w:val="fr-FR"/>
        </w:rPr>
        <w:t>« </w:t>
      </w:r>
      <w:r w:rsidR="00F24654">
        <w:rPr>
          <w:rFonts w:ascii="Arial" w:hAnsi="Arial" w:cs="Arial"/>
          <w:lang w:val="fr-FR"/>
        </w:rPr>
        <w:t>l’</w:t>
      </w:r>
      <w:r w:rsidR="00AF5303">
        <w:rPr>
          <w:rFonts w:ascii="Arial" w:hAnsi="Arial" w:cs="Arial"/>
          <w:lang w:val="fr-FR"/>
        </w:rPr>
        <w:t>illusion fiscale</w:t>
      </w:r>
      <w:r w:rsidR="00D936B5">
        <w:rPr>
          <w:rFonts w:ascii="Arial" w:hAnsi="Arial" w:cs="Arial"/>
          <w:lang w:val="fr-FR"/>
        </w:rPr>
        <w:t> »</w:t>
      </w:r>
      <w:r w:rsidR="002B160C">
        <w:rPr>
          <w:rFonts w:ascii="Arial" w:hAnsi="Arial" w:cs="Arial"/>
          <w:lang w:val="fr-FR"/>
        </w:rPr>
        <w:t>.</w:t>
      </w:r>
      <w:r w:rsidR="00516392" w:rsidRPr="00516392">
        <w:rPr>
          <w:rFonts w:ascii="Arial" w:hAnsi="Arial" w:cs="Arial"/>
          <w:lang w:val="fr-FR"/>
        </w:rPr>
        <w:t xml:space="preserve"> </w:t>
      </w:r>
      <w:r w:rsidR="000C4F20">
        <w:rPr>
          <w:rFonts w:ascii="Arial" w:hAnsi="Arial" w:cs="Arial"/>
          <w:lang w:val="fr-FR"/>
        </w:rPr>
        <w:t>C</w:t>
      </w:r>
      <w:r w:rsidR="001B1A0C">
        <w:rPr>
          <w:rFonts w:ascii="Arial" w:hAnsi="Arial" w:cs="Arial"/>
          <w:lang w:val="fr-FR"/>
        </w:rPr>
        <w:t>ela</w:t>
      </w:r>
      <w:r w:rsidR="00CA3F85">
        <w:rPr>
          <w:rFonts w:ascii="Arial" w:hAnsi="Arial" w:cs="Arial"/>
          <w:lang w:val="fr-FR"/>
        </w:rPr>
        <w:t xml:space="preserve"> signifie que l’électeur </w:t>
      </w:r>
      <w:r w:rsidR="00A81596">
        <w:rPr>
          <w:rFonts w:ascii="Arial" w:hAnsi="Arial" w:cs="Arial"/>
          <w:lang w:val="fr-FR"/>
        </w:rPr>
        <w:t xml:space="preserve">va </w:t>
      </w:r>
      <w:r w:rsidR="00516392">
        <w:rPr>
          <w:rFonts w:ascii="Arial" w:hAnsi="Arial" w:cs="Arial"/>
          <w:lang w:val="fr-FR"/>
        </w:rPr>
        <w:t>surestime</w:t>
      </w:r>
      <w:r w:rsidR="00A81596">
        <w:rPr>
          <w:rFonts w:ascii="Arial" w:hAnsi="Arial" w:cs="Arial"/>
          <w:lang w:val="fr-FR"/>
        </w:rPr>
        <w:t>r</w:t>
      </w:r>
      <w:r w:rsidR="00516392">
        <w:rPr>
          <w:rFonts w:ascii="Arial" w:hAnsi="Arial" w:cs="Arial"/>
          <w:lang w:val="fr-FR"/>
        </w:rPr>
        <w:t xml:space="preserve"> les bénéfices</w:t>
      </w:r>
      <w:r w:rsidR="00800926">
        <w:rPr>
          <w:rFonts w:ascii="Arial" w:hAnsi="Arial" w:cs="Arial"/>
          <w:lang w:val="fr-FR"/>
        </w:rPr>
        <w:t xml:space="preserve"> qu’</w:t>
      </w:r>
      <w:r w:rsidR="00A47C59">
        <w:rPr>
          <w:rFonts w:ascii="Arial" w:hAnsi="Arial" w:cs="Arial"/>
          <w:lang w:val="fr-FR"/>
        </w:rPr>
        <w:t>il obtient</w:t>
      </w:r>
      <w:r w:rsidR="00516392">
        <w:rPr>
          <w:rFonts w:ascii="Arial" w:hAnsi="Arial" w:cs="Arial"/>
          <w:lang w:val="fr-FR"/>
        </w:rPr>
        <w:t xml:space="preserve"> des dépe</w:t>
      </w:r>
      <w:r w:rsidR="007B4342">
        <w:rPr>
          <w:rFonts w:ascii="Arial" w:hAnsi="Arial" w:cs="Arial"/>
          <w:lang w:val="fr-FR"/>
        </w:rPr>
        <w:t>nses</w:t>
      </w:r>
      <w:r w:rsidR="00A81596">
        <w:rPr>
          <w:rFonts w:ascii="Arial" w:hAnsi="Arial" w:cs="Arial"/>
          <w:lang w:val="fr-FR"/>
        </w:rPr>
        <w:t xml:space="preserve"> publiques</w:t>
      </w:r>
      <w:r w:rsidR="007B4342">
        <w:rPr>
          <w:rFonts w:ascii="Arial" w:hAnsi="Arial" w:cs="Arial"/>
          <w:lang w:val="fr-FR"/>
        </w:rPr>
        <w:t xml:space="preserve"> actuelles et</w:t>
      </w:r>
      <w:r w:rsidR="0023724B">
        <w:rPr>
          <w:rFonts w:ascii="Arial" w:hAnsi="Arial" w:cs="Arial"/>
          <w:lang w:val="fr-FR"/>
        </w:rPr>
        <w:t xml:space="preserve"> </w:t>
      </w:r>
      <w:r w:rsidR="00B075DB">
        <w:rPr>
          <w:rFonts w:ascii="Arial" w:hAnsi="Arial" w:cs="Arial"/>
          <w:lang w:val="fr-FR"/>
        </w:rPr>
        <w:t>qu’</w:t>
      </w:r>
      <w:r w:rsidR="0023724B">
        <w:rPr>
          <w:rFonts w:ascii="Arial" w:hAnsi="Arial" w:cs="Arial"/>
          <w:lang w:val="fr-FR"/>
        </w:rPr>
        <w:t>i</w:t>
      </w:r>
      <w:r w:rsidR="00A81596">
        <w:rPr>
          <w:rFonts w:ascii="Arial" w:hAnsi="Arial" w:cs="Arial"/>
          <w:lang w:val="fr-FR"/>
        </w:rPr>
        <w:t>l</w:t>
      </w:r>
      <w:r w:rsidR="0023724B">
        <w:rPr>
          <w:rFonts w:ascii="Arial" w:hAnsi="Arial" w:cs="Arial"/>
          <w:lang w:val="fr-FR"/>
        </w:rPr>
        <w:t xml:space="preserve"> va</w:t>
      </w:r>
      <w:r w:rsidR="00A81596">
        <w:rPr>
          <w:rFonts w:ascii="Arial" w:hAnsi="Arial" w:cs="Arial"/>
          <w:lang w:val="fr-FR"/>
        </w:rPr>
        <w:t xml:space="preserve"> </w:t>
      </w:r>
      <w:r w:rsidR="007B4342">
        <w:rPr>
          <w:rFonts w:ascii="Arial" w:hAnsi="Arial" w:cs="Arial"/>
          <w:lang w:val="fr-FR"/>
        </w:rPr>
        <w:t>sous-estime</w:t>
      </w:r>
      <w:r w:rsidR="0023724B">
        <w:rPr>
          <w:rFonts w:ascii="Arial" w:hAnsi="Arial" w:cs="Arial"/>
          <w:lang w:val="fr-FR"/>
        </w:rPr>
        <w:t>r</w:t>
      </w:r>
      <w:r w:rsidR="007B4342">
        <w:rPr>
          <w:rFonts w:ascii="Arial" w:hAnsi="Arial" w:cs="Arial"/>
          <w:lang w:val="fr-FR"/>
        </w:rPr>
        <w:t xml:space="preserve"> son</w:t>
      </w:r>
      <w:r w:rsidR="00516392">
        <w:rPr>
          <w:rFonts w:ascii="Arial" w:hAnsi="Arial" w:cs="Arial"/>
          <w:lang w:val="fr-FR"/>
        </w:rPr>
        <w:t xml:space="preserve"> fardeau fiscal </w:t>
      </w:r>
      <w:r w:rsidR="003D249B">
        <w:rPr>
          <w:rFonts w:ascii="Arial" w:hAnsi="Arial" w:cs="Arial"/>
          <w:lang w:val="fr-FR"/>
        </w:rPr>
        <w:t>futur.</w:t>
      </w:r>
      <w:r w:rsidR="00DD4CA0">
        <w:rPr>
          <w:rFonts w:ascii="Arial" w:hAnsi="Arial" w:cs="Arial"/>
          <w:lang w:val="fr-FR"/>
        </w:rPr>
        <w:t xml:space="preserve"> </w:t>
      </w:r>
      <w:r w:rsidR="00A80AC3">
        <w:rPr>
          <w:rFonts w:ascii="Arial" w:hAnsi="Arial" w:cs="Arial"/>
          <w:lang w:val="fr-FR"/>
        </w:rPr>
        <w:t>Selon ce cadre, l</w:t>
      </w:r>
      <w:r w:rsidR="00DD4CA0">
        <w:rPr>
          <w:rFonts w:ascii="Arial" w:hAnsi="Arial" w:cs="Arial"/>
          <w:lang w:val="fr-FR"/>
        </w:rPr>
        <w:t>’électeur v</w:t>
      </w:r>
      <w:r w:rsidR="00AF4B1B">
        <w:rPr>
          <w:rFonts w:ascii="Arial" w:hAnsi="Arial" w:cs="Arial"/>
          <w:lang w:val="fr-FR"/>
        </w:rPr>
        <w:t xml:space="preserve">ote </w:t>
      </w:r>
      <w:r w:rsidR="00A80AC3">
        <w:rPr>
          <w:rFonts w:ascii="Arial" w:hAnsi="Arial" w:cs="Arial"/>
          <w:lang w:val="fr-FR"/>
        </w:rPr>
        <w:t xml:space="preserve">de </w:t>
      </w:r>
      <w:r w:rsidR="00AF4B1B">
        <w:rPr>
          <w:rFonts w:ascii="Arial" w:hAnsi="Arial" w:cs="Arial"/>
          <w:lang w:val="fr-FR"/>
        </w:rPr>
        <w:t xml:space="preserve">façon rétrospective. </w:t>
      </w:r>
      <w:r w:rsidR="00C17D77">
        <w:rPr>
          <w:rFonts w:ascii="Arial" w:hAnsi="Arial" w:cs="Arial"/>
          <w:lang w:val="fr-FR"/>
        </w:rPr>
        <w:t>Cela signifie qu’il va évaluer</w:t>
      </w:r>
      <w:r w:rsidR="00BD6188">
        <w:rPr>
          <w:rFonts w:ascii="Arial" w:hAnsi="Arial" w:cs="Arial"/>
          <w:lang w:val="fr-FR"/>
        </w:rPr>
        <w:t xml:space="preserve"> la performance récente</w:t>
      </w:r>
      <w:r w:rsidR="00464883">
        <w:rPr>
          <w:rFonts w:ascii="Arial" w:hAnsi="Arial" w:cs="Arial"/>
          <w:lang w:val="fr-FR"/>
        </w:rPr>
        <w:t xml:space="preserve"> du candidat sortant. L’illusion fiscale pousse alors l’électeur à voter pour un politicien qui lui procurera des gains immédiats </w:t>
      </w:r>
      <w:r w:rsidR="00AF4B1B">
        <w:rPr>
          <w:rFonts w:ascii="Arial" w:hAnsi="Arial" w:cs="Arial"/>
          <w:lang w:val="fr-FR"/>
        </w:rPr>
        <w:t xml:space="preserve">même si cela se fait au détriment de </w:t>
      </w:r>
      <w:r w:rsidR="00464883">
        <w:rPr>
          <w:rFonts w:ascii="Arial" w:hAnsi="Arial" w:cs="Arial"/>
          <w:lang w:val="fr-FR"/>
        </w:rPr>
        <w:t>son bien-être futur</w:t>
      </w:r>
      <w:r w:rsidR="0036347D">
        <w:rPr>
          <w:rFonts w:ascii="Arial" w:hAnsi="Arial" w:cs="Arial"/>
          <w:lang w:val="fr-FR"/>
        </w:rPr>
        <w:t xml:space="preserve"> (Imbeau et Couture, 2010 : 64-65)</w:t>
      </w:r>
      <w:r w:rsidR="00464883">
        <w:rPr>
          <w:rFonts w:ascii="Arial" w:hAnsi="Arial" w:cs="Arial"/>
          <w:lang w:val="fr-FR"/>
        </w:rPr>
        <w:t>.</w:t>
      </w:r>
      <w:r w:rsidR="00480847">
        <w:rPr>
          <w:rFonts w:ascii="Arial" w:hAnsi="Arial" w:cs="Arial"/>
          <w:lang w:val="fr-FR"/>
        </w:rPr>
        <w:t xml:space="preserve"> </w:t>
      </w:r>
      <w:r w:rsidR="003268D5">
        <w:rPr>
          <w:rFonts w:ascii="Arial" w:hAnsi="Arial" w:cs="Arial"/>
          <w:lang w:val="fr-FR"/>
        </w:rPr>
        <w:t>Le politicien, motivé par sa réélectio</w:t>
      </w:r>
      <w:r w:rsidR="00800926">
        <w:rPr>
          <w:rFonts w:ascii="Arial" w:hAnsi="Arial" w:cs="Arial"/>
          <w:lang w:val="fr-FR"/>
        </w:rPr>
        <w:t>n, profitera de cette confusion</w:t>
      </w:r>
      <w:r w:rsidR="00464883">
        <w:rPr>
          <w:rFonts w:ascii="Arial" w:hAnsi="Arial" w:cs="Arial"/>
          <w:lang w:val="fr-FR"/>
        </w:rPr>
        <w:t xml:space="preserve"> </w:t>
      </w:r>
      <w:r w:rsidR="00800926">
        <w:rPr>
          <w:rFonts w:ascii="Arial" w:hAnsi="Arial" w:cs="Arial"/>
          <w:lang w:val="fr-FR"/>
        </w:rPr>
        <w:t>pour</w:t>
      </w:r>
      <w:r w:rsidR="003268D5">
        <w:rPr>
          <w:rFonts w:ascii="Arial" w:hAnsi="Arial" w:cs="Arial"/>
          <w:lang w:val="fr-FR"/>
        </w:rPr>
        <w:t xml:space="preserve"> augmente</w:t>
      </w:r>
      <w:r w:rsidR="00800926">
        <w:rPr>
          <w:rFonts w:ascii="Arial" w:hAnsi="Arial" w:cs="Arial"/>
          <w:lang w:val="fr-FR"/>
        </w:rPr>
        <w:t>r</w:t>
      </w:r>
      <w:r w:rsidR="003268D5">
        <w:rPr>
          <w:rFonts w:ascii="Arial" w:hAnsi="Arial" w:cs="Arial"/>
          <w:lang w:val="fr-FR"/>
        </w:rPr>
        <w:t xml:space="preserve"> les dépenses et/ou diminue</w:t>
      </w:r>
      <w:r w:rsidR="00800926">
        <w:rPr>
          <w:rFonts w:ascii="Arial" w:hAnsi="Arial" w:cs="Arial"/>
          <w:lang w:val="fr-FR"/>
        </w:rPr>
        <w:t>r</w:t>
      </w:r>
      <w:r w:rsidR="003268D5">
        <w:rPr>
          <w:rFonts w:ascii="Arial" w:hAnsi="Arial" w:cs="Arial"/>
          <w:lang w:val="fr-FR"/>
        </w:rPr>
        <w:t xml:space="preserve"> le</w:t>
      </w:r>
      <w:r w:rsidR="00800926">
        <w:rPr>
          <w:rFonts w:ascii="Arial" w:hAnsi="Arial" w:cs="Arial"/>
          <w:lang w:val="fr-FR"/>
        </w:rPr>
        <w:t xml:space="preserve">s </w:t>
      </w:r>
      <w:r w:rsidR="00AD4E7B">
        <w:rPr>
          <w:rFonts w:ascii="Arial" w:hAnsi="Arial" w:cs="Arial"/>
          <w:lang w:val="fr-FR"/>
        </w:rPr>
        <w:t>taxes juste avant les élections pour</w:t>
      </w:r>
      <w:r w:rsidR="00464883">
        <w:rPr>
          <w:rFonts w:ascii="Arial" w:hAnsi="Arial" w:cs="Arial"/>
          <w:lang w:val="fr-FR"/>
        </w:rPr>
        <w:t xml:space="preserve"> ainsi plaire à l’électeur</w:t>
      </w:r>
      <w:r w:rsidR="00507ECD">
        <w:rPr>
          <w:rFonts w:ascii="Arial" w:hAnsi="Arial" w:cs="Arial"/>
          <w:lang w:val="fr-FR"/>
        </w:rPr>
        <w:t xml:space="preserve"> myope</w:t>
      </w:r>
      <w:r w:rsidR="00464883">
        <w:rPr>
          <w:rFonts w:ascii="Arial" w:hAnsi="Arial" w:cs="Arial"/>
          <w:lang w:val="fr-FR"/>
        </w:rPr>
        <w:t xml:space="preserve"> </w:t>
      </w:r>
      <w:r w:rsidR="003268D5">
        <w:rPr>
          <w:rFonts w:ascii="Arial" w:hAnsi="Arial" w:cs="Arial"/>
          <w:lang w:val="fr-FR"/>
        </w:rPr>
        <w:t>(Nordhaus, 1975 ; Tufte 1</w:t>
      </w:r>
      <w:r w:rsidR="007A1BEC">
        <w:rPr>
          <w:rFonts w:ascii="Arial" w:hAnsi="Arial" w:cs="Arial"/>
          <w:lang w:val="fr-FR"/>
        </w:rPr>
        <w:t>978)</w:t>
      </w:r>
      <w:r w:rsidR="006E59E4">
        <w:rPr>
          <w:rFonts w:ascii="Arial" w:hAnsi="Arial" w:cs="Arial"/>
          <w:lang w:val="fr-FR"/>
        </w:rPr>
        <w:t>.</w:t>
      </w:r>
      <w:r w:rsidR="00C37E91">
        <w:rPr>
          <w:rFonts w:ascii="Arial" w:hAnsi="Arial" w:cs="Arial"/>
          <w:lang w:val="fr-FR"/>
        </w:rPr>
        <w:t xml:space="preserve"> </w:t>
      </w:r>
      <w:r w:rsidR="00A30FAB">
        <w:rPr>
          <w:rFonts w:ascii="Arial" w:hAnsi="Arial" w:cs="Arial"/>
          <w:lang w:val="fr-FR"/>
        </w:rPr>
        <w:t>En quelque sorte, c</w:t>
      </w:r>
      <w:r w:rsidR="00C37E91">
        <w:rPr>
          <w:rFonts w:ascii="Arial" w:hAnsi="Arial" w:cs="Arial"/>
          <w:lang w:val="fr-FR"/>
        </w:rPr>
        <w:t>ette</w:t>
      </w:r>
      <w:r w:rsidR="00CA3F85">
        <w:rPr>
          <w:rFonts w:ascii="Arial" w:hAnsi="Arial" w:cs="Arial"/>
          <w:lang w:val="fr-FR"/>
        </w:rPr>
        <w:t xml:space="preserve"> première</w:t>
      </w:r>
      <w:r w:rsidR="00C37E91">
        <w:rPr>
          <w:rFonts w:ascii="Arial" w:hAnsi="Arial" w:cs="Arial"/>
          <w:lang w:val="fr-FR"/>
        </w:rPr>
        <w:t xml:space="preserve"> version</w:t>
      </w:r>
      <w:r w:rsidR="00157D42">
        <w:rPr>
          <w:rFonts w:ascii="Arial" w:hAnsi="Arial" w:cs="Arial"/>
          <w:lang w:val="fr-FR"/>
        </w:rPr>
        <w:t xml:space="preserve"> </w:t>
      </w:r>
      <w:r w:rsidR="00CA3F85">
        <w:rPr>
          <w:rFonts w:ascii="Arial" w:hAnsi="Arial" w:cs="Arial"/>
          <w:lang w:val="fr-FR"/>
        </w:rPr>
        <w:t>revient à corroborer une</w:t>
      </w:r>
      <w:r w:rsidR="00C37E91">
        <w:rPr>
          <w:rFonts w:ascii="Arial" w:hAnsi="Arial" w:cs="Arial"/>
          <w:lang w:val="fr-FR"/>
        </w:rPr>
        <w:t xml:space="preserve"> perception</w:t>
      </w:r>
      <w:r w:rsidR="00795B49">
        <w:rPr>
          <w:rFonts w:ascii="Arial" w:hAnsi="Arial" w:cs="Arial"/>
          <w:lang w:val="fr-FR"/>
        </w:rPr>
        <w:t xml:space="preserve"> décrivant la population</w:t>
      </w:r>
      <w:r w:rsidR="008325D6">
        <w:rPr>
          <w:rFonts w:ascii="Arial" w:hAnsi="Arial" w:cs="Arial"/>
          <w:lang w:val="fr-FR"/>
        </w:rPr>
        <w:t xml:space="preserve"> comme </w:t>
      </w:r>
      <w:r w:rsidR="000A1CA6">
        <w:rPr>
          <w:rFonts w:ascii="Arial" w:hAnsi="Arial" w:cs="Arial"/>
          <w:lang w:val="fr-FR"/>
        </w:rPr>
        <w:t>n’</w:t>
      </w:r>
      <w:r w:rsidR="008325D6">
        <w:rPr>
          <w:rFonts w:ascii="Arial" w:hAnsi="Arial" w:cs="Arial"/>
          <w:lang w:val="fr-FR"/>
        </w:rPr>
        <w:t>ayant</w:t>
      </w:r>
      <w:r w:rsidR="00474813">
        <w:rPr>
          <w:rFonts w:ascii="Arial" w:hAnsi="Arial" w:cs="Arial"/>
          <w:lang w:val="fr-FR"/>
        </w:rPr>
        <w:t xml:space="preserve"> </w:t>
      </w:r>
      <w:r w:rsidR="00631E0A">
        <w:rPr>
          <w:rFonts w:ascii="Arial" w:hAnsi="Arial" w:cs="Arial"/>
          <w:lang w:val="fr-FR"/>
        </w:rPr>
        <w:t xml:space="preserve">que </w:t>
      </w:r>
      <w:r w:rsidR="003F2FDD">
        <w:rPr>
          <w:rFonts w:ascii="Arial" w:hAnsi="Arial" w:cs="Arial"/>
          <w:lang w:val="fr-FR"/>
        </w:rPr>
        <w:t>p</w:t>
      </w:r>
      <w:r w:rsidR="00C37E91">
        <w:rPr>
          <w:rFonts w:ascii="Arial" w:hAnsi="Arial" w:cs="Arial"/>
          <w:lang w:val="fr-FR"/>
        </w:rPr>
        <w:t xml:space="preserve">eu de mémoire politique et celle </w:t>
      </w:r>
      <w:r w:rsidR="001214F7">
        <w:rPr>
          <w:rFonts w:ascii="Arial" w:hAnsi="Arial" w:cs="Arial"/>
          <w:lang w:val="fr-FR"/>
        </w:rPr>
        <w:t>voulant que le</w:t>
      </w:r>
      <w:r w:rsidR="003F2FDD">
        <w:rPr>
          <w:rFonts w:ascii="Arial" w:hAnsi="Arial" w:cs="Arial"/>
          <w:lang w:val="fr-FR"/>
        </w:rPr>
        <w:t xml:space="preserve"> </w:t>
      </w:r>
      <w:r w:rsidR="001214F7">
        <w:rPr>
          <w:rFonts w:ascii="Arial" w:hAnsi="Arial" w:cs="Arial"/>
          <w:lang w:val="fr-FR"/>
        </w:rPr>
        <w:t xml:space="preserve">politicien </w:t>
      </w:r>
      <w:r w:rsidR="003F2FDD">
        <w:rPr>
          <w:rFonts w:ascii="Arial" w:hAnsi="Arial" w:cs="Arial"/>
          <w:lang w:val="fr-FR"/>
        </w:rPr>
        <w:t>profite de la c</w:t>
      </w:r>
      <w:r w:rsidR="00A30FAB">
        <w:rPr>
          <w:rFonts w:ascii="Arial" w:hAnsi="Arial" w:cs="Arial"/>
          <w:lang w:val="fr-FR"/>
        </w:rPr>
        <w:t>omplexité du système</w:t>
      </w:r>
      <w:r w:rsidR="00B075DB">
        <w:rPr>
          <w:rFonts w:ascii="Arial" w:hAnsi="Arial" w:cs="Arial"/>
          <w:lang w:val="fr-FR"/>
        </w:rPr>
        <w:t xml:space="preserve"> </w:t>
      </w:r>
      <w:r w:rsidR="003F2FDD">
        <w:rPr>
          <w:rFonts w:ascii="Arial" w:hAnsi="Arial" w:cs="Arial"/>
          <w:lang w:val="fr-FR"/>
        </w:rPr>
        <w:t>pour berner l</w:t>
      </w:r>
      <w:r w:rsidR="00215145">
        <w:rPr>
          <w:rFonts w:ascii="Arial" w:hAnsi="Arial" w:cs="Arial"/>
          <w:lang w:val="fr-FR"/>
        </w:rPr>
        <w:t>a population</w:t>
      </w:r>
      <w:r w:rsidR="003F2FDD">
        <w:rPr>
          <w:rFonts w:ascii="Arial" w:hAnsi="Arial" w:cs="Arial"/>
          <w:lang w:val="fr-FR"/>
        </w:rPr>
        <w:t xml:space="preserve">. </w:t>
      </w:r>
    </w:p>
    <w:p w14:paraId="5409105B" w14:textId="5F50AFAC" w:rsidR="00204692" w:rsidRPr="00991D0D" w:rsidRDefault="00D9350F" w:rsidP="00991D0D">
      <w:pPr>
        <w:pStyle w:val="Titre6"/>
        <w:rPr>
          <w:rFonts w:ascii="Arial" w:hAnsi="Arial" w:cs="Arial"/>
          <w:color w:val="auto"/>
        </w:rPr>
      </w:pPr>
      <w:bookmarkStart w:id="17" w:name="_Toc435524422"/>
      <w:r w:rsidRPr="00991D0D">
        <w:rPr>
          <w:rFonts w:ascii="Arial" w:hAnsi="Arial" w:cs="Arial"/>
          <w:color w:val="auto"/>
        </w:rPr>
        <w:t>1.5</w:t>
      </w:r>
      <w:r w:rsidR="00991D0D" w:rsidRPr="00991D0D">
        <w:rPr>
          <w:rFonts w:ascii="Arial" w:hAnsi="Arial" w:cs="Arial"/>
          <w:color w:val="auto"/>
        </w:rPr>
        <w:t>.3</w:t>
      </w:r>
      <w:r w:rsidR="00204692" w:rsidRPr="00991D0D">
        <w:rPr>
          <w:rFonts w:ascii="Arial" w:hAnsi="Arial" w:cs="Arial"/>
          <w:color w:val="auto"/>
        </w:rPr>
        <w:t xml:space="preserve"> Électeur rationnel et politicien signalant sa compétence</w:t>
      </w:r>
      <w:bookmarkEnd w:id="17"/>
    </w:p>
    <w:p w14:paraId="534A8016" w14:textId="55698D29" w:rsidR="007E159D" w:rsidRDefault="00963E7D" w:rsidP="00092B69">
      <w:pPr>
        <w:spacing w:after="120" w:line="360" w:lineRule="auto"/>
        <w:ind w:firstLine="708"/>
        <w:jc w:val="both"/>
        <w:rPr>
          <w:rFonts w:ascii="Arial" w:hAnsi="Arial" w:cs="Arial"/>
          <w:lang w:val="fr-FR"/>
        </w:rPr>
      </w:pPr>
      <w:r>
        <w:rPr>
          <w:rFonts w:ascii="Arial" w:hAnsi="Arial" w:cs="Arial"/>
          <w:lang w:val="fr-FR"/>
        </w:rPr>
        <w:t>La seconde version</w:t>
      </w:r>
      <w:r w:rsidR="003F1BEF">
        <w:rPr>
          <w:rFonts w:ascii="Arial" w:hAnsi="Arial" w:cs="Arial"/>
          <w:lang w:val="fr-FR"/>
        </w:rPr>
        <w:t xml:space="preserve"> décrit </w:t>
      </w:r>
      <w:r w:rsidR="003268D5">
        <w:rPr>
          <w:rFonts w:ascii="Arial" w:hAnsi="Arial" w:cs="Arial"/>
          <w:lang w:val="fr-FR"/>
        </w:rPr>
        <w:t>plutôt un</w:t>
      </w:r>
      <w:r w:rsidR="00D62D72">
        <w:rPr>
          <w:rFonts w:ascii="Arial" w:hAnsi="Arial" w:cs="Arial"/>
          <w:lang w:val="fr-FR"/>
        </w:rPr>
        <w:t xml:space="preserve"> électeur</w:t>
      </w:r>
      <w:r w:rsidR="003268D5">
        <w:rPr>
          <w:rFonts w:ascii="Arial" w:hAnsi="Arial" w:cs="Arial"/>
          <w:lang w:val="fr-FR"/>
        </w:rPr>
        <w:t xml:space="preserve"> qu</w:t>
      </w:r>
      <w:r w:rsidR="00FE352A">
        <w:rPr>
          <w:rFonts w:ascii="Arial" w:hAnsi="Arial" w:cs="Arial"/>
          <w:lang w:val="fr-FR"/>
        </w:rPr>
        <w:t>i anticipe l’</w:t>
      </w:r>
      <w:r w:rsidR="00104E57">
        <w:rPr>
          <w:rFonts w:ascii="Arial" w:hAnsi="Arial" w:cs="Arial"/>
          <w:lang w:val="fr-FR"/>
        </w:rPr>
        <w:t>approche du scrutin</w:t>
      </w:r>
      <w:r w:rsidR="00E06078">
        <w:rPr>
          <w:rFonts w:ascii="Arial" w:hAnsi="Arial" w:cs="Arial"/>
          <w:lang w:val="fr-FR"/>
        </w:rPr>
        <w:t xml:space="preserve"> et qui </w:t>
      </w:r>
      <w:r w:rsidR="00C05144">
        <w:rPr>
          <w:rFonts w:ascii="Arial" w:hAnsi="Arial" w:cs="Arial"/>
          <w:lang w:val="fr-FR"/>
        </w:rPr>
        <w:t>connaît la</w:t>
      </w:r>
      <w:r w:rsidR="00FE352A">
        <w:rPr>
          <w:rFonts w:ascii="Arial" w:hAnsi="Arial" w:cs="Arial"/>
          <w:lang w:val="fr-FR"/>
        </w:rPr>
        <w:t xml:space="preserve"> fâche</w:t>
      </w:r>
      <w:r w:rsidR="00C05144">
        <w:rPr>
          <w:rFonts w:ascii="Arial" w:hAnsi="Arial" w:cs="Arial"/>
          <w:lang w:val="fr-FR"/>
        </w:rPr>
        <w:t>use</w:t>
      </w:r>
      <w:r w:rsidR="00E06078">
        <w:rPr>
          <w:rFonts w:ascii="Arial" w:hAnsi="Arial" w:cs="Arial"/>
          <w:lang w:val="fr-FR"/>
        </w:rPr>
        <w:t xml:space="preserve"> </w:t>
      </w:r>
      <w:r w:rsidR="00C05144">
        <w:rPr>
          <w:rFonts w:ascii="Arial" w:hAnsi="Arial" w:cs="Arial"/>
          <w:lang w:val="fr-FR"/>
        </w:rPr>
        <w:t>tendance</w:t>
      </w:r>
      <w:r w:rsidR="003268D5">
        <w:rPr>
          <w:rFonts w:ascii="Arial" w:hAnsi="Arial" w:cs="Arial"/>
          <w:lang w:val="fr-FR"/>
        </w:rPr>
        <w:t xml:space="preserve"> du</w:t>
      </w:r>
      <w:r w:rsidR="00E06078">
        <w:rPr>
          <w:rFonts w:ascii="Arial" w:hAnsi="Arial" w:cs="Arial"/>
          <w:lang w:val="fr-FR"/>
        </w:rPr>
        <w:t xml:space="preserve"> politicien</w:t>
      </w:r>
      <w:r w:rsidR="00F67198">
        <w:rPr>
          <w:rFonts w:ascii="Arial" w:hAnsi="Arial" w:cs="Arial"/>
          <w:lang w:val="fr-FR"/>
        </w:rPr>
        <w:t xml:space="preserve"> à</w:t>
      </w:r>
      <w:r w:rsidR="00F269E2">
        <w:rPr>
          <w:rFonts w:ascii="Arial" w:hAnsi="Arial" w:cs="Arial"/>
          <w:lang w:val="fr-FR"/>
        </w:rPr>
        <w:t xml:space="preserve"> viser la conservation du</w:t>
      </w:r>
      <w:r w:rsidR="00D6300A">
        <w:rPr>
          <w:rFonts w:ascii="Arial" w:hAnsi="Arial" w:cs="Arial"/>
          <w:lang w:val="fr-FR"/>
        </w:rPr>
        <w:t xml:space="preserve"> pouvoir</w:t>
      </w:r>
      <w:r w:rsidR="00E06078">
        <w:rPr>
          <w:rFonts w:ascii="Arial" w:hAnsi="Arial" w:cs="Arial"/>
          <w:lang w:val="fr-FR"/>
        </w:rPr>
        <w:t>.</w:t>
      </w:r>
      <w:r w:rsidR="003268D5">
        <w:rPr>
          <w:rFonts w:ascii="Arial" w:hAnsi="Arial" w:cs="Arial"/>
          <w:lang w:val="fr-FR"/>
        </w:rPr>
        <w:t xml:space="preserve"> </w:t>
      </w:r>
      <w:r w:rsidR="002C3D57">
        <w:rPr>
          <w:rFonts w:ascii="Arial" w:hAnsi="Arial" w:cs="Arial"/>
          <w:lang w:val="fr-FR"/>
        </w:rPr>
        <w:t>L</w:t>
      </w:r>
      <w:r w:rsidR="00E6622D">
        <w:rPr>
          <w:rFonts w:ascii="Arial" w:hAnsi="Arial" w:cs="Arial"/>
          <w:lang w:val="fr-FR"/>
        </w:rPr>
        <w:t xml:space="preserve">’électeur va </w:t>
      </w:r>
      <w:r w:rsidR="002C3D57">
        <w:rPr>
          <w:rFonts w:ascii="Arial" w:hAnsi="Arial" w:cs="Arial"/>
          <w:lang w:val="fr-FR"/>
        </w:rPr>
        <w:t xml:space="preserve">alors </w:t>
      </w:r>
      <w:r w:rsidR="00E6622D">
        <w:rPr>
          <w:rFonts w:ascii="Arial" w:hAnsi="Arial" w:cs="Arial"/>
          <w:lang w:val="fr-FR"/>
        </w:rPr>
        <w:t>évaluer le politicien de maniè</w:t>
      </w:r>
      <w:r w:rsidR="00883C98">
        <w:rPr>
          <w:rFonts w:ascii="Arial" w:hAnsi="Arial" w:cs="Arial"/>
          <w:lang w:val="fr-FR"/>
        </w:rPr>
        <w:t>re prospective. I</w:t>
      </w:r>
      <w:r w:rsidR="00E6622D">
        <w:rPr>
          <w:rFonts w:ascii="Arial" w:hAnsi="Arial" w:cs="Arial"/>
          <w:lang w:val="fr-FR"/>
        </w:rPr>
        <w:t>l va préférer</w:t>
      </w:r>
      <w:r w:rsidR="00883C98">
        <w:rPr>
          <w:rFonts w:ascii="Arial" w:hAnsi="Arial" w:cs="Arial"/>
          <w:lang w:val="fr-FR"/>
        </w:rPr>
        <w:t xml:space="preserve"> voter pour le </w:t>
      </w:r>
      <w:r w:rsidR="0036236A">
        <w:rPr>
          <w:rFonts w:ascii="Arial" w:hAnsi="Arial" w:cs="Arial"/>
          <w:lang w:val="fr-FR"/>
        </w:rPr>
        <w:t>polit</w:t>
      </w:r>
      <w:r w:rsidR="00852215">
        <w:rPr>
          <w:rFonts w:ascii="Arial" w:hAnsi="Arial" w:cs="Arial"/>
          <w:lang w:val="fr-FR"/>
        </w:rPr>
        <w:t xml:space="preserve">icien </w:t>
      </w:r>
      <w:r w:rsidR="00122523">
        <w:rPr>
          <w:rFonts w:ascii="Arial" w:hAnsi="Arial" w:cs="Arial"/>
          <w:lang w:val="fr-FR"/>
        </w:rPr>
        <w:t>qui sera</w:t>
      </w:r>
      <w:r w:rsidR="002A354F">
        <w:rPr>
          <w:rFonts w:ascii="Arial" w:hAnsi="Arial" w:cs="Arial"/>
          <w:lang w:val="fr-FR"/>
        </w:rPr>
        <w:t xml:space="preserve"> en mesure de</w:t>
      </w:r>
      <w:r w:rsidR="00852215">
        <w:rPr>
          <w:rFonts w:ascii="Arial" w:hAnsi="Arial" w:cs="Arial"/>
          <w:lang w:val="fr-FR"/>
        </w:rPr>
        <w:t xml:space="preserve"> </w:t>
      </w:r>
      <w:r w:rsidR="00E6622D">
        <w:rPr>
          <w:rFonts w:ascii="Arial" w:hAnsi="Arial" w:cs="Arial"/>
          <w:lang w:val="fr-FR"/>
        </w:rPr>
        <w:t>maximiser son bien-être anticipé</w:t>
      </w:r>
      <w:r w:rsidR="009808C5">
        <w:rPr>
          <w:rFonts w:ascii="Arial" w:hAnsi="Arial" w:cs="Arial"/>
          <w:lang w:val="fr-FR"/>
        </w:rPr>
        <w:t xml:space="preserve"> (ou futur)</w:t>
      </w:r>
      <w:r w:rsidR="00E6622D">
        <w:rPr>
          <w:rFonts w:ascii="Arial" w:hAnsi="Arial" w:cs="Arial"/>
          <w:lang w:val="fr-FR"/>
        </w:rPr>
        <w:t>.</w:t>
      </w:r>
      <w:r w:rsidR="00C26256">
        <w:rPr>
          <w:rFonts w:ascii="Arial" w:hAnsi="Arial" w:cs="Arial"/>
          <w:lang w:val="fr-FR"/>
        </w:rPr>
        <w:t xml:space="preserve"> Dans ce cas de figure</w:t>
      </w:r>
      <w:r w:rsidR="003C3E38">
        <w:rPr>
          <w:rFonts w:ascii="Arial" w:hAnsi="Arial" w:cs="Arial"/>
          <w:lang w:val="fr-FR"/>
        </w:rPr>
        <w:t>,</w:t>
      </w:r>
      <w:r w:rsidR="00E6622D">
        <w:rPr>
          <w:rFonts w:ascii="Arial" w:hAnsi="Arial" w:cs="Arial"/>
          <w:lang w:val="fr-FR"/>
        </w:rPr>
        <w:t xml:space="preserve"> </w:t>
      </w:r>
      <w:r w:rsidR="003268D5">
        <w:rPr>
          <w:rFonts w:ascii="Arial" w:hAnsi="Arial" w:cs="Arial"/>
          <w:lang w:val="fr-FR"/>
        </w:rPr>
        <w:t xml:space="preserve">il n’y a </w:t>
      </w:r>
      <w:r w:rsidR="000C4F20">
        <w:rPr>
          <w:rFonts w:ascii="Arial" w:hAnsi="Arial" w:cs="Arial"/>
          <w:lang w:val="fr-FR"/>
        </w:rPr>
        <w:t>pas de cycle</w:t>
      </w:r>
      <w:r w:rsidR="00E06078">
        <w:rPr>
          <w:rFonts w:ascii="Arial" w:hAnsi="Arial" w:cs="Arial"/>
          <w:lang w:val="fr-FR"/>
        </w:rPr>
        <w:t xml:space="preserve"> </w:t>
      </w:r>
      <w:r w:rsidR="003F05BD">
        <w:rPr>
          <w:rFonts w:ascii="Arial" w:hAnsi="Arial" w:cs="Arial"/>
          <w:lang w:val="fr-FR"/>
        </w:rPr>
        <w:t xml:space="preserve">électoral </w:t>
      </w:r>
      <w:r w:rsidR="00E06078">
        <w:rPr>
          <w:rFonts w:ascii="Arial" w:hAnsi="Arial" w:cs="Arial"/>
          <w:lang w:val="fr-FR"/>
        </w:rPr>
        <w:t>possible</w:t>
      </w:r>
      <w:r w:rsidR="00D0499E">
        <w:rPr>
          <w:rFonts w:ascii="Arial" w:hAnsi="Arial" w:cs="Arial"/>
          <w:lang w:val="fr-FR"/>
        </w:rPr>
        <w:t xml:space="preserve"> </w:t>
      </w:r>
      <w:r w:rsidR="00C26256">
        <w:rPr>
          <w:rFonts w:ascii="Arial" w:hAnsi="Arial" w:cs="Arial"/>
          <w:lang w:val="fr-FR"/>
        </w:rPr>
        <w:t xml:space="preserve">pouvant être inféré par une </w:t>
      </w:r>
      <w:r w:rsidR="0036236A">
        <w:rPr>
          <w:rFonts w:ascii="Arial" w:hAnsi="Arial" w:cs="Arial"/>
          <w:lang w:val="fr-FR"/>
        </w:rPr>
        <w:t>illusion fiscale</w:t>
      </w:r>
      <w:r w:rsidR="002C3D57">
        <w:rPr>
          <w:rFonts w:ascii="Arial" w:hAnsi="Arial" w:cs="Arial"/>
          <w:lang w:val="fr-FR"/>
        </w:rPr>
        <w:t>. L</w:t>
      </w:r>
      <w:r w:rsidR="00DE2475">
        <w:rPr>
          <w:rFonts w:ascii="Arial" w:hAnsi="Arial" w:cs="Arial"/>
          <w:lang w:val="fr-FR"/>
        </w:rPr>
        <w:t>’électeur ne se</w:t>
      </w:r>
      <w:r w:rsidR="00F67198">
        <w:rPr>
          <w:rFonts w:ascii="Arial" w:hAnsi="Arial" w:cs="Arial"/>
          <w:lang w:val="fr-FR"/>
        </w:rPr>
        <w:t xml:space="preserve"> laissera</w:t>
      </w:r>
      <w:r w:rsidR="00E06078">
        <w:rPr>
          <w:rFonts w:ascii="Arial" w:hAnsi="Arial" w:cs="Arial"/>
          <w:lang w:val="fr-FR"/>
        </w:rPr>
        <w:t xml:space="preserve"> pas </w:t>
      </w:r>
      <w:r w:rsidR="00CB61CC">
        <w:rPr>
          <w:rFonts w:ascii="Arial" w:hAnsi="Arial" w:cs="Arial"/>
          <w:lang w:val="fr-FR"/>
        </w:rPr>
        <w:t>duper</w:t>
      </w:r>
      <w:r w:rsidR="0036236A">
        <w:rPr>
          <w:rFonts w:ascii="Arial" w:hAnsi="Arial" w:cs="Arial"/>
          <w:lang w:val="fr-FR"/>
        </w:rPr>
        <w:t xml:space="preserve"> par le politicien</w:t>
      </w:r>
      <w:r w:rsidR="00E06078">
        <w:rPr>
          <w:rFonts w:ascii="Arial" w:hAnsi="Arial" w:cs="Arial"/>
          <w:lang w:val="fr-FR"/>
        </w:rPr>
        <w:t>.</w:t>
      </w:r>
      <w:r w:rsidR="00A73444">
        <w:rPr>
          <w:rFonts w:ascii="Arial" w:hAnsi="Arial" w:cs="Arial"/>
          <w:lang w:val="fr-FR"/>
        </w:rPr>
        <w:t xml:space="preserve"> Celui qui men</w:t>
      </w:r>
      <w:r w:rsidR="002C3D57">
        <w:rPr>
          <w:rFonts w:ascii="Arial" w:hAnsi="Arial" w:cs="Arial"/>
          <w:lang w:val="fr-FR"/>
        </w:rPr>
        <w:t>ace son</w:t>
      </w:r>
      <w:r w:rsidR="00EB40CC">
        <w:rPr>
          <w:rFonts w:ascii="Arial" w:hAnsi="Arial" w:cs="Arial"/>
          <w:lang w:val="fr-FR"/>
        </w:rPr>
        <w:t xml:space="preserve"> bien-</w:t>
      </w:r>
      <w:r w:rsidR="00C246AB">
        <w:rPr>
          <w:rFonts w:ascii="Arial" w:hAnsi="Arial" w:cs="Arial"/>
          <w:lang w:val="fr-FR"/>
        </w:rPr>
        <w:t>être anticipé</w:t>
      </w:r>
      <w:r w:rsidR="008D5667">
        <w:rPr>
          <w:rFonts w:ascii="Arial" w:hAnsi="Arial" w:cs="Arial"/>
          <w:lang w:val="fr-FR"/>
        </w:rPr>
        <w:t xml:space="preserve"> ne sera pas récomp</w:t>
      </w:r>
      <w:r w:rsidR="00EB40CC">
        <w:rPr>
          <w:rFonts w:ascii="Arial" w:hAnsi="Arial" w:cs="Arial"/>
          <w:lang w:val="fr-FR"/>
        </w:rPr>
        <w:t>ensé</w:t>
      </w:r>
      <w:r w:rsidR="002C3D57">
        <w:rPr>
          <w:rFonts w:ascii="Arial" w:hAnsi="Arial" w:cs="Arial"/>
          <w:lang w:val="fr-FR"/>
        </w:rPr>
        <w:t xml:space="preserve"> pour un</w:t>
      </w:r>
      <w:r w:rsidR="00C26256">
        <w:rPr>
          <w:rFonts w:ascii="Arial" w:hAnsi="Arial" w:cs="Arial"/>
          <w:lang w:val="fr-FR"/>
        </w:rPr>
        <w:t xml:space="preserve"> comportement électoraliste</w:t>
      </w:r>
      <w:r w:rsidR="00C246AB">
        <w:rPr>
          <w:rFonts w:ascii="Arial" w:hAnsi="Arial" w:cs="Arial"/>
          <w:lang w:val="fr-FR"/>
        </w:rPr>
        <w:t>.</w:t>
      </w:r>
      <w:r w:rsidR="00CB61CC">
        <w:rPr>
          <w:rFonts w:ascii="Arial" w:hAnsi="Arial" w:cs="Arial"/>
          <w:lang w:val="fr-FR"/>
        </w:rPr>
        <w:t xml:space="preserve"> L</w:t>
      </w:r>
      <w:r w:rsidR="003268D5">
        <w:rPr>
          <w:rFonts w:ascii="Arial" w:hAnsi="Arial" w:cs="Arial"/>
          <w:lang w:val="fr-FR"/>
        </w:rPr>
        <w:t>e cycle</w:t>
      </w:r>
      <w:r w:rsidR="003F05BD">
        <w:rPr>
          <w:rFonts w:ascii="Arial" w:hAnsi="Arial" w:cs="Arial"/>
          <w:lang w:val="fr-FR"/>
        </w:rPr>
        <w:t xml:space="preserve"> p</w:t>
      </w:r>
      <w:r w:rsidR="00A46F8F">
        <w:rPr>
          <w:rFonts w:ascii="Arial" w:hAnsi="Arial" w:cs="Arial"/>
          <w:lang w:val="fr-FR"/>
        </w:rPr>
        <w:t xml:space="preserve">eut </w:t>
      </w:r>
      <w:r w:rsidR="00CB61CC">
        <w:rPr>
          <w:rFonts w:ascii="Arial" w:hAnsi="Arial" w:cs="Arial"/>
          <w:lang w:val="fr-FR"/>
        </w:rPr>
        <w:t xml:space="preserve">néanmoins </w:t>
      </w:r>
      <w:r w:rsidR="00A46F8F">
        <w:rPr>
          <w:rFonts w:ascii="Arial" w:hAnsi="Arial" w:cs="Arial"/>
          <w:lang w:val="fr-FR"/>
        </w:rPr>
        <w:t>réapparaî</w:t>
      </w:r>
      <w:r w:rsidR="003268D5">
        <w:rPr>
          <w:rFonts w:ascii="Arial" w:hAnsi="Arial" w:cs="Arial"/>
          <w:lang w:val="fr-FR"/>
        </w:rPr>
        <w:t>t</w:t>
      </w:r>
      <w:r w:rsidR="00A46F8F">
        <w:rPr>
          <w:rFonts w:ascii="Arial" w:hAnsi="Arial" w:cs="Arial"/>
          <w:lang w:val="fr-FR"/>
        </w:rPr>
        <w:t>re si</w:t>
      </w:r>
      <w:r w:rsidR="001F71C7">
        <w:rPr>
          <w:rFonts w:ascii="Arial" w:hAnsi="Arial" w:cs="Arial"/>
          <w:lang w:val="fr-FR"/>
        </w:rPr>
        <w:t xml:space="preserve"> l’on</w:t>
      </w:r>
      <w:r w:rsidR="004F6A30">
        <w:rPr>
          <w:rFonts w:ascii="Arial" w:hAnsi="Arial" w:cs="Arial"/>
          <w:lang w:val="fr-FR"/>
        </w:rPr>
        <w:t xml:space="preserve"> additionne</w:t>
      </w:r>
      <w:r w:rsidR="00CB61CC">
        <w:rPr>
          <w:rFonts w:ascii="Arial" w:hAnsi="Arial" w:cs="Arial"/>
          <w:lang w:val="fr-FR"/>
        </w:rPr>
        <w:t xml:space="preserve"> deux nouveaux éléments</w:t>
      </w:r>
      <w:r w:rsidR="004F6A30">
        <w:rPr>
          <w:rFonts w:ascii="Arial" w:hAnsi="Arial" w:cs="Arial"/>
          <w:lang w:val="fr-FR"/>
        </w:rPr>
        <w:t>. D’abord</w:t>
      </w:r>
      <w:r w:rsidR="003268D5">
        <w:rPr>
          <w:rFonts w:ascii="Arial" w:hAnsi="Arial" w:cs="Arial"/>
          <w:lang w:val="fr-FR"/>
        </w:rPr>
        <w:t xml:space="preserve">, </w:t>
      </w:r>
      <w:r w:rsidR="00A46F8F">
        <w:rPr>
          <w:rFonts w:ascii="Arial" w:hAnsi="Arial" w:cs="Arial"/>
          <w:lang w:val="fr-FR"/>
        </w:rPr>
        <w:t>l’élec</w:t>
      </w:r>
      <w:r w:rsidR="004F6A30">
        <w:rPr>
          <w:rFonts w:ascii="Arial" w:hAnsi="Arial" w:cs="Arial"/>
          <w:lang w:val="fr-FR"/>
        </w:rPr>
        <w:t>teur ne connaît</w:t>
      </w:r>
      <w:r w:rsidR="00064F0A">
        <w:rPr>
          <w:rFonts w:ascii="Arial" w:hAnsi="Arial" w:cs="Arial"/>
          <w:lang w:val="fr-FR"/>
        </w:rPr>
        <w:t xml:space="preserve"> pas concrètement la</w:t>
      </w:r>
      <w:r w:rsidR="00D6325B">
        <w:rPr>
          <w:rFonts w:ascii="Arial" w:hAnsi="Arial" w:cs="Arial"/>
          <w:lang w:val="fr-FR"/>
        </w:rPr>
        <w:t xml:space="preserve"> compétence </w:t>
      </w:r>
      <w:r w:rsidR="00A46F8F">
        <w:rPr>
          <w:rFonts w:ascii="Arial" w:hAnsi="Arial" w:cs="Arial"/>
          <w:lang w:val="fr-FR"/>
        </w:rPr>
        <w:t>du politicien</w:t>
      </w:r>
      <w:r w:rsidR="00BF3984">
        <w:rPr>
          <w:rFonts w:ascii="Arial" w:hAnsi="Arial" w:cs="Arial"/>
          <w:lang w:val="fr-FR"/>
        </w:rPr>
        <w:t xml:space="preserve"> ; ni </w:t>
      </w:r>
      <w:r w:rsidR="00D0499E">
        <w:rPr>
          <w:rFonts w:ascii="Arial" w:hAnsi="Arial" w:cs="Arial"/>
          <w:lang w:val="fr-FR"/>
        </w:rPr>
        <w:t xml:space="preserve">davantage </w:t>
      </w:r>
      <w:r w:rsidR="00BF3984">
        <w:rPr>
          <w:rFonts w:ascii="Arial" w:hAnsi="Arial" w:cs="Arial"/>
          <w:lang w:val="fr-FR"/>
        </w:rPr>
        <w:t xml:space="preserve">celle de </w:t>
      </w:r>
      <w:r w:rsidR="00A73444">
        <w:rPr>
          <w:rFonts w:ascii="Arial" w:hAnsi="Arial" w:cs="Arial"/>
          <w:lang w:val="fr-FR"/>
        </w:rPr>
        <w:t>son adversaire</w:t>
      </w:r>
      <w:r w:rsidR="00880D40">
        <w:rPr>
          <w:rFonts w:ascii="Arial" w:hAnsi="Arial" w:cs="Arial"/>
          <w:lang w:val="fr-FR"/>
        </w:rPr>
        <w:t xml:space="preserve"> politique</w:t>
      </w:r>
      <w:r w:rsidR="004F6A30">
        <w:rPr>
          <w:rFonts w:ascii="Arial" w:hAnsi="Arial" w:cs="Arial"/>
          <w:lang w:val="fr-FR"/>
        </w:rPr>
        <w:t>. Ensuite</w:t>
      </w:r>
      <w:r w:rsidR="00D62D72">
        <w:rPr>
          <w:rFonts w:ascii="Arial" w:hAnsi="Arial" w:cs="Arial"/>
          <w:lang w:val="fr-FR"/>
        </w:rPr>
        <w:t>,</w:t>
      </w:r>
      <w:r w:rsidR="00492466">
        <w:rPr>
          <w:rFonts w:ascii="Arial" w:hAnsi="Arial" w:cs="Arial"/>
          <w:lang w:val="fr-FR"/>
        </w:rPr>
        <w:t xml:space="preserve"> </w:t>
      </w:r>
      <w:r w:rsidR="00E06078">
        <w:rPr>
          <w:rFonts w:ascii="Arial" w:hAnsi="Arial" w:cs="Arial"/>
          <w:lang w:val="fr-FR"/>
        </w:rPr>
        <w:t>les r</w:t>
      </w:r>
      <w:r w:rsidR="004F6A30">
        <w:rPr>
          <w:rFonts w:ascii="Arial" w:hAnsi="Arial" w:cs="Arial"/>
          <w:lang w:val="fr-FR"/>
        </w:rPr>
        <w:t>essources publiques</w:t>
      </w:r>
      <w:r w:rsidR="00D05DA1">
        <w:rPr>
          <w:rFonts w:ascii="Arial" w:hAnsi="Arial" w:cs="Arial"/>
          <w:lang w:val="fr-FR"/>
        </w:rPr>
        <w:t xml:space="preserve">, </w:t>
      </w:r>
      <w:r w:rsidR="00492466">
        <w:rPr>
          <w:rFonts w:ascii="Arial" w:hAnsi="Arial" w:cs="Arial"/>
          <w:lang w:val="fr-FR"/>
        </w:rPr>
        <w:t>qu</w:t>
      </w:r>
      <w:r w:rsidR="00064F0A">
        <w:rPr>
          <w:rFonts w:ascii="Arial" w:hAnsi="Arial" w:cs="Arial"/>
          <w:lang w:val="fr-FR"/>
        </w:rPr>
        <w:t>e le politicien</w:t>
      </w:r>
      <w:r w:rsidR="00492466">
        <w:rPr>
          <w:rFonts w:ascii="Arial" w:hAnsi="Arial" w:cs="Arial"/>
          <w:lang w:val="fr-FR"/>
        </w:rPr>
        <w:t xml:space="preserve"> contrôle</w:t>
      </w:r>
      <w:r w:rsidR="00D05DA1">
        <w:rPr>
          <w:rFonts w:ascii="Arial" w:hAnsi="Arial" w:cs="Arial"/>
          <w:lang w:val="fr-FR"/>
        </w:rPr>
        <w:t>,</w:t>
      </w:r>
      <w:r w:rsidR="00492466">
        <w:rPr>
          <w:rFonts w:ascii="Arial" w:hAnsi="Arial" w:cs="Arial"/>
          <w:lang w:val="fr-FR"/>
        </w:rPr>
        <w:t xml:space="preserve"> </w:t>
      </w:r>
      <w:r w:rsidR="00DE2475">
        <w:rPr>
          <w:rFonts w:ascii="Arial" w:hAnsi="Arial" w:cs="Arial"/>
          <w:lang w:val="fr-FR"/>
        </w:rPr>
        <w:t xml:space="preserve">peuvent être </w:t>
      </w:r>
      <w:r w:rsidR="00634E58">
        <w:rPr>
          <w:rFonts w:ascii="Arial" w:hAnsi="Arial" w:cs="Arial"/>
          <w:lang w:val="fr-FR"/>
        </w:rPr>
        <w:t>interprétées</w:t>
      </w:r>
      <w:r w:rsidR="00813FC4">
        <w:rPr>
          <w:rFonts w:ascii="Arial" w:hAnsi="Arial" w:cs="Arial"/>
          <w:lang w:val="fr-FR"/>
        </w:rPr>
        <w:t xml:space="preserve"> comme un moyen</w:t>
      </w:r>
      <w:r w:rsidR="004F6A30">
        <w:rPr>
          <w:rFonts w:ascii="Arial" w:hAnsi="Arial" w:cs="Arial"/>
          <w:lang w:val="fr-FR"/>
        </w:rPr>
        <w:t xml:space="preserve"> </w:t>
      </w:r>
      <w:r w:rsidR="00634E58">
        <w:rPr>
          <w:rFonts w:ascii="Arial" w:hAnsi="Arial" w:cs="Arial"/>
          <w:lang w:val="fr-FR"/>
        </w:rPr>
        <w:t xml:space="preserve">lui </w:t>
      </w:r>
      <w:r w:rsidR="004F6A30">
        <w:rPr>
          <w:rFonts w:ascii="Arial" w:hAnsi="Arial" w:cs="Arial"/>
          <w:lang w:val="fr-FR"/>
        </w:rPr>
        <w:t>permettant</w:t>
      </w:r>
      <w:r w:rsidR="00E06078">
        <w:rPr>
          <w:rFonts w:ascii="Arial" w:hAnsi="Arial" w:cs="Arial"/>
          <w:lang w:val="fr-FR"/>
        </w:rPr>
        <w:t xml:space="preserve"> </w:t>
      </w:r>
      <w:r w:rsidR="007B7A8E">
        <w:rPr>
          <w:rFonts w:ascii="Arial" w:hAnsi="Arial" w:cs="Arial"/>
          <w:lang w:val="fr-FR"/>
        </w:rPr>
        <w:t>d</w:t>
      </w:r>
      <w:r w:rsidR="0090045A">
        <w:rPr>
          <w:rFonts w:ascii="Arial" w:hAnsi="Arial" w:cs="Arial"/>
          <w:lang w:val="fr-FR"/>
        </w:rPr>
        <w:t>e signaler sa</w:t>
      </w:r>
      <w:r w:rsidR="00064F0A">
        <w:rPr>
          <w:rFonts w:ascii="Arial" w:hAnsi="Arial" w:cs="Arial"/>
          <w:lang w:val="fr-FR"/>
        </w:rPr>
        <w:t xml:space="preserve"> </w:t>
      </w:r>
      <w:r w:rsidR="003268D5">
        <w:rPr>
          <w:rFonts w:ascii="Arial" w:hAnsi="Arial" w:cs="Arial"/>
          <w:lang w:val="fr-FR"/>
        </w:rPr>
        <w:t>compétence</w:t>
      </w:r>
      <w:r w:rsidR="007B7A8E">
        <w:rPr>
          <w:rFonts w:ascii="Arial" w:hAnsi="Arial" w:cs="Arial"/>
          <w:lang w:val="fr-FR"/>
        </w:rPr>
        <w:t xml:space="preserve"> à l’électeur</w:t>
      </w:r>
      <w:r w:rsidR="007C37C7">
        <w:rPr>
          <w:rFonts w:ascii="Arial" w:hAnsi="Arial" w:cs="Arial"/>
          <w:lang w:val="fr-FR"/>
        </w:rPr>
        <w:t>. L’électeur</w:t>
      </w:r>
      <w:r w:rsidR="00E06078">
        <w:rPr>
          <w:rFonts w:ascii="Arial" w:hAnsi="Arial" w:cs="Arial"/>
          <w:lang w:val="fr-FR"/>
        </w:rPr>
        <w:t xml:space="preserve"> préférera voter pour</w:t>
      </w:r>
      <w:r w:rsidR="00C50439">
        <w:rPr>
          <w:rFonts w:ascii="Arial" w:hAnsi="Arial" w:cs="Arial"/>
          <w:lang w:val="fr-FR"/>
        </w:rPr>
        <w:t xml:space="preserve"> le politicien</w:t>
      </w:r>
      <w:r w:rsidR="00287C26">
        <w:rPr>
          <w:rFonts w:ascii="Arial" w:hAnsi="Arial" w:cs="Arial"/>
          <w:lang w:val="fr-FR"/>
        </w:rPr>
        <w:t xml:space="preserve"> sortant </w:t>
      </w:r>
      <w:r w:rsidR="006A20FD">
        <w:rPr>
          <w:rFonts w:ascii="Arial" w:hAnsi="Arial" w:cs="Arial"/>
          <w:lang w:val="fr-FR"/>
        </w:rPr>
        <w:t>qui</w:t>
      </w:r>
      <w:r w:rsidR="003268D5">
        <w:rPr>
          <w:rFonts w:ascii="Arial" w:hAnsi="Arial" w:cs="Arial"/>
          <w:lang w:val="fr-FR"/>
        </w:rPr>
        <w:t xml:space="preserve"> a adopté de bonnes politiques</w:t>
      </w:r>
      <w:r w:rsidR="00D0499E">
        <w:rPr>
          <w:rFonts w:ascii="Arial" w:hAnsi="Arial" w:cs="Arial"/>
          <w:lang w:val="fr-FR"/>
        </w:rPr>
        <w:t>,</w:t>
      </w:r>
      <w:r w:rsidR="00BF3984">
        <w:rPr>
          <w:rFonts w:ascii="Arial" w:hAnsi="Arial" w:cs="Arial"/>
          <w:lang w:val="fr-FR"/>
        </w:rPr>
        <w:t xml:space="preserve"> au se</w:t>
      </w:r>
      <w:r w:rsidR="00A53461">
        <w:rPr>
          <w:rFonts w:ascii="Arial" w:hAnsi="Arial" w:cs="Arial"/>
          <w:lang w:val="fr-FR"/>
        </w:rPr>
        <w:t xml:space="preserve">ns </w:t>
      </w:r>
      <w:r w:rsidR="002C3D57">
        <w:rPr>
          <w:rFonts w:ascii="Arial" w:hAnsi="Arial" w:cs="Arial"/>
          <w:lang w:val="fr-FR"/>
        </w:rPr>
        <w:t>de celles qui maximisent</w:t>
      </w:r>
      <w:r w:rsidR="00A53461">
        <w:rPr>
          <w:rFonts w:ascii="Arial" w:hAnsi="Arial" w:cs="Arial"/>
          <w:lang w:val="fr-FR"/>
        </w:rPr>
        <w:t xml:space="preserve"> son bien-</w:t>
      </w:r>
      <w:r w:rsidR="00BF3984">
        <w:rPr>
          <w:rFonts w:ascii="Arial" w:hAnsi="Arial" w:cs="Arial"/>
          <w:lang w:val="fr-FR"/>
        </w:rPr>
        <w:t>être anticipé</w:t>
      </w:r>
      <w:r w:rsidR="00D0499E">
        <w:rPr>
          <w:rFonts w:ascii="Arial" w:hAnsi="Arial" w:cs="Arial"/>
          <w:lang w:val="fr-FR"/>
        </w:rPr>
        <w:t>,</w:t>
      </w:r>
      <w:r w:rsidR="003268D5">
        <w:rPr>
          <w:rFonts w:ascii="Arial" w:hAnsi="Arial" w:cs="Arial"/>
          <w:lang w:val="fr-FR"/>
        </w:rPr>
        <w:t xml:space="preserve"> plutôt que </w:t>
      </w:r>
      <w:r w:rsidR="00E06078">
        <w:rPr>
          <w:rFonts w:ascii="Arial" w:hAnsi="Arial" w:cs="Arial"/>
          <w:lang w:val="fr-FR"/>
        </w:rPr>
        <w:t xml:space="preserve">pour </w:t>
      </w:r>
      <w:r w:rsidR="003268D5">
        <w:rPr>
          <w:rFonts w:ascii="Arial" w:hAnsi="Arial" w:cs="Arial"/>
          <w:lang w:val="fr-FR"/>
        </w:rPr>
        <w:t>l’opposant dont il</w:t>
      </w:r>
      <w:r w:rsidR="00387C15">
        <w:rPr>
          <w:rFonts w:ascii="Arial" w:hAnsi="Arial" w:cs="Arial"/>
          <w:lang w:val="fr-FR"/>
        </w:rPr>
        <w:t xml:space="preserve"> a peu d’information à son sujet</w:t>
      </w:r>
      <w:r w:rsidR="00713EAD">
        <w:rPr>
          <w:rFonts w:ascii="Arial" w:hAnsi="Arial" w:cs="Arial"/>
          <w:lang w:val="fr-FR"/>
        </w:rPr>
        <w:t xml:space="preserve">. </w:t>
      </w:r>
      <w:r w:rsidR="000B313E">
        <w:rPr>
          <w:rFonts w:ascii="Arial" w:hAnsi="Arial" w:cs="Arial"/>
          <w:lang w:val="fr-FR"/>
        </w:rPr>
        <w:t>En conséquence</w:t>
      </w:r>
      <w:r w:rsidR="003268D5">
        <w:rPr>
          <w:rFonts w:ascii="Arial" w:hAnsi="Arial" w:cs="Arial"/>
          <w:lang w:val="fr-FR"/>
        </w:rPr>
        <w:t xml:space="preserve">, le politicien </w:t>
      </w:r>
      <w:r w:rsidR="00D6325B">
        <w:rPr>
          <w:rFonts w:ascii="Arial" w:hAnsi="Arial" w:cs="Arial"/>
          <w:lang w:val="fr-FR"/>
        </w:rPr>
        <w:t xml:space="preserve">sortant </w:t>
      </w:r>
      <w:r w:rsidR="00C26256">
        <w:rPr>
          <w:rFonts w:ascii="Arial" w:hAnsi="Arial" w:cs="Arial"/>
          <w:lang w:val="fr-FR"/>
        </w:rPr>
        <w:t>devrait</w:t>
      </w:r>
      <w:r w:rsidR="003268D5">
        <w:rPr>
          <w:rFonts w:ascii="Arial" w:hAnsi="Arial" w:cs="Arial"/>
          <w:lang w:val="fr-FR"/>
        </w:rPr>
        <w:t xml:space="preserve"> «</w:t>
      </w:r>
      <w:r w:rsidR="00C320A7">
        <w:rPr>
          <w:rFonts w:ascii="Arial" w:hAnsi="Arial" w:cs="Arial"/>
          <w:lang w:val="fr-FR"/>
        </w:rPr>
        <w:t xml:space="preserve"> </w:t>
      </w:r>
      <w:r w:rsidR="003268D5">
        <w:rPr>
          <w:rFonts w:ascii="Arial" w:hAnsi="Arial" w:cs="Arial"/>
          <w:lang w:val="fr-FR"/>
        </w:rPr>
        <w:t>sig</w:t>
      </w:r>
      <w:r w:rsidR="003F1BEF">
        <w:rPr>
          <w:rFonts w:ascii="Arial" w:hAnsi="Arial" w:cs="Arial"/>
          <w:lang w:val="fr-FR"/>
        </w:rPr>
        <w:t>naler</w:t>
      </w:r>
      <w:r w:rsidR="00C320A7">
        <w:rPr>
          <w:rFonts w:ascii="Arial" w:hAnsi="Arial" w:cs="Arial"/>
          <w:lang w:val="fr-FR"/>
        </w:rPr>
        <w:t xml:space="preserve"> </w:t>
      </w:r>
      <w:r w:rsidR="003F1BEF">
        <w:rPr>
          <w:rFonts w:ascii="Arial" w:hAnsi="Arial" w:cs="Arial"/>
          <w:lang w:val="fr-FR"/>
        </w:rPr>
        <w:t xml:space="preserve">» sa compétence </w:t>
      </w:r>
      <w:r w:rsidR="002726BD">
        <w:rPr>
          <w:rFonts w:ascii="Arial" w:hAnsi="Arial" w:cs="Arial"/>
          <w:lang w:val="fr-FR"/>
        </w:rPr>
        <w:t>en faisant varier</w:t>
      </w:r>
      <w:r w:rsidR="00DE2475">
        <w:rPr>
          <w:rFonts w:ascii="Arial" w:hAnsi="Arial" w:cs="Arial"/>
          <w:lang w:val="fr-FR"/>
        </w:rPr>
        <w:t xml:space="preserve"> les dépenses et les taxes</w:t>
      </w:r>
      <w:r w:rsidR="00B51B7E">
        <w:rPr>
          <w:rFonts w:ascii="Arial" w:hAnsi="Arial" w:cs="Arial"/>
          <w:lang w:val="fr-FR"/>
        </w:rPr>
        <w:t xml:space="preserve"> </w:t>
      </w:r>
      <w:r w:rsidR="003F1BEF">
        <w:rPr>
          <w:rFonts w:ascii="Arial" w:hAnsi="Arial" w:cs="Arial"/>
          <w:lang w:val="fr-FR"/>
        </w:rPr>
        <w:t xml:space="preserve">à l’approche des </w:t>
      </w:r>
      <w:r w:rsidR="003268D5">
        <w:rPr>
          <w:rFonts w:ascii="Arial" w:hAnsi="Arial" w:cs="Arial"/>
          <w:lang w:val="fr-FR"/>
        </w:rPr>
        <w:t>élection</w:t>
      </w:r>
      <w:r w:rsidR="003F1BEF">
        <w:rPr>
          <w:rFonts w:ascii="Arial" w:hAnsi="Arial" w:cs="Arial"/>
          <w:lang w:val="fr-FR"/>
        </w:rPr>
        <w:t>s</w:t>
      </w:r>
      <w:r w:rsidR="003268D5">
        <w:rPr>
          <w:rFonts w:ascii="Arial" w:hAnsi="Arial" w:cs="Arial"/>
          <w:lang w:val="fr-FR"/>
        </w:rPr>
        <w:t xml:space="preserve"> (Rogoff </w:t>
      </w:r>
      <w:r w:rsidR="00A1016C">
        <w:rPr>
          <w:rFonts w:ascii="Arial" w:hAnsi="Arial" w:cs="Arial"/>
          <w:lang w:val="fr-FR"/>
        </w:rPr>
        <w:t>et</w:t>
      </w:r>
      <w:r w:rsidR="003268D5">
        <w:rPr>
          <w:rFonts w:ascii="Arial" w:hAnsi="Arial" w:cs="Arial"/>
          <w:lang w:val="fr-FR"/>
        </w:rPr>
        <w:t xml:space="preserve"> Sibert 1988 ; Rogoff 1990).</w:t>
      </w:r>
      <w:r w:rsidR="00221D3C">
        <w:rPr>
          <w:rFonts w:ascii="Arial" w:hAnsi="Arial" w:cs="Arial"/>
          <w:lang w:val="fr-FR"/>
        </w:rPr>
        <w:t xml:space="preserve"> </w:t>
      </w:r>
    </w:p>
    <w:p w14:paraId="7B4A62EB" w14:textId="5A81E997" w:rsidR="0051004D" w:rsidRDefault="00221D3C" w:rsidP="00092B69">
      <w:pPr>
        <w:spacing w:after="120" w:line="360" w:lineRule="auto"/>
        <w:jc w:val="both"/>
        <w:rPr>
          <w:rFonts w:ascii="Arial" w:hAnsi="Arial" w:cs="Arial"/>
          <w:lang w:val="fr-FR"/>
        </w:rPr>
      </w:pPr>
      <w:r>
        <w:rPr>
          <w:rFonts w:ascii="Arial" w:hAnsi="Arial" w:cs="Arial"/>
          <w:lang w:val="fr-FR"/>
        </w:rPr>
        <w:t xml:space="preserve">Le cycle </w:t>
      </w:r>
      <w:r w:rsidR="008A5F1A">
        <w:rPr>
          <w:rFonts w:ascii="Arial" w:hAnsi="Arial" w:cs="Arial"/>
          <w:lang w:val="fr-FR"/>
        </w:rPr>
        <w:t>électoral</w:t>
      </w:r>
      <w:r>
        <w:rPr>
          <w:rFonts w:ascii="Arial" w:hAnsi="Arial" w:cs="Arial"/>
          <w:lang w:val="fr-FR"/>
        </w:rPr>
        <w:t xml:space="preserve"> dans sa version </w:t>
      </w:r>
      <w:r w:rsidR="00713EAD">
        <w:rPr>
          <w:rFonts w:ascii="Arial" w:hAnsi="Arial" w:cs="Arial"/>
          <w:lang w:val="fr-FR"/>
        </w:rPr>
        <w:t>dite « </w:t>
      </w:r>
      <w:r>
        <w:rPr>
          <w:rFonts w:ascii="Arial" w:hAnsi="Arial" w:cs="Arial"/>
          <w:lang w:val="fr-FR"/>
        </w:rPr>
        <w:t>rationnelle</w:t>
      </w:r>
      <w:r w:rsidR="00713EAD">
        <w:rPr>
          <w:rFonts w:ascii="Arial" w:hAnsi="Arial" w:cs="Arial"/>
          <w:lang w:val="fr-FR"/>
        </w:rPr>
        <w:t> »</w:t>
      </w:r>
      <w:r>
        <w:rPr>
          <w:rFonts w:ascii="Arial" w:hAnsi="Arial" w:cs="Arial"/>
          <w:lang w:val="fr-FR"/>
        </w:rPr>
        <w:t xml:space="preserve"> prévoit qu’avec l’expérience, l’électeur </w:t>
      </w:r>
      <w:r w:rsidR="00927951">
        <w:rPr>
          <w:rFonts w:ascii="Arial" w:hAnsi="Arial" w:cs="Arial"/>
          <w:lang w:val="fr-FR"/>
        </w:rPr>
        <w:t xml:space="preserve">va </w:t>
      </w:r>
      <w:r w:rsidR="002F2D28">
        <w:rPr>
          <w:rFonts w:ascii="Arial" w:hAnsi="Arial" w:cs="Arial"/>
          <w:lang w:val="fr-FR"/>
        </w:rPr>
        <w:t>déchiffrer</w:t>
      </w:r>
      <w:r w:rsidR="00927951">
        <w:rPr>
          <w:rFonts w:ascii="Arial" w:hAnsi="Arial" w:cs="Arial"/>
          <w:lang w:val="fr-FR"/>
        </w:rPr>
        <w:t xml:space="preserve"> les stratégies électora</w:t>
      </w:r>
      <w:r w:rsidR="008D5667">
        <w:rPr>
          <w:rFonts w:ascii="Arial" w:hAnsi="Arial" w:cs="Arial"/>
          <w:lang w:val="fr-FR"/>
        </w:rPr>
        <w:t>listes du politicien et qu’il ne favorisera pas celui</w:t>
      </w:r>
      <w:r w:rsidR="002A5D89">
        <w:rPr>
          <w:rFonts w:ascii="Arial" w:hAnsi="Arial" w:cs="Arial"/>
          <w:lang w:val="fr-FR"/>
        </w:rPr>
        <w:t xml:space="preserve"> qui menace d’affecter son bien-</w:t>
      </w:r>
      <w:r w:rsidR="008D5667">
        <w:rPr>
          <w:rFonts w:ascii="Arial" w:hAnsi="Arial" w:cs="Arial"/>
          <w:lang w:val="fr-FR"/>
        </w:rPr>
        <w:t>être anticipé</w:t>
      </w:r>
      <w:r w:rsidR="00C246AB">
        <w:rPr>
          <w:rFonts w:ascii="Arial" w:hAnsi="Arial" w:cs="Arial"/>
          <w:lang w:val="fr-FR"/>
        </w:rPr>
        <w:t>.</w:t>
      </w:r>
      <w:r w:rsidR="002C3D57">
        <w:rPr>
          <w:rFonts w:ascii="Arial" w:hAnsi="Arial" w:cs="Arial"/>
          <w:lang w:val="fr-FR"/>
        </w:rPr>
        <w:t xml:space="preserve"> P</w:t>
      </w:r>
      <w:r w:rsidR="00122523">
        <w:rPr>
          <w:rFonts w:ascii="Arial" w:hAnsi="Arial" w:cs="Arial"/>
          <w:lang w:val="fr-FR"/>
        </w:rPr>
        <w:t>ar exemple</w:t>
      </w:r>
      <w:r w:rsidR="002F2D28">
        <w:rPr>
          <w:rFonts w:ascii="Arial" w:hAnsi="Arial" w:cs="Arial"/>
          <w:lang w:val="fr-FR"/>
        </w:rPr>
        <w:t xml:space="preserve">, un politicien qui </w:t>
      </w:r>
      <w:r w:rsidR="00927951">
        <w:rPr>
          <w:rFonts w:ascii="Arial" w:hAnsi="Arial" w:cs="Arial"/>
          <w:lang w:val="fr-FR"/>
        </w:rPr>
        <w:t>finan</w:t>
      </w:r>
      <w:r w:rsidR="002F2D28">
        <w:rPr>
          <w:rFonts w:ascii="Arial" w:hAnsi="Arial" w:cs="Arial"/>
          <w:lang w:val="fr-FR"/>
        </w:rPr>
        <w:t>ce</w:t>
      </w:r>
      <w:r w:rsidR="00927951">
        <w:rPr>
          <w:rFonts w:ascii="Arial" w:hAnsi="Arial" w:cs="Arial"/>
          <w:lang w:val="fr-FR"/>
        </w:rPr>
        <w:t xml:space="preserve"> le cycle électoral des dépenses et de la taxation </w:t>
      </w:r>
      <w:r w:rsidR="00785F9F">
        <w:rPr>
          <w:rFonts w:ascii="Arial" w:hAnsi="Arial" w:cs="Arial"/>
          <w:lang w:val="fr-FR"/>
        </w:rPr>
        <w:t>en ayant recours</w:t>
      </w:r>
      <w:r w:rsidR="00932356">
        <w:rPr>
          <w:rFonts w:ascii="Arial" w:hAnsi="Arial" w:cs="Arial"/>
          <w:lang w:val="fr-FR"/>
        </w:rPr>
        <w:t xml:space="preserve"> de façon récurrente</w:t>
      </w:r>
      <w:r w:rsidR="00785F9F">
        <w:rPr>
          <w:rFonts w:ascii="Arial" w:hAnsi="Arial" w:cs="Arial"/>
          <w:lang w:val="fr-FR"/>
        </w:rPr>
        <w:t xml:space="preserve"> au </w:t>
      </w:r>
      <w:r w:rsidR="002F2D28">
        <w:rPr>
          <w:rFonts w:ascii="Arial" w:hAnsi="Arial" w:cs="Arial"/>
          <w:lang w:val="fr-FR"/>
        </w:rPr>
        <w:t xml:space="preserve">déficit </w:t>
      </w:r>
      <w:r w:rsidR="00932356">
        <w:rPr>
          <w:rFonts w:ascii="Arial" w:hAnsi="Arial" w:cs="Arial"/>
          <w:lang w:val="fr-FR"/>
        </w:rPr>
        <w:t>et à l’endettement</w:t>
      </w:r>
      <w:r w:rsidR="00927951">
        <w:rPr>
          <w:rFonts w:ascii="Arial" w:hAnsi="Arial" w:cs="Arial"/>
          <w:lang w:val="fr-FR"/>
        </w:rPr>
        <w:t>.</w:t>
      </w:r>
      <w:r w:rsidR="002C3D57">
        <w:rPr>
          <w:rFonts w:ascii="Arial" w:hAnsi="Arial" w:cs="Arial"/>
          <w:lang w:val="fr-FR"/>
        </w:rPr>
        <w:t xml:space="preserve"> C</w:t>
      </w:r>
      <w:r w:rsidR="00B67390">
        <w:rPr>
          <w:rFonts w:ascii="Arial" w:hAnsi="Arial" w:cs="Arial"/>
          <w:lang w:val="fr-FR"/>
        </w:rPr>
        <w:t>ela suggère que</w:t>
      </w:r>
      <w:r w:rsidR="0051004D">
        <w:rPr>
          <w:rFonts w:ascii="Arial" w:hAnsi="Arial" w:cs="Arial"/>
          <w:lang w:val="fr-FR"/>
        </w:rPr>
        <w:t xml:space="preserve"> pour favoriser sa réélection,</w:t>
      </w:r>
      <w:r w:rsidR="00B67390">
        <w:rPr>
          <w:rFonts w:ascii="Arial" w:hAnsi="Arial" w:cs="Arial"/>
          <w:lang w:val="fr-FR"/>
        </w:rPr>
        <w:t xml:space="preserve"> le politicien</w:t>
      </w:r>
      <w:r w:rsidR="0051004D">
        <w:rPr>
          <w:rFonts w:ascii="Arial" w:hAnsi="Arial" w:cs="Arial"/>
          <w:lang w:val="fr-FR"/>
        </w:rPr>
        <w:t xml:space="preserve"> </w:t>
      </w:r>
      <w:r w:rsidR="00B67390">
        <w:rPr>
          <w:rFonts w:ascii="Arial" w:hAnsi="Arial" w:cs="Arial"/>
          <w:lang w:val="fr-FR"/>
        </w:rPr>
        <w:t>doit signaler sa compétence</w:t>
      </w:r>
      <w:r w:rsidR="00555390">
        <w:rPr>
          <w:rFonts w:ascii="Arial" w:hAnsi="Arial" w:cs="Arial"/>
          <w:lang w:val="fr-FR"/>
        </w:rPr>
        <w:t xml:space="preserve"> en faisant varier les dépenses et la taxation</w:t>
      </w:r>
      <w:r w:rsidR="00402AE6">
        <w:rPr>
          <w:rFonts w:ascii="Arial" w:hAnsi="Arial" w:cs="Arial"/>
          <w:lang w:val="fr-FR"/>
        </w:rPr>
        <w:t>,</w:t>
      </w:r>
      <w:r w:rsidR="00B67390">
        <w:rPr>
          <w:rFonts w:ascii="Arial" w:hAnsi="Arial" w:cs="Arial"/>
          <w:lang w:val="fr-FR"/>
        </w:rPr>
        <w:t xml:space="preserve"> mais qu’</w:t>
      </w:r>
      <w:r w:rsidR="00914D89">
        <w:rPr>
          <w:rFonts w:ascii="Arial" w:hAnsi="Arial" w:cs="Arial"/>
          <w:lang w:val="fr-FR"/>
        </w:rPr>
        <w:t>il</w:t>
      </w:r>
      <w:r w:rsidR="00B67390">
        <w:rPr>
          <w:rFonts w:ascii="Arial" w:hAnsi="Arial" w:cs="Arial"/>
          <w:lang w:val="fr-FR"/>
        </w:rPr>
        <w:t xml:space="preserve"> doit</w:t>
      </w:r>
      <w:r w:rsidR="002C3D57">
        <w:rPr>
          <w:rFonts w:ascii="Arial" w:hAnsi="Arial" w:cs="Arial"/>
          <w:lang w:val="fr-FR"/>
        </w:rPr>
        <w:t xml:space="preserve"> réaliser ce comportement</w:t>
      </w:r>
      <w:r w:rsidR="00914D89">
        <w:rPr>
          <w:rFonts w:ascii="Arial" w:hAnsi="Arial" w:cs="Arial"/>
          <w:lang w:val="fr-FR"/>
        </w:rPr>
        <w:t xml:space="preserve"> sans</w:t>
      </w:r>
      <w:r w:rsidR="003D79B5">
        <w:rPr>
          <w:rFonts w:ascii="Arial" w:hAnsi="Arial" w:cs="Arial"/>
          <w:lang w:val="fr-FR"/>
        </w:rPr>
        <w:t xml:space="preserve"> menacer le bien-</w:t>
      </w:r>
      <w:r w:rsidR="00B67390">
        <w:rPr>
          <w:rFonts w:ascii="Arial" w:hAnsi="Arial" w:cs="Arial"/>
          <w:lang w:val="fr-FR"/>
        </w:rPr>
        <w:t xml:space="preserve">être futur des électeurs. </w:t>
      </w:r>
      <w:r w:rsidR="00927951">
        <w:rPr>
          <w:rFonts w:ascii="Arial" w:hAnsi="Arial" w:cs="Arial"/>
          <w:lang w:val="fr-FR"/>
        </w:rPr>
        <w:t xml:space="preserve"> </w:t>
      </w:r>
      <w:r w:rsidR="008D5667">
        <w:rPr>
          <w:rFonts w:ascii="Arial" w:hAnsi="Arial" w:cs="Arial"/>
          <w:lang w:val="fr-FR"/>
        </w:rPr>
        <w:t>C</w:t>
      </w:r>
      <w:r w:rsidR="0076398D">
        <w:rPr>
          <w:rFonts w:ascii="Arial" w:hAnsi="Arial" w:cs="Arial"/>
          <w:lang w:val="fr-FR"/>
        </w:rPr>
        <w:t>ette version du cycle é</w:t>
      </w:r>
      <w:r w:rsidR="005E0289">
        <w:rPr>
          <w:rFonts w:ascii="Arial" w:hAnsi="Arial" w:cs="Arial"/>
          <w:lang w:val="fr-FR"/>
        </w:rPr>
        <w:t>lectoral</w:t>
      </w:r>
      <w:r w:rsidR="00DF361C">
        <w:rPr>
          <w:rFonts w:ascii="Arial" w:hAnsi="Arial" w:cs="Arial"/>
          <w:lang w:val="fr-FR"/>
        </w:rPr>
        <w:t>,</w:t>
      </w:r>
      <w:r w:rsidR="00CA055A">
        <w:rPr>
          <w:rFonts w:ascii="Arial" w:hAnsi="Arial" w:cs="Arial"/>
          <w:lang w:val="fr-FR"/>
        </w:rPr>
        <w:t xml:space="preserve"> </w:t>
      </w:r>
      <w:r w:rsidR="00DF361C">
        <w:rPr>
          <w:rFonts w:ascii="Arial" w:hAnsi="Arial" w:cs="Arial"/>
          <w:lang w:val="fr-FR"/>
        </w:rPr>
        <w:t xml:space="preserve">focalisant sur la nécessité pour le politicien de signaler sa compétence, </w:t>
      </w:r>
      <w:r w:rsidR="00E57AA9">
        <w:rPr>
          <w:rFonts w:ascii="Arial" w:hAnsi="Arial" w:cs="Arial"/>
          <w:lang w:val="fr-FR"/>
        </w:rPr>
        <w:t>expose</w:t>
      </w:r>
      <w:r w:rsidR="005E0289">
        <w:rPr>
          <w:rFonts w:ascii="Arial" w:hAnsi="Arial" w:cs="Arial"/>
          <w:lang w:val="fr-FR"/>
        </w:rPr>
        <w:t xml:space="preserve"> </w:t>
      </w:r>
      <w:r w:rsidR="00E24D10">
        <w:rPr>
          <w:rFonts w:ascii="Arial" w:hAnsi="Arial" w:cs="Arial"/>
          <w:lang w:val="fr-FR"/>
        </w:rPr>
        <w:t>la</w:t>
      </w:r>
      <w:r w:rsidR="00FF67F9">
        <w:rPr>
          <w:rFonts w:ascii="Arial" w:hAnsi="Arial" w:cs="Arial"/>
          <w:lang w:val="fr-FR"/>
        </w:rPr>
        <w:t xml:space="preserve"> tendance qu’ont certains </w:t>
      </w:r>
      <w:r w:rsidR="004C7547">
        <w:rPr>
          <w:rFonts w:ascii="Arial" w:hAnsi="Arial" w:cs="Arial"/>
          <w:lang w:val="fr-FR"/>
        </w:rPr>
        <w:t>élu</w:t>
      </w:r>
      <w:r w:rsidR="005E0289">
        <w:rPr>
          <w:rFonts w:ascii="Arial" w:hAnsi="Arial" w:cs="Arial"/>
          <w:lang w:val="fr-FR"/>
        </w:rPr>
        <w:t>s</w:t>
      </w:r>
      <w:r w:rsidR="00FF67F9">
        <w:rPr>
          <w:rFonts w:ascii="Arial" w:hAnsi="Arial" w:cs="Arial"/>
          <w:lang w:val="fr-FR"/>
        </w:rPr>
        <w:t xml:space="preserve"> </w:t>
      </w:r>
      <w:r w:rsidR="00E24D10">
        <w:rPr>
          <w:rFonts w:ascii="Arial" w:hAnsi="Arial" w:cs="Arial"/>
          <w:lang w:val="fr-FR"/>
        </w:rPr>
        <w:t>à</w:t>
      </w:r>
      <w:r w:rsidR="002B0A4E">
        <w:rPr>
          <w:rFonts w:ascii="Arial" w:hAnsi="Arial" w:cs="Arial"/>
          <w:lang w:val="fr-FR"/>
        </w:rPr>
        <w:t xml:space="preserve"> </w:t>
      </w:r>
      <w:r w:rsidR="00413505">
        <w:rPr>
          <w:rFonts w:ascii="Arial" w:hAnsi="Arial" w:cs="Arial"/>
          <w:lang w:val="fr-FR"/>
        </w:rPr>
        <w:t>rechercher</w:t>
      </w:r>
      <w:r w:rsidR="00F67198">
        <w:rPr>
          <w:rFonts w:ascii="Arial" w:hAnsi="Arial" w:cs="Arial"/>
          <w:lang w:val="fr-FR"/>
        </w:rPr>
        <w:t xml:space="preserve"> </w:t>
      </w:r>
      <w:r w:rsidR="00E57AA9">
        <w:rPr>
          <w:rFonts w:ascii="Arial" w:hAnsi="Arial" w:cs="Arial"/>
          <w:lang w:val="fr-FR"/>
        </w:rPr>
        <w:t xml:space="preserve">constamment </w:t>
      </w:r>
      <w:r w:rsidR="002B0A4E">
        <w:rPr>
          <w:rFonts w:ascii="Arial" w:hAnsi="Arial" w:cs="Arial"/>
          <w:lang w:val="fr-FR"/>
        </w:rPr>
        <w:t>l</w:t>
      </w:r>
      <w:r w:rsidR="006E6C11">
        <w:rPr>
          <w:rFonts w:ascii="Arial" w:hAnsi="Arial" w:cs="Arial"/>
          <w:lang w:val="fr-FR"/>
        </w:rPr>
        <w:t>a visibilité</w:t>
      </w:r>
      <w:r w:rsidR="00DF361C">
        <w:rPr>
          <w:rFonts w:ascii="Arial" w:hAnsi="Arial" w:cs="Arial"/>
          <w:lang w:val="fr-FR"/>
        </w:rPr>
        <w:t xml:space="preserve"> avant les </w:t>
      </w:r>
      <w:r w:rsidR="006C5542">
        <w:rPr>
          <w:rFonts w:ascii="Arial" w:hAnsi="Arial" w:cs="Arial"/>
          <w:lang w:val="fr-FR"/>
        </w:rPr>
        <w:t>élections</w:t>
      </w:r>
      <w:r w:rsidR="00E00940">
        <w:rPr>
          <w:rFonts w:ascii="Arial" w:hAnsi="Arial" w:cs="Arial"/>
          <w:lang w:val="fr-FR"/>
        </w:rPr>
        <w:t xml:space="preserve">. </w:t>
      </w:r>
      <w:r w:rsidR="002C3D57">
        <w:rPr>
          <w:rFonts w:ascii="Arial" w:hAnsi="Arial" w:cs="Arial"/>
          <w:lang w:val="fr-FR"/>
        </w:rPr>
        <w:t xml:space="preserve"> Les politiciens </w:t>
      </w:r>
      <w:r w:rsidR="004F6A30">
        <w:rPr>
          <w:rFonts w:ascii="Arial" w:hAnsi="Arial" w:cs="Arial"/>
          <w:lang w:val="fr-FR"/>
        </w:rPr>
        <w:t>deviennent soudainement très dynamiques à l’approche de la date fatidique</w:t>
      </w:r>
      <w:r w:rsidR="00E52AB5">
        <w:rPr>
          <w:rFonts w:ascii="Arial" w:hAnsi="Arial" w:cs="Arial"/>
          <w:lang w:val="fr-FR"/>
        </w:rPr>
        <w:t xml:space="preserve">. Par exemple, </w:t>
      </w:r>
      <w:r w:rsidR="002B0A4E">
        <w:rPr>
          <w:rFonts w:ascii="Arial" w:hAnsi="Arial" w:cs="Arial"/>
          <w:lang w:val="fr-FR"/>
        </w:rPr>
        <w:t>séance de photos et</w:t>
      </w:r>
      <w:r w:rsidR="00CA055A">
        <w:rPr>
          <w:rFonts w:ascii="Arial" w:hAnsi="Arial" w:cs="Arial"/>
          <w:lang w:val="fr-FR"/>
        </w:rPr>
        <w:t xml:space="preserve"> journaliste</w:t>
      </w:r>
      <w:r w:rsidR="00227224">
        <w:rPr>
          <w:rFonts w:ascii="Arial" w:hAnsi="Arial" w:cs="Arial"/>
          <w:lang w:val="fr-FR"/>
        </w:rPr>
        <w:t>s</w:t>
      </w:r>
      <w:r w:rsidR="00DC3099">
        <w:rPr>
          <w:rFonts w:ascii="Arial" w:hAnsi="Arial" w:cs="Arial"/>
          <w:lang w:val="fr-FR"/>
        </w:rPr>
        <w:t xml:space="preserve"> ne sont jamais très loin lors de l’inaugurat</w:t>
      </w:r>
      <w:r w:rsidR="00227224">
        <w:rPr>
          <w:rFonts w:ascii="Arial" w:hAnsi="Arial" w:cs="Arial"/>
          <w:lang w:val="fr-FR"/>
        </w:rPr>
        <w:t>ion de nouveaux investissements.</w:t>
      </w:r>
    </w:p>
    <w:p w14:paraId="72124389" w14:textId="761D17C9" w:rsidR="000533C5" w:rsidRPr="00991D0D" w:rsidRDefault="00D9350F" w:rsidP="00991D0D">
      <w:pPr>
        <w:pStyle w:val="Titre6"/>
        <w:rPr>
          <w:rFonts w:ascii="Arial" w:hAnsi="Arial" w:cs="Arial"/>
          <w:color w:val="auto"/>
        </w:rPr>
      </w:pPr>
      <w:bookmarkStart w:id="18" w:name="_Toc435524423"/>
      <w:r w:rsidRPr="00991D0D">
        <w:rPr>
          <w:rFonts w:ascii="Arial" w:hAnsi="Arial" w:cs="Arial"/>
          <w:color w:val="auto"/>
        </w:rPr>
        <w:t>1.5</w:t>
      </w:r>
      <w:r w:rsidR="00991D0D" w:rsidRPr="00991D0D">
        <w:rPr>
          <w:rFonts w:ascii="Arial" w:hAnsi="Arial" w:cs="Arial"/>
          <w:color w:val="auto"/>
        </w:rPr>
        <w:t>.4</w:t>
      </w:r>
      <w:r w:rsidR="000533C5" w:rsidRPr="00991D0D">
        <w:rPr>
          <w:rFonts w:ascii="Arial" w:hAnsi="Arial" w:cs="Arial"/>
          <w:color w:val="auto"/>
        </w:rPr>
        <w:t xml:space="preserve"> Remarque</w:t>
      </w:r>
      <w:r w:rsidR="00A6113B" w:rsidRPr="00991D0D">
        <w:rPr>
          <w:rFonts w:ascii="Arial" w:hAnsi="Arial" w:cs="Arial"/>
          <w:color w:val="auto"/>
        </w:rPr>
        <w:t>s</w:t>
      </w:r>
      <w:r w:rsidR="000533C5" w:rsidRPr="00991D0D">
        <w:rPr>
          <w:rFonts w:ascii="Arial" w:hAnsi="Arial" w:cs="Arial"/>
          <w:color w:val="auto"/>
        </w:rPr>
        <w:t xml:space="preserve"> générale</w:t>
      </w:r>
      <w:r w:rsidR="00A6113B" w:rsidRPr="00991D0D">
        <w:rPr>
          <w:rFonts w:ascii="Arial" w:hAnsi="Arial" w:cs="Arial"/>
          <w:color w:val="auto"/>
        </w:rPr>
        <w:t>s</w:t>
      </w:r>
      <w:r w:rsidR="000533C5" w:rsidRPr="00991D0D">
        <w:rPr>
          <w:rFonts w:ascii="Arial" w:hAnsi="Arial" w:cs="Arial"/>
          <w:color w:val="auto"/>
        </w:rPr>
        <w:t xml:space="preserve"> au sujet du cycle électoral</w:t>
      </w:r>
      <w:bookmarkEnd w:id="18"/>
    </w:p>
    <w:p w14:paraId="4AE2066D" w14:textId="0408B3A6" w:rsidR="00B0526C" w:rsidRDefault="00A131F3" w:rsidP="00092B69">
      <w:pPr>
        <w:autoSpaceDE w:val="0"/>
        <w:autoSpaceDN w:val="0"/>
        <w:adjustRightInd w:val="0"/>
        <w:spacing w:after="120" w:line="360" w:lineRule="auto"/>
        <w:ind w:firstLine="708"/>
        <w:jc w:val="both"/>
        <w:rPr>
          <w:rFonts w:ascii="Arial" w:hAnsi="Arial" w:cs="Arial"/>
          <w:lang w:val="fr-FR"/>
        </w:rPr>
      </w:pPr>
      <w:r>
        <w:rPr>
          <w:rFonts w:ascii="Arial" w:hAnsi="Arial" w:cs="Arial"/>
          <w:lang w:val="fr-FR"/>
        </w:rPr>
        <w:t>La théorie du cycle électoral</w:t>
      </w:r>
      <w:r w:rsidR="005319AC">
        <w:rPr>
          <w:rFonts w:ascii="Arial" w:hAnsi="Arial" w:cs="Arial"/>
          <w:lang w:val="fr-FR"/>
        </w:rPr>
        <w:t xml:space="preserve"> </w:t>
      </w:r>
      <w:r w:rsidR="00AB05F7">
        <w:rPr>
          <w:rFonts w:ascii="Arial" w:hAnsi="Arial" w:cs="Arial"/>
          <w:lang w:val="fr-FR"/>
        </w:rPr>
        <w:t>conclut que</w:t>
      </w:r>
      <w:r w:rsidR="00BD3709">
        <w:rPr>
          <w:rFonts w:ascii="Arial" w:hAnsi="Arial" w:cs="Arial"/>
          <w:lang w:val="fr-FR"/>
        </w:rPr>
        <w:t xml:space="preserve"> les dépenses et la taxation </w:t>
      </w:r>
      <w:r w:rsidR="00C84F7E">
        <w:rPr>
          <w:rFonts w:ascii="Arial" w:hAnsi="Arial" w:cs="Arial"/>
          <w:lang w:val="fr-FR"/>
        </w:rPr>
        <w:t>varieront selon</w:t>
      </w:r>
      <w:r w:rsidR="00091588">
        <w:rPr>
          <w:rFonts w:ascii="Arial" w:hAnsi="Arial" w:cs="Arial"/>
          <w:lang w:val="fr-FR"/>
        </w:rPr>
        <w:t xml:space="preserve"> la proximité des élections</w:t>
      </w:r>
      <w:r w:rsidR="005319AC">
        <w:rPr>
          <w:rFonts w:ascii="Arial" w:hAnsi="Arial" w:cs="Arial"/>
          <w:lang w:val="fr-FR"/>
        </w:rPr>
        <w:t>.</w:t>
      </w:r>
      <w:r w:rsidR="00C84F7E">
        <w:rPr>
          <w:rFonts w:ascii="Arial" w:hAnsi="Arial" w:cs="Arial"/>
          <w:lang w:val="fr-FR"/>
        </w:rPr>
        <w:t xml:space="preserve"> D</w:t>
      </w:r>
      <w:r w:rsidR="00776C35">
        <w:rPr>
          <w:rFonts w:ascii="Arial" w:hAnsi="Arial" w:cs="Arial"/>
          <w:lang w:val="fr-FR"/>
        </w:rPr>
        <w:t>es</w:t>
      </w:r>
      <w:r w:rsidR="003D79B5">
        <w:rPr>
          <w:rFonts w:ascii="Arial" w:hAnsi="Arial" w:cs="Arial"/>
          <w:lang w:val="fr-FR"/>
        </w:rPr>
        <w:t xml:space="preserve"> variations</w:t>
      </w:r>
      <w:r w:rsidR="005D75AC">
        <w:rPr>
          <w:rFonts w:ascii="Arial" w:hAnsi="Arial" w:cs="Arial"/>
          <w:lang w:val="fr-FR"/>
        </w:rPr>
        <w:t xml:space="preserve"> plus importantes </w:t>
      </w:r>
      <w:r w:rsidR="00C84F7E">
        <w:rPr>
          <w:rFonts w:ascii="Arial" w:hAnsi="Arial" w:cs="Arial"/>
          <w:lang w:val="fr-FR"/>
        </w:rPr>
        <w:t xml:space="preserve">devraient être observées </w:t>
      </w:r>
      <w:r w:rsidR="00216AD1">
        <w:rPr>
          <w:rFonts w:ascii="Arial" w:hAnsi="Arial" w:cs="Arial"/>
          <w:lang w:val="fr-FR"/>
        </w:rPr>
        <w:t>en fin de cycle politique.</w:t>
      </w:r>
      <w:r w:rsidR="00D64313">
        <w:rPr>
          <w:rFonts w:ascii="Arial" w:hAnsi="Arial" w:cs="Arial"/>
          <w:lang w:val="fr-FR"/>
        </w:rPr>
        <w:t xml:space="preserve"> Dans s</w:t>
      </w:r>
      <w:r w:rsidR="00CC3582">
        <w:rPr>
          <w:rFonts w:ascii="Arial" w:hAnsi="Arial" w:cs="Arial"/>
          <w:lang w:val="fr-FR"/>
        </w:rPr>
        <w:t xml:space="preserve">a version de </w:t>
      </w:r>
      <w:r w:rsidR="00BD3709">
        <w:rPr>
          <w:rFonts w:ascii="Arial" w:hAnsi="Arial" w:cs="Arial"/>
          <w:lang w:val="fr-FR"/>
        </w:rPr>
        <w:t xml:space="preserve">l’électeur </w:t>
      </w:r>
      <w:r w:rsidR="00BD3709" w:rsidRPr="005D75AC">
        <w:rPr>
          <w:rFonts w:ascii="Arial" w:hAnsi="Arial" w:cs="Arial"/>
          <w:i/>
          <w:lang w:val="fr-FR"/>
        </w:rPr>
        <w:t>myope</w:t>
      </w:r>
      <w:r w:rsidR="004166B5">
        <w:rPr>
          <w:rFonts w:ascii="Arial" w:hAnsi="Arial" w:cs="Arial"/>
          <w:lang w:val="fr-FR"/>
        </w:rPr>
        <w:t xml:space="preserve">, le sens de </w:t>
      </w:r>
      <w:r w:rsidR="006D6916">
        <w:rPr>
          <w:rFonts w:ascii="Arial" w:hAnsi="Arial" w:cs="Arial"/>
          <w:lang w:val="fr-FR"/>
        </w:rPr>
        <w:t>cette</w:t>
      </w:r>
      <w:r w:rsidR="00D64313">
        <w:rPr>
          <w:rFonts w:ascii="Arial" w:hAnsi="Arial" w:cs="Arial"/>
          <w:lang w:val="fr-FR"/>
        </w:rPr>
        <w:t xml:space="preserve"> </w:t>
      </w:r>
      <w:r w:rsidR="004166B5">
        <w:rPr>
          <w:rFonts w:ascii="Arial" w:hAnsi="Arial" w:cs="Arial"/>
          <w:lang w:val="fr-FR"/>
        </w:rPr>
        <w:t>relation</w:t>
      </w:r>
      <w:r w:rsidR="0051004D">
        <w:rPr>
          <w:rFonts w:ascii="Arial" w:hAnsi="Arial" w:cs="Arial"/>
          <w:lang w:val="fr-FR"/>
        </w:rPr>
        <w:t xml:space="preserve"> est exposé de façon très simple dans la littérature</w:t>
      </w:r>
      <w:r w:rsidR="004166B5">
        <w:rPr>
          <w:rFonts w:ascii="Arial" w:hAnsi="Arial" w:cs="Arial"/>
          <w:lang w:val="fr-FR"/>
        </w:rPr>
        <w:t>.</w:t>
      </w:r>
      <w:r w:rsidR="004B38DF">
        <w:rPr>
          <w:rStyle w:val="Appelnotedebasdep"/>
          <w:rFonts w:ascii="Arial" w:hAnsi="Arial" w:cs="Arial"/>
          <w:lang w:val="fr-FR"/>
        </w:rPr>
        <w:footnoteReference w:id="6"/>
      </w:r>
      <w:r w:rsidR="004166B5">
        <w:rPr>
          <w:rFonts w:ascii="Arial" w:hAnsi="Arial" w:cs="Arial"/>
          <w:lang w:val="fr-FR"/>
        </w:rPr>
        <w:t xml:space="preserve"> </w:t>
      </w:r>
      <w:r w:rsidR="000511D5">
        <w:rPr>
          <w:rFonts w:ascii="Arial" w:hAnsi="Arial" w:cs="Arial"/>
          <w:lang w:val="fr-FR"/>
        </w:rPr>
        <w:t>Plus précisément,</w:t>
      </w:r>
      <w:r w:rsidR="004B38DF">
        <w:rPr>
          <w:rFonts w:ascii="Arial" w:hAnsi="Arial" w:cs="Arial"/>
          <w:lang w:val="fr-FR"/>
        </w:rPr>
        <w:t xml:space="preserve"> l</w:t>
      </w:r>
      <w:r w:rsidR="004166B5">
        <w:rPr>
          <w:rFonts w:ascii="Arial" w:hAnsi="Arial" w:cs="Arial"/>
          <w:lang w:val="fr-FR"/>
        </w:rPr>
        <w:t>es dépenses</w:t>
      </w:r>
      <w:r w:rsidR="00952CA0">
        <w:rPr>
          <w:rFonts w:ascii="Arial" w:hAnsi="Arial" w:cs="Arial"/>
          <w:lang w:val="fr-FR"/>
        </w:rPr>
        <w:t xml:space="preserve"> publiques</w:t>
      </w:r>
      <w:r w:rsidR="004166B5">
        <w:rPr>
          <w:rFonts w:ascii="Arial" w:hAnsi="Arial" w:cs="Arial"/>
          <w:lang w:val="fr-FR"/>
        </w:rPr>
        <w:t xml:space="preserve"> devraient augmenter et les taxes de</w:t>
      </w:r>
      <w:r w:rsidR="00091588">
        <w:rPr>
          <w:rFonts w:ascii="Arial" w:hAnsi="Arial" w:cs="Arial"/>
          <w:lang w:val="fr-FR"/>
        </w:rPr>
        <w:t xml:space="preserve">vraient diminuer à </w:t>
      </w:r>
      <w:r w:rsidR="00AB05F7">
        <w:rPr>
          <w:rFonts w:ascii="Arial" w:hAnsi="Arial" w:cs="Arial"/>
          <w:lang w:val="fr-FR"/>
        </w:rPr>
        <w:t>mesure que l’on approche</w:t>
      </w:r>
      <w:r w:rsidR="00467796">
        <w:rPr>
          <w:rFonts w:ascii="Arial" w:hAnsi="Arial" w:cs="Arial"/>
          <w:lang w:val="fr-FR"/>
        </w:rPr>
        <w:t xml:space="preserve"> d</w:t>
      </w:r>
      <w:r w:rsidR="004B38DF">
        <w:rPr>
          <w:rFonts w:ascii="Arial" w:hAnsi="Arial" w:cs="Arial"/>
          <w:lang w:val="fr-FR"/>
        </w:rPr>
        <w:t>e l’échéance électorale</w:t>
      </w:r>
      <w:r w:rsidR="000511D5">
        <w:rPr>
          <w:rFonts w:ascii="Arial" w:hAnsi="Arial" w:cs="Arial"/>
          <w:lang w:val="fr-FR"/>
        </w:rPr>
        <w:t>. Le but du politicien est alors</w:t>
      </w:r>
      <w:r w:rsidR="00A94193">
        <w:rPr>
          <w:rFonts w:ascii="Arial" w:hAnsi="Arial" w:cs="Arial"/>
          <w:lang w:val="fr-FR"/>
        </w:rPr>
        <w:t xml:space="preserve"> d’offrir des gains immédiats aux électeurs</w:t>
      </w:r>
      <w:r w:rsidR="000511D5">
        <w:rPr>
          <w:rFonts w:ascii="Arial" w:hAnsi="Arial" w:cs="Arial"/>
          <w:lang w:val="fr-FR"/>
        </w:rPr>
        <w:t xml:space="preserve"> </w:t>
      </w:r>
      <w:r w:rsidR="005D75AC">
        <w:rPr>
          <w:rFonts w:ascii="Arial" w:hAnsi="Arial" w:cs="Arial"/>
          <w:lang w:val="fr-FR"/>
        </w:rPr>
        <w:t xml:space="preserve">sans égard </w:t>
      </w:r>
      <w:r w:rsidR="000511D5">
        <w:rPr>
          <w:rFonts w:ascii="Arial" w:hAnsi="Arial" w:cs="Arial"/>
          <w:lang w:val="fr-FR"/>
        </w:rPr>
        <w:t>à</w:t>
      </w:r>
      <w:r w:rsidR="005D75AC">
        <w:rPr>
          <w:rFonts w:ascii="Arial" w:hAnsi="Arial" w:cs="Arial"/>
          <w:lang w:val="fr-FR"/>
        </w:rPr>
        <w:t xml:space="preserve"> leur bien-être anticipé</w:t>
      </w:r>
      <w:r w:rsidR="00A94193">
        <w:rPr>
          <w:rFonts w:ascii="Arial" w:hAnsi="Arial" w:cs="Arial"/>
          <w:lang w:val="fr-FR"/>
        </w:rPr>
        <w:t>.</w:t>
      </w:r>
      <w:r w:rsidR="00FC6905">
        <w:rPr>
          <w:rFonts w:ascii="Arial" w:hAnsi="Arial" w:cs="Arial"/>
          <w:lang w:val="fr-FR"/>
        </w:rPr>
        <w:t xml:space="preserve"> Ces</w:t>
      </w:r>
      <w:r w:rsidR="00C9207A">
        <w:rPr>
          <w:rFonts w:ascii="Arial" w:hAnsi="Arial" w:cs="Arial"/>
          <w:lang w:val="fr-FR"/>
        </w:rPr>
        <w:t xml:space="preserve"> hypothèse</w:t>
      </w:r>
      <w:r w:rsidR="00FC6905">
        <w:rPr>
          <w:rFonts w:ascii="Arial" w:hAnsi="Arial" w:cs="Arial"/>
          <w:lang w:val="fr-FR"/>
        </w:rPr>
        <w:t>s ont</w:t>
      </w:r>
      <w:r w:rsidR="00C9207A">
        <w:rPr>
          <w:rFonts w:ascii="Arial" w:hAnsi="Arial" w:cs="Arial"/>
          <w:lang w:val="fr-FR"/>
        </w:rPr>
        <w:t xml:space="preserve"> </w:t>
      </w:r>
      <w:r w:rsidR="00091588">
        <w:rPr>
          <w:rFonts w:ascii="Arial" w:hAnsi="Arial" w:cs="Arial"/>
          <w:lang w:val="fr-FR"/>
        </w:rPr>
        <w:t xml:space="preserve">d’ailleurs </w:t>
      </w:r>
      <w:r w:rsidR="00C9207A">
        <w:rPr>
          <w:rFonts w:ascii="Arial" w:hAnsi="Arial" w:cs="Arial"/>
          <w:lang w:val="fr-FR"/>
        </w:rPr>
        <w:t>été confirmé</w:t>
      </w:r>
      <w:r w:rsidR="00091588">
        <w:rPr>
          <w:rFonts w:ascii="Arial" w:hAnsi="Arial" w:cs="Arial"/>
          <w:lang w:val="fr-FR"/>
        </w:rPr>
        <w:t>e</w:t>
      </w:r>
      <w:r w:rsidR="00FC6905">
        <w:rPr>
          <w:rFonts w:ascii="Arial" w:hAnsi="Arial" w:cs="Arial"/>
          <w:lang w:val="fr-FR"/>
        </w:rPr>
        <w:t>s</w:t>
      </w:r>
      <w:r w:rsidR="00C9207A">
        <w:rPr>
          <w:rFonts w:ascii="Arial" w:hAnsi="Arial" w:cs="Arial"/>
          <w:lang w:val="fr-FR"/>
        </w:rPr>
        <w:t xml:space="preserve"> dans plusieurs études</w:t>
      </w:r>
      <w:r w:rsidR="00595203">
        <w:rPr>
          <w:rFonts w:ascii="Arial" w:hAnsi="Arial" w:cs="Arial"/>
          <w:lang w:val="fr-FR"/>
        </w:rPr>
        <w:t xml:space="preserve"> empiriques</w:t>
      </w:r>
      <w:r w:rsidR="005319AC">
        <w:rPr>
          <w:rFonts w:ascii="Arial" w:hAnsi="Arial" w:cs="Arial"/>
          <w:lang w:val="fr-FR"/>
        </w:rPr>
        <w:t>.</w:t>
      </w:r>
      <w:r w:rsidR="0049062A" w:rsidRPr="0049062A">
        <w:rPr>
          <w:rFonts w:ascii="Arial" w:hAnsi="Arial" w:cs="Arial"/>
          <w:lang w:val="fr-FR"/>
        </w:rPr>
        <w:t xml:space="preserve"> </w:t>
      </w:r>
      <w:r w:rsidR="0049062A">
        <w:rPr>
          <w:rFonts w:ascii="Arial" w:hAnsi="Arial" w:cs="Arial"/>
          <w:lang w:val="fr-FR"/>
        </w:rPr>
        <w:t>Par exemple, Tellier</w:t>
      </w:r>
      <w:r w:rsidR="00480890">
        <w:rPr>
          <w:rFonts w:ascii="Arial" w:hAnsi="Arial" w:cs="Arial"/>
          <w:lang w:val="fr-FR"/>
        </w:rPr>
        <w:t xml:space="preserve"> (</w:t>
      </w:r>
      <w:r w:rsidR="0055013F">
        <w:rPr>
          <w:rFonts w:ascii="Arial" w:hAnsi="Arial" w:cs="Arial"/>
          <w:lang w:val="fr-FR"/>
        </w:rPr>
        <w:t>2009) a démontré que les recettes fiscales</w:t>
      </w:r>
      <w:r w:rsidR="0049062A">
        <w:rPr>
          <w:rFonts w:ascii="Arial" w:hAnsi="Arial" w:cs="Arial"/>
          <w:lang w:val="fr-FR"/>
        </w:rPr>
        <w:t xml:space="preserve"> diminuent à l’approche des élections </w:t>
      </w:r>
      <w:r w:rsidR="003B06B5">
        <w:rPr>
          <w:rFonts w:ascii="Arial" w:hAnsi="Arial" w:cs="Arial"/>
          <w:lang w:val="fr-FR"/>
        </w:rPr>
        <w:t xml:space="preserve">dans les </w:t>
      </w:r>
      <w:r w:rsidR="0049062A">
        <w:rPr>
          <w:rFonts w:ascii="Arial" w:hAnsi="Arial" w:cs="Arial"/>
          <w:lang w:val="fr-FR"/>
        </w:rPr>
        <w:t xml:space="preserve">provinces canadiennes. </w:t>
      </w:r>
      <w:r w:rsidR="009F4BAA">
        <w:rPr>
          <w:rFonts w:ascii="Arial" w:hAnsi="Arial" w:cs="Arial"/>
          <w:lang w:val="fr-FR"/>
        </w:rPr>
        <w:t xml:space="preserve"> </w:t>
      </w:r>
      <w:r w:rsidR="00AB2D3B">
        <w:rPr>
          <w:rFonts w:ascii="Arial" w:hAnsi="Arial" w:cs="Arial"/>
          <w:lang w:val="fr-FR"/>
        </w:rPr>
        <w:t>En</w:t>
      </w:r>
      <w:r w:rsidR="00402AE6">
        <w:rPr>
          <w:rFonts w:ascii="Arial" w:hAnsi="Arial" w:cs="Arial"/>
          <w:lang w:val="fr-FR"/>
        </w:rPr>
        <w:t xml:space="preserve"> évaluant les comptes publics</w:t>
      </w:r>
      <w:r w:rsidR="009F4BAA">
        <w:rPr>
          <w:rFonts w:ascii="Arial" w:hAnsi="Arial" w:cs="Arial"/>
          <w:lang w:val="fr-FR"/>
        </w:rPr>
        <w:t xml:space="preserve"> de 60 démocraties sur près de 40 ans, </w:t>
      </w:r>
      <w:r w:rsidR="00DB190B">
        <w:rPr>
          <w:rFonts w:ascii="Arial" w:hAnsi="Arial" w:cs="Arial"/>
          <w:lang w:val="fr-FR"/>
        </w:rPr>
        <w:t xml:space="preserve">Persson et Tabellini (2002) </w:t>
      </w:r>
      <w:r w:rsidR="004846F2">
        <w:rPr>
          <w:rFonts w:ascii="Arial" w:hAnsi="Arial" w:cs="Arial"/>
          <w:lang w:val="fr-FR"/>
        </w:rPr>
        <w:t>concluent qu</w:t>
      </w:r>
      <w:r w:rsidR="00DB190B">
        <w:rPr>
          <w:rFonts w:ascii="Arial" w:hAnsi="Arial" w:cs="Arial"/>
          <w:lang w:val="fr-FR"/>
        </w:rPr>
        <w:t>’une</w:t>
      </w:r>
      <w:r w:rsidR="004846F2">
        <w:rPr>
          <w:rFonts w:ascii="Arial" w:hAnsi="Arial" w:cs="Arial"/>
          <w:lang w:val="fr-FR"/>
        </w:rPr>
        <w:t xml:space="preserve"> baisse de la taxation à la veille d’une élection est</w:t>
      </w:r>
      <w:r w:rsidR="009F4BAA">
        <w:rPr>
          <w:rFonts w:ascii="Arial" w:hAnsi="Arial" w:cs="Arial"/>
          <w:lang w:val="fr-FR"/>
        </w:rPr>
        <w:t xml:space="preserve"> un phénomène universel.</w:t>
      </w:r>
      <w:r w:rsidR="0049062A">
        <w:rPr>
          <w:rFonts w:ascii="Arial" w:hAnsi="Arial" w:cs="Arial"/>
          <w:lang w:val="fr-FR"/>
        </w:rPr>
        <w:t xml:space="preserve"> </w:t>
      </w:r>
      <w:r w:rsidR="00AB2D3B">
        <w:rPr>
          <w:rFonts w:ascii="Arial" w:hAnsi="Arial" w:cs="Arial"/>
          <w:lang w:val="fr-FR"/>
        </w:rPr>
        <w:t xml:space="preserve">Pour ce qui est des </w:t>
      </w:r>
      <w:r w:rsidR="00091588">
        <w:rPr>
          <w:rFonts w:ascii="Arial" w:hAnsi="Arial" w:cs="Arial"/>
          <w:lang w:val="fr-FR"/>
        </w:rPr>
        <w:t>dépenses</w:t>
      </w:r>
      <w:r w:rsidR="00AB2D3B">
        <w:rPr>
          <w:rFonts w:ascii="Arial" w:hAnsi="Arial" w:cs="Arial"/>
          <w:lang w:val="fr-FR"/>
        </w:rPr>
        <w:t>,</w:t>
      </w:r>
      <w:r w:rsidR="004846F2">
        <w:rPr>
          <w:rFonts w:ascii="Arial" w:hAnsi="Arial" w:cs="Arial"/>
          <w:lang w:val="fr-FR"/>
        </w:rPr>
        <w:t xml:space="preserve"> ils trouve</w:t>
      </w:r>
      <w:r w:rsidR="00DB190B">
        <w:rPr>
          <w:rFonts w:ascii="Arial" w:hAnsi="Arial" w:cs="Arial"/>
          <w:lang w:val="fr-FR"/>
        </w:rPr>
        <w:t>nt</w:t>
      </w:r>
      <w:r w:rsidR="005224D1">
        <w:rPr>
          <w:rFonts w:ascii="Arial" w:hAnsi="Arial" w:cs="Arial"/>
          <w:lang w:val="fr-FR"/>
        </w:rPr>
        <w:t xml:space="preserve"> des résultats conformes</w:t>
      </w:r>
      <w:r w:rsidR="00D64313">
        <w:rPr>
          <w:rFonts w:ascii="Arial" w:hAnsi="Arial" w:cs="Arial"/>
          <w:lang w:val="fr-FR"/>
        </w:rPr>
        <w:t xml:space="preserve"> à l’hypothèse</w:t>
      </w:r>
      <w:r w:rsidR="00B532D5">
        <w:rPr>
          <w:rFonts w:ascii="Arial" w:hAnsi="Arial" w:cs="Arial"/>
          <w:lang w:val="fr-FR"/>
        </w:rPr>
        <w:t xml:space="preserve"> d’un électeur </w:t>
      </w:r>
      <w:r w:rsidR="00B532D5" w:rsidRPr="00980E2B">
        <w:rPr>
          <w:rFonts w:ascii="Arial" w:hAnsi="Arial" w:cs="Arial"/>
          <w:i/>
          <w:lang w:val="fr-FR"/>
        </w:rPr>
        <w:t>myope</w:t>
      </w:r>
      <w:r w:rsidR="00B532D5">
        <w:rPr>
          <w:rFonts w:ascii="Arial" w:hAnsi="Arial" w:cs="Arial"/>
          <w:lang w:val="fr-FR"/>
        </w:rPr>
        <w:t xml:space="preserve"> dans</w:t>
      </w:r>
      <w:r w:rsidR="00D64313">
        <w:rPr>
          <w:rFonts w:ascii="Arial" w:hAnsi="Arial" w:cs="Arial"/>
          <w:lang w:val="fr-FR"/>
        </w:rPr>
        <w:t xml:space="preserve"> les</w:t>
      </w:r>
      <w:r w:rsidR="006D6916">
        <w:rPr>
          <w:rFonts w:ascii="Arial" w:hAnsi="Arial" w:cs="Arial"/>
          <w:lang w:val="fr-FR"/>
        </w:rPr>
        <w:t xml:space="preserve"> pays ayant un mode de scrutin proportionnel. Plus spécifiquement,</w:t>
      </w:r>
      <w:r w:rsidR="00595203">
        <w:rPr>
          <w:rFonts w:ascii="Arial" w:hAnsi="Arial" w:cs="Arial"/>
          <w:lang w:val="fr-FR"/>
        </w:rPr>
        <w:t xml:space="preserve"> </w:t>
      </w:r>
      <w:r w:rsidR="00DB190B">
        <w:rPr>
          <w:rFonts w:ascii="Arial" w:hAnsi="Arial" w:cs="Arial"/>
          <w:lang w:val="fr-FR"/>
        </w:rPr>
        <w:t>des dépenses plus élevées à l’approche des élections</w:t>
      </w:r>
      <w:r w:rsidR="006D6916">
        <w:rPr>
          <w:rFonts w:ascii="Arial" w:hAnsi="Arial" w:cs="Arial"/>
          <w:lang w:val="fr-FR"/>
        </w:rPr>
        <w:t xml:space="preserve"> ont </w:t>
      </w:r>
      <w:r w:rsidR="004846F2">
        <w:rPr>
          <w:rFonts w:ascii="Arial" w:hAnsi="Arial" w:cs="Arial"/>
          <w:lang w:val="fr-FR"/>
        </w:rPr>
        <w:t xml:space="preserve">également </w:t>
      </w:r>
      <w:r w:rsidR="00D86282">
        <w:rPr>
          <w:rFonts w:ascii="Arial" w:hAnsi="Arial" w:cs="Arial"/>
          <w:lang w:val="fr-FR"/>
        </w:rPr>
        <w:t xml:space="preserve">été </w:t>
      </w:r>
      <w:r w:rsidR="006D6916">
        <w:rPr>
          <w:rFonts w:ascii="Arial" w:hAnsi="Arial" w:cs="Arial"/>
          <w:lang w:val="fr-FR"/>
        </w:rPr>
        <w:t>découvert</w:t>
      </w:r>
      <w:r w:rsidR="00924F99">
        <w:rPr>
          <w:rFonts w:ascii="Arial" w:hAnsi="Arial" w:cs="Arial"/>
          <w:lang w:val="fr-FR"/>
        </w:rPr>
        <w:t>es</w:t>
      </w:r>
      <w:r w:rsidR="006D6916">
        <w:rPr>
          <w:rFonts w:ascii="Arial" w:hAnsi="Arial" w:cs="Arial"/>
          <w:lang w:val="fr-FR"/>
        </w:rPr>
        <w:t xml:space="preserve"> en </w:t>
      </w:r>
      <w:r w:rsidR="00091588">
        <w:rPr>
          <w:rFonts w:ascii="Arial" w:hAnsi="Arial" w:cs="Arial"/>
        </w:rPr>
        <w:t>France (Aubin</w:t>
      </w:r>
      <w:r w:rsidR="00826FEF">
        <w:rPr>
          <w:rFonts w:ascii="Arial" w:hAnsi="Arial" w:cs="Arial"/>
        </w:rPr>
        <w:t xml:space="preserve"> et </w:t>
      </w:r>
      <w:r w:rsidR="009E11C0">
        <w:rPr>
          <w:rFonts w:ascii="Arial" w:hAnsi="Arial" w:cs="Arial"/>
        </w:rPr>
        <w:t>al,</w:t>
      </w:r>
      <w:r w:rsidR="00826FEF">
        <w:rPr>
          <w:rFonts w:ascii="Arial" w:hAnsi="Arial" w:cs="Arial"/>
        </w:rPr>
        <w:t xml:space="preserve"> 1988), au Japon (Kohno et</w:t>
      </w:r>
      <w:r w:rsidR="00091588">
        <w:rPr>
          <w:rFonts w:ascii="Arial" w:hAnsi="Arial" w:cs="Arial"/>
        </w:rPr>
        <w:t xml:space="preserve"> Nishizawa, 1990), dans les provinces canadie</w:t>
      </w:r>
      <w:r w:rsidR="008F3E73" w:rsidRPr="00091588">
        <w:rPr>
          <w:rFonts w:ascii="Arial" w:hAnsi="Arial" w:cs="Arial"/>
        </w:rPr>
        <w:t>n</w:t>
      </w:r>
      <w:r w:rsidR="00091588">
        <w:rPr>
          <w:rFonts w:ascii="Arial" w:hAnsi="Arial" w:cs="Arial"/>
        </w:rPr>
        <w:t xml:space="preserve">nes </w:t>
      </w:r>
      <w:r w:rsidR="008F3E73" w:rsidRPr="00091588">
        <w:rPr>
          <w:rFonts w:ascii="Arial" w:hAnsi="Arial" w:cs="Arial"/>
        </w:rPr>
        <w:t>(</w:t>
      </w:r>
      <w:r w:rsidR="00826FEF">
        <w:rPr>
          <w:rFonts w:ascii="Arial" w:hAnsi="Arial" w:cs="Arial"/>
        </w:rPr>
        <w:t>Blais et</w:t>
      </w:r>
      <w:r w:rsidR="00524694">
        <w:rPr>
          <w:rFonts w:ascii="Arial" w:hAnsi="Arial" w:cs="Arial"/>
        </w:rPr>
        <w:t xml:space="preserve"> Nadeau, 1992</w:t>
      </w:r>
      <w:r w:rsidR="00092744">
        <w:rPr>
          <w:rFonts w:ascii="Arial" w:hAnsi="Arial" w:cs="Arial"/>
        </w:rPr>
        <w:t>, Pé</w:t>
      </w:r>
      <w:r w:rsidR="009045BE">
        <w:rPr>
          <w:rFonts w:ascii="Arial" w:hAnsi="Arial" w:cs="Arial"/>
        </w:rPr>
        <w:t xml:space="preserve">try et </w:t>
      </w:r>
      <w:r w:rsidR="009E11C0">
        <w:rPr>
          <w:rFonts w:ascii="Arial" w:hAnsi="Arial" w:cs="Arial"/>
        </w:rPr>
        <w:t>al,</w:t>
      </w:r>
      <w:r w:rsidR="009045BE">
        <w:rPr>
          <w:rFonts w:ascii="Arial" w:hAnsi="Arial" w:cs="Arial"/>
        </w:rPr>
        <w:t xml:space="preserve"> 1999</w:t>
      </w:r>
      <w:r w:rsidR="00524694">
        <w:rPr>
          <w:rFonts w:ascii="Arial" w:hAnsi="Arial" w:cs="Arial"/>
        </w:rPr>
        <w:t>)</w:t>
      </w:r>
      <w:r w:rsidR="00AB2D3B">
        <w:rPr>
          <w:rFonts w:ascii="Arial" w:hAnsi="Arial" w:cs="Arial"/>
        </w:rPr>
        <w:t xml:space="preserve"> et dans plusieurs</w:t>
      </w:r>
      <w:r w:rsidR="003945EF">
        <w:rPr>
          <w:rFonts w:ascii="Arial" w:hAnsi="Arial" w:cs="Arial"/>
        </w:rPr>
        <w:t xml:space="preserve"> pays en voie de développement </w:t>
      </w:r>
      <w:r w:rsidR="008F3E73" w:rsidRPr="00091588">
        <w:rPr>
          <w:rFonts w:ascii="Arial" w:hAnsi="Arial" w:cs="Arial"/>
        </w:rPr>
        <w:t>(Schuknecht, 2000</w:t>
      </w:r>
      <w:r w:rsidR="008F3E73">
        <w:rPr>
          <w:rFonts w:ascii="Times-Roman" w:hAnsi="Times-Roman" w:cs="Times-Roman"/>
        </w:rPr>
        <w:t>)</w:t>
      </w:r>
      <w:r w:rsidR="003945EF">
        <w:rPr>
          <w:rFonts w:ascii="Times-Roman" w:hAnsi="Times-Roman" w:cs="Times-Roman"/>
        </w:rPr>
        <w:t>.</w:t>
      </w:r>
      <w:r w:rsidR="002E3DBE">
        <w:rPr>
          <w:rFonts w:ascii="Arial" w:hAnsi="Arial" w:cs="Arial"/>
          <w:lang w:val="fr-FR"/>
        </w:rPr>
        <w:t xml:space="preserve"> </w:t>
      </w:r>
    </w:p>
    <w:p w14:paraId="16F09FCE" w14:textId="0E66B50B" w:rsidR="00B23288" w:rsidRPr="00F256AC" w:rsidRDefault="00807C20" w:rsidP="00092B69">
      <w:pPr>
        <w:autoSpaceDE w:val="0"/>
        <w:autoSpaceDN w:val="0"/>
        <w:adjustRightInd w:val="0"/>
        <w:spacing w:after="120" w:line="360" w:lineRule="auto"/>
        <w:jc w:val="both"/>
        <w:rPr>
          <w:rFonts w:ascii="Arial" w:hAnsi="Arial" w:cs="Arial"/>
          <w:lang w:val="fr-FR"/>
        </w:rPr>
      </w:pPr>
      <w:r>
        <w:rPr>
          <w:rFonts w:ascii="Arial" w:hAnsi="Arial" w:cs="Arial"/>
          <w:lang w:val="fr-FR"/>
        </w:rPr>
        <w:t>Dans l</w:t>
      </w:r>
      <w:r w:rsidR="00227224">
        <w:rPr>
          <w:rFonts w:ascii="Arial" w:hAnsi="Arial" w:cs="Arial"/>
          <w:lang w:val="fr-FR"/>
        </w:rPr>
        <w:t>a version</w:t>
      </w:r>
      <w:r w:rsidR="00AB2D3B">
        <w:rPr>
          <w:rFonts w:ascii="Arial" w:hAnsi="Arial" w:cs="Arial"/>
          <w:lang w:val="fr-FR"/>
        </w:rPr>
        <w:t xml:space="preserve"> du </w:t>
      </w:r>
      <w:r w:rsidR="004166B5">
        <w:rPr>
          <w:rFonts w:ascii="Arial" w:hAnsi="Arial" w:cs="Arial"/>
          <w:lang w:val="fr-FR"/>
        </w:rPr>
        <w:t>politicien signalant sa compétence, le sens</w:t>
      </w:r>
      <w:r w:rsidR="002E3DBE">
        <w:rPr>
          <w:rFonts w:ascii="Arial" w:hAnsi="Arial" w:cs="Arial"/>
          <w:lang w:val="fr-FR"/>
        </w:rPr>
        <w:t xml:space="preserve"> </w:t>
      </w:r>
      <w:r w:rsidR="00227224">
        <w:rPr>
          <w:rFonts w:ascii="Arial" w:hAnsi="Arial" w:cs="Arial"/>
          <w:lang w:val="fr-FR"/>
        </w:rPr>
        <w:t xml:space="preserve">de la relation </w:t>
      </w:r>
      <w:r w:rsidR="002E3DBE">
        <w:rPr>
          <w:rFonts w:ascii="Arial" w:hAnsi="Arial" w:cs="Arial"/>
          <w:lang w:val="fr-FR"/>
        </w:rPr>
        <w:t xml:space="preserve">est </w:t>
      </w:r>
      <w:r w:rsidR="004B6395">
        <w:rPr>
          <w:rFonts w:ascii="Arial" w:hAnsi="Arial" w:cs="Arial"/>
          <w:lang w:val="fr-FR"/>
        </w:rPr>
        <w:t>légèrement plus laborieux à inférer</w:t>
      </w:r>
      <w:r w:rsidR="00227224">
        <w:rPr>
          <w:rFonts w:ascii="Arial" w:hAnsi="Arial" w:cs="Arial"/>
          <w:lang w:val="fr-FR"/>
        </w:rPr>
        <w:t xml:space="preserve">. </w:t>
      </w:r>
      <w:r w:rsidR="0090641E">
        <w:rPr>
          <w:rFonts w:ascii="Arial" w:hAnsi="Arial" w:cs="Arial"/>
          <w:lang w:val="fr-FR"/>
        </w:rPr>
        <w:t xml:space="preserve">Même si cela n’a pas </w:t>
      </w:r>
      <w:r w:rsidR="00F3681D">
        <w:rPr>
          <w:rFonts w:ascii="Arial" w:hAnsi="Arial" w:cs="Arial"/>
          <w:lang w:val="fr-FR"/>
        </w:rPr>
        <w:t>été</w:t>
      </w:r>
      <w:r w:rsidR="0090641E">
        <w:rPr>
          <w:rFonts w:ascii="Arial" w:hAnsi="Arial" w:cs="Arial"/>
          <w:lang w:val="fr-FR"/>
        </w:rPr>
        <w:t xml:space="preserve"> élaboré </w:t>
      </w:r>
      <w:r w:rsidR="00FF0CDF">
        <w:rPr>
          <w:rFonts w:ascii="Arial" w:hAnsi="Arial" w:cs="Arial"/>
          <w:lang w:val="fr-FR"/>
        </w:rPr>
        <w:t>plus expressément</w:t>
      </w:r>
      <w:r w:rsidR="007927D6">
        <w:rPr>
          <w:rFonts w:ascii="Arial" w:hAnsi="Arial" w:cs="Arial"/>
          <w:lang w:val="fr-FR"/>
        </w:rPr>
        <w:t xml:space="preserve"> sur le plan</w:t>
      </w:r>
      <w:r w:rsidR="004C4B6D">
        <w:rPr>
          <w:rFonts w:ascii="Arial" w:hAnsi="Arial" w:cs="Arial"/>
          <w:lang w:val="fr-FR"/>
        </w:rPr>
        <w:t xml:space="preserve"> théorique</w:t>
      </w:r>
      <w:r w:rsidR="00FF0CDF">
        <w:rPr>
          <w:rFonts w:ascii="Arial" w:hAnsi="Arial" w:cs="Arial"/>
          <w:lang w:val="fr-FR"/>
        </w:rPr>
        <w:t xml:space="preserve"> </w:t>
      </w:r>
      <w:r w:rsidR="0090641E">
        <w:rPr>
          <w:rFonts w:ascii="Arial" w:hAnsi="Arial" w:cs="Arial"/>
          <w:lang w:val="fr-FR"/>
        </w:rPr>
        <w:t xml:space="preserve">et </w:t>
      </w:r>
      <w:r w:rsidR="003D79B5">
        <w:rPr>
          <w:rFonts w:ascii="Arial" w:hAnsi="Arial" w:cs="Arial"/>
          <w:lang w:val="fr-FR"/>
        </w:rPr>
        <w:t xml:space="preserve">peu </w:t>
      </w:r>
      <w:r w:rsidR="00083E6F">
        <w:rPr>
          <w:rFonts w:ascii="Arial" w:hAnsi="Arial" w:cs="Arial"/>
          <w:lang w:val="fr-FR"/>
        </w:rPr>
        <w:t>vérifié</w:t>
      </w:r>
      <w:r w:rsidR="007927D6">
        <w:rPr>
          <w:rFonts w:ascii="Arial" w:hAnsi="Arial" w:cs="Arial"/>
          <w:lang w:val="fr-FR"/>
        </w:rPr>
        <w:t xml:space="preserve"> au plan</w:t>
      </w:r>
      <w:r w:rsidR="00F3681D">
        <w:rPr>
          <w:rFonts w:ascii="Arial" w:hAnsi="Arial" w:cs="Arial"/>
          <w:lang w:val="fr-FR"/>
        </w:rPr>
        <w:t xml:space="preserve"> empirique</w:t>
      </w:r>
      <w:r w:rsidR="0090641E">
        <w:rPr>
          <w:rFonts w:ascii="Arial" w:hAnsi="Arial" w:cs="Arial"/>
          <w:lang w:val="fr-FR"/>
        </w:rPr>
        <w:t xml:space="preserve">, </w:t>
      </w:r>
      <w:r w:rsidR="008F15B9">
        <w:rPr>
          <w:rFonts w:ascii="Arial" w:hAnsi="Arial" w:cs="Arial"/>
          <w:lang w:val="fr-FR"/>
        </w:rPr>
        <w:t>le résultat pourrait</w:t>
      </w:r>
      <w:r w:rsidR="0014401C">
        <w:rPr>
          <w:rFonts w:ascii="Arial" w:hAnsi="Arial" w:cs="Arial"/>
          <w:lang w:val="fr-FR"/>
        </w:rPr>
        <w:t xml:space="preserve"> bien </w:t>
      </w:r>
      <w:r w:rsidR="004166B5">
        <w:rPr>
          <w:rFonts w:ascii="Arial" w:hAnsi="Arial" w:cs="Arial"/>
          <w:lang w:val="fr-FR"/>
        </w:rPr>
        <w:t>dépendre</w:t>
      </w:r>
      <w:r w:rsidR="0090641E">
        <w:rPr>
          <w:rFonts w:ascii="Arial" w:hAnsi="Arial" w:cs="Arial"/>
          <w:lang w:val="fr-FR"/>
        </w:rPr>
        <w:t xml:space="preserve"> </w:t>
      </w:r>
      <w:r w:rsidR="00B34827">
        <w:rPr>
          <w:rFonts w:ascii="Arial" w:hAnsi="Arial" w:cs="Arial"/>
          <w:lang w:val="fr-FR"/>
        </w:rPr>
        <w:t xml:space="preserve">du niveau de </w:t>
      </w:r>
      <w:r w:rsidR="0014401C">
        <w:rPr>
          <w:rFonts w:ascii="Arial" w:hAnsi="Arial" w:cs="Arial"/>
          <w:lang w:val="fr-FR"/>
        </w:rPr>
        <w:t>compétence politique</w:t>
      </w:r>
      <w:r w:rsidR="007B53E4">
        <w:rPr>
          <w:rFonts w:ascii="Arial" w:hAnsi="Arial" w:cs="Arial"/>
          <w:lang w:val="fr-FR"/>
        </w:rPr>
        <w:t xml:space="preserve"> de l’électeur</w:t>
      </w:r>
      <w:r w:rsidR="0014401C">
        <w:rPr>
          <w:rFonts w:ascii="Arial" w:hAnsi="Arial" w:cs="Arial"/>
          <w:lang w:val="fr-FR"/>
        </w:rPr>
        <w:t xml:space="preserve"> pour évaluer la situation financière d’un gouvernement</w:t>
      </w:r>
      <w:r w:rsidR="00B47F08">
        <w:rPr>
          <w:rFonts w:ascii="Arial" w:hAnsi="Arial" w:cs="Arial"/>
          <w:lang w:val="fr-FR"/>
        </w:rPr>
        <w:t>.</w:t>
      </w:r>
      <w:r w:rsidR="00547E6F">
        <w:rPr>
          <w:rFonts w:ascii="Arial" w:hAnsi="Arial" w:cs="Arial"/>
          <w:lang w:val="fr-FR"/>
        </w:rPr>
        <w:t xml:space="preserve"> En effet</w:t>
      </w:r>
      <w:r w:rsidR="00B47F08">
        <w:rPr>
          <w:rFonts w:ascii="Arial" w:hAnsi="Arial" w:cs="Arial"/>
          <w:lang w:val="fr-FR"/>
        </w:rPr>
        <w:t xml:space="preserve">, il est possible </w:t>
      </w:r>
      <w:r w:rsidR="00547E6F">
        <w:rPr>
          <w:rFonts w:ascii="Arial" w:hAnsi="Arial" w:cs="Arial"/>
          <w:lang w:val="fr-FR"/>
        </w:rPr>
        <w:t xml:space="preserve">de procurer des bénéfices aux électeurs </w:t>
      </w:r>
      <w:r w:rsidR="0014401C">
        <w:rPr>
          <w:rFonts w:ascii="Arial" w:hAnsi="Arial" w:cs="Arial"/>
          <w:lang w:val="fr-FR"/>
        </w:rPr>
        <w:t>sans avoir recours au déficit ou</w:t>
      </w:r>
      <w:r w:rsidR="00FF0CDF">
        <w:rPr>
          <w:rFonts w:ascii="Arial" w:hAnsi="Arial" w:cs="Arial"/>
          <w:lang w:val="fr-FR"/>
        </w:rPr>
        <w:t xml:space="preserve"> à la dette</w:t>
      </w:r>
      <w:r w:rsidR="008C7503">
        <w:rPr>
          <w:rFonts w:ascii="Arial" w:hAnsi="Arial" w:cs="Arial"/>
          <w:lang w:val="fr-FR"/>
        </w:rPr>
        <w:t xml:space="preserve">, c’est-à-dire en </w:t>
      </w:r>
      <w:r w:rsidR="00366516">
        <w:rPr>
          <w:rFonts w:ascii="Arial" w:hAnsi="Arial" w:cs="Arial"/>
          <w:lang w:val="fr-FR"/>
        </w:rPr>
        <w:t xml:space="preserve">n’affectant </w:t>
      </w:r>
      <w:r w:rsidR="008C7503">
        <w:rPr>
          <w:rFonts w:ascii="Arial" w:hAnsi="Arial" w:cs="Arial"/>
          <w:lang w:val="fr-FR"/>
        </w:rPr>
        <w:t xml:space="preserve">pas </w:t>
      </w:r>
      <w:r w:rsidR="00547E6F">
        <w:rPr>
          <w:rFonts w:ascii="Arial" w:hAnsi="Arial" w:cs="Arial"/>
          <w:lang w:val="fr-FR"/>
        </w:rPr>
        <w:t>le bien-être anticipé de l’électeur</w:t>
      </w:r>
      <w:r w:rsidR="00C43486">
        <w:rPr>
          <w:rFonts w:ascii="Arial" w:hAnsi="Arial" w:cs="Arial"/>
          <w:lang w:val="fr-FR"/>
        </w:rPr>
        <w:t>. Par exemple,</w:t>
      </w:r>
      <w:r w:rsidR="0014401C">
        <w:rPr>
          <w:rFonts w:ascii="Arial" w:hAnsi="Arial" w:cs="Arial"/>
          <w:lang w:val="fr-FR"/>
        </w:rPr>
        <w:t xml:space="preserve"> en accumulant</w:t>
      </w:r>
      <w:r w:rsidR="00C43486">
        <w:rPr>
          <w:rFonts w:ascii="Arial" w:hAnsi="Arial" w:cs="Arial"/>
          <w:lang w:val="fr-FR"/>
        </w:rPr>
        <w:t xml:space="preserve"> </w:t>
      </w:r>
      <w:r w:rsidR="0014401C">
        <w:rPr>
          <w:rFonts w:ascii="Arial" w:hAnsi="Arial" w:cs="Arial"/>
          <w:lang w:val="fr-FR"/>
        </w:rPr>
        <w:t>des réserves financières</w:t>
      </w:r>
      <w:r w:rsidR="00B47F08">
        <w:rPr>
          <w:rFonts w:ascii="Arial" w:hAnsi="Arial" w:cs="Arial"/>
          <w:lang w:val="fr-FR"/>
        </w:rPr>
        <w:t xml:space="preserve"> en début de mandat</w:t>
      </w:r>
      <w:r w:rsidR="00D24243">
        <w:rPr>
          <w:rFonts w:ascii="Arial" w:hAnsi="Arial" w:cs="Arial"/>
          <w:lang w:val="fr-FR"/>
        </w:rPr>
        <w:t xml:space="preserve"> et en les utilisant</w:t>
      </w:r>
      <w:r w:rsidR="00432040">
        <w:rPr>
          <w:rFonts w:ascii="Arial" w:hAnsi="Arial" w:cs="Arial"/>
          <w:lang w:val="fr-FR"/>
        </w:rPr>
        <w:t xml:space="preserve"> par la suite</w:t>
      </w:r>
      <w:r w:rsidR="00797303">
        <w:rPr>
          <w:rFonts w:ascii="Arial" w:hAnsi="Arial" w:cs="Arial"/>
          <w:lang w:val="fr-FR"/>
        </w:rPr>
        <w:t xml:space="preserve"> pour financer de telles</w:t>
      </w:r>
      <w:r w:rsidR="007B53E4">
        <w:rPr>
          <w:rFonts w:ascii="Arial" w:hAnsi="Arial" w:cs="Arial"/>
          <w:lang w:val="fr-FR"/>
        </w:rPr>
        <w:t xml:space="preserve"> initiatives</w:t>
      </w:r>
      <w:r w:rsidR="00B47F08">
        <w:rPr>
          <w:rFonts w:ascii="Arial" w:hAnsi="Arial" w:cs="Arial"/>
          <w:lang w:val="fr-FR"/>
        </w:rPr>
        <w:t>.</w:t>
      </w:r>
      <w:r w:rsidR="0014401C">
        <w:rPr>
          <w:rFonts w:ascii="Arial" w:hAnsi="Arial" w:cs="Arial"/>
          <w:lang w:val="fr-FR"/>
        </w:rPr>
        <w:t xml:space="preserve"> </w:t>
      </w:r>
      <w:r w:rsidR="00B47F08">
        <w:rPr>
          <w:rFonts w:ascii="Arial" w:hAnsi="Arial" w:cs="Arial"/>
          <w:lang w:val="fr-FR"/>
        </w:rPr>
        <w:t>Ce type de comportement</w:t>
      </w:r>
      <w:r w:rsidR="00686BC7">
        <w:rPr>
          <w:rFonts w:ascii="Arial" w:hAnsi="Arial" w:cs="Arial"/>
          <w:lang w:val="fr-FR"/>
        </w:rPr>
        <w:t>s</w:t>
      </w:r>
      <w:r w:rsidR="00F516EA">
        <w:rPr>
          <w:rFonts w:ascii="Arial" w:hAnsi="Arial" w:cs="Arial"/>
          <w:lang w:val="fr-FR"/>
        </w:rPr>
        <w:t>, en principe</w:t>
      </w:r>
      <w:r w:rsidR="00686BC7">
        <w:rPr>
          <w:rFonts w:ascii="Arial" w:hAnsi="Arial" w:cs="Arial"/>
          <w:lang w:val="fr-FR"/>
        </w:rPr>
        <w:t xml:space="preserve"> du moins</w:t>
      </w:r>
      <w:r w:rsidR="00F516EA">
        <w:rPr>
          <w:rFonts w:ascii="Arial" w:hAnsi="Arial" w:cs="Arial"/>
          <w:lang w:val="fr-FR"/>
        </w:rPr>
        <w:t>,</w:t>
      </w:r>
      <w:r w:rsidR="00B47F08">
        <w:rPr>
          <w:rFonts w:ascii="Arial" w:hAnsi="Arial" w:cs="Arial"/>
          <w:lang w:val="fr-FR"/>
        </w:rPr>
        <w:t xml:space="preserve"> ne </w:t>
      </w:r>
      <w:r w:rsidR="00686BC7">
        <w:rPr>
          <w:rFonts w:ascii="Arial" w:hAnsi="Arial" w:cs="Arial"/>
          <w:lang w:val="fr-FR"/>
        </w:rPr>
        <w:t xml:space="preserve">devrait </w:t>
      </w:r>
      <w:r w:rsidR="00B47F08">
        <w:rPr>
          <w:rFonts w:ascii="Arial" w:hAnsi="Arial" w:cs="Arial"/>
          <w:lang w:val="fr-FR"/>
        </w:rPr>
        <w:t xml:space="preserve">pas </w:t>
      </w:r>
      <w:r w:rsidR="00686BC7">
        <w:rPr>
          <w:rFonts w:ascii="Arial" w:hAnsi="Arial" w:cs="Arial"/>
          <w:lang w:val="fr-FR"/>
        </w:rPr>
        <w:t xml:space="preserve">mettre </w:t>
      </w:r>
      <w:r w:rsidR="00B47F08">
        <w:rPr>
          <w:rFonts w:ascii="Arial" w:hAnsi="Arial" w:cs="Arial"/>
          <w:lang w:val="fr-FR"/>
        </w:rPr>
        <w:t>en péril</w:t>
      </w:r>
      <w:r w:rsidR="003D79B5">
        <w:rPr>
          <w:rFonts w:ascii="Arial" w:hAnsi="Arial" w:cs="Arial"/>
          <w:lang w:val="fr-FR"/>
        </w:rPr>
        <w:t xml:space="preserve"> le bien-</w:t>
      </w:r>
      <w:r w:rsidR="0014401C">
        <w:rPr>
          <w:rFonts w:ascii="Arial" w:hAnsi="Arial" w:cs="Arial"/>
          <w:lang w:val="fr-FR"/>
        </w:rPr>
        <w:t>être anticipé des électeurs</w:t>
      </w:r>
      <w:r w:rsidR="00547E6F">
        <w:rPr>
          <w:rFonts w:ascii="Arial" w:hAnsi="Arial" w:cs="Arial"/>
          <w:lang w:val="fr-FR"/>
        </w:rPr>
        <w:t xml:space="preserve"> et devrait ainsi être récompensé par l’électeur</w:t>
      </w:r>
      <w:r w:rsidR="00A22CB1">
        <w:rPr>
          <w:rFonts w:ascii="Arial" w:hAnsi="Arial" w:cs="Arial"/>
          <w:lang w:val="fr-FR"/>
        </w:rPr>
        <w:t>.</w:t>
      </w:r>
      <w:r w:rsidR="00547E6F">
        <w:rPr>
          <w:rFonts w:ascii="Arial" w:hAnsi="Arial" w:cs="Arial"/>
          <w:lang w:val="fr-FR"/>
        </w:rPr>
        <w:t xml:space="preserve"> </w:t>
      </w:r>
      <w:r w:rsidR="005E198F">
        <w:rPr>
          <w:rFonts w:ascii="Arial" w:hAnsi="Arial" w:cs="Arial"/>
          <w:lang w:val="fr-FR"/>
        </w:rPr>
        <w:t>Toutefois, cette version du cycle électoral</w:t>
      </w:r>
      <w:r w:rsidR="00083E6F">
        <w:rPr>
          <w:rFonts w:ascii="Arial" w:hAnsi="Arial" w:cs="Arial"/>
          <w:lang w:val="fr-FR"/>
        </w:rPr>
        <w:t xml:space="preserve"> a pour l’instant surtout servi</w:t>
      </w:r>
      <w:r w:rsidR="001E1C29">
        <w:rPr>
          <w:rFonts w:ascii="Arial" w:hAnsi="Arial" w:cs="Arial"/>
          <w:lang w:val="fr-FR"/>
        </w:rPr>
        <w:t xml:space="preserve"> à justifier les anomalies découvertes dans les analyses empiriques</w:t>
      </w:r>
      <w:r w:rsidR="00220E22">
        <w:rPr>
          <w:rFonts w:ascii="Arial" w:hAnsi="Arial" w:cs="Arial"/>
          <w:lang w:val="fr-FR"/>
        </w:rPr>
        <w:t>. Je parle ici d</w:t>
      </w:r>
      <w:r w:rsidR="005E198F">
        <w:rPr>
          <w:rFonts w:ascii="Arial" w:hAnsi="Arial" w:cs="Arial"/>
          <w:lang w:val="fr-FR"/>
        </w:rPr>
        <w:t>es résultats qui montrent une relation inverse</w:t>
      </w:r>
      <w:r w:rsidR="001E1C29">
        <w:rPr>
          <w:rFonts w:ascii="Arial" w:hAnsi="Arial" w:cs="Arial"/>
          <w:lang w:val="fr-FR"/>
        </w:rPr>
        <w:t xml:space="preserve"> </w:t>
      </w:r>
      <w:r w:rsidR="005E198F">
        <w:rPr>
          <w:rFonts w:ascii="Arial" w:hAnsi="Arial" w:cs="Arial"/>
          <w:lang w:val="fr-FR"/>
        </w:rPr>
        <w:t xml:space="preserve">à </w:t>
      </w:r>
      <w:r w:rsidR="001E1C29">
        <w:rPr>
          <w:rFonts w:ascii="Arial" w:hAnsi="Arial" w:cs="Arial"/>
          <w:lang w:val="fr-FR"/>
        </w:rPr>
        <w:t xml:space="preserve">l’hypothèse </w:t>
      </w:r>
      <w:r w:rsidR="00220E22">
        <w:rPr>
          <w:rFonts w:ascii="Arial" w:hAnsi="Arial" w:cs="Arial"/>
          <w:lang w:val="fr-FR"/>
        </w:rPr>
        <w:t>inféré</w:t>
      </w:r>
      <w:r w:rsidR="00567416">
        <w:rPr>
          <w:rFonts w:ascii="Arial" w:hAnsi="Arial" w:cs="Arial"/>
          <w:lang w:val="fr-FR"/>
        </w:rPr>
        <w:t>e</w:t>
      </w:r>
      <w:r w:rsidR="00220E22">
        <w:rPr>
          <w:rFonts w:ascii="Arial" w:hAnsi="Arial" w:cs="Arial"/>
          <w:lang w:val="fr-FR"/>
        </w:rPr>
        <w:t xml:space="preserve"> à partir </w:t>
      </w:r>
      <w:r w:rsidR="001E1C29">
        <w:rPr>
          <w:rFonts w:ascii="Arial" w:hAnsi="Arial" w:cs="Arial"/>
          <w:lang w:val="fr-FR"/>
        </w:rPr>
        <w:t xml:space="preserve">d’un électeur </w:t>
      </w:r>
      <w:r w:rsidR="001E1C29" w:rsidRPr="001E1C29">
        <w:rPr>
          <w:rFonts w:ascii="Arial" w:hAnsi="Arial" w:cs="Arial"/>
          <w:i/>
          <w:lang w:val="fr-FR"/>
        </w:rPr>
        <w:t>myope</w:t>
      </w:r>
      <w:r w:rsidR="001E1C29">
        <w:rPr>
          <w:rFonts w:ascii="Arial" w:hAnsi="Arial" w:cs="Arial"/>
          <w:lang w:val="fr-FR"/>
        </w:rPr>
        <w:t>. Par exemple, Persson et Tabellini (2002) ont montré que les dépenses avaient tendance à être réduite</w:t>
      </w:r>
      <w:r w:rsidR="00567416">
        <w:rPr>
          <w:rFonts w:ascii="Arial" w:hAnsi="Arial" w:cs="Arial"/>
          <w:lang w:val="fr-FR"/>
        </w:rPr>
        <w:t>s</w:t>
      </w:r>
      <w:r w:rsidR="001E1C29">
        <w:rPr>
          <w:rFonts w:ascii="Arial" w:hAnsi="Arial" w:cs="Arial"/>
          <w:lang w:val="fr-FR"/>
        </w:rPr>
        <w:t xml:space="preserve"> à l’approche des élections dans les régimes de type présidentiels.</w:t>
      </w:r>
    </w:p>
    <w:p w14:paraId="2970A4DB" w14:textId="3DB3BBF0" w:rsidR="005753DF" w:rsidRDefault="00125D72" w:rsidP="00092B69">
      <w:pPr>
        <w:tabs>
          <w:tab w:val="left" w:pos="7592"/>
        </w:tabs>
        <w:spacing w:after="120" w:line="360" w:lineRule="auto"/>
        <w:jc w:val="both"/>
        <w:rPr>
          <w:rFonts w:ascii="Arial" w:hAnsi="Arial" w:cs="Arial"/>
          <w:lang w:val="fr-FR"/>
        </w:rPr>
      </w:pPr>
      <w:r>
        <w:rPr>
          <w:rFonts w:ascii="Arial" w:hAnsi="Arial" w:cs="Arial"/>
          <w:lang w:val="fr-FR"/>
        </w:rPr>
        <w:t>N’</w:t>
      </w:r>
      <w:r w:rsidR="00C62C9F">
        <w:rPr>
          <w:rFonts w:ascii="Arial" w:hAnsi="Arial" w:cs="Arial"/>
          <w:lang w:val="fr-FR"/>
        </w:rPr>
        <w:t xml:space="preserve">est-il pas </w:t>
      </w:r>
      <w:r w:rsidR="00AD5A10">
        <w:rPr>
          <w:rFonts w:ascii="Arial" w:hAnsi="Arial" w:cs="Arial"/>
          <w:lang w:val="fr-FR"/>
        </w:rPr>
        <w:t>réducteur d’envisager</w:t>
      </w:r>
      <w:r>
        <w:rPr>
          <w:rFonts w:ascii="Arial" w:hAnsi="Arial" w:cs="Arial"/>
          <w:lang w:val="fr-FR"/>
        </w:rPr>
        <w:t xml:space="preserve"> l’él</w:t>
      </w:r>
      <w:r w:rsidR="00AD5A10">
        <w:rPr>
          <w:rFonts w:ascii="Arial" w:hAnsi="Arial" w:cs="Arial"/>
          <w:lang w:val="fr-FR"/>
        </w:rPr>
        <w:t>ecteur de la sorte ?</w:t>
      </w:r>
      <w:r w:rsidR="003B6E64">
        <w:rPr>
          <w:rFonts w:ascii="Arial" w:hAnsi="Arial" w:cs="Arial"/>
          <w:lang w:val="fr-FR"/>
        </w:rPr>
        <w:t xml:space="preserve"> Peut-on véritablement</w:t>
      </w:r>
      <w:r w:rsidR="00271E0F">
        <w:rPr>
          <w:rFonts w:ascii="Arial" w:hAnsi="Arial" w:cs="Arial"/>
          <w:lang w:val="fr-FR"/>
        </w:rPr>
        <w:t xml:space="preserve"> inférer le comportement financier du politicien à partir d’un électeur </w:t>
      </w:r>
      <w:r w:rsidR="00271E0F" w:rsidRPr="00271E0F">
        <w:rPr>
          <w:rFonts w:ascii="Arial" w:hAnsi="Arial" w:cs="Arial"/>
          <w:i/>
          <w:lang w:val="fr-FR"/>
        </w:rPr>
        <w:t>myope</w:t>
      </w:r>
      <w:r w:rsidR="00271E0F">
        <w:rPr>
          <w:rFonts w:ascii="Arial" w:hAnsi="Arial" w:cs="Arial"/>
          <w:lang w:val="fr-FR"/>
        </w:rPr>
        <w:t xml:space="preserve"> ou </w:t>
      </w:r>
      <w:r w:rsidR="00271E0F" w:rsidRPr="00271E0F">
        <w:rPr>
          <w:rFonts w:ascii="Arial" w:hAnsi="Arial" w:cs="Arial"/>
          <w:i/>
          <w:lang w:val="fr-FR"/>
        </w:rPr>
        <w:t>rationnel</w:t>
      </w:r>
      <w:r w:rsidR="00271E0F">
        <w:rPr>
          <w:rFonts w:ascii="Arial" w:hAnsi="Arial" w:cs="Arial"/>
          <w:lang w:val="fr-FR"/>
        </w:rPr>
        <w:t xml:space="preserve"> </w:t>
      </w:r>
      <w:r w:rsidR="00F95569">
        <w:rPr>
          <w:rFonts w:ascii="Arial" w:hAnsi="Arial" w:cs="Arial"/>
          <w:lang w:val="fr-FR"/>
        </w:rPr>
        <w:t>?</w:t>
      </w:r>
      <w:r w:rsidR="00CC3582">
        <w:rPr>
          <w:rFonts w:ascii="Arial" w:hAnsi="Arial" w:cs="Arial"/>
          <w:lang w:val="fr-FR"/>
        </w:rPr>
        <w:t xml:space="preserve"> </w:t>
      </w:r>
      <w:r w:rsidR="00AD5A10">
        <w:rPr>
          <w:rFonts w:ascii="Arial" w:hAnsi="Arial" w:cs="Arial"/>
          <w:lang w:val="fr-FR"/>
        </w:rPr>
        <w:t xml:space="preserve">Cette critique a </w:t>
      </w:r>
      <w:r w:rsidR="00CC3582">
        <w:rPr>
          <w:rFonts w:ascii="Arial" w:hAnsi="Arial" w:cs="Arial"/>
          <w:lang w:val="fr-FR"/>
        </w:rPr>
        <w:t xml:space="preserve">pour qualité </w:t>
      </w:r>
      <w:r w:rsidR="00475290">
        <w:rPr>
          <w:rFonts w:ascii="Arial" w:hAnsi="Arial" w:cs="Arial"/>
          <w:lang w:val="fr-FR"/>
        </w:rPr>
        <w:t>de révéler</w:t>
      </w:r>
      <w:r w:rsidR="00164138">
        <w:rPr>
          <w:rFonts w:ascii="Arial" w:hAnsi="Arial" w:cs="Arial"/>
          <w:lang w:val="fr-FR"/>
        </w:rPr>
        <w:t xml:space="preserve"> un défaut </w:t>
      </w:r>
      <w:r w:rsidR="00475290">
        <w:rPr>
          <w:rFonts w:ascii="Arial" w:hAnsi="Arial" w:cs="Arial"/>
          <w:lang w:val="fr-FR"/>
        </w:rPr>
        <w:t>majeur d</w:t>
      </w:r>
      <w:r w:rsidR="009B03D4">
        <w:rPr>
          <w:rFonts w:ascii="Arial" w:hAnsi="Arial" w:cs="Arial"/>
          <w:lang w:val="fr-FR"/>
        </w:rPr>
        <w:t>e</w:t>
      </w:r>
      <w:r w:rsidR="00CC3582">
        <w:rPr>
          <w:rFonts w:ascii="Arial" w:hAnsi="Arial" w:cs="Arial"/>
          <w:lang w:val="fr-FR"/>
        </w:rPr>
        <w:t xml:space="preserve"> la théorie du cycle électoral.</w:t>
      </w:r>
      <w:r w:rsidR="00164138">
        <w:rPr>
          <w:rFonts w:ascii="Arial" w:hAnsi="Arial" w:cs="Arial"/>
          <w:lang w:val="fr-FR"/>
        </w:rPr>
        <w:t xml:space="preserve"> Je m’explique. </w:t>
      </w:r>
      <w:r w:rsidR="00114105">
        <w:rPr>
          <w:rFonts w:ascii="Arial" w:hAnsi="Arial" w:cs="Arial"/>
          <w:lang w:val="fr-FR"/>
        </w:rPr>
        <w:t>La question qui est celle de</w:t>
      </w:r>
      <w:r w:rsidR="00475290">
        <w:rPr>
          <w:rFonts w:ascii="Arial" w:hAnsi="Arial" w:cs="Arial"/>
          <w:lang w:val="fr-FR"/>
        </w:rPr>
        <w:t xml:space="preserve"> savoir si l’électeur est </w:t>
      </w:r>
      <w:r w:rsidR="009B03D4">
        <w:rPr>
          <w:rFonts w:ascii="Arial" w:hAnsi="Arial" w:cs="Arial"/>
          <w:lang w:val="fr-FR"/>
        </w:rPr>
        <w:t>vraiment</w:t>
      </w:r>
      <w:r w:rsidR="00475290">
        <w:rPr>
          <w:rFonts w:ascii="Arial" w:hAnsi="Arial" w:cs="Arial"/>
          <w:lang w:val="fr-FR"/>
        </w:rPr>
        <w:t xml:space="preserve"> </w:t>
      </w:r>
      <w:r w:rsidR="009D6AB0">
        <w:rPr>
          <w:rFonts w:ascii="Arial" w:hAnsi="Arial" w:cs="Arial"/>
          <w:lang w:val="fr-FR"/>
        </w:rPr>
        <w:t>« </w:t>
      </w:r>
      <w:r w:rsidR="00475290" w:rsidRPr="005E198F">
        <w:rPr>
          <w:rFonts w:ascii="Arial" w:hAnsi="Arial" w:cs="Arial"/>
          <w:i/>
          <w:lang w:val="fr-FR"/>
        </w:rPr>
        <w:t>m</w:t>
      </w:r>
      <w:r w:rsidR="003B6E64" w:rsidRPr="005E198F">
        <w:rPr>
          <w:rFonts w:ascii="Arial" w:hAnsi="Arial" w:cs="Arial"/>
          <w:i/>
          <w:lang w:val="fr-FR"/>
        </w:rPr>
        <w:t>yope</w:t>
      </w:r>
      <w:r w:rsidR="009D6AB0">
        <w:rPr>
          <w:rFonts w:ascii="Arial" w:hAnsi="Arial" w:cs="Arial"/>
          <w:lang w:val="fr-FR"/>
        </w:rPr>
        <w:t> »</w:t>
      </w:r>
      <w:r w:rsidR="003B6E64">
        <w:rPr>
          <w:rFonts w:ascii="Arial" w:hAnsi="Arial" w:cs="Arial"/>
          <w:lang w:val="fr-FR"/>
        </w:rPr>
        <w:t xml:space="preserve"> ou </w:t>
      </w:r>
      <w:r w:rsidR="00807C20">
        <w:rPr>
          <w:rFonts w:ascii="Arial" w:hAnsi="Arial" w:cs="Arial"/>
          <w:lang w:val="fr-FR"/>
        </w:rPr>
        <w:t xml:space="preserve">s’il est </w:t>
      </w:r>
      <w:r w:rsidR="003B6E64">
        <w:rPr>
          <w:rFonts w:ascii="Arial" w:hAnsi="Arial" w:cs="Arial"/>
          <w:lang w:val="fr-FR"/>
        </w:rPr>
        <w:t xml:space="preserve">parfaitement </w:t>
      </w:r>
      <w:r w:rsidR="009F58FC">
        <w:rPr>
          <w:rFonts w:ascii="Arial" w:hAnsi="Arial" w:cs="Arial"/>
          <w:lang w:val="fr-FR"/>
        </w:rPr>
        <w:t>« </w:t>
      </w:r>
      <w:r w:rsidR="003B6E64">
        <w:rPr>
          <w:rFonts w:ascii="Arial" w:hAnsi="Arial" w:cs="Arial"/>
          <w:lang w:val="fr-FR"/>
        </w:rPr>
        <w:t>rationnel</w:t>
      </w:r>
      <w:r w:rsidR="009F58FC">
        <w:rPr>
          <w:rFonts w:ascii="Arial" w:hAnsi="Arial" w:cs="Arial"/>
          <w:lang w:val="fr-FR"/>
        </w:rPr>
        <w:t> »</w:t>
      </w:r>
      <w:r w:rsidR="00475290">
        <w:rPr>
          <w:rFonts w:ascii="Arial" w:hAnsi="Arial" w:cs="Arial"/>
          <w:lang w:val="fr-FR"/>
        </w:rPr>
        <w:t xml:space="preserve"> n’est pas</w:t>
      </w:r>
      <w:r w:rsidR="009F58FC">
        <w:rPr>
          <w:rFonts w:ascii="Arial" w:hAnsi="Arial" w:cs="Arial"/>
          <w:lang w:val="fr-FR"/>
        </w:rPr>
        <w:t xml:space="preserve"> </w:t>
      </w:r>
      <w:r w:rsidR="00475290">
        <w:rPr>
          <w:rFonts w:ascii="Arial" w:hAnsi="Arial" w:cs="Arial"/>
          <w:lang w:val="fr-FR"/>
        </w:rPr>
        <w:t>pertinente</w:t>
      </w:r>
      <w:r w:rsidR="00C877FE">
        <w:rPr>
          <w:rFonts w:ascii="Arial" w:hAnsi="Arial" w:cs="Arial"/>
          <w:lang w:val="fr-FR"/>
        </w:rPr>
        <w:t xml:space="preserve"> à</w:t>
      </w:r>
      <w:r w:rsidR="00B23288">
        <w:rPr>
          <w:rFonts w:ascii="Arial" w:hAnsi="Arial" w:cs="Arial"/>
          <w:lang w:val="fr-FR"/>
        </w:rPr>
        <w:t xml:space="preserve"> cette théorie</w:t>
      </w:r>
      <w:r w:rsidR="00AD5A10">
        <w:rPr>
          <w:rFonts w:ascii="Arial" w:hAnsi="Arial" w:cs="Arial"/>
          <w:lang w:val="fr-FR"/>
        </w:rPr>
        <w:t>. I</w:t>
      </w:r>
      <w:r w:rsidR="00475290">
        <w:rPr>
          <w:rFonts w:ascii="Arial" w:hAnsi="Arial" w:cs="Arial"/>
          <w:lang w:val="fr-FR"/>
        </w:rPr>
        <w:t>ci</w:t>
      </w:r>
      <w:r w:rsidR="00F157C9">
        <w:rPr>
          <w:rFonts w:ascii="Arial" w:hAnsi="Arial" w:cs="Arial"/>
          <w:lang w:val="fr-FR"/>
        </w:rPr>
        <w:t>,</w:t>
      </w:r>
      <w:r w:rsidR="00475290">
        <w:rPr>
          <w:rFonts w:ascii="Arial" w:hAnsi="Arial" w:cs="Arial"/>
          <w:lang w:val="fr-FR"/>
        </w:rPr>
        <w:t xml:space="preserve"> tout se passe dans la tête du politicien.</w:t>
      </w:r>
      <w:r w:rsidR="0004781F">
        <w:rPr>
          <w:rFonts w:ascii="Arial" w:hAnsi="Arial" w:cs="Arial"/>
          <w:lang w:val="fr-FR"/>
        </w:rPr>
        <w:t xml:space="preserve"> Comme </w:t>
      </w:r>
      <w:r w:rsidR="00935ABD">
        <w:rPr>
          <w:rFonts w:ascii="Arial" w:hAnsi="Arial" w:cs="Arial"/>
          <w:lang w:val="fr-FR"/>
        </w:rPr>
        <w:t>le mentionnait Tufte (1978 : 9), le cycle électoral possède toutes les caractéristique</w:t>
      </w:r>
      <w:r w:rsidR="00D41F43">
        <w:rPr>
          <w:rFonts w:ascii="Arial" w:hAnsi="Arial" w:cs="Arial"/>
          <w:lang w:val="fr-FR"/>
        </w:rPr>
        <w:t>s d’un</w:t>
      </w:r>
      <w:r w:rsidR="00480890">
        <w:rPr>
          <w:rFonts w:ascii="Arial" w:hAnsi="Arial" w:cs="Arial"/>
          <w:lang w:val="fr-FR"/>
        </w:rPr>
        <w:t>e soirée</w:t>
      </w:r>
      <w:r w:rsidR="00B05330">
        <w:rPr>
          <w:rFonts w:ascii="Arial" w:hAnsi="Arial" w:cs="Arial"/>
          <w:lang w:val="fr-FR"/>
        </w:rPr>
        <w:t xml:space="preserve"> de</w:t>
      </w:r>
      <w:r w:rsidR="00D41F43">
        <w:rPr>
          <w:rFonts w:ascii="Arial" w:hAnsi="Arial" w:cs="Arial"/>
          <w:lang w:val="fr-FR"/>
        </w:rPr>
        <w:t xml:space="preserve"> meurtre et mystère</w:t>
      </w:r>
      <w:r w:rsidR="00A82DF7">
        <w:rPr>
          <w:rFonts w:ascii="Arial" w:hAnsi="Arial" w:cs="Arial"/>
          <w:lang w:val="fr-FR"/>
        </w:rPr>
        <w:t xml:space="preserve"> que l’on organise entre amis</w:t>
      </w:r>
      <w:r w:rsidR="00D41F43">
        <w:rPr>
          <w:rFonts w:ascii="Arial" w:hAnsi="Arial" w:cs="Arial"/>
          <w:lang w:val="fr-FR"/>
        </w:rPr>
        <w:t xml:space="preserve">. </w:t>
      </w:r>
      <w:r w:rsidR="00A82DF7">
        <w:rPr>
          <w:rFonts w:ascii="Arial" w:hAnsi="Arial" w:cs="Arial"/>
          <w:lang w:val="fr-FR"/>
        </w:rPr>
        <w:t>Pour résoudre l’énigme, i</w:t>
      </w:r>
      <w:r w:rsidR="00D41F43">
        <w:rPr>
          <w:rFonts w:ascii="Arial" w:hAnsi="Arial" w:cs="Arial"/>
          <w:lang w:val="fr-FR"/>
        </w:rPr>
        <w:t xml:space="preserve">l suffit de découvrir les motifs du politicien, ses opportunités et l’arme de son crime. </w:t>
      </w:r>
      <w:r w:rsidR="004372F7">
        <w:rPr>
          <w:rFonts w:ascii="Arial" w:hAnsi="Arial" w:cs="Arial"/>
          <w:lang w:val="fr-FR"/>
        </w:rPr>
        <w:t>Selon ce schéma</w:t>
      </w:r>
      <w:r w:rsidR="00271E0F">
        <w:rPr>
          <w:rFonts w:ascii="Arial" w:hAnsi="Arial" w:cs="Arial"/>
          <w:lang w:val="fr-FR"/>
        </w:rPr>
        <w:t>,</w:t>
      </w:r>
      <w:r w:rsidR="00702BB2">
        <w:rPr>
          <w:rFonts w:ascii="Arial" w:hAnsi="Arial" w:cs="Arial"/>
          <w:lang w:val="fr-FR"/>
        </w:rPr>
        <w:t xml:space="preserve"> </w:t>
      </w:r>
      <w:r w:rsidR="004372F7">
        <w:rPr>
          <w:rFonts w:ascii="Arial" w:hAnsi="Arial" w:cs="Arial"/>
          <w:lang w:val="fr-FR"/>
        </w:rPr>
        <w:t>l</w:t>
      </w:r>
      <w:r w:rsidR="00475290">
        <w:rPr>
          <w:rFonts w:ascii="Arial" w:hAnsi="Arial" w:cs="Arial"/>
          <w:lang w:val="fr-FR"/>
        </w:rPr>
        <w:t>’électeur n’</w:t>
      </w:r>
      <w:r w:rsidR="002110A7">
        <w:rPr>
          <w:rFonts w:ascii="Arial" w:hAnsi="Arial" w:cs="Arial"/>
          <w:lang w:val="fr-FR"/>
        </w:rPr>
        <w:t>entre</w:t>
      </w:r>
      <w:r w:rsidR="00271E0F">
        <w:rPr>
          <w:rFonts w:ascii="Arial" w:hAnsi="Arial" w:cs="Arial"/>
          <w:lang w:val="fr-FR"/>
        </w:rPr>
        <w:t xml:space="preserve"> </w:t>
      </w:r>
      <w:r w:rsidR="00F157C9">
        <w:rPr>
          <w:rFonts w:ascii="Arial" w:hAnsi="Arial" w:cs="Arial"/>
          <w:lang w:val="fr-FR"/>
        </w:rPr>
        <w:t>pas</w:t>
      </w:r>
      <w:r w:rsidR="001A3B67">
        <w:rPr>
          <w:rFonts w:ascii="Arial" w:hAnsi="Arial" w:cs="Arial"/>
          <w:lang w:val="fr-FR"/>
        </w:rPr>
        <w:t xml:space="preserve"> </w:t>
      </w:r>
      <w:r w:rsidR="009B03D4">
        <w:rPr>
          <w:rFonts w:ascii="Arial" w:hAnsi="Arial" w:cs="Arial"/>
          <w:lang w:val="fr-FR"/>
        </w:rPr>
        <w:t>dans une</w:t>
      </w:r>
      <w:r w:rsidR="00475290">
        <w:rPr>
          <w:rFonts w:ascii="Arial" w:hAnsi="Arial" w:cs="Arial"/>
          <w:lang w:val="fr-FR"/>
        </w:rPr>
        <w:t xml:space="preserve"> relation </w:t>
      </w:r>
      <w:r w:rsidR="00480890">
        <w:rPr>
          <w:rFonts w:ascii="Arial" w:hAnsi="Arial" w:cs="Arial"/>
          <w:lang w:val="fr-FR"/>
        </w:rPr>
        <w:t>directe</w:t>
      </w:r>
      <w:r w:rsidR="009B03D4">
        <w:rPr>
          <w:rFonts w:ascii="Arial" w:hAnsi="Arial" w:cs="Arial"/>
          <w:lang w:val="fr-FR"/>
        </w:rPr>
        <w:t xml:space="preserve"> </w:t>
      </w:r>
      <w:r w:rsidR="00475290">
        <w:rPr>
          <w:rFonts w:ascii="Arial" w:hAnsi="Arial" w:cs="Arial"/>
          <w:lang w:val="fr-FR"/>
        </w:rPr>
        <w:t>avec le politicien</w:t>
      </w:r>
      <w:r w:rsidR="00F157C9">
        <w:rPr>
          <w:rFonts w:ascii="Arial" w:hAnsi="Arial" w:cs="Arial"/>
          <w:lang w:val="fr-FR"/>
        </w:rPr>
        <w:t xml:space="preserve">. </w:t>
      </w:r>
      <w:r w:rsidR="00475290">
        <w:rPr>
          <w:rFonts w:ascii="Arial" w:hAnsi="Arial" w:cs="Arial"/>
          <w:lang w:val="fr-FR"/>
        </w:rPr>
        <w:t>C’est plut</w:t>
      </w:r>
      <w:r w:rsidR="00F157C9">
        <w:rPr>
          <w:rFonts w:ascii="Arial" w:hAnsi="Arial" w:cs="Arial"/>
          <w:lang w:val="fr-FR"/>
        </w:rPr>
        <w:t>ôt l</w:t>
      </w:r>
      <w:r w:rsidR="00DC787C">
        <w:rPr>
          <w:rFonts w:ascii="Arial" w:hAnsi="Arial" w:cs="Arial"/>
          <w:lang w:val="fr-FR"/>
        </w:rPr>
        <w:t xml:space="preserve">es anticipations du politicien </w:t>
      </w:r>
      <w:r w:rsidR="00C5352E">
        <w:rPr>
          <w:rFonts w:ascii="Arial" w:hAnsi="Arial" w:cs="Arial"/>
          <w:lang w:val="fr-FR"/>
        </w:rPr>
        <w:t>à propos de</w:t>
      </w:r>
      <w:r w:rsidR="00DC787C">
        <w:rPr>
          <w:rFonts w:ascii="Arial" w:hAnsi="Arial" w:cs="Arial"/>
          <w:lang w:val="fr-FR"/>
        </w:rPr>
        <w:t xml:space="preserve"> </w:t>
      </w:r>
      <w:r w:rsidR="002110A7">
        <w:rPr>
          <w:rFonts w:ascii="Arial" w:hAnsi="Arial" w:cs="Arial"/>
          <w:lang w:val="fr-FR"/>
        </w:rPr>
        <w:t>la rationalité de</w:t>
      </w:r>
      <w:r w:rsidR="004372F7">
        <w:rPr>
          <w:rFonts w:ascii="Arial" w:hAnsi="Arial" w:cs="Arial"/>
          <w:lang w:val="fr-FR"/>
        </w:rPr>
        <w:t xml:space="preserve"> l’électeur qui a</w:t>
      </w:r>
      <w:r w:rsidR="00475290">
        <w:rPr>
          <w:rFonts w:ascii="Arial" w:hAnsi="Arial" w:cs="Arial"/>
          <w:lang w:val="fr-FR"/>
        </w:rPr>
        <w:t xml:space="preserve"> une </w:t>
      </w:r>
      <w:r w:rsidR="00F157C9">
        <w:rPr>
          <w:rFonts w:ascii="Arial" w:hAnsi="Arial" w:cs="Arial"/>
          <w:lang w:val="fr-FR"/>
        </w:rPr>
        <w:t>conséquence</w:t>
      </w:r>
      <w:r w:rsidR="00D41F43">
        <w:rPr>
          <w:rFonts w:ascii="Arial" w:hAnsi="Arial" w:cs="Arial"/>
          <w:lang w:val="fr-FR"/>
        </w:rPr>
        <w:t xml:space="preserve"> sur se</w:t>
      </w:r>
      <w:r w:rsidR="007A6F35">
        <w:rPr>
          <w:rFonts w:ascii="Arial" w:hAnsi="Arial" w:cs="Arial"/>
          <w:lang w:val="fr-FR"/>
        </w:rPr>
        <w:t>s opportunités et donc</w:t>
      </w:r>
      <w:r w:rsidR="004372F7">
        <w:rPr>
          <w:rFonts w:ascii="Arial" w:hAnsi="Arial" w:cs="Arial"/>
          <w:lang w:val="fr-FR"/>
        </w:rPr>
        <w:t xml:space="preserve"> sur le choix de son arme budgétaire</w:t>
      </w:r>
      <w:r w:rsidR="00475290">
        <w:rPr>
          <w:rFonts w:ascii="Arial" w:hAnsi="Arial" w:cs="Arial"/>
          <w:lang w:val="fr-FR"/>
        </w:rPr>
        <w:t>.</w:t>
      </w:r>
      <w:r w:rsidR="00C60422">
        <w:rPr>
          <w:rFonts w:ascii="Arial" w:hAnsi="Arial" w:cs="Arial"/>
          <w:lang w:val="fr-FR"/>
        </w:rPr>
        <w:t xml:space="preserve"> Si le politicien croit que l’électeur est </w:t>
      </w:r>
      <w:r w:rsidR="009B03D4" w:rsidRPr="00982915">
        <w:rPr>
          <w:rFonts w:ascii="Arial" w:hAnsi="Arial" w:cs="Arial"/>
          <w:i/>
          <w:lang w:val="fr-FR"/>
        </w:rPr>
        <w:t>myope</w:t>
      </w:r>
      <w:r w:rsidR="009B03D4">
        <w:rPr>
          <w:rFonts w:ascii="Arial" w:hAnsi="Arial" w:cs="Arial"/>
          <w:lang w:val="fr-FR"/>
        </w:rPr>
        <w:t>, la théorie déduit</w:t>
      </w:r>
      <w:r w:rsidR="00AD19AA">
        <w:rPr>
          <w:rFonts w:ascii="Arial" w:hAnsi="Arial" w:cs="Arial"/>
          <w:lang w:val="fr-FR"/>
        </w:rPr>
        <w:t xml:space="preserve"> qu’il tentera de profiter de cette</w:t>
      </w:r>
      <w:r w:rsidR="009B03D4">
        <w:rPr>
          <w:rFonts w:ascii="Arial" w:hAnsi="Arial" w:cs="Arial"/>
          <w:lang w:val="fr-FR"/>
        </w:rPr>
        <w:t xml:space="preserve"> situation.</w:t>
      </w:r>
      <w:r w:rsidR="00C60422">
        <w:rPr>
          <w:rFonts w:ascii="Arial" w:hAnsi="Arial" w:cs="Arial"/>
          <w:lang w:val="fr-FR"/>
        </w:rPr>
        <w:t xml:space="preserve"> Et si le politicien </w:t>
      </w:r>
      <w:r w:rsidR="00480890">
        <w:rPr>
          <w:rFonts w:ascii="Arial" w:hAnsi="Arial" w:cs="Arial"/>
          <w:lang w:val="fr-FR"/>
        </w:rPr>
        <w:t>estime</w:t>
      </w:r>
      <w:r w:rsidR="00C60422">
        <w:rPr>
          <w:rFonts w:ascii="Arial" w:hAnsi="Arial" w:cs="Arial"/>
          <w:lang w:val="fr-FR"/>
        </w:rPr>
        <w:t xml:space="preserve"> que l’électeur</w:t>
      </w:r>
      <w:r w:rsidR="009B03D4">
        <w:rPr>
          <w:rFonts w:ascii="Arial" w:hAnsi="Arial" w:cs="Arial"/>
          <w:lang w:val="fr-FR"/>
        </w:rPr>
        <w:t xml:space="preserve"> est </w:t>
      </w:r>
      <w:r w:rsidR="009B03D4" w:rsidRPr="00982915">
        <w:rPr>
          <w:rFonts w:ascii="Arial" w:hAnsi="Arial" w:cs="Arial"/>
          <w:lang w:val="fr-FR"/>
        </w:rPr>
        <w:t>ra</w:t>
      </w:r>
      <w:r w:rsidR="00480890" w:rsidRPr="00982915">
        <w:rPr>
          <w:rFonts w:ascii="Arial" w:hAnsi="Arial" w:cs="Arial"/>
          <w:lang w:val="fr-FR"/>
        </w:rPr>
        <w:t>t</w:t>
      </w:r>
      <w:r w:rsidR="006B0740" w:rsidRPr="00982915">
        <w:rPr>
          <w:rFonts w:ascii="Arial" w:hAnsi="Arial" w:cs="Arial"/>
          <w:lang w:val="fr-FR"/>
        </w:rPr>
        <w:t>ionnel</w:t>
      </w:r>
      <w:r w:rsidR="006B0740">
        <w:rPr>
          <w:rFonts w:ascii="Arial" w:hAnsi="Arial" w:cs="Arial"/>
          <w:lang w:val="fr-FR"/>
        </w:rPr>
        <w:t>, alors la théorie conclut</w:t>
      </w:r>
      <w:r w:rsidR="009B03D4">
        <w:rPr>
          <w:rFonts w:ascii="Arial" w:hAnsi="Arial" w:cs="Arial"/>
          <w:lang w:val="fr-FR"/>
        </w:rPr>
        <w:t xml:space="preserve"> qu’il cherchera à signaler sa compétence.</w:t>
      </w:r>
      <w:r w:rsidR="004576C8">
        <w:rPr>
          <w:rFonts w:ascii="Arial" w:hAnsi="Arial" w:cs="Arial"/>
          <w:lang w:val="fr-FR"/>
        </w:rPr>
        <w:t xml:space="preserve"> Le comportement de l’électeur </w:t>
      </w:r>
      <w:r w:rsidR="009B03D4">
        <w:rPr>
          <w:rFonts w:ascii="Arial" w:hAnsi="Arial" w:cs="Arial"/>
          <w:lang w:val="fr-FR"/>
        </w:rPr>
        <w:t>n’</w:t>
      </w:r>
      <w:r w:rsidR="004576C8">
        <w:rPr>
          <w:rFonts w:ascii="Arial" w:hAnsi="Arial" w:cs="Arial"/>
          <w:lang w:val="fr-FR"/>
        </w:rPr>
        <w:t>est ici qu’une</w:t>
      </w:r>
      <w:r w:rsidR="009B03D4">
        <w:rPr>
          <w:rFonts w:ascii="Arial" w:hAnsi="Arial" w:cs="Arial"/>
          <w:lang w:val="fr-FR"/>
        </w:rPr>
        <w:t xml:space="preserve"> </w:t>
      </w:r>
      <w:r w:rsidR="00480890">
        <w:rPr>
          <w:rFonts w:ascii="Arial" w:hAnsi="Arial" w:cs="Arial"/>
          <w:lang w:val="fr-FR"/>
        </w:rPr>
        <w:t xml:space="preserve">conjecture </w:t>
      </w:r>
      <w:r w:rsidR="004576C8">
        <w:rPr>
          <w:rFonts w:ascii="Arial" w:hAnsi="Arial" w:cs="Arial"/>
          <w:lang w:val="fr-FR"/>
        </w:rPr>
        <w:t>théorique et non</w:t>
      </w:r>
      <w:r w:rsidR="004372F7">
        <w:rPr>
          <w:rFonts w:ascii="Arial" w:hAnsi="Arial" w:cs="Arial"/>
          <w:lang w:val="fr-FR"/>
        </w:rPr>
        <w:t xml:space="preserve"> </w:t>
      </w:r>
      <w:r w:rsidR="00AD19AA">
        <w:rPr>
          <w:rFonts w:ascii="Arial" w:hAnsi="Arial" w:cs="Arial"/>
          <w:lang w:val="fr-FR"/>
        </w:rPr>
        <w:t xml:space="preserve">une </w:t>
      </w:r>
      <w:r w:rsidR="004576C8">
        <w:rPr>
          <w:rFonts w:ascii="Arial" w:hAnsi="Arial" w:cs="Arial"/>
          <w:lang w:val="fr-FR"/>
        </w:rPr>
        <w:t>hypothèse à vérifier.</w:t>
      </w:r>
      <w:r w:rsidR="00475290">
        <w:rPr>
          <w:rFonts w:ascii="Arial" w:hAnsi="Arial" w:cs="Arial"/>
          <w:lang w:val="fr-FR"/>
        </w:rPr>
        <w:t xml:space="preserve"> </w:t>
      </w:r>
      <w:r w:rsidR="009C231B">
        <w:rPr>
          <w:rFonts w:ascii="Arial" w:hAnsi="Arial" w:cs="Arial"/>
          <w:lang w:val="fr-FR"/>
        </w:rPr>
        <w:t xml:space="preserve">En somme, elle s’intéresse aux comportements financiers du politicien dans une perspective de réélection et non </w:t>
      </w:r>
      <w:r w:rsidR="00A00959">
        <w:rPr>
          <w:rFonts w:ascii="Arial" w:hAnsi="Arial" w:cs="Arial"/>
          <w:lang w:val="fr-FR"/>
        </w:rPr>
        <w:t xml:space="preserve">à </w:t>
      </w:r>
      <w:r w:rsidR="00C55ED2">
        <w:rPr>
          <w:rFonts w:ascii="Arial" w:hAnsi="Arial" w:cs="Arial"/>
          <w:lang w:val="fr-FR"/>
        </w:rPr>
        <w:t xml:space="preserve">la </w:t>
      </w:r>
      <w:r w:rsidR="009C231B">
        <w:rPr>
          <w:rFonts w:ascii="Arial" w:hAnsi="Arial" w:cs="Arial"/>
          <w:lang w:val="fr-FR"/>
        </w:rPr>
        <w:t>réélection</w:t>
      </w:r>
      <w:r w:rsidR="00C55ED2">
        <w:rPr>
          <w:rFonts w:ascii="Arial" w:hAnsi="Arial" w:cs="Arial"/>
          <w:lang w:val="fr-FR"/>
        </w:rPr>
        <w:t xml:space="preserve"> elle-même</w:t>
      </w:r>
      <w:r w:rsidR="009D51B7">
        <w:rPr>
          <w:rFonts w:ascii="Arial" w:hAnsi="Arial" w:cs="Arial"/>
          <w:lang w:val="fr-FR"/>
        </w:rPr>
        <w:t>.</w:t>
      </w:r>
    </w:p>
    <w:p w14:paraId="722D2DF5" w14:textId="5957E8EB" w:rsidR="00974D58" w:rsidRPr="00D2452C" w:rsidRDefault="00621A6D" w:rsidP="00D2452C">
      <w:pPr>
        <w:pStyle w:val="Titre6"/>
        <w:rPr>
          <w:rFonts w:ascii="Arial" w:hAnsi="Arial" w:cs="Arial"/>
          <w:color w:val="auto"/>
        </w:rPr>
      </w:pPr>
      <w:bookmarkStart w:id="19" w:name="_Toc435524424"/>
      <w:r w:rsidRPr="00D2452C">
        <w:rPr>
          <w:rFonts w:ascii="Arial" w:hAnsi="Arial" w:cs="Arial"/>
          <w:color w:val="auto"/>
        </w:rPr>
        <w:t>1.5</w:t>
      </w:r>
      <w:r w:rsidR="00D2452C" w:rsidRPr="00D2452C">
        <w:rPr>
          <w:rFonts w:ascii="Arial" w:hAnsi="Arial" w:cs="Arial"/>
          <w:color w:val="auto"/>
        </w:rPr>
        <w:t>.5</w:t>
      </w:r>
      <w:r w:rsidR="0041676F" w:rsidRPr="00D2452C">
        <w:rPr>
          <w:rFonts w:ascii="Arial" w:hAnsi="Arial" w:cs="Arial"/>
          <w:color w:val="auto"/>
        </w:rPr>
        <w:t xml:space="preserve"> Le cycle électoral dans une perspective d</w:t>
      </w:r>
      <w:r w:rsidR="003C220A" w:rsidRPr="00D2452C">
        <w:rPr>
          <w:rFonts w:ascii="Arial" w:hAnsi="Arial" w:cs="Arial"/>
          <w:color w:val="auto"/>
        </w:rPr>
        <w:t>e relation d’échange</w:t>
      </w:r>
      <w:bookmarkEnd w:id="19"/>
    </w:p>
    <w:p w14:paraId="09A7C941" w14:textId="356367EA" w:rsidR="00506FB2" w:rsidRDefault="0041676F" w:rsidP="00092B69">
      <w:pPr>
        <w:spacing w:after="120" w:line="360" w:lineRule="auto"/>
        <w:ind w:firstLine="708"/>
        <w:jc w:val="both"/>
        <w:rPr>
          <w:rFonts w:ascii="Arial" w:hAnsi="Arial" w:cs="Arial"/>
          <w:lang w:val="fr-FR"/>
        </w:rPr>
      </w:pPr>
      <w:r>
        <w:rPr>
          <w:rFonts w:ascii="Arial" w:hAnsi="Arial" w:cs="Arial"/>
          <w:lang w:val="fr-FR"/>
        </w:rPr>
        <w:t>Voilà un point essentiel qui justifie le recours à</w:t>
      </w:r>
      <w:r w:rsidR="00D06188">
        <w:rPr>
          <w:rFonts w:ascii="Arial" w:hAnsi="Arial" w:cs="Arial"/>
          <w:lang w:val="fr-FR"/>
        </w:rPr>
        <w:t xml:space="preserve"> </w:t>
      </w:r>
      <w:r w:rsidR="00974D58">
        <w:rPr>
          <w:rFonts w:ascii="Arial" w:hAnsi="Arial" w:cs="Arial"/>
          <w:lang w:val="fr-FR"/>
        </w:rPr>
        <w:t xml:space="preserve">un </w:t>
      </w:r>
      <w:r w:rsidR="00D06188">
        <w:rPr>
          <w:rFonts w:ascii="Arial" w:hAnsi="Arial" w:cs="Arial"/>
          <w:lang w:val="fr-FR"/>
        </w:rPr>
        <w:t>cadre conceptuel</w:t>
      </w:r>
      <w:r>
        <w:rPr>
          <w:rFonts w:ascii="Arial" w:hAnsi="Arial" w:cs="Arial"/>
          <w:lang w:val="fr-FR"/>
        </w:rPr>
        <w:t xml:space="preserve"> </w:t>
      </w:r>
      <w:r w:rsidR="00D06188">
        <w:rPr>
          <w:rFonts w:ascii="Arial" w:hAnsi="Arial" w:cs="Arial"/>
          <w:lang w:val="fr-FR"/>
        </w:rPr>
        <w:t xml:space="preserve">inspiré par </w:t>
      </w:r>
      <w:r>
        <w:rPr>
          <w:rFonts w:ascii="Arial" w:hAnsi="Arial" w:cs="Arial"/>
          <w:lang w:val="fr-FR"/>
        </w:rPr>
        <w:t xml:space="preserve">la théorie des relations de pouvoir pour combler cette </w:t>
      </w:r>
      <w:r w:rsidR="00D06188">
        <w:rPr>
          <w:rFonts w:ascii="Arial" w:hAnsi="Arial" w:cs="Arial"/>
          <w:lang w:val="fr-FR"/>
        </w:rPr>
        <w:t xml:space="preserve">importante </w:t>
      </w:r>
      <w:r>
        <w:rPr>
          <w:rFonts w:ascii="Arial" w:hAnsi="Arial" w:cs="Arial"/>
          <w:lang w:val="fr-FR"/>
        </w:rPr>
        <w:t>lacune</w:t>
      </w:r>
      <w:r w:rsidR="00D477B8">
        <w:rPr>
          <w:rFonts w:ascii="Arial" w:hAnsi="Arial" w:cs="Arial"/>
          <w:lang w:val="fr-FR"/>
        </w:rPr>
        <w:t xml:space="preserve"> à</w:t>
      </w:r>
      <w:r w:rsidR="00446547">
        <w:rPr>
          <w:rFonts w:ascii="Arial" w:hAnsi="Arial" w:cs="Arial"/>
          <w:lang w:val="fr-FR"/>
        </w:rPr>
        <w:t xml:space="preserve"> la théorie du</w:t>
      </w:r>
      <w:r w:rsidR="002A39CA">
        <w:rPr>
          <w:rFonts w:ascii="Arial" w:hAnsi="Arial" w:cs="Arial"/>
          <w:lang w:val="fr-FR"/>
        </w:rPr>
        <w:t xml:space="preserve"> cycle électoral.</w:t>
      </w:r>
      <w:r w:rsidR="00623CFC">
        <w:rPr>
          <w:rFonts w:ascii="Arial" w:hAnsi="Arial" w:cs="Arial"/>
          <w:lang w:val="fr-FR"/>
        </w:rPr>
        <w:t xml:space="preserve"> Je m’explique.</w:t>
      </w:r>
      <w:r w:rsidR="0039696B">
        <w:rPr>
          <w:rFonts w:ascii="Arial" w:hAnsi="Arial" w:cs="Arial"/>
          <w:lang w:val="fr-FR"/>
        </w:rPr>
        <w:t xml:space="preserve"> Pour établir un lien entre la présence d’un cycle électoral et les résultats électoraux d’un candidat sortant, il ne suffit </w:t>
      </w:r>
      <w:r w:rsidR="00567416">
        <w:rPr>
          <w:rFonts w:ascii="Arial" w:hAnsi="Arial" w:cs="Arial"/>
          <w:lang w:val="fr-FR"/>
        </w:rPr>
        <w:t xml:space="preserve">pas </w:t>
      </w:r>
      <w:r w:rsidR="0039696B">
        <w:rPr>
          <w:rFonts w:ascii="Arial" w:hAnsi="Arial" w:cs="Arial"/>
          <w:lang w:val="fr-FR"/>
        </w:rPr>
        <w:t xml:space="preserve">de s’intéresser à la </w:t>
      </w:r>
      <w:r w:rsidR="00F9117D">
        <w:rPr>
          <w:rFonts w:ascii="Arial" w:hAnsi="Arial" w:cs="Arial"/>
          <w:lang w:val="fr-FR"/>
        </w:rPr>
        <w:t>rationalité</w:t>
      </w:r>
      <w:r w:rsidR="00506FB2">
        <w:rPr>
          <w:rFonts w:ascii="Arial" w:hAnsi="Arial" w:cs="Arial"/>
          <w:lang w:val="fr-FR"/>
        </w:rPr>
        <w:t xml:space="preserve"> de la </w:t>
      </w:r>
      <w:r w:rsidR="0039696B">
        <w:rPr>
          <w:rFonts w:ascii="Arial" w:hAnsi="Arial" w:cs="Arial"/>
          <w:lang w:val="fr-FR"/>
        </w:rPr>
        <w:t>décision de l’électeur</w:t>
      </w:r>
      <w:r w:rsidR="00F9117D">
        <w:rPr>
          <w:rFonts w:ascii="Arial" w:hAnsi="Arial" w:cs="Arial"/>
          <w:lang w:val="fr-FR"/>
        </w:rPr>
        <w:t xml:space="preserve"> ou encore de se</w:t>
      </w:r>
      <w:r w:rsidR="00506FB2">
        <w:rPr>
          <w:rFonts w:ascii="Arial" w:hAnsi="Arial" w:cs="Arial"/>
          <w:lang w:val="fr-FR"/>
        </w:rPr>
        <w:t xml:space="preserve"> contenter d’observer les </w:t>
      </w:r>
      <w:r w:rsidR="0039696B">
        <w:rPr>
          <w:rFonts w:ascii="Arial" w:hAnsi="Arial" w:cs="Arial"/>
          <w:lang w:val="fr-FR"/>
        </w:rPr>
        <w:t xml:space="preserve">agissements financiers du politicien. </w:t>
      </w:r>
      <w:r w:rsidR="00506FB2">
        <w:rPr>
          <w:rFonts w:ascii="Arial" w:hAnsi="Arial" w:cs="Arial"/>
          <w:lang w:val="fr-FR"/>
        </w:rPr>
        <w:t>Cela est nettement insuffisant puisque</w:t>
      </w:r>
      <w:r w:rsidR="0039696B">
        <w:rPr>
          <w:rFonts w:ascii="Arial" w:hAnsi="Arial" w:cs="Arial"/>
          <w:lang w:val="fr-FR"/>
        </w:rPr>
        <w:t xml:space="preserve"> le comportement de l’électeur et le comportement du politicien sont interdépendants.</w:t>
      </w:r>
      <w:r w:rsidR="00F9117D">
        <w:rPr>
          <w:rFonts w:ascii="Arial" w:hAnsi="Arial" w:cs="Arial"/>
          <w:lang w:val="fr-FR"/>
        </w:rPr>
        <w:t xml:space="preserve"> Il s’agit d’une relation stratégique.</w:t>
      </w:r>
      <w:r w:rsidR="00506FB2">
        <w:rPr>
          <w:rFonts w:ascii="Arial" w:hAnsi="Arial" w:cs="Arial"/>
          <w:lang w:val="fr-FR"/>
        </w:rPr>
        <w:t xml:space="preserve"> Cette thèse vise justement à </w:t>
      </w:r>
      <w:r>
        <w:rPr>
          <w:rFonts w:ascii="Arial" w:hAnsi="Arial" w:cs="Arial"/>
          <w:lang w:val="fr-FR"/>
        </w:rPr>
        <w:t>mettre en relation le comportement du poli</w:t>
      </w:r>
      <w:r w:rsidR="00FA372C">
        <w:rPr>
          <w:rFonts w:ascii="Arial" w:hAnsi="Arial" w:cs="Arial"/>
          <w:lang w:val="fr-FR"/>
        </w:rPr>
        <w:t>ticien avec celui de l’électeur dans une perspective d’échange.</w:t>
      </w:r>
      <w:r w:rsidR="004458DC">
        <w:rPr>
          <w:rFonts w:ascii="Arial" w:hAnsi="Arial" w:cs="Arial"/>
          <w:lang w:val="fr-FR"/>
        </w:rPr>
        <w:t xml:space="preserve"> </w:t>
      </w:r>
      <w:r w:rsidR="00F9117D">
        <w:rPr>
          <w:rFonts w:ascii="Arial" w:hAnsi="Arial" w:cs="Arial"/>
          <w:lang w:val="fr-FR"/>
        </w:rPr>
        <w:t>Plus précisément, cela signifie d’abord que les élus devront être incités à recourir à leur pouvoir économique. Par la suite, cela signifie que le pouvoir économique a</w:t>
      </w:r>
      <w:r w:rsidR="00D97692">
        <w:rPr>
          <w:rFonts w:ascii="Arial" w:hAnsi="Arial" w:cs="Arial"/>
          <w:lang w:val="fr-FR"/>
        </w:rPr>
        <w:t>ura</w:t>
      </w:r>
      <w:r w:rsidR="00F9117D">
        <w:rPr>
          <w:rFonts w:ascii="Arial" w:hAnsi="Arial" w:cs="Arial"/>
          <w:lang w:val="fr-FR"/>
        </w:rPr>
        <w:t xml:space="preserve"> une influence sur la structure d’incitation de l’électeur. Conséquemment, l’électeur usera de son pouvoir politique pou</w:t>
      </w:r>
      <w:r w:rsidR="00D97692">
        <w:rPr>
          <w:rFonts w:ascii="Arial" w:hAnsi="Arial" w:cs="Arial"/>
          <w:lang w:val="fr-FR"/>
        </w:rPr>
        <w:t>r favoriser le candidat sortant lors de l’élection.</w:t>
      </w:r>
    </w:p>
    <w:p w14:paraId="7D7B8D44" w14:textId="25804B87" w:rsidR="0046630F" w:rsidRDefault="00AE5F04" w:rsidP="00092B69">
      <w:pPr>
        <w:spacing w:after="120" w:line="360" w:lineRule="auto"/>
        <w:jc w:val="both"/>
        <w:rPr>
          <w:rFonts w:ascii="Arial" w:hAnsi="Arial" w:cs="Arial"/>
          <w:lang w:val="fr-FR"/>
        </w:rPr>
      </w:pPr>
      <w:r>
        <w:rPr>
          <w:rFonts w:ascii="Arial" w:hAnsi="Arial" w:cs="Arial"/>
          <w:lang w:val="fr-FR"/>
        </w:rPr>
        <w:t xml:space="preserve">Je rappelle qu’il y a </w:t>
      </w:r>
      <w:r>
        <w:rPr>
          <w:rFonts w:ascii="Arial" w:hAnsi="Arial" w:cs="Arial"/>
        </w:rPr>
        <w:t xml:space="preserve">échange </w:t>
      </w:r>
      <w:r w:rsidR="002A39CA" w:rsidRPr="00A652DD">
        <w:rPr>
          <w:rFonts w:ascii="Arial" w:hAnsi="Arial" w:cs="Arial"/>
        </w:rPr>
        <w:t>lorsqu’un acteur util</w:t>
      </w:r>
      <w:r w:rsidR="002A39CA">
        <w:rPr>
          <w:rFonts w:ascii="Arial" w:hAnsi="Arial" w:cs="Arial"/>
        </w:rPr>
        <w:t xml:space="preserve">ise la richesse qu’il contrôle </w:t>
      </w:r>
      <w:r w:rsidR="002A39CA" w:rsidRPr="00A652DD">
        <w:rPr>
          <w:rFonts w:ascii="Arial" w:hAnsi="Arial" w:cs="Arial"/>
        </w:rPr>
        <w:t>afin d’orienter la conduite d’un autre acteur dans le sens de ses intérêts</w:t>
      </w:r>
      <w:r w:rsidR="002A39CA">
        <w:rPr>
          <w:rFonts w:ascii="Arial" w:hAnsi="Arial" w:cs="Arial"/>
        </w:rPr>
        <w:t xml:space="preserve">. </w:t>
      </w:r>
      <w:r w:rsidR="002A39CA" w:rsidRPr="00A652DD">
        <w:rPr>
          <w:rFonts w:ascii="Arial" w:hAnsi="Arial" w:cs="Arial"/>
        </w:rPr>
        <w:t>Tout cela, bien sûr, dans le but</w:t>
      </w:r>
      <w:r w:rsidR="002A39CA">
        <w:rPr>
          <w:rFonts w:ascii="Arial" w:hAnsi="Arial" w:cs="Arial"/>
        </w:rPr>
        <w:t xml:space="preserve"> de </w:t>
      </w:r>
      <w:r w:rsidR="002A39CA" w:rsidRPr="00A652DD">
        <w:rPr>
          <w:rFonts w:ascii="Arial" w:hAnsi="Arial" w:cs="Arial"/>
        </w:rPr>
        <w:t>lui faire faire quelque chose qu</w:t>
      </w:r>
      <w:r w:rsidR="005E027D">
        <w:rPr>
          <w:rFonts w:ascii="Arial" w:hAnsi="Arial" w:cs="Arial"/>
        </w:rPr>
        <w:t>’il n’aurait pas fait autrement</w:t>
      </w:r>
      <w:r w:rsidR="002A39CA" w:rsidRPr="00A652DD">
        <w:rPr>
          <w:rFonts w:ascii="Arial" w:hAnsi="Arial" w:cs="Arial"/>
        </w:rPr>
        <w:t xml:space="preserve"> </w:t>
      </w:r>
      <w:r w:rsidR="002A39CA">
        <w:rPr>
          <w:rFonts w:ascii="Arial" w:hAnsi="Arial" w:cs="Arial"/>
        </w:rPr>
        <w:t>(Imbeau et</w:t>
      </w:r>
      <w:r w:rsidR="002A39CA" w:rsidRPr="00A652DD">
        <w:rPr>
          <w:rFonts w:ascii="Arial" w:hAnsi="Arial" w:cs="Arial"/>
        </w:rPr>
        <w:t xml:space="preserve"> Couture, 2010 : 56)</w:t>
      </w:r>
      <w:r w:rsidR="005E027D">
        <w:rPr>
          <w:rFonts w:ascii="Arial" w:hAnsi="Arial" w:cs="Arial"/>
        </w:rPr>
        <w:t>.</w:t>
      </w:r>
      <w:r w:rsidR="002A39CA" w:rsidRPr="00A652DD">
        <w:rPr>
          <w:rFonts w:ascii="Arial" w:hAnsi="Arial" w:cs="Arial"/>
        </w:rPr>
        <w:t xml:space="preserve"> </w:t>
      </w:r>
      <w:r w:rsidR="004458DC">
        <w:rPr>
          <w:rFonts w:ascii="Arial" w:hAnsi="Arial" w:cs="Arial"/>
          <w:lang w:val="fr-FR"/>
        </w:rPr>
        <w:t xml:space="preserve">L’objectif </w:t>
      </w:r>
      <w:r w:rsidR="00D477B8">
        <w:rPr>
          <w:rFonts w:ascii="Arial" w:hAnsi="Arial" w:cs="Arial"/>
          <w:lang w:val="fr-FR"/>
        </w:rPr>
        <w:t>de cette</w:t>
      </w:r>
      <w:r w:rsidR="00D97692">
        <w:rPr>
          <w:rFonts w:ascii="Arial" w:hAnsi="Arial" w:cs="Arial"/>
          <w:lang w:val="fr-FR"/>
        </w:rPr>
        <w:t xml:space="preserve"> thèse </w:t>
      </w:r>
      <w:r w:rsidR="004458DC">
        <w:rPr>
          <w:rFonts w:ascii="Arial" w:hAnsi="Arial" w:cs="Arial"/>
          <w:lang w:val="fr-FR"/>
        </w:rPr>
        <w:t>se résume</w:t>
      </w:r>
      <w:r>
        <w:rPr>
          <w:rFonts w:ascii="Arial" w:hAnsi="Arial" w:cs="Arial"/>
          <w:lang w:val="fr-FR"/>
        </w:rPr>
        <w:t xml:space="preserve"> </w:t>
      </w:r>
      <w:r w:rsidR="004458DC">
        <w:rPr>
          <w:rFonts w:ascii="Arial" w:hAnsi="Arial" w:cs="Arial"/>
          <w:lang w:val="fr-FR"/>
        </w:rPr>
        <w:t>comme suit</w:t>
      </w:r>
      <w:r w:rsidR="00B43446">
        <w:rPr>
          <w:rFonts w:ascii="Arial" w:hAnsi="Arial" w:cs="Arial"/>
          <w:lang w:val="fr-FR"/>
        </w:rPr>
        <w:t>.</w:t>
      </w:r>
      <w:r w:rsidR="007334EB">
        <w:rPr>
          <w:rFonts w:ascii="Arial" w:hAnsi="Arial" w:cs="Arial"/>
          <w:lang w:val="fr-FR"/>
        </w:rPr>
        <w:t xml:space="preserve"> </w:t>
      </w:r>
      <w:r w:rsidR="00B43446">
        <w:rPr>
          <w:rFonts w:ascii="Arial" w:hAnsi="Arial" w:cs="Arial"/>
          <w:lang w:val="fr-FR"/>
        </w:rPr>
        <w:t>D’abord</w:t>
      </w:r>
      <w:r w:rsidR="00D477B8">
        <w:rPr>
          <w:rFonts w:ascii="Arial" w:hAnsi="Arial" w:cs="Arial"/>
          <w:lang w:val="fr-FR"/>
        </w:rPr>
        <w:t>, je cherche à</w:t>
      </w:r>
      <w:r w:rsidR="007334EB">
        <w:rPr>
          <w:rFonts w:ascii="Arial" w:hAnsi="Arial" w:cs="Arial"/>
          <w:lang w:val="fr-FR"/>
        </w:rPr>
        <w:t xml:space="preserve"> savoir si les élus utilisent</w:t>
      </w:r>
      <w:r w:rsidR="00446547">
        <w:rPr>
          <w:rFonts w:ascii="Arial" w:hAnsi="Arial" w:cs="Arial"/>
          <w:lang w:val="fr-FR"/>
        </w:rPr>
        <w:t xml:space="preserve"> les dépenses et la taxation</w:t>
      </w:r>
      <w:r w:rsidR="00B43446">
        <w:rPr>
          <w:rFonts w:ascii="Arial" w:hAnsi="Arial" w:cs="Arial"/>
          <w:lang w:val="fr-FR"/>
        </w:rPr>
        <w:t xml:space="preserve"> </w:t>
      </w:r>
      <w:r w:rsidR="00D477B8">
        <w:rPr>
          <w:rFonts w:ascii="Arial" w:hAnsi="Arial" w:cs="Arial"/>
          <w:lang w:val="fr-FR"/>
        </w:rPr>
        <w:t>dans</w:t>
      </w:r>
      <w:r w:rsidR="004458DC">
        <w:rPr>
          <w:rFonts w:ascii="Arial" w:hAnsi="Arial" w:cs="Arial"/>
          <w:lang w:val="fr-FR"/>
        </w:rPr>
        <w:t xml:space="preserve"> </w:t>
      </w:r>
      <w:r w:rsidR="00D477B8">
        <w:rPr>
          <w:rFonts w:ascii="Arial" w:hAnsi="Arial" w:cs="Arial"/>
          <w:lang w:val="fr-FR"/>
        </w:rPr>
        <w:t xml:space="preserve">le but </w:t>
      </w:r>
      <w:r w:rsidR="004458DC">
        <w:rPr>
          <w:rFonts w:ascii="Arial" w:hAnsi="Arial" w:cs="Arial"/>
          <w:lang w:val="fr-FR"/>
        </w:rPr>
        <w:t>d’</w:t>
      </w:r>
      <w:r w:rsidR="00B43446">
        <w:rPr>
          <w:rFonts w:ascii="Arial" w:hAnsi="Arial" w:cs="Arial"/>
          <w:lang w:val="fr-FR"/>
        </w:rPr>
        <w:t xml:space="preserve">inciter les électeurs à voter pour eux. Ensuite, </w:t>
      </w:r>
      <w:r w:rsidR="00D477B8">
        <w:rPr>
          <w:rFonts w:ascii="Arial" w:hAnsi="Arial" w:cs="Arial"/>
          <w:lang w:val="fr-FR"/>
        </w:rPr>
        <w:t xml:space="preserve">je souhaite déterminer </w:t>
      </w:r>
      <w:r w:rsidR="00B43446">
        <w:rPr>
          <w:rFonts w:ascii="Arial" w:hAnsi="Arial" w:cs="Arial"/>
          <w:lang w:val="fr-FR"/>
        </w:rPr>
        <w:t>si les électeurs font ce qu’il</w:t>
      </w:r>
      <w:r w:rsidR="004458DC">
        <w:rPr>
          <w:rFonts w:ascii="Arial" w:hAnsi="Arial" w:cs="Arial"/>
          <w:lang w:val="fr-FR"/>
        </w:rPr>
        <w:t xml:space="preserve">s </w:t>
      </w:r>
      <w:r w:rsidR="00220E22">
        <w:rPr>
          <w:rFonts w:ascii="Arial" w:hAnsi="Arial" w:cs="Arial"/>
          <w:lang w:val="fr-FR"/>
        </w:rPr>
        <w:t>n’auraient pas fait autrement. En l’occurrence,</w:t>
      </w:r>
      <w:r w:rsidR="00B43446">
        <w:rPr>
          <w:rFonts w:ascii="Arial" w:hAnsi="Arial" w:cs="Arial"/>
          <w:lang w:val="fr-FR"/>
        </w:rPr>
        <w:t xml:space="preserve"> de voter pour le candidat sortant</w:t>
      </w:r>
      <w:r w:rsidR="00CC1B04">
        <w:rPr>
          <w:rFonts w:ascii="Arial" w:hAnsi="Arial" w:cs="Arial"/>
          <w:lang w:val="fr-FR"/>
        </w:rPr>
        <w:t xml:space="preserve"> </w:t>
      </w:r>
      <w:r w:rsidR="00D477B8">
        <w:rPr>
          <w:rFonts w:ascii="Arial" w:hAnsi="Arial" w:cs="Arial"/>
          <w:lang w:val="fr-FR"/>
        </w:rPr>
        <w:t xml:space="preserve">qui a mis en œuvre un </w:t>
      </w:r>
      <w:r w:rsidR="00686EFF">
        <w:rPr>
          <w:rFonts w:ascii="Arial" w:hAnsi="Arial" w:cs="Arial"/>
          <w:lang w:val="fr-FR"/>
        </w:rPr>
        <w:t>cycle politique</w:t>
      </w:r>
      <w:r w:rsidR="00D477B8">
        <w:rPr>
          <w:rFonts w:ascii="Arial" w:hAnsi="Arial" w:cs="Arial"/>
          <w:lang w:val="fr-FR"/>
        </w:rPr>
        <w:t xml:space="preserve"> des dépenses et de la taxation</w:t>
      </w:r>
      <w:r w:rsidR="00B43446">
        <w:rPr>
          <w:rFonts w:ascii="Arial" w:hAnsi="Arial" w:cs="Arial"/>
          <w:lang w:val="fr-FR"/>
        </w:rPr>
        <w:t>.</w:t>
      </w:r>
      <w:r w:rsidR="0041676F">
        <w:rPr>
          <w:rFonts w:ascii="Arial" w:hAnsi="Arial" w:cs="Arial"/>
          <w:lang w:val="fr-FR"/>
        </w:rPr>
        <w:t xml:space="preserve"> </w:t>
      </w:r>
      <w:r w:rsidR="003C2792">
        <w:rPr>
          <w:rFonts w:ascii="Arial" w:hAnsi="Arial" w:cs="Arial"/>
          <w:lang w:val="fr-FR"/>
        </w:rPr>
        <w:t>Par le fait même</w:t>
      </w:r>
      <w:r w:rsidR="000D4F71">
        <w:rPr>
          <w:rFonts w:ascii="Arial" w:hAnsi="Arial" w:cs="Arial"/>
          <w:lang w:val="fr-FR"/>
        </w:rPr>
        <w:t>, j</w:t>
      </w:r>
      <w:r w:rsidR="002110A7">
        <w:rPr>
          <w:rFonts w:ascii="Arial" w:hAnsi="Arial" w:cs="Arial"/>
          <w:lang w:val="fr-FR"/>
        </w:rPr>
        <w:t>e vise</w:t>
      </w:r>
      <w:r w:rsidR="004458DC">
        <w:rPr>
          <w:rFonts w:ascii="Arial" w:hAnsi="Arial" w:cs="Arial"/>
          <w:lang w:val="fr-FR"/>
        </w:rPr>
        <w:t xml:space="preserve"> à </w:t>
      </w:r>
      <w:r w:rsidR="00BD785B">
        <w:rPr>
          <w:rFonts w:ascii="Arial" w:hAnsi="Arial" w:cs="Arial"/>
          <w:lang w:val="fr-FR"/>
        </w:rPr>
        <w:t>réconcilier deux grands champs de la littérat</w:t>
      </w:r>
      <w:r w:rsidR="00926B4A">
        <w:rPr>
          <w:rFonts w:ascii="Arial" w:hAnsi="Arial" w:cs="Arial"/>
          <w:lang w:val="fr-FR"/>
        </w:rPr>
        <w:t xml:space="preserve">ure en science politique. Plus précisément, </w:t>
      </w:r>
      <w:r w:rsidR="00505B63">
        <w:rPr>
          <w:rFonts w:ascii="Arial" w:hAnsi="Arial" w:cs="Arial"/>
          <w:lang w:val="fr-FR"/>
        </w:rPr>
        <w:t>le champ</w:t>
      </w:r>
      <w:r w:rsidR="00BD785B">
        <w:rPr>
          <w:rFonts w:ascii="Arial" w:hAnsi="Arial" w:cs="Arial"/>
          <w:lang w:val="fr-FR"/>
        </w:rPr>
        <w:t xml:space="preserve"> des finances publiques</w:t>
      </w:r>
      <w:r w:rsidR="00505B63">
        <w:rPr>
          <w:rFonts w:ascii="Arial" w:hAnsi="Arial" w:cs="Arial"/>
          <w:lang w:val="fr-FR"/>
        </w:rPr>
        <w:t xml:space="preserve"> qui s’intéresse au</w:t>
      </w:r>
      <w:r w:rsidR="00D06188">
        <w:rPr>
          <w:rFonts w:ascii="Arial" w:hAnsi="Arial" w:cs="Arial"/>
          <w:lang w:val="fr-FR"/>
        </w:rPr>
        <w:t>x</w:t>
      </w:r>
      <w:r w:rsidR="00505B63">
        <w:rPr>
          <w:rFonts w:ascii="Arial" w:hAnsi="Arial" w:cs="Arial"/>
          <w:lang w:val="fr-FR"/>
        </w:rPr>
        <w:t xml:space="preserve"> comportement</w:t>
      </w:r>
      <w:r w:rsidR="00D06188">
        <w:rPr>
          <w:rFonts w:ascii="Arial" w:hAnsi="Arial" w:cs="Arial"/>
          <w:lang w:val="fr-FR"/>
        </w:rPr>
        <w:t>s</w:t>
      </w:r>
      <w:r w:rsidR="00927C30">
        <w:rPr>
          <w:rFonts w:ascii="Arial" w:hAnsi="Arial" w:cs="Arial"/>
          <w:lang w:val="fr-FR"/>
        </w:rPr>
        <w:t xml:space="preserve"> financiers</w:t>
      </w:r>
      <w:r w:rsidR="00505B63">
        <w:rPr>
          <w:rFonts w:ascii="Arial" w:hAnsi="Arial" w:cs="Arial"/>
          <w:lang w:val="fr-FR"/>
        </w:rPr>
        <w:t xml:space="preserve"> du politicien et celui de la sociologie électorale qui s’intéresse aux comportements de l’électeur</w:t>
      </w:r>
      <w:r w:rsidR="003A0BB9">
        <w:rPr>
          <w:rFonts w:ascii="Arial" w:hAnsi="Arial" w:cs="Arial"/>
          <w:lang w:val="fr-FR"/>
        </w:rPr>
        <w:t>.</w:t>
      </w:r>
      <w:r w:rsidR="00BD785B">
        <w:rPr>
          <w:rFonts w:ascii="Arial" w:hAnsi="Arial" w:cs="Arial"/>
          <w:lang w:val="fr-FR"/>
        </w:rPr>
        <w:t xml:space="preserve"> </w:t>
      </w:r>
    </w:p>
    <w:p w14:paraId="0C31B99B" w14:textId="023B3D40" w:rsidR="00C469F8" w:rsidRDefault="0046630F" w:rsidP="00092B69">
      <w:pPr>
        <w:spacing w:after="120" w:line="360" w:lineRule="auto"/>
        <w:jc w:val="both"/>
        <w:rPr>
          <w:rFonts w:ascii="Arial" w:hAnsi="Arial" w:cs="Arial"/>
          <w:lang w:val="fr-FR"/>
        </w:rPr>
      </w:pPr>
      <w:r>
        <w:rPr>
          <w:rFonts w:ascii="Arial" w:hAnsi="Arial" w:cs="Arial"/>
          <w:lang w:val="fr-FR"/>
        </w:rPr>
        <w:t>D’un point de vue strictement empirique, ce type d’analyse</w:t>
      </w:r>
      <w:r w:rsidR="00C04A99">
        <w:rPr>
          <w:rFonts w:ascii="Arial" w:hAnsi="Arial" w:cs="Arial"/>
          <w:lang w:val="fr-FR"/>
        </w:rPr>
        <w:t xml:space="preserve"> touchant à la fois le comportement du politicien et celui de l’électeur</w:t>
      </w:r>
      <w:r w:rsidR="00E024D3">
        <w:rPr>
          <w:rFonts w:ascii="Arial" w:hAnsi="Arial" w:cs="Arial"/>
          <w:lang w:val="fr-FR"/>
        </w:rPr>
        <w:t xml:space="preserve"> a fait</w:t>
      </w:r>
      <w:r>
        <w:rPr>
          <w:rFonts w:ascii="Arial" w:hAnsi="Arial" w:cs="Arial"/>
          <w:lang w:val="fr-FR"/>
        </w:rPr>
        <w:t xml:space="preserve"> réc</w:t>
      </w:r>
      <w:r w:rsidR="00E024D3">
        <w:rPr>
          <w:rFonts w:ascii="Arial" w:hAnsi="Arial" w:cs="Arial"/>
          <w:lang w:val="fr-FR"/>
        </w:rPr>
        <w:t>emment l’objet</w:t>
      </w:r>
      <w:r w:rsidR="002A39CA">
        <w:rPr>
          <w:rFonts w:ascii="Arial" w:hAnsi="Arial" w:cs="Arial"/>
          <w:lang w:val="fr-FR"/>
        </w:rPr>
        <w:t xml:space="preserve"> d’une première et</w:t>
      </w:r>
      <w:r w:rsidR="00E024D3">
        <w:rPr>
          <w:rFonts w:ascii="Arial" w:hAnsi="Arial" w:cs="Arial"/>
          <w:lang w:val="fr-FR"/>
        </w:rPr>
        <w:t xml:space="preserve"> vaste étude</w:t>
      </w:r>
      <w:r>
        <w:rPr>
          <w:rFonts w:ascii="Arial" w:hAnsi="Arial" w:cs="Arial"/>
          <w:lang w:val="fr-FR"/>
        </w:rPr>
        <w:t xml:space="preserve">. </w:t>
      </w:r>
      <w:r w:rsidR="002B65B7">
        <w:rPr>
          <w:rFonts w:ascii="Arial" w:hAnsi="Arial" w:cs="Arial"/>
          <w:lang w:val="fr-FR"/>
        </w:rPr>
        <w:t>Klomp et</w:t>
      </w:r>
      <w:r w:rsidR="00D01417">
        <w:rPr>
          <w:rFonts w:ascii="Arial" w:hAnsi="Arial" w:cs="Arial"/>
          <w:lang w:val="fr-FR"/>
        </w:rPr>
        <w:t xml:space="preserve"> Haan (2013) </w:t>
      </w:r>
      <w:r w:rsidR="00E024D3">
        <w:rPr>
          <w:rFonts w:ascii="Arial" w:hAnsi="Arial" w:cs="Arial"/>
          <w:lang w:val="fr-FR"/>
        </w:rPr>
        <w:t xml:space="preserve">sur un panel de </w:t>
      </w:r>
      <w:r w:rsidR="00D01417">
        <w:rPr>
          <w:rFonts w:ascii="Arial" w:hAnsi="Arial" w:cs="Arial"/>
          <w:lang w:val="fr-FR"/>
        </w:rPr>
        <w:t>65 pays démocratiques</w:t>
      </w:r>
      <w:r w:rsidR="00CE1812">
        <w:rPr>
          <w:rFonts w:ascii="Arial" w:hAnsi="Arial" w:cs="Arial"/>
          <w:lang w:val="fr-FR"/>
        </w:rPr>
        <w:t xml:space="preserve"> entre</w:t>
      </w:r>
      <w:r w:rsidR="00D01417">
        <w:rPr>
          <w:rFonts w:ascii="Arial" w:hAnsi="Arial" w:cs="Arial"/>
          <w:lang w:val="fr-FR"/>
        </w:rPr>
        <w:t xml:space="preserve"> 1975 </w:t>
      </w:r>
      <w:r w:rsidR="00CE1812">
        <w:rPr>
          <w:rFonts w:ascii="Arial" w:hAnsi="Arial" w:cs="Arial"/>
          <w:lang w:val="fr-FR"/>
        </w:rPr>
        <w:t>et</w:t>
      </w:r>
      <w:r w:rsidR="00D01417">
        <w:rPr>
          <w:rFonts w:ascii="Arial" w:hAnsi="Arial" w:cs="Arial"/>
          <w:lang w:val="fr-FR"/>
        </w:rPr>
        <w:t xml:space="preserve"> 2005 montre</w:t>
      </w:r>
      <w:r w:rsidR="00CE1812">
        <w:rPr>
          <w:rFonts w:ascii="Arial" w:hAnsi="Arial" w:cs="Arial"/>
          <w:lang w:val="fr-FR"/>
        </w:rPr>
        <w:t>nt</w:t>
      </w:r>
      <w:r w:rsidR="00D01417">
        <w:rPr>
          <w:rFonts w:ascii="Arial" w:hAnsi="Arial" w:cs="Arial"/>
          <w:lang w:val="fr-FR"/>
        </w:rPr>
        <w:t xml:space="preserve"> l’existence d’un cycle électoral</w:t>
      </w:r>
      <w:r w:rsidR="00BF71B4">
        <w:rPr>
          <w:rFonts w:ascii="Arial" w:hAnsi="Arial" w:cs="Arial"/>
          <w:lang w:val="fr-FR"/>
        </w:rPr>
        <w:t xml:space="preserve"> </w:t>
      </w:r>
      <w:r w:rsidR="00E024D3">
        <w:rPr>
          <w:rFonts w:ascii="Arial" w:hAnsi="Arial" w:cs="Arial"/>
          <w:lang w:val="fr-FR"/>
        </w:rPr>
        <w:t xml:space="preserve">des dépenses. </w:t>
      </w:r>
      <w:r w:rsidR="009A2369">
        <w:rPr>
          <w:rFonts w:ascii="Arial" w:hAnsi="Arial" w:cs="Arial"/>
          <w:lang w:val="fr-FR"/>
        </w:rPr>
        <w:t xml:space="preserve">Des </w:t>
      </w:r>
      <w:r w:rsidR="00D01417">
        <w:rPr>
          <w:rFonts w:ascii="Arial" w:hAnsi="Arial" w:cs="Arial"/>
          <w:lang w:val="fr-FR"/>
        </w:rPr>
        <w:t>dépenses</w:t>
      </w:r>
      <w:r w:rsidR="00E024D3">
        <w:rPr>
          <w:rFonts w:ascii="Arial" w:hAnsi="Arial" w:cs="Arial"/>
          <w:lang w:val="fr-FR"/>
        </w:rPr>
        <w:t xml:space="preserve"> statistiquement</w:t>
      </w:r>
      <w:r w:rsidR="00D01417">
        <w:rPr>
          <w:rFonts w:ascii="Arial" w:hAnsi="Arial" w:cs="Arial"/>
          <w:lang w:val="fr-FR"/>
        </w:rPr>
        <w:t xml:space="preserve"> plus importantes</w:t>
      </w:r>
      <w:r w:rsidR="00BF71B4">
        <w:rPr>
          <w:rFonts w:ascii="Arial" w:hAnsi="Arial" w:cs="Arial"/>
          <w:lang w:val="fr-FR"/>
        </w:rPr>
        <w:t xml:space="preserve"> à l’approche des élections</w:t>
      </w:r>
      <w:r w:rsidR="00AB70CF">
        <w:rPr>
          <w:rFonts w:ascii="Arial" w:hAnsi="Arial" w:cs="Arial"/>
          <w:lang w:val="fr-FR"/>
        </w:rPr>
        <w:t xml:space="preserve"> ont été découvertes en moyenne sur</w:t>
      </w:r>
      <w:r w:rsidR="00BF71B4">
        <w:rPr>
          <w:rFonts w:ascii="Arial" w:hAnsi="Arial" w:cs="Arial"/>
          <w:lang w:val="fr-FR"/>
        </w:rPr>
        <w:t xml:space="preserve"> les données </w:t>
      </w:r>
      <w:r w:rsidR="002A39CA">
        <w:rPr>
          <w:rFonts w:ascii="Arial" w:hAnsi="Arial" w:cs="Arial"/>
          <w:lang w:val="fr-FR"/>
        </w:rPr>
        <w:t>re</w:t>
      </w:r>
      <w:r w:rsidR="00BF71B4">
        <w:rPr>
          <w:rFonts w:ascii="Arial" w:hAnsi="Arial" w:cs="Arial"/>
          <w:lang w:val="fr-FR"/>
        </w:rPr>
        <w:t>groupé</w:t>
      </w:r>
      <w:r w:rsidR="002A39CA">
        <w:rPr>
          <w:rFonts w:ascii="Arial" w:hAnsi="Arial" w:cs="Arial"/>
          <w:lang w:val="fr-FR"/>
        </w:rPr>
        <w:t>e</w:t>
      </w:r>
      <w:r w:rsidR="00BF71B4">
        <w:rPr>
          <w:rFonts w:ascii="Arial" w:hAnsi="Arial" w:cs="Arial"/>
          <w:lang w:val="fr-FR"/>
        </w:rPr>
        <w:t>s</w:t>
      </w:r>
      <w:r w:rsidR="0029572D">
        <w:rPr>
          <w:rFonts w:ascii="Arial" w:hAnsi="Arial" w:cs="Arial"/>
          <w:lang w:val="fr-FR"/>
        </w:rPr>
        <w:t xml:space="preserve"> de ces pays</w:t>
      </w:r>
      <w:r w:rsidR="00E024D3">
        <w:rPr>
          <w:rFonts w:ascii="Arial" w:hAnsi="Arial" w:cs="Arial"/>
          <w:lang w:val="fr-FR"/>
        </w:rPr>
        <w:t xml:space="preserve"> (</w:t>
      </w:r>
      <w:r w:rsidR="00E024D3" w:rsidRPr="00E024D3">
        <w:rPr>
          <w:rFonts w:ascii="Arial" w:hAnsi="Arial" w:cs="Arial"/>
          <w:i/>
          <w:lang w:val="fr-FR"/>
        </w:rPr>
        <w:t>pool analysis</w:t>
      </w:r>
      <w:r w:rsidR="00E024D3">
        <w:rPr>
          <w:rFonts w:ascii="Arial" w:hAnsi="Arial" w:cs="Arial"/>
          <w:lang w:val="fr-FR"/>
        </w:rPr>
        <w:t>)</w:t>
      </w:r>
      <w:r w:rsidR="00BF71B4">
        <w:rPr>
          <w:rFonts w:ascii="Arial" w:hAnsi="Arial" w:cs="Arial"/>
          <w:lang w:val="fr-FR"/>
        </w:rPr>
        <w:t xml:space="preserve"> et plus spécifiquement pour</w:t>
      </w:r>
      <w:r w:rsidR="00D01417">
        <w:rPr>
          <w:rFonts w:ascii="Arial" w:hAnsi="Arial" w:cs="Arial"/>
          <w:lang w:val="fr-FR"/>
        </w:rPr>
        <w:t xml:space="preserve"> </w:t>
      </w:r>
      <w:r w:rsidR="00BF71B4">
        <w:rPr>
          <w:rFonts w:ascii="Arial" w:hAnsi="Arial" w:cs="Arial"/>
          <w:lang w:val="fr-FR"/>
        </w:rPr>
        <w:t xml:space="preserve">23 </w:t>
      </w:r>
      <w:r w:rsidR="00506FB2">
        <w:rPr>
          <w:rFonts w:ascii="Arial" w:hAnsi="Arial" w:cs="Arial"/>
          <w:lang w:val="fr-FR"/>
        </w:rPr>
        <w:t>d</w:t>
      </w:r>
      <w:r w:rsidR="0029572D">
        <w:rPr>
          <w:rFonts w:ascii="Arial" w:hAnsi="Arial" w:cs="Arial"/>
          <w:lang w:val="fr-FR"/>
        </w:rPr>
        <w:t>es</w:t>
      </w:r>
      <w:r w:rsidR="009C71F7">
        <w:rPr>
          <w:rFonts w:ascii="Arial" w:hAnsi="Arial" w:cs="Arial"/>
          <w:lang w:val="fr-FR"/>
        </w:rPr>
        <w:t xml:space="preserve"> </w:t>
      </w:r>
      <w:r w:rsidR="001437D0">
        <w:rPr>
          <w:rFonts w:ascii="Arial" w:hAnsi="Arial" w:cs="Arial"/>
          <w:lang w:val="fr-FR"/>
        </w:rPr>
        <w:t xml:space="preserve">65 </w:t>
      </w:r>
      <w:r w:rsidR="009C71F7">
        <w:rPr>
          <w:rFonts w:ascii="Arial" w:hAnsi="Arial" w:cs="Arial"/>
          <w:lang w:val="fr-FR"/>
        </w:rPr>
        <w:t>pays étudiés</w:t>
      </w:r>
      <w:r w:rsidR="00A93CFC">
        <w:rPr>
          <w:rFonts w:ascii="Arial" w:hAnsi="Arial" w:cs="Arial"/>
          <w:lang w:val="fr-FR"/>
        </w:rPr>
        <w:t xml:space="preserve">. </w:t>
      </w:r>
      <w:r w:rsidR="003C774E">
        <w:rPr>
          <w:rFonts w:ascii="Arial" w:hAnsi="Arial" w:cs="Arial"/>
          <w:lang w:val="fr-FR"/>
        </w:rPr>
        <w:t>Les auteurs montrent qu’i</w:t>
      </w:r>
      <w:r w:rsidR="00807E59">
        <w:rPr>
          <w:rFonts w:ascii="Arial" w:hAnsi="Arial" w:cs="Arial"/>
          <w:lang w:val="fr-FR"/>
        </w:rPr>
        <w:t xml:space="preserve">l n’y a pas de </w:t>
      </w:r>
      <w:r w:rsidR="003C774E">
        <w:rPr>
          <w:rFonts w:ascii="Arial" w:hAnsi="Arial" w:cs="Arial"/>
          <w:lang w:val="fr-FR"/>
        </w:rPr>
        <w:t>distinction</w:t>
      </w:r>
      <w:r w:rsidR="00C22FF2">
        <w:rPr>
          <w:rFonts w:ascii="Arial" w:hAnsi="Arial" w:cs="Arial"/>
          <w:lang w:val="fr-FR"/>
        </w:rPr>
        <w:t xml:space="preserve"> pertinente</w:t>
      </w:r>
      <w:r w:rsidR="003C774E">
        <w:rPr>
          <w:rFonts w:ascii="Arial" w:hAnsi="Arial" w:cs="Arial"/>
          <w:lang w:val="fr-FR"/>
        </w:rPr>
        <w:t xml:space="preserve"> à faire entre </w:t>
      </w:r>
      <w:r w:rsidR="00807E59">
        <w:rPr>
          <w:rFonts w:ascii="Arial" w:hAnsi="Arial" w:cs="Arial"/>
          <w:lang w:val="fr-FR"/>
        </w:rPr>
        <w:t xml:space="preserve">les </w:t>
      </w:r>
      <w:r w:rsidR="00D01417">
        <w:rPr>
          <w:rFonts w:ascii="Arial" w:hAnsi="Arial" w:cs="Arial"/>
          <w:lang w:val="fr-FR"/>
        </w:rPr>
        <w:t>démocrati</w:t>
      </w:r>
      <w:r w:rsidR="00BF71B4">
        <w:rPr>
          <w:rFonts w:ascii="Arial" w:hAnsi="Arial" w:cs="Arial"/>
          <w:lang w:val="fr-FR"/>
        </w:rPr>
        <w:t>e</w:t>
      </w:r>
      <w:r w:rsidR="00807E59">
        <w:rPr>
          <w:rFonts w:ascii="Arial" w:hAnsi="Arial" w:cs="Arial"/>
          <w:lang w:val="fr-FR"/>
        </w:rPr>
        <w:t>s</w:t>
      </w:r>
      <w:r w:rsidR="00D35F50">
        <w:rPr>
          <w:rFonts w:ascii="Arial" w:hAnsi="Arial" w:cs="Arial"/>
          <w:lang w:val="fr-FR"/>
        </w:rPr>
        <w:t xml:space="preserve"> récente</w:t>
      </w:r>
      <w:r w:rsidR="00807E59">
        <w:rPr>
          <w:rFonts w:ascii="Arial" w:hAnsi="Arial" w:cs="Arial"/>
          <w:lang w:val="fr-FR"/>
        </w:rPr>
        <w:t>s</w:t>
      </w:r>
      <w:r w:rsidR="00D01417">
        <w:rPr>
          <w:rFonts w:ascii="Arial" w:hAnsi="Arial" w:cs="Arial"/>
          <w:lang w:val="fr-FR"/>
        </w:rPr>
        <w:t xml:space="preserve"> </w:t>
      </w:r>
      <w:r w:rsidR="00807E59">
        <w:rPr>
          <w:rFonts w:ascii="Arial" w:hAnsi="Arial" w:cs="Arial"/>
          <w:lang w:val="fr-FR"/>
        </w:rPr>
        <w:t xml:space="preserve">et les </w:t>
      </w:r>
      <w:r w:rsidR="00582ED0">
        <w:rPr>
          <w:rFonts w:ascii="Arial" w:hAnsi="Arial" w:cs="Arial"/>
          <w:lang w:val="fr-FR"/>
        </w:rPr>
        <w:t>démocratie</w:t>
      </w:r>
      <w:r w:rsidR="00807E59">
        <w:rPr>
          <w:rFonts w:ascii="Arial" w:hAnsi="Arial" w:cs="Arial"/>
          <w:lang w:val="fr-FR"/>
        </w:rPr>
        <w:t>s</w:t>
      </w:r>
      <w:r w:rsidR="00CE1812">
        <w:rPr>
          <w:rFonts w:ascii="Arial" w:hAnsi="Arial" w:cs="Arial"/>
          <w:lang w:val="fr-FR"/>
        </w:rPr>
        <w:t xml:space="preserve"> </w:t>
      </w:r>
      <w:r w:rsidR="00D01417">
        <w:rPr>
          <w:rFonts w:ascii="Arial" w:hAnsi="Arial" w:cs="Arial"/>
          <w:lang w:val="fr-FR"/>
        </w:rPr>
        <w:t>bien établi</w:t>
      </w:r>
      <w:r w:rsidR="00BF71B4">
        <w:rPr>
          <w:rFonts w:ascii="Arial" w:hAnsi="Arial" w:cs="Arial"/>
          <w:lang w:val="fr-FR"/>
        </w:rPr>
        <w:t>e</w:t>
      </w:r>
      <w:r w:rsidR="00C22FF2">
        <w:rPr>
          <w:rFonts w:ascii="Arial" w:hAnsi="Arial" w:cs="Arial"/>
          <w:lang w:val="fr-FR"/>
        </w:rPr>
        <w:t>s sur la</w:t>
      </w:r>
      <w:r w:rsidR="00807E59">
        <w:rPr>
          <w:rFonts w:ascii="Arial" w:hAnsi="Arial" w:cs="Arial"/>
          <w:lang w:val="fr-FR"/>
        </w:rPr>
        <w:t xml:space="preserve"> question</w:t>
      </w:r>
      <w:r w:rsidR="003C774E">
        <w:rPr>
          <w:rFonts w:ascii="Arial" w:hAnsi="Arial" w:cs="Arial"/>
          <w:lang w:val="fr-FR"/>
        </w:rPr>
        <w:t xml:space="preserve"> des cycles électoraux</w:t>
      </w:r>
      <w:r w:rsidR="00FA4665">
        <w:rPr>
          <w:rFonts w:ascii="Arial" w:hAnsi="Arial" w:cs="Arial"/>
          <w:lang w:val="fr-FR"/>
        </w:rPr>
        <w:t xml:space="preserve">. </w:t>
      </w:r>
      <w:r w:rsidR="003C774E">
        <w:rPr>
          <w:rFonts w:ascii="Arial" w:hAnsi="Arial" w:cs="Arial"/>
          <w:lang w:val="fr-FR"/>
        </w:rPr>
        <w:t>C</w:t>
      </w:r>
      <w:r w:rsidR="00FA4665">
        <w:rPr>
          <w:rFonts w:ascii="Arial" w:hAnsi="Arial" w:cs="Arial"/>
          <w:lang w:val="fr-FR"/>
        </w:rPr>
        <w:t>e résultat</w:t>
      </w:r>
      <w:r w:rsidR="00626661">
        <w:rPr>
          <w:rFonts w:ascii="Arial" w:hAnsi="Arial" w:cs="Arial"/>
          <w:lang w:val="fr-FR"/>
        </w:rPr>
        <w:t xml:space="preserve"> contredit</w:t>
      </w:r>
      <w:r w:rsidR="009F172A">
        <w:rPr>
          <w:rFonts w:ascii="Arial" w:hAnsi="Arial" w:cs="Arial"/>
          <w:lang w:val="fr-FR"/>
        </w:rPr>
        <w:t xml:space="preserve"> </w:t>
      </w:r>
      <w:r w:rsidR="00D35F50">
        <w:rPr>
          <w:rFonts w:ascii="Arial" w:hAnsi="Arial" w:cs="Arial"/>
          <w:lang w:val="fr-FR"/>
        </w:rPr>
        <w:t>celui de</w:t>
      </w:r>
      <w:r w:rsidR="00626661">
        <w:rPr>
          <w:rFonts w:ascii="Arial" w:hAnsi="Arial" w:cs="Arial"/>
          <w:lang w:val="fr-FR"/>
        </w:rPr>
        <w:t xml:space="preserve"> </w:t>
      </w:r>
      <w:r w:rsidR="00626661">
        <w:rPr>
          <w:rFonts w:ascii="Arial" w:hAnsi="Arial" w:cs="Arial"/>
        </w:rPr>
        <w:t xml:space="preserve">Brender et Drazen (2005) qui avaient </w:t>
      </w:r>
      <w:r w:rsidR="00FA4665">
        <w:rPr>
          <w:rFonts w:ascii="Arial" w:hAnsi="Arial" w:cs="Arial"/>
        </w:rPr>
        <w:t xml:space="preserve">pour leur part </w:t>
      </w:r>
      <w:r w:rsidR="00626661">
        <w:rPr>
          <w:rFonts w:ascii="Arial" w:hAnsi="Arial" w:cs="Arial"/>
        </w:rPr>
        <w:t>montré que le cycle électoral est plus important dans les démocraties récentes que dans les démocraties bien établies.</w:t>
      </w:r>
      <w:r w:rsidR="00BF71B4">
        <w:rPr>
          <w:rFonts w:ascii="Arial" w:hAnsi="Arial" w:cs="Arial"/>
          <w:lang w:val="fr-FR"/>
        </w:rPr>
        <w:t xml:space="preserve"> </w:t>
      </w:r>
    </w:p>
    <w:p w14:paraId="66737D56" w14:textId="5D08D9E0" w:rsidR="00381C93" w:rsidRPr="00AC2141" w:rsidRDefault="00332361" w:rsidP="00092B69">
      <w:pPr>
        <w:spacing w:after="120" w:line="360" w:lineRule="auto"/>
        <w:jc w:val="both"/>
        <w:rPr>
          <w:rFonts w:ascii="Arial" w:hAnsi="Arial" w:cs="Arial"/>
          <w:lang w:val="fr-FR"/>
        </w:rPr>
      </w:pPr>
      <w:r>
        <w:rPr>
          <w:rFonts w:ascii="Arial" w:hAnsi="Arial" w:cs="Arial"/>
          <w:lang w:val="fr-FR"/>
        </w:rPr>
        <w:t xml:space="preserve">Klomp et Haan (2013) </w:t>
      </w:r>
      <w:r w:rsidR="00BF71B4">
        <w:rPr>
          <w:rFonts w:ascii="Arial" w:hAnsi="Arial" w:cs="Arial"/>
          <w:lang w:val="fr-FR"/>
        </w:rPr>
        <w:t>trouvent également que</w:t>
      </w:r>
      <w:r w:rsidR="00671C11">
        <w:rPr>
          <w:rFonts w:ascii="Arial" w:hAnsi="Arial" w:cs="Arial"/>
          <w:lang w:val="fr-FR"/>
        </w:rPr>
        <w:t xml:space="preserve"> </w:t>
      </w:r>
      <w:r w:rsidR="00A55891">
        <w:rPr>
          <w:rFonts w:ascii="Arial" w:hAnsi="Arial" w:cs="Arial"/>
          <w:lang w:val="fr-FR"/>
        </w:rPr>
        <w:t xml:space="preserve">le </w:t>
      </w:r>
      <w:r w:rsidR="00087C59">
        <w:rPr>
          <w:rFonts w:ascii="Arial" w:hAnsi="Arial" w:cs="Arial"/>
          <w:lang w:val="fr-FR"/>
        </w:rPr>
        <w:t xml:space="preserve">cycle électoral des dépenses </w:t>
      </w:r>
      <w:r w:rsidR="00232C0D">
        <w:rPr>
          <w:rFonts w:ascii="Arial" w:hAnsi="Arial" w:cs="Arial"/>
          <w:lang w:val="fr-FR"/>
        </w:rPr>
        <w:t>a</w:t>
      </w:r>
      <w:r w:rsidR="00A55891">
        <w:rPr>
          <w:rFonts w:ascii="Arial" w:hAnsi="Arial" w:cs="Arial"/>
          <w:lang w:val="fr-FR"/>
        </w:rPr>
        <w:t xml:space="preserve"> un effet</w:t>
      </w:r>
      <w:r w:rsidR="00802998">
        <w:rPr>
          <w:rFonts w:ascii="Arial" w:hAnsi="Arial" w:cs="Arial"/>
          <w:lang w:val="fr-FR"/>
        </w:rPr>
        <w:t xml:space="preserve"> positif</w:t>
      </w:r>
      <w:r w:rsidR="00A55891">
        <w:rPr>
          <w:rFonts w:ascii="Arial" w:hAnsi="Arial" w:cs="Arial"/>
          <w:lang w:val="fr-FR"/>
        </w:rPr>
        <w:t xml:space="preserve"> sur le</w:t>
      </w:r>
      <w:r w:rsidR="00C40DBC">
        <w:rPr>
          <w:rFonts w:ascii="Arial" w:hAnsi="Arial" w:cs="Arial"/>
          <w:lang w:val="fr-FR"/>
        </w:rPr>
        <w:t xml:space="preserve"> pourcentage</w:t>
      </w:r>
      <w:r w:rsidR="00A55891">
        <w:rPr>
          <w:rFonts w:ascii="Arial" w:hAnsi="Arial" w:cs="Arial"/>
          <w:lang w:val="fr-FR"/>
        </w:rPr>
        <w:t xml:space="preserve"> de votes obtenus par le gouvernement sortant</w:t>
      </w:r>
      <w:r w:rsidR="00567416">
        <w:rPr>
          <w:rFonts w:ascii="Arial" w:hAnsi="Arial" w:cs="Arial"/>
          <w:lang w:val="fr-FR"/>
        </w:rPr>
        <w:t>,</w:t>
      </w:r>
      <w:r w:rsidR="00A55891">
        <w:rPr>
          <w:rFonts w:ascii="Arial" w:hAnsi="Arial" w:cs="Arial"/>
          <w:lang w:val="fr-FR"/>
        </w:rPr>
        <w:t xml:space="preserve"> mais que cet effet n’est pas très important</w:t>
      </w:r>
      <w:r w:rsidR="00220E22">
        <w:rPr>
          <w:rFonts w:ascii="Arial" w:hAnsi="Arial" w:cs="Arial"/>
          <w:lang w:val="fr-FR"/>
        </w:rPr>
        <w:t>. Cela signifie</w:t>
      </w:r>
      <w:r w:rsidR="00940040">
        <w:rPr>
          <w:rFonts w:ascii="Arial" w:hAnsi="Arial" w:cs="Arial"/>
          <w:lang w:val="fr-FR"/>
        </w:rPr>
        <w:t xml:space="preserve"> qu’il </w:t>
      </w:r>
      <w:r w:rsidR="00C40DBC">
        <w:rPr>
          <w:rFonts w:ascii="Arial" w:hAnsi="Arial" w:cs="Arial"/>
          <w:lang w:val="fr-FR"/>
        </w:rPr>
        <w:t>n’est pas ce</w:t>
      </w:r>
      <w:r w:rsidR="00D16D2D">
        <w:rPr>
          <w:rFonts w:ascii="Arial" w:hAnsi="Arial" w:cs="Arial"/>
          <w:lang w:val="fr-FR"/>
        </w:rPr>
        <w:t xml:space="preserve">rtain que </w:t>
      </w:r>
      <w:r w:rsidR="00220E22">
        <w:rPr>
          <w:rFonts w:ascii="Arial" w:hAnsi="Arial" w:cs="Arial"/>
          <w:lang w:val="fr-FR"/>
        </w:rPr>
        <w:t xml:space="preserve">l’effet découvert puisse véritablement influencer la victoire ou la défaite des </w:t>
      </w:r>
      <w:r w:rsidR="00F25E0E">
        <w:rPr>
          <w:rFonts w:ascii="Arial" w:hAnsi="Arial" w:cs="Arial"/>
          <w:lang w:val="fr-FR"/>
        </w:rPr>
        <w:t>gouvernements</w:t>
      </w:r>
      <w:r w:rsidR="00220E22">
        <w:rPr>
          <w:rFonts w:ascii="Arial" w:hAnsi="Arial" w:cs="Arial"/>
          <w:lang w:val="fr-FR"/>
        </w:rPr>
        <w:t xml:space="preserve"> sortants</w:t>
      </w:r>
      <w:r w:rsidR="00A55891">
        <w:rPr>
          <w:rFonts w:ascii="Arial" w:hAnsi="Arial" w:cs="Arial"/>
          <w:lang w:val="fr-FR"/>
        </w:rPr>
        <w:t xml:space="preserve">. </w:t>
      </w:r>
      <w:r w:rsidR="00802998">
        <w:rPr>
          <w:rFonts w:ascii="Arial" w:hAnsi="Arial" w:cs="Arial"/>
          <w:lang w:val="fr-FR"/>
        </w:rPr>
        <w:t xml:space="preserve">En moyenne, </w:t>
      </w:r>
      <w:r w:rsidR="009C3326">
        <w:rPr>
          <w:rFonts w:ascii="Arial" w:hAnsi="Arial" w:cs="Arial"/>
          <w:lang w:val="fr-FR"/>
        </w:rPr>
        <w:t>dans les pays où un cycle électoral a été identifié, le</w:t>
      </w:r>
      <w:r w:rsidR="009C71F7">
        <w:rPr>
          <w:rFonts w:ascii="Arial" w:hAnsi="Arial" w:cs="Arial"/>
          <w:lang w:val="fr-FR"/>
        </w:rPr>
        <w:t xml:space="preserve"> pourcentage de vote pour le</w:t>
      </w:r>
      <w:r w:rsidR="009C3326">
        <w:rPr>
          <w:rFonts w:ascii="Arial" w:hAnsi="Arial" w:cs="Arial"/>
          <w:lang w:val="fr-FR"/>
        </w:rPr>
        <w:t xml:space="preserve"> g</w:t>
      </w:r>
      <w:r w:rsidR="00222951">
        <w:rPr>
          <w:rFonts w:ascii="Arial" w:hAnsi="Arial" w:cs="Arial"/>
          <w:lang w:val="fr-FR"/>
        </w:rPr>
        <w:t>ouvernement sortant est de 2,7 points de pourcentage</w:t>
      </w:r>
      <w:r w:rsidR="009C3326">
        <w:rPr>
          <w:rFonts w:ascii="Arial" w:hAnsi="Arial" w:cs="Arial"/>
          <w:lang w:val="fr-FR"/>
        </w:rPr>
        <w:t xml:space="preserve"> supérieur</w:t>
      </w:r>
      <w:r w:rsidR="009C71F7">
        <w:rPr>
          <w:rFonts w:ascii="Arial" w:hAnsi="Arial" w:cs="Arial"/>
          <w:lang w:val="fr-FR"/>
        </w:rPr>
        <w:t xml:space="preserve"> à celui des pays où aucun cycle n’a été d</w:t>
      </w:r>
      <w:r w:rsidR="0019068F">
        <w:rPr>
          <w:rFonts w:ascii="Arial" w:hAnsi="Arial" w:cs="Arial"/>
          <w:lang w:val="fr-FR"/>
        </w:rPr>
        <w:t>écouvert. L</w:t>
      </w:r>
      <w:r w:rsidR="009C71F7">
        <w:rPr>
          <w:rFonts w:ascii="Arial" w:hAnsi="Arial" w:cs="Arial"/>
          <w:lang w:val="fr-FR"/>
        </w:rPr>
        <w:t xml:space="preserve">’effet du cycle électoral procure un </w:t>
      </w:r>
      <w:r w:rsidR="00222951">
        <w:rPr>
          <w:rFonts w:ascii="Arial" w:hAnsi="Arial" w:cs="Arial"/>
          <w:lang w:val="fr-FR"/>
        </w:rPr>
        <w:t>vote supérieur de 4,7 points de pourcentage</w:t>
      </w:r>
      <w:r w:rsidR="009C71F7">
        <w:rPr>
          <w:rFonts w:ascii="Arial" w:hAnsi="Arial" w:cs="Arial"/>
          <w:lang w:val="fr-FR"/>
        </w:rPr>
        <w:t xml:space="preserve"> dans les pays dirigés par une coalition, 3</w:t>
      </w:r>
      <w:r w:rsidR="00222951">
        <w:rPr>
          <w:rFonts w:ascii="Arial" w:hAnsi="Arial" w:cs="Arial"/>
          <w:lang w:val="fr-FR"/>
        </w:rPr>
        <w:t>,4 points de pourcentage</w:t>
      </w:r>
      <w:r w:rsidR="009C71F7">
        <w:rPr>
          <w:rFonts w:ascii="Arial" w:hAnsi="Arial" w:cs="Arial"/>
          <w:lang w:val="fr-FR"/>
        </w:rPr>
        <w:t xml:space="preserve"> dans les pays ayant un ind</w:t>
      </w:r>
      <w:r w:rsidR="00222951">
        <w:rPr>
          <w:rFonts w:ascii="Arial" w:hAnsi="Arial" w:cs="Arial"/>
          <w:lang w:val="fr-FR"/>
        </w:rPr>
        <w:t>ice de gouvernance faible, 2,2 points de pourcentage</w:t>
      </w:r>
      <w:r w:rsidR="009C71F7">
        <w:rPr>
          <w:rFonts w:ascii="Arial" w:hAnsi="Arial" w:cs="Arial"/>
          <w:lang w:val="fr-FR"/>
        </w:rPr>
        <w:t xml:space="preserve"> dans les pays avec une gouvernance forte, </w:t>
      </w:r>
      <w:r w:rsidR="00733E92">
        <w:rPr>
          <w:rFonts w:ascii="Arial" w:hAnsi="Arial" w:cs="Arial"/>
          <w:lang w:val="fr-FR"/>
        </w:rPr>
        <w:t xml:space="preserve">et </w:t>
      </w:r>
      <w:r w:rsidR="00222951">
        <w:rPr>
          <w:rFonts w:ascii="Arial" w:hAnsi="Arial" w:cs="Arial"/>
          <w:lang w:val="fr-FR"/>
        </w:rPr>
        <w:t>1,9 point de pourcentage</w:t>
      </w:r>
      <w:r w:rsidR="009C71F7">
        <w:rPr>
          <w:rFonts w:ascii="Arial" w:hAnsi="Arial" w:cs="Arial"/>
          <w:lang w:val="fr-FR"/>
        </w:rPr>
        <w:t xml:space="preserve"> dans les p</w:t>
      </w:r>
      <w:r w:rsidR="00733E92">
        <w:rPr>
          <w:rFonts w:ascii="Arial" w:hAnsi="Arial" w:cs="Arial"/>
          <w:lang w:val="fr-FR"/>
        </w:rPr>
        <w:t>ays ayant été démocratiques au moins 15</w:t>
      </w:r>
      <w:r w:rsidR="002877F5">
        <w:rPr>
          <w:rFonts w:ascii="Arial" w:hAnsi="Arial" w:cs="Arial"/>
          <w:lang w:val="fr-FR"/>
        </w:rPr>
        <w:t xml:space="preserve"> ans entre 1985 et 2005</w:t>
      </w:r>
      <w:r w:rsidR="00222951">
        <w:rPr>
          <w:rStyle w:val="Appelnotedebasdep"/>
          <w:rFonts w:ascii="Arial" w:hAnsi="Arial" w:cs="Arial"/>
          <w:lang w:val="fr-FR"/>
        </w:rPr>
        <w:footnoteReference w:id="7"/>
      </w:r>
      <w:r w:rsidR="00D16D2D">
        <w:rPr>
          <w:rFonts w:ascii="Arial" w:hAnsi="Arial" w:cs="Arial"/>
          <w:lang w:val="fr-FR"/>
        </w:rPr>
        <w:t>.</w:t>
      </w:r>
      <w:r w:rsidR="005102A1">
        <w:rPr>
          <w:rFonts w:ascii="Arial" w:hAnsi="Arial" w:cs="Arial"/>
          <w:lang w:val="fr-FR"/>
        </w:rPr>
        <w:t xml:space="preserve"> </w:t>
      </w:r>
      <w:r w:rsidR="00104FD3">
        <w:rPr>
          <w:rFonts w:ascii="Arial" w:hAnsi="Arial" w:cs="Arial"/>
          <w:lang w:val="fr-FR"/>
        </w:rPr>
        <w:t>En somme, l</w:t>
      </w:r>
      <w:r w:rsidR="005102A1">
        <w:rPr>
          <w:rFonts w:ascii="Arial" w:hAnsi="Arial" w:cs="Arial"/>
          <w:lang w:val="fr-FR"/>
        </w:rPr>
        <w:t>’effet du cycle électoral sur l’a</w:t>
      </w:r>
      <w:r w:rsidR="00657F69">
        <w:rPr>
          <w:rFonts w:ascii="Arial" w:hAnsi="Arial" w:cs="Arial"/>
          <w:lang w:val="fr-FR"/>
        </w:rPr>
        <w:t>ppu</w:t>
      </w:r>
      <w:r w:rsidR="00B334A9">
        <w:rPr>
          <w:rFonts w:ascii="Arial" w:hAnsi="Arial" w:cs="Arial"/>
          <w:lang w:val="fr-FR"/>
        </w:rPr>
        <w:t>i au gouvernement sortant est démontré</w:t>
      </w:r>
      <w:r w:rsidR="009A163D">
        <w:rPr>
          <w:rFonts w:ascii="Arial" w:hAnsi="Arial" w:cs="Arial"/>
          <w:lang w:val="fr-FR"/>
        </w:rPr>
        <w:t>. Cet effet</w:t>
      </w:r>
      <w:r w:rsidR="00657F69">
        <w:rPr>
          <w:rFonts w:ascii="Arial" w:hAnsi="Arial" w:cs="Arial"/>
          <w:lang w:val="fr-FR"/>
        </w:rPr>
        <w:t xml:space="preserve"> serait</w:t>
      </w:r>
      <w:r w:rsidR="005102A1">
        <w:rPr>
          <w:rFonts w:ascii="Arial" w:hAnsi="Arial" w:cs="Arial"/>
          <w:lang w:val="fr-FR"/>
        </w:rPr>
        <w:t xml:space="preserve"> légèrement plus faible pour les</w:t>
      </w:r>
      <w:r w:rsidR="00733E92">
        <w:rPr>
          <w:rFonts w:ascii="Arial" w:hAnsi="Arial" w:cs="Arial"/>
          <w:lang w:val="fr-FR"/>
        </w:rPr>
        <w:t xml:space="preserve"> </w:t>
      </w:r>
      <w:r w:rsidR="005102A1">
        <w:rPr>
          <w:rFonts w:ascii="Arial" w:hAnsi="Arial" w:cs="Arial"/>
          <w:lang w:val="fr-FR"/>
        </w:rPr>
        <w:t>démocraties bien établie</w:t>
      </w:r>
      <w:r w:rsidR="00671A12">
        <w:rPr>
          <w:rFonts w:ascii="Arial" w:hAnsi="Arial" w:cs="Arial"/>
          <w:lang w:val="fr-FR"/>
        </w:rPr>
        <w:t>s</w:t>
      </w:r>
      <w:r w:rsidR="00104FD3">
        <w:rPr>
          <w:rFonts w:ascii="Arial" w:hAnsi="Arial" w:cs="Arial"/>
          <w:lang w:val="fr-FR"/>
        </w:rPr>
        <w:t xml:space="preserve"> que pour les démocraties récentes</w:t>
      </w:r>
      <w:r w:rsidR="005102A1">
        <w:rPr>
          <w:rFonts w:ascii="Arial" w:hAnsi="Arial" w:cs="Arial"/>
          <w:lang w:val="fr-FR"/>
        </w:rPr>
        <w:t>.</w:t>
      </w:r>
    </w:p>
    <w:p w14:paraId="779C3A89" w14:textId="3180807A" w:rsidR="00381C93" w:rsidRPr="00630BCC" w:rsidRDefault="00621A6D" w:rsidP="00630BCC">
      <w:pPr>
        <w:pStyle w:val="Titre6"/>
        <w:rPr>
          <w:rFonts w:ascii="Arial" w:hAnsi="Arial" w:cs="Arial"/>
          <w:color w:val="auto"/>
        </w:rPr>
      </w:pPr>
      <w:bookmarkStart w:id="20" w:name="_Toc435524425"/>
      <w:r w:rsidRPr="00630BCC">
        <w:rPr>
          <w:rFonts w:ascii="Arial" w:hAnsi="Arial" w:cs="Arial"/>
          <w:color w:val="auto"/>
        </w:rPr>
        <w:t>1.5</w:t>
      </w:r>
      <w:r w:rsidR="00630BCC" w:rsidRPr="00630BCC">
        <w:rPr>
          <w:rFonts w:ascii="Arial" w:hAnsi="Arial" w:cs="Arial"/>
          <w:color w:val="auto"/>
        </w:rPr>
        <w:t>.7</w:t>
      </w:r>
      <w:r w:rsidR="00381C93" w:rsidRPr="00630BCC">
        <w:rPr>
          <w:rFonts w:ascii="Arial" w:hAnsi="Arial" w:cs="Arial"/>
          <w:color w:val="auto"/>
        </w:rPr>
        <w:t xml:space="preserve"> Modèle permettant d’expliquer la relation d’échange</w:t>
      </w:r>
      <w:bookmarkEnd w:id="20"/>
    </w:p>
    <w:p w14:paraId="24002D74" w14:textId="2AFC67AE" w:rsidR="00001F65" w:rsidRDefault="005C0543" w:rsidP="00092B69">
      <w:pPr>
        <w:spacing w:after="120" w:line="360" w:lineRule="auto"/>
        <w:ind w:firstLine="708"/>
        <w:jc w:val="both"/>
        <w:rPr>
          <w:rFonts w:ascii="Arial" w:hAnsi="Arial" w:cs="Arial"/>
          <w:lang w:val="fr-FR"/>
        </w:rPr>
      </w:pPr>
      <w:r>
        <w:rPr>
          <w:rFonts w:ascii="Arial" w:hAnsi="Arial" w:cs="Arial"/>
          <w:lang w:val="fr-FR"/>
        </w:rPr>
        <w:t xml:space="preserve">L’étude de Klomp et Haan (2013) </w:t>
      </w:r>
      <w:r w:rsidR="00C84F87">
        <w:rPr>
          <w:rFonts w:ascii="Arial" w:hAnsi="Arial" w:cs="Arial"/>
          <w:lang w:val="fr-FR"/>
        </w:rPr>
        <w:t>a</w:t>
      </w:r>
      <w:r w:rsidR="00C04A99">
        <w:rPr>
          <w:rFonts w:ascii="Arial" w:hAnsi="Arial" w:cs="Arial"/>
          <w:lang w:val="fr-FR"/>
        </w:rPr>
        <w:t xml:space="preserve"> pour </w:t>
      </w:r>
      <w:r w:rsidR="005B3937">
        <w:rPr>
          <w:rFonts w:ascii="Arial" w:hAnsi="Arial" w:cs="Arial"/>
          <w:lang w:val="fr-FR"/>
        </w:rPr>
        <w:t>qualité d’app</w:t>
      </w:r>
      <w:r w:rsidR="00C04A99">
        <w:rPr>
          <w:rFonts w:ascii="Arial" w:hAnsi="Arial" w:cs="Arial"/>
          <w:lang w:val="fr-FR"/>
        </w:rPr>
        <w:t xml:space="preserve">uyer </w:t>
      </w:r>
      <w:r w:rsidR="003F6583">
        <w:rPr>
          <w:rFonts w:ascii="Arial" w:hAnsi="Arial" w:cs="Arial"/>
          <w:lang w:val="fr-FR"/>
        </w:rPr>
        <w:t xml:space="preserve">la pertinence de </w:t>
      </w:r>
      <w:r w:rsidR="00C04A99">
        <w:rPr>
          <w:rFonts w:ascii="Arial" w:hAnsi="Arial" w:cs="Arial"/>
          <w:lang w:val="fr-FR"/>
        </w:rPr>
        <w:t>notre problématique de recherche</w:t>
      </w:r>
      <w:r w:rsidR="005B3937">
        <w:rPr>
          <w:rFonts w:ascii="Arial" w:hAnsi="Arial" w:cs="Arial"/>
          <w:lang w:val="fr-FR"/>
        </w:rPr>
        <w:t>.</w:t>
      </w:r>
      <w:r w:rsidR="008F7F94">
        <w:rPr>
          <w:rFonts w:ascii="Arial" w:hAnsi="Arial" w:cs="Arial"/>
          <w:lang w:val="fr-FR"/>
        </w:rPr>
        <w:t xml:space="preserve"> E</w:t>
      </w:r>
      <w:r w:rsidR="009D405F">
        <w:rPr>
          <w:rFonts w:ascii="Arial" w:hAnsi="Arial" w:cs="Arial"/>
          <w:lang w:val="fr-FR"/>
        </w:rPr>
        <w:t xml:space="preserve">lle </w:t>
      </w:r>
      <w:r w:rsidR="00A83B33">
        <w:rPr>
          <w:rFonts w:ascii="Arial" w:hAnsi="Arial" w:cs="Arial"/>
          <w:lang w:val="fr-FR"/>
        </w:rPr>
        <w:t>ne</w:t>
      </w:r>
      <w:r w:rsidR="00C84F87">
        <w:rPr>
          <w:rFonts w:ascii="Arial" w:hAnsi="Arial" w:cs="Arial"/>
          <w:lang w:val="fr-FR"/>
        </w:rPr>
        <w:t xml:space="preserve"> cherche</w:t>
      </w:r>
      <w:r w:rsidR="003F6583">
        <w:rPr>
          <w:rFonts w:ascii="Arial" w:hAnsi="Arial" w:cs="Arial"/>
          <w:lang w:val="fr-FR"/>
        </w:rPr>
        <w:t xml:space="preserve"> </w:t>
      </w:r>
      <w:r w:rsidR="008F7F94">
        <w:rPr>
          <w:rFonts w:ascii="Arial" w:hAnsi="Arial" w:cs="Arial"/>
          <w:lang w:val="fr-FR"/>
        </w:rPr>
        <w:t xml:space="preserve">toutefois </w:t>
      </w:r>
      <w:r w:rsidR="003F6583">
        <w:rPr>
          <w:rFonts w:ascii="Arial" w:hAnsi="Arial" w:cs="Arial"/>
          <w:lang w:val="fr-FR"/>
        </w:rPr>
        <w:t>pas une compréhension unif</w:t>
      </w:r>
      <w:r w:rsidR="009D7824">
        <w:rPr>
          <w:rFonts w:ascii="Arial" w:hAnsi="Arial" w:cs="Arial"/>
          <w:lang w:val="fr-FR"/>
        </w:rPr>
        <w:t>iée du phénomène. Concrètement</w:t>
      </w:r>
      <w:r w:rsidR="00C84F87">
        <w:rPr>
          <w:rFonts w:ascii="Arial" w:hAnsi="Arial" w:cs="Arial"/>
          <w:lang w:val="fr-FR"/>
        </w:rPr>
        <w:t>, l’article ne fait</w:t>
      </w:r>
      <w:r w:rsidR="003F6583">
        <w:rPr>
          <w:rFonts w:ascii="Arial" w:hAnsi="Arial" w:cs="Arial"/>
          <w:lang w:val="fr-FR"/>
        </w:rPr>
        <w:t xml:space="preserve"> que répondre empiriquement à deux questions distinctes</w:t>
      </w:r>
      <w:r w:rsidR="009D7824">
        <w:rPr>
          <w:rFonts w:ascii="Arial" w:hAnsi="Arial" w:cs="Arial"/>
          <w:lang w:val="fr-FR"/>
        </w:rPr>
        <w:t>. Les auteurs</w:t>
      </w:r>
      <w:r w:rsidR="003F6583">
        <w:rPr>
          <w:rFonts w:ascii="Arial" w:hAnsi="Arial" w:cs="Arial"/>
          <w:lang w:val="fr-FR"/>
        </w:rPr>
        <w:t xml:space="preserve"> n’offre</w:t>
      </w:r>
      <w:r w:rsidR="009D7824">
        <w:rPr>
          <w:rFonts w:ascii="Arial" w:hAnsi="Arial" w:cs="Arial"/>
          <w:lang w:val="fr-FR"/>
        </w:rPr>
        <w:t>nt</w:t>
      </w:r>
      <w:r w:rsidR="003F6583">
        <w:rPr>
          <w:rFonts w:ascii="Arial" w:hAnsi="Arial" w:cs="Arial"/>
          <w:lang w:val="fr-FR"/>
        </w:rPr>
        <w:t xml:space="preserve"> </w:t>
      </w:r>
      <w:r w:rsidR="007461CB">
        <w:rPr>
          <w:rFonts w:ascii="Arial" w:hAnsi="Arial" w:cs="Arial"/>
          <w:lang w:val="fr-FR"/>
        </w:rPr>
        <w:t>pas une</w:t>
      </w:r>
      <w:r w:rsidR="003F6583">
        <w:rPr>
          <w:rFonts w:ascii="Arial" w:hAnsi="Arial" w:cs="Arial"/>
          <w:lang w:val="fr-FR"/>
        </w:rPr>
        <w:t xml:space="preserve"> proposition théoriq</w:t>
      </w:r>
      <w:r w:rsidR="009C6B55">
        <w:rPr>
          <w:rFonts w:ascii="Arial" w:hAnsi="Arial" w:cs="Arial"/>
          <w:lang w:val="fr-FR"/>
        </w:rPr>
        <w:t xml:space="preserve">ue permettant de lier </w:t>
      </w:r>
      <w:r w:rsidR="00737220">
        <w:rPr>
          <w:rFonts w:ascii="Arial" w:hAnsi="Arial" w:cs="Arial"/>
          <w:lang w:val="fr-FR"/>
        </w:rPr>
        <w:t>le comportement du politicien à celui</w:t>
      </w:r>
      <w:r w:rsidR="009C6B55">
        <w:rPr>
          <w:rFonts w:ascii="Arial" w:hAnsi="Arial" w:cs="Arial"/>
          <w:lang w:val="fr-FR"/>
        </w:rPr>
        <w:t xml:space="preserve"> de l’électeur</w:t>
      </w:r>
      <w:r w:rsidR="005A3136">
        <w:rPr>
          <w:rFonts w:ascii="Arial" w:hAnsi="Arial" w:cs="Arial"/>
          <w:lang w:val="fr-FR"/>
        </w:rPr>
        <w:t xml:space="preserve">. Dans </w:t>
      </w:r>
      <w:r w:rsidR="008F7F94">
        <w:rPr>
          <w:rFonts w:ascii="Arial" w:hAnsi="Arial" w:cs="Arial"/>
          <w:lang w:val="fr-FR"/>
        </w:rPr>
        <w:t>cette thèse</w:t>
      </w:r>
      <w:r w:rsidR="005A3136">
        <w:rPr>
          <w:rFonts w:ascii="Arial" w:hAnsi="Arial" w:cs="Arial"/>
          <w:lang w:val="fr-FR"/>
        </w:rPr>
        <w:t>,</w:t>
      </w:r>
      <w:r w:rsidR="00567416">
        <w:rPr>
          <w:rFonts w:ascii="Arial" w:hAnsi="Arial" w:cs="Arial"/>
          <w:lang w:val="fr-FR"/>
        </w:rPr>
        <w:t xml:space="preserve"> je vais chercher</w:t>
      </w:r>
      <w:r w:rsidR="00345A86">
        <w:rPr>
          <w:rFonts w:ascii="Arial" w:hAnsi="Arial" w:cs="Arial"/>
          <w:lang w:val="fr-FR"/>
        </w:rPr>
        <w:t xml:space="preserve"> </w:t>
      </w:r>
      <w:r w:rsidR="0041676F">
        <w:rPr>
          <w:rFonts w:ascii="Arial" w:hAnsi="Arial" w:cs="Arial"/>
          <w:lang w:val="fr-FR"/>
        </w:rPr>
        <w:t xml:space="preserve">à préciser le mécanisme explicatif </w:t>
      </w:r>
      <w:r w:rsidR="00FF612C">
        <w:rPr>
          <w:rFonts w:ascii="Arial" w:hAnsi="Arial" w:cs="Arial"/>
          <w:lang w:val="fr-FR"/>
        </w:rPr>
        <w:t xml:space="preserve">en </w:t>
      </w:r>
      <w:r w:rsidR="0041676F">
        <w:rPr>
          <w:rFonts w:ascii="Arial" w:hAnsi="Arial" w:cs="Arial"/>
          <w:lang w:val="fr-FR"/>
        </w:rPr>
        <w:t>liant le co</w:t>
      </w:r>
      <w:r w:rsidR="00093AB3">
        <w:rPr>
          <w:rFonts w:ascii="Arial" w:hAnsi="Arial" w:cs="Arial"/>
          <w:lang w:val="fr-FR"/>
        </w:rPr>
        <w:t xml:space="preserve">mportement </w:t>
      </w:r>
      <w:r w:rsidR="00C84F87">
        <w:rPr>
          <w:rFonts w:ascii="Arial" w:hAnsi="Arial" w:cs="Arial"/>
          <w:lang w:val="fr-FR"/>
        </w:rPr>
        <w:t>de ces deux acteurs</w:t>
      </w:r>
      <w:r w:rsidR="00422F1B">
        <w:rPr>
          <w:rFonts w:ascii="Arial" w:hAnsi="Arial" w:cs="Arial"/>
          <w:lang w:val="fr-FR"/>
        </w:rPr>
        <w:t xml:space="preserve"> à partir de la théorie des relations de pouvoir.</w:t>
      </w:r>
      <w:r w:rsidR="001165E9">
        <w:rPr>
          <w:rFonts w:ascii="Arial" w:hAnsi="Arial" w:cs="Arial"/>
          <w:lang w:val="fr-FR"/>
        </w:rPr>
        <w:t xml:space="preserve"> </w:t>
      </w:r>
      <w:r w:rsidR="0079425A">
        <w:rPr>
          <w:rFonts w:ascii="Arial" w:hAnsi="Arial" w:cs="Arial"/>
          <w:lang w:val="fr-FR"/>
        </w:rPr>
        <w:t>Ce point de vue est appuyé par Ashworth et Bueno de Mesquita (2014) dans un article publié</w:t>
      </w:r>
      <w:r w:rsidR="002208D8">
        <w:rPr>
          <w:rFonts w:ascii="Arial" w:hAnsi="Arial" w:cs="Arial"/>
          <w:lang w:val="fr-FR"/>
        </w:rPr>
        <w:t xml:space="preserve"> récemment</w:t>
      </w:r>
      <w:r w:rsidR="0079425A">
        <w:rPr>
          <w:rFonts w:ascii="Arial" w:hAnsi="Arial" w:cs="Arial"/>
          <w:lang w:val="fr-FR"/>
        </w:rPr>
        <w:t xml:space="preserve"> dans la </w:t>
      </w:r>
      <w:r w:rsidR="0079425A" w:rsidRPr="0079425A">
        <w:rPr>
          <w:rFonts w:ascii="Arial" w:hAnsi="Arial" w:cs="Arial"/>
          <w:i/>
          <w:lang w:val="fr-FR"/>
        </w:rPr>
        <w:t>revue américaine de science politique</w:t>
      </w:r>
      <w:r w:rsidR="0079425A">
        <w:rPr>
          <w:rFonts w:ascii="Arial" w:hAnsi="Arial" w:cs="Arial"/>
          <w:lang w:val="fr-FR"/>
        </w:rPr>
        <w:t xml:space="preserve">. </w:t>
      </w:r>
      <w:r w:rsidR="009D405F">
        <w:rPr>
          <w:rFonts w:ascii="Arial" w:hAnsi="Arial" w:cs="Arial"/>
          <w:lang w:val="fr-FR"/>
        </w:rPr>
        <w:t xml:space="preserve">Ces </w:t>
      </w:r>
      <w:r w:rsidR="008F7F94">
        <w:rPr>
          <w:rFonts w:ascii="Arial" w:hAnsi="Arial" w:cs="Arial"/>
          <w:lang w:val="fr-FR"/>
        </w:rPr>
        <w:t xml:space="preserve">auteurs </w:t>
      </w:r>
      <w:r w:rsidR="009D405F">
        <w:rPr>
          <w:rFonts w:ascii="Arial" w:hAnsi="Arial" w:cs="Arial"/>
          <w:lang w:val="fr-FR"/>
        </w:rPr>
        <w:t>soutiennent</w:t>
      </w:r>
      <w:r w:rsidR="0044437F">
        <w:rPr>
          <w:rFonts w:ascii="Arial" w:hAnsi="Arial" w:cs="Arial"/>
          <w:lang w:val="fr-FR"/>
        </w:rPr>
        <w:t xml:space="preserve"> </w:t>
      </w:r>
      <w:r w:rsidR="00DE3C56">
        <w:rPr>
          <w:rFonts w:ascii="Arial" w:hAnsi="Arial" w:cs="Arial"/>
          <w:lang w:val="fr-FR"/>
        </w:rPr>
        <w:t xml:space="preserve">que la littérature s’est </w:t>
      </w:r>
      <w:r w:rsidR="009D405F">
        <w:rPr>
          <w:rFonts w:ascii="Arial" w:hAnsi="Arial" w:cs="Arial"/>
          <w:lang w:val="fr-FR"/>
        </w:rPr>
        <w:t xml:space="preserve">trop </w:t>
      </w:r>
      <w:r w:rsidR="00557DBD">
        <w:rPr>
          <w:rFonts w:ascii="Arial" w:hAnsi="Arial" w:cs="Arial"/>
          <w:lang w:val="fr-FR"/>
        </w:rPr>
        <w:t>lourdement</w:t>
      </w:r>
      <w:r w:rsidR="009D405F">
        <w:rPr>
          <w:rFonts w:ascii="Arial" w:hAnsi="Arial" w:cs="Arial"/>
          <w:lang w:val="fr-FR"/>
        </w:rPr>
        <w:t xml:space="preserve"> cantonnée</w:t>
      </w:r>
      <w:r w:rsidR="00DE3C56">
        <w:rPr>
          <w:rFonts w:ascii="Arial" w:hAnsi="Arial" w:cs="Arial"/>
          <w:lang w:val="fr-FR"/>
        </w:rPr>
        <w:t xml:space="preserve"> à</w:t>
      </w:r>
      <w:r w:rsidR="009D405F">
        <w:rPr>
          <w:rFonts w:ascii="Arial" w:hAnsi="Arial" w:cs="Arial"/>
          <w:lang w:val="fr-FR"/>
        </w:rPr>
        <w:t xml:space="preserve"> des débats </w:t>
      </w:r>
      <w:r w:rsidR="00E43726">
        <w:rPr>
          <w:rFonts w:ascii="Arial" w:hAnsi="Arial" w:cs="Arial"/>
          <w:lang w:val="fr-FR"/>
        </w:rPr>
        <w:t xml:space="preserve">entourant </w:t>
      </w:r>
      <w:r w:rsidR="00DE3C56">
        <w:rPr>
          <w:rFonts w:ascii="Arial" w:hAnsi="Arial" w:cs="Arial"/>
          <w:lang w:val="fr-FR"/>
        </w:rPr>
        <w:t>la</w:t>
      </w:r>
      <w:r w:rsidR="00001F65">
        <w:rPr>
          <w:rFonts w:ascii="Arial" w:hAnsi="Arial" w:cs="Arial"/>
          <w:lang w:val="fr-FR"/>
        </w:rPr>
        <w:t xml:space="preserve"> compétence de l’électeur. L</w:t>
      </w:r>
      <w:r w:rsidR="00623CFC">
        <w:rPr>
          <w:rFonts w:ascii="Arial" w:hAnsi="Arial" w:cs="Arial"/>
          <w:lang w:val="fr-FR"/>
        </w:rPr>
        <w:t>a compétence</w:t>
      </w:r>
      <w:r w:rsidR="00A83B33">
        <w:rPr>
          <w:rFonts w:ascii="Arial" w:hAnsi="Arial" w:cs="Arial"/>
          <w:lang w:val="fr-FR"/>
        </w:rPr>
        <w:t xml:space="preserve"> de l’électeur</w:t>
      </w:r>
      <w:r w:rsidR="00623CFC">
        <w:rPr>
          <w:rFonts w:ascii="Arial" w:hAnsi="Arial" w:cs="Arial"/>
          <w:lang w:val="fr-FR"/>
        </w:rPr>
        <w:t xml:space="preserve"> </w:t>
      </w:r>
      <w:r w:rsidR="00DE3C56">
        <w:rPr>
          <w:rFonts w:ascii="Arial" w:hAnsi="Arial" w:cs="Arial"/>
          <w:lang w:val="fr-FR"/>
        </w:rPr>
        <w:t>renvoie</w:t>
      </w:r>
      <w:r w:rsidR="00001F65">
        <w:rPr>
          <w:rFonts w:ascii="Arial" w:hAnsi="Arial" w:cs="Arial"/>
          <w:lang w:val="fr-FR"/>
        </w:rPr>
        <w:t xml:space="preserve"> </w:t>
      </w:r>
      <w:r w:rsidR="00A83B33">
        <w:rPr>
          <w:rFonts w:ascii="Arial" w:hAnsi="Arial" w:cs="Arial"/>
          <w:lang w:val="fr-FR"/>
        </w:rPr>
        <w:t xml:space="preserve">ici </w:t>
      </w:r>
      <w:r w:rsidR="00FA0321">
        <w:rPr>
          <w:rFonts w:ascii="Arial" w:hAnsi="Arial" w:cs="Arial"/>
          <w:lang w:val="fr-FR"/>
        </w:rPr>
        <w:t xml:space="preserve">à </w:t>
      </w:r>
      <w:r w:rsidR="00E43726">
        <w:rPr>
          <w:rFonts w:ascii="Arial" w:hAnsi="Arial" w:cs="Arial"/>
          <w:lang w:val="fr-FR"/>
        </w:rPr>
        <w:t>s</w:t>
      </w:r>
      <w:r w:rsidR="00FA0321">
        <w:rPr>
          <w:rFonts w:ascii="Arial" w:hAnsi="Arial" w:cs="Arial"/>
          <w:lang w:val="fr-FR"/>
        </w:rPr>
        <w:t>a c</w:t>
      </w:r>
      <w:r w:rsidR="00DE3C56">
        <w:rPr>
          <w:rFonts w:ascii="Arial" w:hAnsi="Arial" w:cs="Arial"/>
          <w:lang w:val="fr-FR"/>
        </w:rPr>
        <w:t>apacité de pun</w:t>
      </w:r>
      <w:r w:rsidR="009D405F">
        <w:rPr>
          <w:rFonts w:ascii="Arial" w:hAnsi="Arial" w:cs="Arial"/>
          <w:lang w:val="fr-FR"/>
        </w:rPr>
        <w:t xml:space="preserve">ir ou de récompenser le </w:t>
      </w:r>
      <w:r w:rsidR="00DE3C56">
        <w:rPr>
          <w:rFonts w:ascii="Arial" w:hAnsi="Arial" w:cs="Arial"/>
          <w:lang w:val="fr-FR"/>
        </w:rPr>
        <w:t>politicien sortant</w:t>
      </w:r>
      <w:r w:rsidR="00FA0321">
        <w:rPr>
          <w:rFonts w:ascii="Arial" w:hAnsi="Arial" w:cs="Arial"/>
          <w:lang w:val="fr-FR"/>
        </w:rPr>
        <w:t xml:space="preserve">. </w:t>
      </w:r>
      <w:r w:rsidR="002208D8">
        <w:rPr>
          <w:rFonts w:ascii="Arial" w:hAnsi="Arial" w:cs="Arial"/>
          <w:lang w:val="fr-FR"/>
        </w:rPr>
        <w:t>Cette</w:t>
      </w:r>
      <w:r w:rsidR="00E43726">
        <w:rPr>
          <w:rFonts w:ascii="Arial" w:hAnsi="Arial" w:cs="Arial"/>
          <w:lang w:val="fr-FR"/>
        </w:rPr>
        <w:t xml:space="preserve"> </w:t>
      </w:r>
      <w:r w:rsidR="00FA0321">
        <w:rPr>
          <w:rFonts w:ascii="Arial" w:hAnsi="Arial" w:cs="Arial"/>
          <w:lang w:val="fr-FR"/>
        </w:rPr>
        <w:t xml:space="preserve">compétence a été évaluée </w:t>
      </w:r>
      <w:r w:rsidR="00557DBD">
        <w:rPr>
          <w:rFonts w:ascii="Arial" w:hAnsi="Arial" w:cs="Arial"/>
          <w:lang w:val="fr-FR"/>
        </w:rPr>
        <w:t xml:space="preserve">essentiellement </w:t>
      </w:r>
      <w:r w:rsidR="00FA0321">
        <w:rPr>
          <w:rFonts w:ascii="Arial" w:hAnsi="Arial" w:cs="Arial"/>
          <w:lang w:val="fr-FR"/>
        </w:rPr>
        <w:t>par le biais</w:t>
      </w:r>
      <w:r w:rsidR="00DE3C56">
        <w:rPr>
          <w:rFonts w:ascii="Arial" w:hAnsi="Arial" w:cs="Arial"/>
          <w:lang w:val="fr-FR"/>
        </w:rPr>
        <w:t xml:space="preserve"> </w:t>
      </w:r>
      <w:r w:rsidR="00FA0321">
        <w:rPr>
          <w:rFonts w:ascii="Arial" w:hAnsi="Arial" w:cs="Arial"/>
          <w:lang w:val="fr-FR"/>
        </w:rPr>
        <w:t xml:space="preserve">de </w:t>
      </w:r>
      <w:r w:rsidR="00DE3C56">
        <w:rPr>
          <w:rFonts w:ascii="Arial" w:hAnsi="Arial" w:cs="Arial"/>
          <w:lang w:val="fr-FR"/>
        </w:rPr>
        <w:t>l’</w:t>
      </w:r>
      <w:r w:rsidR="00FA0321">
        <w:rPr>
          <w:rFonts w:ascii="Arial" w:hAnsi="Arial" w:cs="Arial"/>
          <w:lang w:val="fr-FR"/>
        </w:rPr>
        <w:t>information que l’électeur détient</w:t>
      </w:r>
      <w:r w:rsidR="00DE3C56">
        <w:rPr>
          <w:rFonts w:ascii="Arial" w:hAnsi="Arial" w:cs="Arial"/>
          <w:lang w:val="fr-FR"/>
        </w:rPr>
        <w:t xml:space="preserve"> </w:t>
      </w:r>
      <w:r w:rsidR="00FA0321">
        <w:rPr>
          <w:rFonts w:ascii="Arial" w:hAnsi="Arial" w:cs="Arial"/>
          <w:lang w:val="fr-FR"/>
        </w:rPr>
        <w:t xml:space="preserve">au </w:t>
      </w:r>
      <w:r w:rsidR="00DE3C56">
        <w:rPr>
          <w:rFonts w:ascii="Arial" w:hAnsi="Arial" w:cs="Arial"/>
          <w:lang w:val="fr-FR"/>
        </w:rPr>
        <w:t>sujet</w:t>
      </w:r>
      <w:r w:rsidR="00FA0321">
        <w:rPr>
          <w:rFonts w:ascii="Arial" w:hAnsi="Arial" w:cs="Arial"/>
          <w:lang w:val="fr-FR"/>
        </w:rPr>
        <w:t xml:space="preserve"> </w:t>
      </w:r>
      <w:r w:rsidR="00557DBD">
        <w:rPr>
          <w:rFonts w:ascii="Arial" w:hAnsi="Arial" w:cs="Arial"/>
          <w:lang w:val="fr-FR"/>
        </w:rPr>
        <w:t>des</w:t>
      </w:r>
      <w:r w:rsidR="008F7F94">
        <w:rPr>
          <w:rFonts w:ascii="Arial" w:hAnsi="Arial" w:cs="Arial"/>
          <w:lang w:val="fr-FR"/>
        </w:rPr>
        <w:t xml:space="preserve"> acteurs politiques</w:t>
      </w:r>
      <w:r w:rsidR="00DE3C56">
        <w:rPr>
          <w:rFonts w:ascii="Arial" w:hAnsi="Arial" w:cs="Arial"/>
          <w:lang w:val="fr-FR"/>
        </w:rPr>
        <w:t>.</w:t>
      </w:r>
      <w:r w:rsidR="00A17352">
        <w:rPr>
          <w:rFonts w:ascii="Arial" w:hAnsi="Arial" w:cs="Arial"/>
          <w:lang w:val="fr-FR"/>
        </w:rPr>
        <w:t xml:space="preserve"> </w:t>
      </w:r>
      <w:r w:rsidR="008F7F94">
        <w:rPr>
          <w:rFonts w:ascii="Arial" w:hAnsi="Arial" w:cs="Arial"/>
          <w:lang w:val="fr-FR"/>
        </w:rPr>
        <w:t>Cette</w:t>
      </w:r>
      <w:r w:rsidR="00BB7DD1">
        <w:rPr>
          <w:rFonts w:ascii="Arial" w:hAnsi="Arial" w:cs="Arial"/>
          <w:lang w:val="fr-FR"/>
        </w:rPr>
        <w:t xml:space="preserve"> </w:t>
      </w:r>
      <w:r w:rsidR="005A3136">
        <w:rPr>
          <w:rFonts w:ascii="Arial" w:hAnsi="Arial" w:cs="Arial"/>
          <w:lang w:val="fr-FR"/>
        </w:rPr>
        <w:t xml:space="preserve">littérature s’est toutefois </w:t>
      </w:r>
      <w:r w:rsidR="00BB7DD1">
        <w:rPr>
          <w:rFonts w:ascii="Arial" w:hAnsi="Arial" w:cs="Arial"/>
          <w:lang w:val="fr-FR"/>
        </w:rPr>
        <w:t>peu souciée de la compétence</w:t>
      </w:r>
      <w:r w:rsidR="00557DBD">
        <w:rPr>
          <w:rFonts w:ascii="Arial" w:hAnsi="Arial" w:cs="Arial"/>
          <w:lang w:val="fr-FR"/>
        </w:rPr>
        <w:t xml:space="preserve"> du politicien et par le fait même</w:t>
      </w:r>
      <w:r w:rsidR="00BB7DD1">
        <w:rPr>
          <w:rFonts w:ascii="Arial" w:hAnsi="Arial" w:cs="Arial"/>
          <w:lang w:val="fr-FR"/>
        </w:rPr>
        <w:t xml:space="preserve"> à la relation stratégique pouvant exister</w:t>
      </w:r>
      <w:r w:rsidR="00557DBD">
        <w:rPr>
          <w:rFonts w:ascii="Arial" w:hAnsi="Arial" w:cs="Arial"/>
          <w:lang w:val="fr-FR"/>
        </w:rPr>
        <w:t xml:space="preserve"> entre le politicien et</w:t>
      </w:r>
      <w:r w:rsidR="00FA0321">
        <w:rPr>
          <w:rFonts w:ascii="Arial" w:hAnsi="Arial" w:cs="Arial"/>
          <w:lang w:val="fr-FR"/>
        </w:rPr>
        <w:t xml:space="preserve"> l’électeur</w:t>
      </w:r>
      <w:r w:rsidR="00BB7DD1">
        <w:rPr>
          <w:rFonts w:ascii="Arial" w:hAnsi="Arial" w:cs="Arial"/>
          <w:lang w:val="fr-FR"/>
        </w:rPr>
        <w:t xml:space="preserve">. </w:t>
      </w:r>
    </w:p>
    <w:p w14:paraId="30CE5ECF" w14:textId="23B129CE" w:rsidR="003C2792" w:rsidRDefault="004A794B" w:rsidP="00092B69">
      <w:pPr>
        <w:spacing w:after="120" w:line="360" w:lineRule="auto"/>
        <w:jc w:val="both"/>
        <w:rPr>
          <w:rFonts w:ascii="Arial" w:hAnsi="Arial" w:cs="Arial"/>
          <w:lang w:val="fr-FR"/>
        </w:rPr>
      </w:pPr>
      <w:r>
        <w:rPr>
          <w:rFonts w:ascii="Arial" w:hAnsi="Arial" w:cs="Arial"/>
          <w:lang w:val="fr-FR"/>
        </w:rPr>
        <w:t>O</w:t>
      </w:r>
      <w:r w:rsidR="00001F65">
        <w:rPr>
          <w:rFonts w:ascii="Arial" w:hAnsi="Arial" w:cs="Arial"/>
          <w:lang w:val="fr-FR"/>
        </w:rPr>
        <w:t>n s’entend généralement pour dire qu’une déc</w:t>
      </w:r>
      <w:r w:rsidR="00B274CE">
        <w:rPr>
          <w:rFonts w:ascii="Arial" w:hAnsi="Arial" w:cs="Arial"/>
          <w:lang w:val="fr-FR"/>
        </w:rPr>
        <w:t>ision prise par un acteur ration</w:t>
      </w:r>
      <w:r w:rsidR="00001F65">
        <w:rPr>
          <w:rFonts w:ascii="Arial" w:hAnsi="Arial" w:cs="Arial"/>
          <w:lang w:val="fr-FR"/>
        </w:rPr>
        <w:t>nel est meilleure qu’une décision prise par un acteur irrationnel.</w:t>
      </w:r>
      <w:r w:rsidR="00BB7DD1">
        <w:rPr>
          <w:rFonts w:ascii="Arial" w:hAnsi="Arial" w:cs="Arial"/>
          <w:lang w:val="fr-FR"/>
        </w:rPr>
        <w:t xml:space="preserve"> </w:t>
      </w:r>
      <w:r>
        <w:rPr>
          <w:rFonts w:ascii="Arial" w:hAnsi="Arial" w:cs="Arial"/>
          <w:lang w:val="fr-FR"/>
        </w:rPr>
        <w:t xml:space="preserve">On </w:t>
      </w:r>
      <w:r w:rsidR="00001F65">
        <w:rPr>
          <w:rFonts w:ascii="Arial" w:hAnsi="Arial" w:cs="Arial"/>
          <w:lang w:val="fr-FR"/>
        </w:rPr>
        <w:t xml:space="preserve">s’entend également pour dire qu’une décision prise à l’aide d’une information complète est meilleure qu’une décision prise avec une information incomplète. </w:t>
      </w:r>
      <w:r w:rsidR="005A3136">
        <w:rPr>
          <w:rFonts w:ascii="Arial" w:hAnsi="Arial" w:cs="Arial"/>
          <w:lang w:val="fr-FR"/>
        </w:rPr>
        <w:t>Ces deux « vérités » ne peuvent</w:t>
      </w:r>
      <w:r w:rsidR="001272D7">
        <w:rPr>
          <w:rFonts w:ascii="Arial" w:hAnsi="Arial" w:cs="Arial"/>
          <w:lang w:val="fr-FR"/>
        </w:rPr>
        <w:t xml:space="preserve"> </w:t>
      </w:r>
      <w:r w:rsidR="00001F65">
        <w:rPr>
          <w:rFonts w:ascii="Arial" w:hAnsi="Arial" w:cs="Arial"/>
          <w:lang w:val="fr-FR"/>
        </w:rPr>
        <w:t xml:space="preserve">pas être </w:t>
      </w:r>
      <w:r w:rsidR="003C2792">
        <w:rPr>
          <w:rFonts w:ascii="Arial" w:hAnsi="Arial" w:cs="Arial"/>
          <w:lang w:val="fr-FR"/>
        </w:rPr>
        <w:t>complètement validées dans le</w:t>
      </w:r>
      <w:r w:rsidR="001C530B">
        <w:rPr>
          <w:rFonts w:ascii="Arial" w:hAnsi="Arial" w:cs="Arial"/>
          <w:lang w:val="fr-FR"/>
        </w:rPr>
        <w:t xml:space="preserve"> contexte </w:t>
      </w:r>
      <w:r w:rsidR="003C2792">
        <w:rPr>
          <w:rFonts w:ascii="Arial" w:hAnsi="Arial" w:cs="Arial"/>
          <w:lang w:val="fr-FR"/>
        </w:rPr>
        <w:t xml:space="preserve">d’une relation </w:t>
      </w:r>
      <w:r w:rsidR="001C530B">
        <w:rPr>
          <w:rFonts w:ascii="Arial" w:hAnsi="Arial" w:cs="Arial"/>
          <w:lang w:val="fr-FR"/>
        </w:rPr>
        <w:t>stratégique où le résultat d</w:t>
      </w:r>
      <w:r w:rsidR="00E43726">
        <w:rPr>
          <w:rFonts w:ascii="Arial" w:hAnsi="Arial" w:cs="Arial"/>
          <w:lang w:val="fr-FR"/>
        </w:rPr>
        <w:t>’une</w:t>
      </w:r>
      <w:r w:rsidR="001C530B">
        <w:rPr>
          <w:rFonts w:ascii="Arial" w:hAnsi="Arial" w:cs="Arial"/>
          <w:lang w:val="fr-FR"/>
        </w:rPr>
        <w:t xml:space="preserve"> décision dépend </w:t>
      </w:r>
      <w:r>
        <w:rPr>
          <w:rFonts w:ascii="Arial" w:hAnsi="Arial" w:cs="Arial"/>
          <w:lang w:val="fr-FR"/>
        </w:rPr>
        <w:t xml:space="preserve">également </w:t>
      </w:r>
      <w:r w:rsidR="001C530B">
        <w:rPr>
          <w:rFonts w:ascii="Arial" w:hAnsi="Arial" w:cs="Arial"/>
          <w:lang w:val="fr-FR"/>
        </w:rPr>
        <w:t>de la décision d’un autre acteur. Il existe de nombreux exemples théoriques</w:t>
      </w:r>
      <w:r w:rsidR="007057D0">
        <w:rPr>
          <w:rFonts w:ascii="Arial" w:hAnsi="Arial" w:cs="Arial"/>
          <w:lang w:val="fr-FR"/>
        </w:rPr>
        <w:t xml:space="preserve"> tirés de la théorie des jeux</w:t>
      </w:r>
      <w:r w:rsidR="001C530B">
        <w:rPr>
          <w:rFonts w:ascii="Arial" w:hAnsi="Arial" w:cs="Arial"/>
          <w:lang w:val="fr-FR"/>
        </w:rPr>
        <w:t xml:space="preserve"> qui illustre</w:t>
      </w:r>
      <w:r w:rsidR="007057D0">
        <w:rPr>
          <w:rFonts w:ascii="Arial" w:hAnsi="Arial" w:cs="Arial"/>
          <w:lang w:val="fr-FR"/>
        </w:rPr>
        <w:t xml:space="preserve">nt </w:t>
      </w:r>
      <w:r w:rsidR="001C530B">
        <w:rPr>
          <w:rFonts w:ascii="Arial" w:hAnsi="Arial" w:cs="Arial"/>
          <w:lang w:val="fr-FR"/>
        </w:rPr>
        <w:t xml:space="preserve">ce </w:t>
      </w:r>
      <w:r w:rsidR="00B044E1">
        <w:rPr>
          <w:rFonts w:ascii="Arial" w:hAnsi="Arial" w:cs="Arial"/>
          <w:lang w:val="fr-FR"/>
        </w:rPr>
        <w:t xml:space="preserve">dernier </w:t>
      </w:r>
      <w:r w:rsidR="001C530B">
        <w:rPr>
          <w:rFonts w:ascii="Arial" w:hAnsi="Arial" w:cs="Arial"/>
          <w:lang w:val="fr-FR"/>
        </w:rPr>
        <w:t>point</w:t>
      </w:r>
      <w:r w:rsidR="00852515">
        <w:rPr>
          <w:rFonts w:ascii="Arial" w:hAnsi="Arial" w:cs="Arial"/>
          <w:lang w:val="fr-FR"/>
        </w:rPr>
        <w:t xml:space="preserve">. </w:t>
      </w:r>
      <w:r w:rsidR="00E43726">
        <w:rPr>
          <w:rFonts w:ascii="Arial" w:hAnsi="Arial" w:cs="Arial"/>
          <w:lang w:val="fr-FR"/>
        </w:rPr>
        <w:t>Des</w:t>
      </w:r>
      <w:r w:rsidR="001C530B">
        <w:rPr>
          <w:rFonts w:ascii="Arial" w:hAnsi="Arial" w:cs="Arial"/>
          <w:lang w:val="fr-FR"/>
        </w:rPr>
        <w:t xml:space="preserve"> décision</w:t>
      </w:r>
      <w:r w:rsidR="00E43726">
        <w:rPr>
          <w:rFonts w:ascii="Arial" w:hAnsi="Arial" w:cs="Arial"/>
          <w:lang w:val="fr-FR"/>
        </w:rPr>
        <w:t>s</w:t>
      </w:r>
      <w:r w:rsidR="001C530B">
        <w:rPr>
          <w:rFonts w:ascii="Arial" w:hAnsi="Arial" w:cs="Arial"/>
          <w:lang w:val="fr-FR"/>
        </w:rPr>
        <w:t xml:space="preserve"> parfaitement rationnelle</w:t>
      </w:r>
      <w:r w:rsidR="00E43726">
        <w:rPr>
          <w:rFonts w:ascii="Arial" w:hAnsi="Arial" w:cs="Arial"/>
          <w:lang w:val="fr-FR"/>
        </w:rPr>
        <w:t>s</w:t>
      </w:r>
      <w:r w:rsidR="001C530B">
        <w:rPr>
          <w:rFonts w:ascii="Arial" w:hAnsi="Arial" w:cs="Arial"/>
          <w:lang w:val="fr-FR"/>
        </w:rPr>
        <w:t xml:space="preserve"> d</w:t>
      </w:r>
      <w:r w:rsidR="00B044E1">
        <w:rPr>
          <w:rFonts w:ascii="Arial" w:hAnsi="Arial" w:cs="Arial"/>
          <w:lang w:val="fr-FR"/>
        </w:rPr>
        <w:t>e la part</w:t>
      </w:r>
      <w:r w:rsidR="001C530B">
        <w:rPr>
          <w:rFonts w:ascii="Arial" w:hAnsi="Arial" w:cs="Arial"/>
          <w:lang w:val="fr-FR"/>
        </w:rPr>
        <w:t xml:space="preserve"> </w:t>
      </w:r>
      <w:r w:rsidR="00B044E1">
        <w:rPr>
          <w:rFonts w:ascii="Arial" w:hAnsi="Arial" w:cs="Arial"/>
          <w:lang w:val="fr-FR"/>
        </w:rPr>
        <w:t>d’</w:t>
      </w:r>
      <w:r w:rsidR="001C530B">
        <w:rPr>
          <w:rFonts w:ascii="Arial" w:hAnsi="Arial" w:cs="Arial"/>
          <w:lang w:val="fr-FR"/>
        </w:rPr>
        <w:t>acteur</w:t>
      </w:r>
      <w:r w:rsidR="00852515">
        <w:rPr>
          <w:rFonts w:ascii="Arial" w:hAnsi="Arial" w:cs="Arial"/>
          <w:lang w:val="fr-FR"/>
        </w:rPr>
        <w:t>s</w:t>
      </w:r>
      <w:r w:rsidR="001C530B">
        <w:rPr>
          <w:rFonts w:ascii="Arial" w:hAnsi="Arial" w:cs="Arial"/>
          <w:lang w:val="fr-FR"/>
        </w:rPr>
        <w:t xml:space="preserve"> </w:t>
      </w:r>
      <w:r w:rsidR="00E43726">
        <w:rPr>
          <w:rFonts w:ascii="Arial" w:hAnsi="Arial" w:cs="Arial"/>
          <w:lang w:val="fr-FR"/>
        </w:rPr>
        <w:t>qui participent</w:t>
      </w:r>
      <w:r w:rsidR="00B044E1">
        <w:rPr>
          <w:rFonts w:ascii="Arial" w:hAnsi="Arial" w:cs="Arial"/>
          <w:lang w:val="fr-FR"/>
        </w:rPr>
        <w:t xml:space="preserve"> à un jeu </w:t>
      </w:r>
      <w:r w:rsidR="00E43726">
        <w:rPr>
          <w:rFonts w:ascii="Arial" w:hAnsi="Arial" w:cs="Arial"/>
          <w:lang w:val="fr-FR"/>
        </w:rPr>
        <w:t>conduisen</w:t>
      </w:r>
      <w:r w:rsidR="001C530B">
        <w:rPr>
          <w:rFonts w:ascii="Arial" w:hAnsi="Arial" w:cs="Arial"/>
          <w:lang w:val="fr-FR"/>
        </w:rPr>
        <w:t xml:space="preserve">t </w:t>
      </w:r>
      <w:r w:rsidR="00B044E1">
        <w:rPr>
          <w:rFonts w:ascii="Arial" w:hAnsi="Arial" w:cs="Arial"/>
          <w:lang w:val="fr-FR"/>
        </w:rPr>
        <w:t xml:space="preserve">parfois </w:t>
      </w:r>
      <w:r w:rsidR="001C530B">
        <w:rPr>
          <w:rFonts w:ascii="Arial" w:hAnsi="Arial" w:cs="Arial"/>
          <w:lang w:val="fr-FR"/>
        </w:rPr>
        <w:t>à un résultat insatisfaisant</w:t>
      </w:r>
      <w:r w:rsidR="00852515">
        <w:rPr>
          <w:rFonts w:ascii="Arial" w:hAnsi="Arial" w:cs="Arial"/>
          <w:lang w:val="fr-FR"/>
        </w:rPr>
        <w:t xml:space="preserve"> pour l’un ou même l’ensemble des acteurs impliqués</w:t>
      </w:r>
      <w:r w:rsidR="001C530B">
        <w:rPr>
          <w:rFonts w:ascii="Arial" w:hAnsi="Arial" w:cs="Arial"/>
          <w:lang w:val="fr-FR"/>
        </w:rPr>
        <w:t xml:space="preserve">. </w:t>
      </w:r>
      <w:r w:rsidR="005A3136">
        <w:rPr>
          <w:rFonts w:ascii="Arial" w:hAnsi="Arial" w:cs="Arial"/>
          <w:lang w:val="fr-FR"/>
        </w:rPr>
        <w:t>L</w:t>
      </w:r>
      <w:r w:rsidR="00852515">
        <w:rPr>
          <w:rFonts w:ascii="Arial" w:hAnsi="Arial" w:cs="Arial"/>
          <w:lang w:val="fr-FR"/>
        </w:rPr>
        <w:t xml:space="preserve">e cas du </w:t>
      </w:r>
      <w:r w:rsidR="001C530B">
        <w:rPr>
          <w:rFonts w:ascii="Arial" w:hAnsi="Arial" w:cs="Arial"/>
          <w:lang w:val="fr-FR"/>
        </w:rPr>
        <w:t>dilemme du prisonnier</w:t>
      </w:r>
      <w:r w:rsidR="00E43726">
        <w:rPr>
          <w:rFonts w:ascii="Arial" w:hAnsi="Arial" w:cs="Arial"/>
          <w:lang w:val="fr-FR"/>
        </w:rPr>
        <w:t xml:space="preserve"> illustre fort</w:t>
      </w:r>
      <w:r>
        <w:rPr>
          <w:rFonts w:ascii="Arial" w:hAnsi="Arial" w:cs="Arial"/>
          <w:lang w:val="fr-FR"/>
        </w:rPr>
        <w:t xml:space="preserve"> bien ce type de situation où la rationalité individuelle conduit à </w:t>
      </w:r>
      <w:r w:rsidR="00A81F97">
        <w:rPr>
          <w:rFonts w:ascii="Arial" w:hAnsi="Arial" w:cs="Arial"/>
          <w:lang w:val="fr-FR"/>
        </w:rPr>
        <w:t xml:space="preserve">une </w:t>
      </w:r>
      <w:r>
        <w:rPr>
          <w:rFonts w:ascii="Arial" w:hAnsi="Arial" w:cs="Arial"/>
          <w:lang w:val="fr-FR"/>
        </w:rPr>
        <w:t>irrationalité collective</w:t>
      </w:r>
      <w:r w:rsidR="007057D0">
        <w:rPr>
          <w:rFonts w:ascii="Arial" w:hAnsi="Arial" w:cs="Arial"/>
          <w:lang w:val="fr-FR"/>
        </w:rPr>
        <w:t xml:space="preserve">. </w:t>
      </w:r>
    </w:p>
    <w:p w14:paraId="507375CE" w14:textId="082A4AD1" w:rsidR="00BB7D89" w:rsidRDefault="00404143" w:rsidP="00092B69">
      <w:pPr>
        <w:spacing w:after="120" w:line="360" w:lineRule="auto"/>
        <w:jc w:val="both"/>
        <w:rPr>
          <w:rFonts w:ascii="Arial" w:hAnsi="Arial" w:cs="Arial"/>
          <w:lang w:val="fr-FR"/>
        </w:rPr>
      </w:pPr>
      <w:r>
        <w:rPr>
          <w:rFonts w:ascii="Arial" w:hAnsi="Arial" w:cs="Arial"/>
          <w:lang w:val="fr-FR"/>
        </w:rPr>
        <w:t>Si je ramène cette idé</w:t>
      </w:r>
      <w:r w:rsidR="00E43726">
        <w:rPr>
          <w:rFonts w:ascii="Arial" w:hAnsi="Arial" w:cs="Arial"/>
          <w:lang w:val="fr-FR"/>
        </w:rPr>
        <w:t>e au jeu</w:t>
      </w:r>
      <w:r>
        <w:rPr>
          <w:rFonts w:ascii="Arial" w:hAnsi="Arial" w:cs="Arial"/>
          <w:lang w:val="fr-FR"/>
        </w:rPr>
        <w:t xml:space="preserve"> électoral, cela démontre </w:t>
      </w:r>
      <w:r w:rsidR="00E43726">
        <w:rPr>
          <w:rFonts w:ascii="Arial" w:hAnsi="Arial" w:cs="Arial"/>
          <w:lang w:val="fr-FR"/>
        </w:rPr>
        <w:t xml:space="preserve">bien </w:t>
      </w:r>
      <w:r>
        <w:rPr>
          <w:rFonts w:ascii="Arial" w:hAnsi="Arial" w:cs="Arial"/>
          <w:lang w:val="fr-FR"/>
        </w:rPr>
        <w:t>la pertinence de mettre en relation le comportement du poli</w:t>
      </w:r>
      <w:r w:rsidR="00934C9A">
        <w:rPr>
          <w:rFonts w:ascii="Arial" w:hAnsi="Arial" w:cs="Arial"/>
          <w:lang w:val="fr-FR"/>
        </w:rPr>
        <w:t>ticien avec celui de l’électeu</w:t>
      </w:r>
      <w:r w:rsidR="003F107F">
        <w:rPr>
          <w:rFonts w:ascii="Arial" w:hAnsi="Arial" w:cs="Arial"/>
          <w:lang w:val="fr-FR"/>
        </w:rPr>
        <w:t xml:space="preserve">r. À l’évidence, il s’agit bel et bien </w:t>
      </w:r>
      <w:r w:rsidR="00934C9A">
        <w:rPr>
          <w:rFonts w:ascii="Arial" w:hAnsi="Arial" w:cs="Arial"/>
          <w:lang w:val="fr-FR"/>
        </w:rPr>
        <w:t>d’une relation stratégique.</w:t>
      </w:r>
      <w:r w:rsidR="003C2792">
        <w:rPr>
          <w:rFonts w:ascii="Arial" w:hAnsi="Arial" w:cs="Arial"/>
          <w:lang w:val="fr-FR"/>
        </w:rPr>
        <w:t xml:space="preserve"> La décision de l’élect</w:t>
      </w:r>
      <w:r w:rsidR="00567416">
        <w:rPr>
          <w:rFonts w:ascii="Arial" w:hAnsi="Arial" w:cs="Arial"/>
          <w:lang w:val="fr-FR"/>
        </w:rPr>
        <w:t>eur dépend des décisions prises</w:t>
      </w:r>
      <w:r w:rsidR="003C2792">
        <w:rPr>
          <w:rFonts w:ascii="Arial" w:hAnsi="Arial" w:cs="Arial"/>
          <w:lang w:val="fr-FR"/>
        </w:rPr>
        <w:t xml:space="preserve"> par le pol</w:t>
      </w:r>
      <w:r w:rsidR="00567416">
        <w:rPr>
          <w:rFonts w:ascii="Arial" w:hAnsi="Arial" w:cs="Arial"/>
          <w:lang w:val="fr-FR"/>
        </w:rPr>
        <w:t>iticien et les décisions prises</w:t>
      </w:r>
      <w:r w:rsidR="003C2792">
        <w:rPr>
          <w:rFonts w:ascii="Arial" w:hAnsi="Arial" w:cs="Arial"/>
          <w:lang w:val="fr-FR"/>
        </w:rPr>
        <w:t xml:space="preserve"> par le politicien </w:t>
      </w:r>
      <w:r w:rsidR="00A17352">
        <w:rPr>
          <w:rFonts w:ascii="Arial" w:hAnsi="Arial" w:cs="Arial"/>
          <w:lang w:val="fr-FR"/>
        </w:rPr>
        <w:t>vont dépendre</w:t>
      </w:r>
      <w:r w:rsidR="00D17D76">
        <w:rPr>
          <w:rFonts w:ascii="Arial" w:hAnsi="Arial" w:cs="Arial"/>
          <w:lang w:val="fr-FR"/>
        </w:rPr>
        <w:t xml:space="preserve"> de ces anticipations </w:t>
      </w:r>
      <w:r w:rsidR="004F0C7C">
        <w:rPr>
          <w:rFonts w:ascii="Arial" w:hAnsi="Arial" w:cs="Arial"/>
          <w:lang w:val="fr-FR"/>
        </w:rPr>
        <w:t xml:space="preserve">concernant </w:t>
      </w:r>
      <w:r w:rsidR="003C2792">
        <w:rPr>
          <w:rFonts w:ascii="Arial" w:hAnsi="Arial" w:cs="Arial"/>
          <w:lang w:val="fr-FR"/>
        </w:rPr>
        <w:t>la réaction possible de l’électeur</w:t>
      </w:r>
      <w:r w:rsidR="00A17352">
        <w:rPr>
          <w:rFonts w:ascii="Arial" w:hAnsi="Arial" w:cs="Arial"/>
          <w:lang w:val="fr-FR"/>
        </w:rPr>
        <w:t xml:space="preserve"> </w:t>
      </w:r>
      <w:r w:rsidR="00D17D76">
        <w:rPr>
          <w:rFonts w:ascii="Arial" w:hAnsi="Arial" w:cs="Arial"/>
          <w:lang w:val="fr-FR"/>
        </w:rPr>
        <w:t>par rapport aux</w:t>
      </w:r>
      <w:r w:rsidR="003F107F">
        <w:rPr>
          <w:rFonts w:ascii="Arial" w:hAnsi="Arial" w:cs="Arial"/>
          <w:lang w:val="fr-FR"/>
        </w:rPr>
        <w:t xml:space="preserve"> </w:t>
      </w:r>
      <w:r w:rsidR="00A17352">
        <w:rPr>
          <w:rFonts w:ascii="Arial" w:hAnsi="Arial" w:cs="Arial"/>
          <w:lang w:val="fr-FR"/>
        </w:rPr>
        <w:t>décisions</w:t>
      </w:r>
      <w:r w:rsidR="003F107F">
        <w:rPr>
          <w:rFonts w:ascii="Arial" w:hAnsi="Arial" w:cs="Arial"/>
          <w:lang w:val="fr-FR"/>
        </w:rPr>
        <w:t xml:space="preserve"> qui seront prises</w:t>
      </w:r>
      <w:r w:rsidR="003C2792">
        <w:rPr>
          <w:rFonts w:ascii="Arial" w:hAnsi="Arial" w:cs="Arial"/>
          <w:lang w:val="fr-FR"/>
        </w:rPr>
        <w:t xml:space="preserve">.  </w:t>
      </w:r>
      <w:r w:rsidR="003F107F">
        <w:rPr>
          <w:rFonts w:ascii="Arial" w:hAnsi="Arial" w:cs="Arial"/>
          <w:lang w:val="fr-FR"/>
        </w:rPr>
        <w:t>À cet égard</w:t>
      </w:r>
      <w:r w:rsidR="00B044E1">
        <w:rPr>
          <w:rFonts w:ascii="Arial" w:hAnsi="Arial" w:cs="Arial"/>
          <w:lang w:val="fr-FR"/>
        </w:rPr>
        <w:t xml:space="preserve">, la littérature distingue </w:t>
      </w:r>
      <w:r w:rsidR="00A17352">
        <w:rPr>
          <w:rFonts w:ascii="Arial" w:hAnsi="Arial" w:cs="Arial"/>
          <w:lang w:val="fr-FR"/>
        </w:rPr>
        <w:t xml:space="preserve">très bien </w:t>
      </w:r>
      <w:r w:rsidR="00B044E1">
        <w:rPr>
          <w:rFonts w:ascii="Arial" w:hAnsi="Arial" w:cs="Arial"/>
          <w:lang w:val="fr-FR"/>
        </w:rPr>
        <w:t xml:space="preserve">l’électeur selon sa compétence </w:t>
      </w:r>
      <w:r w:rsidR="00020A7F">
        <w:rPr>
          <w:rFonts w:ascii="Arial" w:hAnsi="Arial" w:cs="Arial"/>
          <w:lang w:val="fr-FR"/>
        </w:rPr>
        <w:t>comme j’ai pu l</w:t>
      </w:r>
      <w:r w:rsidR="008F57E1">
        <w:rPr>
          <w:rFonts w:ascii="Arial" w:hAnsi="Arial" w:cs="Arial"/>
          <w:lang w:val="fr-FR"/>
        </w:rPr>
        <w:t>’illustrer par les deux versions</w:t>
      </w:r>
      <w:r w:rsidR="00020A7F">
        <w:rPr>
          <w:rFonts w:ascii="Arial" w:hAnsi="Arial" w:cs="Arial"/>
          <w:lang w:val="fr-FR"/>
        </w:rPr>
        <w:t xml:space="preserve"> du cycle électoral.</w:t>
      </w:r>
      <w:r w:rsidR="004A794B">
        <w:rPr>
          <w:rFonts w:ascii="Arial" w:hAnsi="Arial" w:cs="Arial"/>
          <w:lang w:val="fr-FR"/>
        </w:rPr>
        <w:t xml:space="preserve"> J’entends par là cette</w:t>
      </w:r>
      <w:r w:rsidR="00E43726">
        <w:rPr>
          <w:rFonts w:ascii="Arial" w:hAnsi="Arial" w:cs="Arial"/>
          <w:lang w:val="fr-FR"/>
        </w:rPr>
        <w:t xml:space="preserve"> distinction</w:t>
      </w:r>
      <w:r w:rsidR="003F107F">
        <w:rPr>
          <w:rFonts w:ascii="Arial" w:hAnsi="Arial" w:cs="Arial"/>
          <w:lang w:val="fr-FR"/>
        </w:rPr>
        <w:t xml:space="preserve"> </w:t>
      </w:r>
      <w:r w:rsidR="00E43726">
        <w:rPr>
          <w:rFonts w:ascii="Arial" w:hAnsi="Arial" w:cs="Arial"/>
          <w:lang w:val="fr-FR"/>
        </w:rPr>
        <w:t>entre un électeur myope et un électeur rationnel.</w:t>
      </w:r>
      <w:r w:rsidR="00020A7F">
        <w:rPr>
          <w:rFonts w:ascii="Arial" w:hAnsi="Arial" w:cs="Arial"/>
          <w:lang w:val="fr-FR"/>
        </w:rPr>
        <w:t xml:space="preserve"> Par contre, elle s’avère </w:t>
      </w:r>
      <w:r w:rsidR="0052547F">
        <w:rPr>
          <w:rFonts w:ascii="Arial" w:hAnsi="Arial" w:cs="Arial"/>
          <w:lang w:val="fr-FR"/>
        </w:rPr>
        <w:t>muette</w:t>
      </w:r>
      <w:r w:rsidR="008F57E1">
        <w:rPr>
          <w:rFonts w:ascii="Arial" w:hAnsi="Arial" w:cs="Arial"/>
          <w:lang w:val="fr-FR"/>
        </w:rPr>
        <w:t xml:space="preserve"> </w:t>
      </w:r>
      <w:r w:rsidR="00C5352E">
        <w:rPr>
          <w:rFonts w:ascii="Arial" w:hAnsi="Arial" w:cs="Arial"/>
          <w:lang w:val="fr-FR"/>
        </w:rPr>
        <w:t>relativement à</w:t>
      </w:r>
      <w:r w:rsidR="00020A7F">
        <w:rPr>
          <w:rFonts w:ascii="Arial" w:hAnsi="Arial" w:cs="Arial"/>
          <w:lang w:val="fr-FR"/>
        </w:rPr>
        <w:t xml:space="preserve"> une distinction théorique </w:t>
      </w:r>
      <w:r w:rsidR="00934C9A">
        <w:rPr>
          <w:rFonts w:ascii="Arial" w:hAnsi="Arial" w:cs="Arial"/>
          <w:lang w:val="fr-FR"/>
        </w:rPr>
        <w:t xml:space="preserve">semblable </w:t>
      </w:r>
      <w:r w:rsidR="00E43726">
        <w:rPr>
          <w:rFonts w:ascii="Arial" w:hAnsi="Arial" w:cs="Arial"/>
          <w:lang w:val="fr-FR"/>
        </w:rPr>
        <w:t xml:space="preserve">permettant de discriminer la </w:t>
      </w:r>
      <w:r w:rsidR="00020A7F">
        <w:rPr>
          <w:rFonts w:ascii="Arial" w:hAnsi="Arial" w:cs="Arial"/>
          <w:lang w:val="fr-FR"/>
        </w:rPr>
        <w:t xml:space="preserve">compétence du politicien. </w:t>
      </w:r>
    </w:p>
    <w:p w14:paraId="49150EC0" w14:textId="787B2E95" w:rsidR="00130D53" w:rsidRPr="0079425A" w:rsidRDefault="00020A7F" w:rsidP="00092B69">
      <w:pPr>
        <w:spacing w:after="120" w:line="360" w:lineRule="auto"/>
        <w:jc w:val="both"/>
        <w:rPr>
          <w:rFonts w:ascii="Arial" w:hAnsi="Arial" w:cs="Arial"/>
          <w:lang w:val="fr-FR"/>
        </w:rPr>
      </w:pPr>
      <w:r>
        <w:rPr>
          <w:rFonts w:ascii="Arial" w:hAnsi="Arial" w:cs="Arial"/>
          <w:lang w:val="fr-FR"/>
        </w:rPr>
        <w:t xml:space="preserve">Il me semble </w:t>
      </w:r>
      <w:r w:rsidR="003C2792">
        <w:rPr>
          <w:rFonts w:ascii="Arial" w:hAnsi="Arial" w:cs="Arial"/>
          <w:lang w:val="fr-FR"/>
        </w:rPr>
        <w:t>pourtant fort intuitif d’imaginer</w:t>
      </w:r>
      <w:r>
        <w:rPr>
          <w:rFonts w:ascii="Arial" w:hAnsi="Arial" w:cs="Arial"/>
          <w:lang w:val="fr-FR"/>
        </w:rPr>
        <w:t xml:space="preserve"> que les politiciens </w:t>
      </w:r>
      <w:r w:rsidR="008F57E1">
        <w:rPr>
          <w:rFonts w:ascii="Arial" w:hAnsi="Arial" w:cs="Arial"/>
          <w:lang w:val="fr-FR"/>
        </w:rPr>
        <w:t>se trompent</w:t>
      </w:r>
      <w:r w:rsidR="006E30C8">
        <w:rPr>
          <w:rFonts w:ascii="Arial" w:hAnsi="Arial" w:cs="Arial"/>
          <w:lang w:val="fr-FR"/>
        </w:rPr>
        <w:t xml:space="preserve"> dans le choix des politiques</w:t>
      </w:r>
      <w:r w:rsidR="00651793">
        <w:rPr>
          <w:rFonts w:ascii="Arial" w:hAnsi="Arial" w:cs="Arial"/>
          <w:lang w:val="fr-FR"/>
        </w:rPr>
        <w:t xml:space="preserve"> publiques</w:t>
      </w:r>
      <w:r w:rsidR="006E30C8">
        <w:rPr>
          <w:rFonts w:ascii="Arial" w:hAnsi="Arial" w:cs="Arial"/>
          <w:lang w:val="fr-FR"/>
        </w:rPr>
        <w:t xml:space="preserve"> qu’ils mettent en </w:t>
      </w:r>
      <w:r w:rsidR="001D36B8">
        <w:rPr>
          <w:rFonts w:ascii="Arial" w:hAnsi="Arial" w:cs="Arial"/>
          <w:lang w:val="fr-FR"/>
        </w:rPr>
        <w:t>œuvre</w:t>
      </w:r>
      <w:r w:rsidR="006E30C8">
        <w:rPr>
          <w:rFonts w:ascii="Arial" w:hAnsi="Arial" w:cs="Arial"/>
          <w:lang w:val="fr-FR"/>
        </w:rPr>
        <w:t xml:space="preserve">. </w:t>
      </w:r>
      <w:r w:rsidR="00E43726">
        <w:rPr>
          <w:rFonts w:ascii="Arial" w:hAnsi="Arial" w:cs="Arial"/>
          <w:lang w:val="fr-FR"/>
        </w:rPr>
        <w:t xml:space="preserve">J’entends </w:t>
      </w:r>
      <w:r w:rsidR="000974FA">
        <w:rPr>
          <w:rFonts w:ascii="Arial" w:hAnsi="Arial" w:cs="Arial"/>
          <w:lang w:val="fr-FR"/>
        </w:rPr>
        <w:t xml:space="preserve">ici </w:t>
      </w:r>
      <w:r w:rsidR="00E43726">
        <w:rPr>
          <w:rFonts w:ascii="Arial" w:hAnsi="Arial" w:cs="Arial"/>
          <w:lang w:val="fr-FR"/>
        </w:rPr>
        <w:t xml:space="preserve">par  « tromper », une situation </w:t>
      </w:r>
      <w:r w:rsidR="00E35900">
        <w:rPr>
          <w:rFonts w:ascii="Arial" w:hAnsi="Arial" w:cs="Arial"/>
          <w:lang w:val="fr-FR"/>
        </w:rPr>
        <w:t>dans laquelle</w:t>
      </w:r>
      <w:r w:rsidR="00E43726">
        <w:rPr>
          <w:rFonts w:ascii="Arial" w:hAnsi="Arial" w:cs="Arial"/>
          <w:lang w:val="fr-FR"/>
        </w:rPr>
        <w:t xml:space="preserve"> le politicien met en œuvre une politique qui n’est pas désirée par l’électeur médian.</w:t>
      </w:r>
      <w:r w:rsidR="00A17352">
        <w:rPr>
          <w:rFonts w:ascii="Arial" w:hAnsi="Arial" w:cs="Arial"/>
          <w:lang w:val="fr-FR"/>
        </w:rPr>
        <w:t xml:space="preserve"> Concrèteme</w:t>
      </w:r>
      <w:r w:rsidR="0047099D">
        <w:rPr>
          <w:rFonts w:ascii="Arial" w:hAnsi="Arial" w:cs="Arial"/>
          <w:lang w:val="fr-FR"/>
        </w:rPr>
        <w:t>nt, ce cas de figure coïncide avec</w:t>
      </w:r>
      <w:r w:rsidR="001F257F">
        <w:rPr>
          <w:rFonts w:ascii="Arial" w:hAnsi="Arial" w:cs="Arial"/>
          <w:lang w:val="fr-FR"/>
        </w:rPr>
        <w:t xml:space="preserve"> </w:t>
      </w:r>
      <w:r w:rsidR="003F107F">
        <w:rPr>
          <w:rFonts w:ascii="Arial" w:hAnsi="Arial" w:cs="Arial"/>
          <w:lang w:val="fr-FR"/>
        </w:rPr>
        <w:t>un</w:t>
      </w:r>
      <w:r w:rsidR="00A17352">
        <w:rPr>
          <w:rFonts w:ascii="Arial" w:hAnsi="Arial" w:cs="Arial"/>
          <w:lang w:val="fr-FR"/>
        </w:rPr>
        <w:t xml:space="preserve"> politicien </w:t>
      </w:r>
      <w:r w:rsidR="001F257F">
        <w:rPr>
          <w:rFonts w:ascii="Arial" w:hAnsi="Arial" w:cs="Arial"/>
          <w:lang w:val="fr-FR"/>
        </w:rPr>
        <w:t xml:space="preserve">qui </w:t>
      </w:r>
      <w:r w:rsidR="00A17352">
        <w:rPr>
          <w:rFonts w:ascii="Arial" w:hAnsi="Arial" w:cs="Arial"/>
          <w:lang w:val="fr-FR"/>
        </w:rPr>
        <w:t>a mal anticipé la réaction des électeurs.</w:t>
      </w:r>
      <w:r w:rsidR="001F257F">
        <w:rPr>
          <w:rFonts w:ascii="Arial" w:hAnsi="Arial" w:cs="Arial"/>
          <w:lang w:val="fr-FR"/>
        </w:rPr>
        <w:t xml:space="preserve"> Un </w:t>
      </w:r>
      <w:r w:rsidR="00367C49">
        <w:rPr>
          <w:rFonts w:ascii="Arial" w:hAnsi="Arial" w:cs="Arial"/>
          <w:lang w:val="fr-FR"/>
        </w:rPr>
        <w:t>exemple</w:t>
      </w:r>
      <w:r w:rsidR="001F257F">
        <w:rPr>
          <w:rFonts w:ascii="Arial" w:hAnsi="Arial" w:cs="Arial"/>
          <w:lang w:val="fr-FR"/>
        </w:rPr>
        <w:t xml:space="preserve"> fort évocateur </w:t>
      </w:r>
      <w:r w:rsidR="00367C49">
        <w:rPr>
          <w:rFonts w:ascii="Arial" w:hAnsi="Arial" w:cs="Arial"/>
          <w:lang w:val="fr-FR"/>
        </w:rPr>
        <w:t xml:space="preserve">serait </w:t>
      </w:r>
      <w:r w:rsidR="001F257F">
        <w:rPr>
          <w:rFonts w:ascii="Arial" w:hAnsi="Arial" w:cs="Arial"/>
          <w:lang w:val="fr-FR"/>
        </w:rPr>
        <w:t>la présence d’</w:t>
      </w:r>
      <w:r w:rsidR="00E43726">
        <w:rPr>
          <w:rFonts w:ascii="Arial" w:hAnsi="Arial" w:cs="Arial"/>
          <w:lang w:val="fr-FR"/>
        </w:rPr>
        <w:t xml:space="preserve">un cycle électoral </w:t>
      </w:r>
      <w:r w:rsidR="003C2792">
        <w:rPr>
          <w:rFonts w:ascii="Arial" w:hAnsi="Arial" w:cs="Arial"/>
          <w:lang w:val="fr-FR"/>
        </w:rPr>
        <w:t xml:space="preserve">financé de manière à </w:t>
      </w:r>
      <w:r w:rsidR="00E43726">
        <w:rPr>
          <w:rFonts w:ascii="Arial" w:hAnsi="Arial" w:cs="Arial"/>
          <w:lang w:val="fr-FR"/>
        </w:rPr>
        <w:t>affecte</w:t>
      </w:r>
      <w:r w:rsidR="001F257F">
        <w:rPr>
          <w:rFonts w:ascii="Arial" w:hAnsi="Arial" w:cs="Arial"/>
          <w:lang w:val="fr-FR"/>
        </w:rPr>
        <w:t>r</w:t>
      </w:r>
      <w:r w:rsidR="00E43726">
        <w:rPr>
          <w:rFonts w:ascii="Arial" w:hAnsi="Arial" w:cs="Arial"/>
          <w:lang w:val="fr-FR"/>
        </w:rPr>
        <w:t xml:space="preserve"> le bien-être anticipé d’un électeur </w:t>
      </w:r>
      <w:r w:rsidR="00367C49">
        <w:rPr>
          <w:rFonts w:ascii="Arial" w:hAnsi="Arial" w:cs="Arial"/>
          <w:lang w:val="fr-FR"/>
        </w:rPr>
        <w:t>qui lui serait</w:t>
      </w:r>
      <w:r w:rsidR="00934C9A">
        <w:rPr>
          <w:rFonts w:ascii="Arial" w:hAnsi="Arial" w:cs="Arial"/>
          <w:lang w:val="fr-FR"/>
        </w:rPr>
        <w:t xml:space="preserve"> </w:t>
      </w:r>
      <w:r w:rsidR="003C2792">
        <w:rPr>
          <w:rFonts w:ascii="Arial" w:hAnsi="Arial" w:cs="Arial"/>
          <w:lang w:val="fr-FR"/>
        </w:rPr>
        <w:t xml:space="preserve">pourtant </w:t>
      </w:r>
      <w:r w:rsidR="00E43726">
        <w:rPr>
          <w:rFonts w:ascii="Arial" w:hAnsi="Arial" w:cs="Arial"/>
          <w:lang w:val="fr-FR"/>
        </w:rPr>
        <w:t xml:space="preserve">rationnel. </w:t>
      </w:r>
      <w:r w:rsidR="00367C49">
        <w:rPr>
          <w:rFonts w:ascii="Arial" w:hAnsi="Arial" w:cs="Arial"/>
          <w:lang w:val="fr-FR"/>
        </w:rPr>
        <w:t>L</w:t>
      </w:r>
      <w:r w:rsidR="00934C9A">
        <w:rPr>
          <w:rFonts w:ascii="Arial" w:hAnsi="Arial" w:cs="Arial"/>
          <w:lang w:val="fr-FR"/>
        </w:rPr>
        <w:t>’électeur rationnel ne désire tout simplement pas que l’on affecte son bien-être anticipé</w:t>
      </w:r>
      <w:r w:rsidR="003C2792">
        <w:rPr>
          <w:rFonts w:ascii="Arial" w:hAnsi="Arial" w:cs="Arial"/>
          <w:lang w:val="fr-FR"/>
        </w:rPr>
        <w:t>.</w:t>
      </w:r>
      <w:r w:rsidR="00367C49">
        <w:rPr>
          <w:rFonts w:ascii="Arial" w:hAnsi="Arial" w:cs="Arial"/>
          <w:lang w:val="fr-FR"/>
        </w:rPr>
        <w:t xml:space="preserve"> En conséquence, les anticipations du pol</w:t>
      </w:r>
      <w:r w:rsidR="001F257F">
        <w:rPr>
          <w:rFonts w:ascii="Arial" w:hAnsi="Arial" w:cs="Arial"/>
          <w:lang w:val="fr-FR"/>
        </w:rPr>
        <w:t>iticien concernant la myopie de</w:t>
      </w:r>
      <w:r w:rsidR="00367C49">
        <w:rPr>
          <w:rFonts w:ascii="Arial" w:hAnsi="Arial" w:cs="Arial"/>
          <w:lang w:val="fr-FR"/>
        </w:rPr>
        <w:t xml:space="preserve"> </w:t>
      </w:r>
      <w:r w:rsidR="001F257F">
        <w:rPr>
          <w:rFonts w:ascii="Arial" w:hAnsi="Arial" w:cs="Arial"/>
          <w:lang w:val="fr-FR"/>
        </w:rPr>
        <w:t>l’électeur</w:t>
      </w:r>
      <w:r w:rsidR="00367C49">
        <w:rPr>
          <w:rFonts w:ascii="Arial" w:hAnsi="Arial" w:cs="Arial"/>
          <w:lang w:val="fr-FR"/>
        </w:rPr>
        <w:t xml:space="preserve"> l’ont conduit </w:t>
      </w:r>
      <w:r w:rsidR="000974FA">
        <w:rPr>
          <w:rFonts w:ascii="Arial" w:hAnsi="Arial" w:cs="Arial"/>
          <w:lang w:val="fr-FR"/>
        </w:rPr>
        <w:t>à prendre une mauvaise décision qui sera sanctionné</w:t>
      </w:r>
      <w:r w:rsidR="0047099D">
        <w:rPr>
          <w:rFonts w:ascii="Arial" w:hAnsi="Arial" w:cs="Arial"/>
          <w:lang w:val="fr-FR"/>
        </w:rPr>
        <w:t>e</w:t>
      </w:r>
      <w:r w:rsidR="000974FA">
        <w:rPr>
          <w:rFonts w:ascii="Arial" w:hAnsi="Arial" w:cs="Arial"/>
          <w:lang w:val="fr-FR"/>
        </w:rPr>
        <w:t xml:space="preserve"> par les électeurs.</w:t>
      </w:r>
    </w:p>
    <w:p w14:paraId="4615BA3E" w14:textId="02003FD1" w:rsidR="003C2792" w:rsidRDefault="002F2412" w:rsidP="00092B69">
      <w:pPr>
        <w:spacing w:after="120" w:line="360" w:lineRule="auto"/>
        <w:jc w:val="both"/>
        <w:rPr>
          <w:rFonts w:ascii="Arial" w:hAnsi="Arial" w:cs="Arial"/>
          <w:lang w:val="fr-FR"/>
        </w:rPr>
      </w:pPr>
      <w:r>
        <w:rPr>
          <w:rFonts w:ascii="Arial" w:hAnsi="Arial" w:cs="Arial"/>
          <w:lang w:val="fr-FR"/>
        </w:rPr>
        <w:t>Le tableau</w:t>
      </w:r>
      <w:r w:rsidR="008A1B29">
        <w:rPr>
          <w:rFonts w:ascii="Arial" w:hAnsi="Arial" w:cs="Arial"/>
          <w:lang w:val="fr-FR"/>
        </w:rPr>
        <w:t> </w:t>
      </w:r>
      <w:r>
        <w:rPr>
          <w:rFonts w:ascii="Arial" w:hAnsi="Arial" w:cs="Arial"/>
          <w:lang w:val="fr-FR"/>
        </w:rPr>
        <w:t>3</w:t>
      </w:r>
      <w:r w:rsidR="001165E9">
        <w:rPr>
          <w:rFonts w:ascii="Arial" w:hAnsi="Arial" w:cs="Arial"/>
          <w:lang w:val="fr-FR"/>
        </w:rPr>
        <w:t xml:space="preserve"> présente </w:t>
      </w:r>
      <w:r w:rsidR="00702BE5">
        <w:rPr>
          <w:rFonts w:ascii="Arial" w:hAnsi="Arial" w:cs="Arial"/>
          <w:lang w:val="fr-FR"/>
        </w:rPr>
        <w:t>mes</w:t>
      </w:r>
      <w:r w:rsidR="00C5352E">
        <w:rPr>
          <w:rFonts w:ascii="Arial" w:hAnsi="Arial" w:cs="Arial"/>
          <w:lang w:val="fr-FR"/>
        </w:rPr>
        <w:t xml:space="preserve"> intuitions relativement à </w:t>
      </w:r>
      <w:r w:rsidR="008C676A">
        <w:rPr>
          <w:rFonts w:ascii="Arial" w:hAnsi="Arial" w:cs="Arial"/>
          <w:lang w:val="fr-FR"/>
        </w:rPr>
        <w:t>cette</w:t>
      </w:r>
      <w:r w:rsidR="00E469EF">
        <w:rPr>
          <w:rFonts w:ascii="Arial" w:hAnsi="Arial" w:cs="Arial"/>
          <w:lang w:val="fr-FR"/>
        </w:rPr>
        <w:t xml:space="preserve"> </w:t>
      </w:r>
      <w:r w:rsidR="006E29BB">
        <w:rPr>
          <w:rFonts w:ascii="Arial" w:hAnsi="Arial" w:cs="Arial"/>
          <w:lang w:val="fr-FR"/>
        </w:rPr>
        <w:t>relation</w:t>
      </w:r>
      <w:r w:rsidR="008875BE">
        <w:rPr>
          <w:rFonts w:ascii="Arial" w:hAnsi="Arial" w:cs="Arial"/>
          <w:lang w:val="fr-FR"/>
        </w:rPr>
        <w:t xml:space="preserve"> stratégique </w:t>
      </w:r>
      <w:r w:rsidR="000974FA">
        <w:rPr>
          <w:rFonts w:ascii="Arial" w:hAnsi="Arial" w:cs="Arial"/>
          <w:lang w:val="fr-FR"/>
        </w:rPr>
        <w:t xml:space="preserve">existant </w:t>
      </w:r>
      <w:r w:rsidR="00404143">
        <w:rPr>
          <w:rFonts w:ascii="Arial" w:hAnsi="Arial" w:cs="Arial"/>
          <w:lang w:val="fr-FR"/>
        </w:rPr>
        <w:t xml:space="preserve">entre </w:t>
      </w:r>
      <w:r w:rsidR="001F257F">
        <w:rPr>
          <w:rFonts w:ascii="Arial" w:hAnsi="Arial" w:cs="Arial"/>
          <w:lang w:val="fr-FR"/>
        </w:rPr>
        <w:t>le politicien</w:t>
      </w:r>
      <w:r w:rsidR="006E30C8">
        <w:rPr>
          <w:rFonts w:ascii="Arial" w:hAnsi="Arial" w:cs="Arial"/>
          <w:lang w:val="fr-FR"/>
        </w:rPr>
        <w:t xml:space="preserve"> et l’électeur</w:t>
      </w:r>
      <w:r w:rsidR="00FF500F">
        <w:rPr>
          <w:rFonts w:ascii="Arial" w:hAnsi="Arial" w:cs="Arial"/>
          <w:lang w:val="fr-FR"/>
        </w:rPr>
        <w:t>. Ce modèle</w:t>
      </w:r>
      <w:r w:rsidR="00D01C12">
        <w:rPr>
          <w:rFonts w:ascii="Arial" w:hAnsi="Arial" w:cs="Arial"/>
          <w:lang w:val="fr-FR"/>
        </w:rPr>
        <w:t xml:space="preserve"> est fondé sur la revue de littérature </w:t>
      </w:r>
      <w:r w:rsidR="00C5352E">
        <w:rPr>
          <w:rFonts w:ascii="Arial" w:hAnsi="Arial" w:cs="Arial"/>
          <w:lang w:val="fr-FR"/>
        </w:rPr>
        <w:t>à propos de</w:t>
      </w:r>
      <w:r w:rsidR="00D02AF5">
        <w:rPr>
          <w:rFonts w:ascii="Arial" w:hAnsi="Arial" w:cs="Arial"/>
          <w:lang w:val="fr-FR"/>
        </w:rPr>
        <w:t xml:space="preserve"> la </w:t>
      </w:r>
      <w:r w:rsidR="00D01C12">
        <w:rPr>
          <w:rFonts w:ascii="Arial" w:hAnsi="Arial" w:cs="Arial"/>
          <w:lang w:val="fr-FR"/>
        </w:rPr>
        <w:t>théorie du cycle électoral</w:t>
      </w:r>
      <w:r w:rsidR="006E30C8">
        <w:rPr>
          <w:rFonts w:ascii="Arial" w:hAnsi="Arial" w:cs="Arial"/>
          <w:lang w:val="fr-FR"/>
        </w:rPr>
        <w:t>.</w:t>
      </w:r>
      <w:r w:rsidR="00F728BE">
        <w:rPr>
          <w:rFonts w:ascii="Arial" w:hAnsi="Arial" w:cs="Arial"/>
          <w:lang w:val="fr-FR"/>
        </w:rPr>
        <w:t xml:space="preserve"> </w:t>
      </w:r>
      <w:r w:rsidR="006E30C8">
        <w:rPr>
          <w:rFonts w:ascii="Arial" w:hAnsi="Arial" w:cs="Arial"/>
          <w:lang w:val="fr-FR"/>
        </w:rPr>
        <w:t xml:space="preserve">J’y emprunte également le concept de </w:t>
      </w:r>
      <w:r w:rsidR="009934E5">
        <w:rPr>
          <w:rFonts w:ascii="Arial" w:hAnsi="Arial" w:cs="Arial"/>
          <w:lang w:val="fr-FR"/>
        </w:rPr>
        <w:t>l’électeur médian</w:t>
      </w:r>
      <w:r w:rsidR="00D60E1F">
        <w:rPr>
          <w:rFonts w:ascii="Arial" w:hAnsi="Arial" w:cs="Arial"/>
          <w:lang w:val="fr-FR"/>
        </w:rPr>
        <w:t xml:space="preserve"> </w:t>
      </w:r>
      <w:r w:rsidR="00FB562B">
        <w:rPr>
          <w:rFonts w:ascii="Arial" w:hAnsi="Arial" w:cs="Arial"/>
          <w:lang w:val="fr-FR"/>
        </w:rPr>
        <w:t xml:space="preserve">qui </w:t>
      </w:r>
      <w:r w:rsidR="006E30C8">
        <w:rPr>
          <w:rFonts w:ascii="Arial" w:hAnsi="Arial" w:cs="Arial"/>
          <w:lang w:val="fr-FR"/>
        </w:rPr>
        <w:t>a</w:t>
      </w:r>
      <w:r w:rsidR="008B5F13">
        <w:rPr>
          <w:rFonts w:ascii="Arial" w:hAnsi="Arial" w:cs="Arial"/>
          <w:lang w:val="fr-FR"/>
        </w:rPr>
        <w:t xml:space="preserve"> déjà </w:t>
      </w:r>
      <w:r w:rsidR="00B274CE">
        <w:rPr>
          <w:rFonts w:ascii="Arial" w:hAnsi="Arial" w:cs="Arial"/>
          <w:lang w:val="fr-FR"/>
        </w:rPr>
        <w:t xml:space="preserve">été </w:t>
      </w:r>
      <w:r w:rsidR="006E29BB">
        <w:rPr>
          <w:rFonts w:ascii="Arial" w:hAnsi="Arial" w:cs="Arial"/>
          <w:lang w:val="fr-FR"/>
        </w:rPr>
        <w:t>exposé plus tôt</w:t>
      </w:r>
      <w:r w:rsidR="003723FB">
        <w:rPr>
          <w:rFonts w:ascii="Arial" w:hAnsi="Arial" w:cs="Arial"/>
          <w:lang w:val="fr-FR"/>
        </w:rPr>
        <w:t xml:space="preserve"> dans le cadre de la théorie économique de la démo</w:t>
      </w:r>
      <w:r w:rsidR="003C2792">
        <w:rPr>
          <w:rFonts w:ascii="Arial" w:hAnsi="Arial" w:cs="Arial"/>
          <w:lang w:val="fr-FR"/>
        </w:rPr>
        <w:t>c</w:t>
      </w:r>
      <w:r w:rsidR="003723FB">
        <w:rPr>
          <w:rFonts w:ascii="Arial" w:hAnsi="Arial" w:cs="Arial"/>
          <w:lang w:val="fr-FR"/>
        </w:rPr>
        <w:t>ratie</w:t>
      </w:r>
      <w:r w:rsidR="00B856AE">
        <w:rPr>
          <w:rFonts w:ascii="Arial" w:hAnsi="Arial" w:cs="Arial"/>
          <w:lang w:val="fr-FR"/>
        </w:rPr>
        <w:t>.</w:t>
      </w:r>
      <w:r w:rsidR="004C3D60">
        <w:rPr>
          <w:rFonts w:ascii="Arial" w:hAnsi="Arial" w:cs="Arial"/>
          <w:lang w:val="fr-FR"/>
        </w:rPr>
        <w:t xml:space="preserve"> La fonction du concept de</w:t>
      </w:r>
      <w:r w:rsidR="00304787">
        <w:rPr>
          <w:rFonts w:ascii="Arial" w:hAnsi="Arial" w:cs="Arial"/>
          <w:lang w:val="fr-FR"/>
        </w:rPr>
        <w:t xml:space="preserve"> l’électeur médian est de permettre le passage d’une inférence théorique fondée sur le comportement d’acteur individuel vers une association empirique conclue à partir de données sur le </w:t>
      </w:r>
      <w:r w:rsidR="00D012E2">
        <w:rPr>
          <w:rFonts w:ascii="Arial" w:hAnsi="Arial" w:cs="Arial"/>
          <w:lang w:val="fr-FR"/>
        </w:rPr>
        <w:t xml:space="preserve">comportement </w:t>
      </w:r>
      <w:r w:rsidR="00934C9A">
        <w:rPr>
          <w:rFonts w:ascii="Arial" w:hAnsi="Arial" w:cs="Arial"/>
          <w:lang w:val="fr-FR"/>
        </w:rPr>
        <w:t xml:space="preserve">de l’ensemble de </w:t>
      </w:r>
      <w:r w:rsidR="00304787">
        <w:rPr>
          <w:rFonts w:ascii="Arial" w:hAnsi="Arial" w:cs="Arial"/>
          <w:lang w:val="fr-FR"/>
        </w:rPr>
        <w:t>l’électorat.</w:t>
      </w:r>
      <w:r w:rsidR="00367C49">
        <w:rPr>
          <w:rFonts w:ascii="Arial" w:hAnsi="Arial" w:cs="Arial"/>
          <w:lang w:val="fr-FR"/>
        </w:rPr>
        <w:t xml:space="preserve"> Je reviendrai sur ce dernier point lors de la formalisation </w:t>
      </w:r>
      <w:r w:rsidR="00D02AF5">
        <w:rPr>
          <w:rFonts w:ascii="Arial" w:hAnsi="Arial" w:cs="Arial"/>
          <w:lang w:val="fr-FR"/>
        </w:rPr>
        <w:t xml:space="preserve">du </w:t>
      </w:r>
      <w:r w:rsidR="00367C49">
        <w:rPr>
          <w:rFonts w:ascii="Arial" w:hAnsi="Arial" w:cs="Arial"/>
          <w:lang w:val="fr-FR"/>
        </w:rPr>
        <w:t>modèle théorique au chapitre</w:t>
      </w:r>
      <w:r w:rsidR="008A1B29">
        <w:rPr>
          <w:rFonts w:ascii="Arial" w:hAnsi="Arial" w:cs="Arial"/>
          <w:lang w:val="fr-FR"/>
        </w:rPr>
        <w:t> </w:t>
      </w:r>
      <w:r w:rsidR="00367C49">
        <w:rPr>
          <w:rFonts w:ascii="Arial" w:hAnsi="Arial" w:cs="Arial"/>
          <w:lang w:val="fr-FR"/>
        </w:rPr>
        <w:t>3</w:t>
      </w:r>
      <w:r w:rsidR="0047099D">
        <w:rPr>
          <w:rFonts w:ascii="Arial" w:hAnsi="Arial" w:cs="Arial"/>
          <w:lang w:val="fr-FR"/>
        </w:rPr>
        <w:t>.</w:t>
      </w:r>
      <w:r w:rsidR="00304787">
        <w:rPr>
          <w:rFonts w:ascii="Arial" w:hAnsi="Arial" w:cs="Arial"/>
          <w:lang w:val="fr-FR"/>
        </w:rPr>
        <w:t xml:space="preserve"> </w:t>
      </w:r>
    </w:p>
    <w:p w14:paraId="225318D4" w14:textId="61713DE6" w:rsidR="00367C49" w:rsidRPr="005753DF" w:rsidRDefault="00367C49" w:rsidP="00092B69">
      <w:pPr>
        <w:spacing w:after="120" w:line="360" w:lineRule="auto"/>
        <w:jc w:val="both"/>
        <w:rPr>
          <w:rFonts w:ascii="Arial" w:hAnsi="Arial" w:cs="Arial"/>
          <w:lang w:val="fr-FR"/>
        </w:rPr>
      </w:pPr>
      <w:r>
        <w:rPr>
          <w:rFonts w:ascii="Arial" w:hAnsi="Arial" w:cs="Arial"/>
          <w:lang w:val="fr-FR"/>
        </w:rPr>
        <w:t>Justement a</w:t>
      </w:r>
      <w:r w:rsidR="006E30C8">
        <w:rPr>
          <w:rFonts w:ascii="Arial" w:hAnsi="Arial" w:cs="Arial"/>
          <w:lang w:val="fr-FR"/>
        </w:rPr>
        <w:t xml:space="preserve">u </w:t>
      </w:r>
      <w:r w:rsidR="00B856AE">
        <w:rPr>
          <w:rFonts w:ascii="Arial" w:hAnsi="Arial" w:cs="Arial"/>
          <w:lang w:val="fr-FR"/>
        </w:rPr>
        <w:t>chapitre</w:t>
      </w:r>
      <w:r w:rsidR="008A1B29">
        <w:rPr>
          <w:rFonts w:ascii="Arial" w:hAnsi="Arial" w:cs="Arial"/>
          <w:lang w:val="fr-FR"/>
        </w:rPr>
        <w:t> </w:t>
      </w:r>
      <w:r w:rsidR="00B856AE">
        <w:rPr>
          <w:rFonts w:ascii="Arial" w:hAnsi="Arial" w:cs="Arial"/>
          <w:lang w:val="fr-FR"/>
        </w:rPr>
        <w:t>3</w:t>
      </w:r>
      <w:r w:rsidR="005C7D02">
        <w:rPr>
          <w:rFonts w:ascii="Arial" w:hAnsi="Arial" w:cs="Arial"/>
          <w:lang w:val="fr-FR"/>
        </w:rPr>
        <w:t>, j</w:t>
      </w:r>
      <w:r w:rsidR="00EB2E84">
        <w:rPr>
          <w:rFonts w:ascii="Arial" w:hAnsi="Arial" w:cs="Arial"/>
          <w:lang w:val="fr-FR"/>
        </w:rPr>
        <w:t xml:space="preserve">e vais raffiner </w:t>
      </w:r>
      <w:r w:rsidR="00D012E2">
        <w:rPr>
          <w:rFonts w:ascii="Arial" w:hAnsi="Arial" w:cs="Arial"/>
          <w:lang w:val="fr-FR"/>
        </w:rPr>
        <w:t>c</w:t>
      </w:r>
      <w:r w:rsidR="00D02AF5">
        <w:rPr>
          <w:rFonts w:ascii="Arial" w:hAnsi="Arial" w:cs="Arial"/>
          <w:lang w:val="fr-FR"/>
        </w:rPr>
        <w:t>e</w:t>
      </w:r>
      <w:r w:rsidR="00A719E0">
        <w:rPr>
          <w:rFonts w:ascii="Arial" w:hAnsi="Arial" w:cs="Arial"/>
          <w:lang w:val="fr-FR"/>
        </w:rPr>
        <w:t xml:space="preserve"> modèle </w:t>
      </w:r>
      <w:r w:rsidR="00D02AF5">
        <w:rPr>
          <w:rFonts w:ascii="Arial" w:hAnsi="Arial" w:cs="Arial"/>
          <w:lang w:val="fr-FR"/>
        </w:rPr>
        <w:t xml:space="preserve">pour </w:t>
      </w:r>
      <w:r w:rsidR="00A719E0">
        <w:rPr>
          <w:rFonts w:ascii="Arial" w:hAnsi="Arial" w:cs="Arial"/>
          <w:lang w:val="fr-FR"/>
        </w:rPr>
        <w:t>tenir</w:t>
      </w:r>
      <w:r w:rsidR="005725E1">
        <w:rPr>
          <w:rFonts w:ascii="Arial" w:hAnsi="Arial" w:cs="Arial"/>
          <w:lang w:val="fr-FR"/>
        </w:rPr>
        <w:t xml:space="preserve"> compte </w:t>
      </w:r>
      <w:r w:rsidR="006E30C8">
        <w:rPr>
          <w:rFonts w:ascii="Arial" w:hAnsi="Arial" w:cs="Arial"/>
          <w:lang w:val="fr-FR"/>
        </w:rPr>
        <w:t>d’</w:t>
      </w:r>
      <w:r w:rsidR="009934E5">
        <w:rPr>
          <w:rFonts w:ascii="Arial" w:hAnsi="Arial" w:cs="Arial"/>
          <w:lang w:val="fr-FR"/>
        </w:rPr>
        <w:t>élément</w:t>
      </w:r>
      <w:r w:rsidR="00B35F14">
        <w:rPr>
          <w:rFonts w:ascii="Arial" w:hAnsi="Arial" w:cs="Arial"/>
          <w:lang w:val="fr-FR"/>
        </w:rPr>
        <w:t>s</w:t>
      </w:r>
      <w:r w:rsidR="009934E5">
        <w:rPr>
          <w:rFonts w:ascii="Arial" w:hAnsi="Arial" w:cs="Arial"/>
          <w:lang w:val="fr-FR"/>
        </w:rPr>
        <w:t xml:space="preserve"> </w:t>
      </w:r>
      <w:r w:rsidR="006E30C8">
        <w:rPr>
          <w:rFonts w:ascii="Arial" w:hAnsi="Arial" w:cs="Arial"/>
          <w:lang w:val="fr-FR"/>
        </w:rPr>
        <w:t>présentés par</w:t>
      </w:r>
      <w:r w:rsidR="009934E5">
        <w:rPr>
          <w:rFonts w:ascii="Arial" w:hAnsi="Arial" w:cs="Arial"/>
          <w:lang w:val="fr-FR"/>
        </w:rPr>
        <w:t xml:space="preserve"> </w:t>
      </w:r>
      <w:r w:rsidR="006E30C8">
        <w:rPr>
          <w:rFonts w:ascii="Arial" w:hAnsi="Arial" w:cs="Arial"/>
          <w:lang w:val="fr-FR"/>
        </w:rPr>
        <w:t>la littérature de</w:t>
      </w:r>
      <w:r w:rsidR="005725E1">
        <w:rPr>
          <w:rFonts w:ascii="Arial" w:hAnsi="Arial" w:cs="Arial"/>
          <w:lang w:val="fr-FR"/>
        </w:rPr>
        <w:t xml:space="preserve"> sociologie électoral</w:t>
      </w:r>
      <w:r w:rsidR="00E469EF">
        <w:rPr>
          <w:rFonts w:ascii="Arial" w:hAnsi="Arial" w:cs="Arial"/>
          <w:lang w:val="fr-FR"/>
        </w:rPr>
        <w:t>e</w:t>
      </w:r>
      <w:r w:rsidR="00304787">
        <w:rPr>
          <w:rFonts w:ascii="Arial" w:hAnsi="Arial" w:cs="Arial"/>
          <w:lang w:val="fr-FR"/>
        </w:rPr>
        <w:t>. Ces éléments</w:t>
      </w:r>
      <w:r w:rsidR="00AB1518">
        <w:rPr>
          <w:rFonts w:ascii="Arial" w:hAnsi="Arial" w:cs="Arial"/>
          <w:lang w:val="fr-FR"/>
        </w:rPr>
        <w:t xml:space="preserve"> sont en lien avec le niveau d’</w:t>
      </w:r>
      <w:r w:rsidR="009E11C0">
        <w:rPr>
          <w:rFonts w:ascii="Arial" w:hAnsi="Arial" w:cs="Arial"/>
          <w:lang w:val="fr-FR"/>
        </w:rPr>
        <w:t>information politique</w:t>
      </w:r>
      <w:r w:rsidR="00AB1518">
        <w:rPr>
          <w:rFonts w:ascii="Arial" w:hAnsi="Arial" w:cs="Arial"/>
          <w:lang w:val="fr-FR"/>
        </w:rPr>
        <w:t xml:space="preserve"> de l’électeur</w:t>
      </w:r>
      <w:r w:rsidR="00D90257">
        <w:rPr>
          <w:rFonts w:ascii="Arial" w:hAnsi="Arial" w:cs="Arial"/>
          <w:lang w:val="fr-FR"/>
        </w:rPr>
        <w:t xml:space="preserve">. </w:t>
      </w:r>
      <w:r w:rsidR="00304787">
        <w:rPr>
          <w:rFonts w:ascii="Arial" w:hAnsi="Arial" w:cs="Arial"/>
          <w:lang w:val="fr-FR"/>
        </w:rPr>
        <w:t>Toutefois, l</w:t>
      </w:r>
      <w:r w:rsidR="005725E1">
        <w:rPr>
          <w:rFonts w:ascii="Arial" w:hAnsi="Arial" w:cs="Arial"/>
          <w:lang w:val="fr-FR"/>
        </w:rPr>
        <w:t>e point pivot perme</w:t>
      </w:r>
      <w:r w:rsidR="00304787">
        <w:rPr>
          <w:rFonts w:ascii="Arial" w:hAnsi="Arial" w:cs="Arial"/>
          <w:lang w:val="fr-FR"/>
        </w:rPr>
        <w:t>ttant de prédire les résultats demeurera le même</w:t>
      </w:r>
      <w:r w:rsidR="00D02AF5">
        <w:rPr>
          <w:rFonts w:ascii="Arial" w:hAnsi="Arial" w:cs="Arial"/>
          <w:lang w:val="fr-FR"/>
        </w:rPr>
        <w:t xml:space="preserve"> que dans ce modèle préliminaire</w:t>
      </w:r>
      <w:r w:rsidR="00304787">
        <w:rPr>
          <w:rFonts w:ascii="Arial" w:hAnsi="Arial" w:cs="Arial"/>
          <w:lang w:val="fr-FR"/>
        </w:rPr>
        <w:t>.</w:t>
      </w:r>
      <w:r w:rsidR="00651793">
        <w:rPr>
          <w:rFonts w:ascii="Arial" w:hAnsi="Arial" w:cs="Arial"/>
          <w:lang w:val="fr-FR"/>
        </w:rPr>
        <w:t xml:space="preserve"> Plus précisément,</w:t>
      </w:r>
      <w:r w:rsidR="00304787">
        <w:rPr>
          <w:rFonts w:ascii="Arial" w:hAnsi="Arial" w:cs="Arial"/>
          <w:lang w:val="fr-FR"/>
        </w:rPr>
        <w:t xml:space="preserve"> </w:t>
      </w:r>
      <w:r w:rsidR="00651793">
        <w:rPr>
          <w:rFonts w:ascii="Arial" w:hAnsi="Arial" w:cs="Arial"/>
          <w:lang w:val="fr-FR"/>
        </w:rPr>
        <w:t>c</w:t>
      </w:r>
      <w:r w:rsidR="00BF5E33">
        <w:rPr>
          <w:rFonts w:ascii="Arial" w:hAnsi="Arial" w:cs="Arial"/>
          <w:lang w:val="fr-FR"/>
        </w:rPr>
        <w:t xml:space="preserve">’est la </w:t>
      </w:r>
      <w:r w:rsidR="00DC787C">
        <w:rPr>
          <w:rFonts w:ascii="Arial" w:hAnsi="Arial" w:cs="Arial"/>
          <w:lang w:val="fr-FR"/>
        </w:rPr>
        <w:t>conjonction entre les anticipations du</w:t>
      </w:r>
      <w:r w:rsidR="00BF5E33">
        <w:rPr>
          <w:rFonts w:ascii="Arial" w:hAnsi="Arial" w:cs="Arial"/>
          <w:lang w:val="fr-FR"/>
        </w:rPr>
        <w:t xml:space="preserve"> politicien </w:t>
      </w:r>
      <w:r w:rsidR="00D90257">
        <w:rPr>
          <w:rFonts w:ascii="Arial" w:hAnsi="Arial" w:cs="Arial"/>
          <w:lang w:val="fr-FR"/>
        </w:rPr>
        <w:t>et le type d’électeur médian</w:t>
      </w:r>
      <w:r w:rsidR="009934E5">
        <w:rPr>
          <w:rFonts w:ascii="Arial" w:hAnsi="Arial" w:cs="Arial"/>
          <w:lang w:val="fr-FR"/>
        </w:rPr>
        <w:t xml:space="preserve"> qui </w:t>
      </w:r>
      <w:r w:rsidR="00934C9A">
        <w:rPr>
          <w:rFonts w:ascii="Arial" w:hAnsi="Arial" w:cs="Arial"/>
          <w:lang w:val="fr-FR"/>
        </w:rPr>
        <w:t xml:space="preserve">permet </w:t>
      </w:r>
      <w:r w:rsidR="009934E5">
        <w:rPr>
          <w:rFonts w:ascii="Arial" w:hAnsi="Arial" w:cs="Arial"/>
          <w:lang w:val="fr-FR"/>
        </w:rPr>
        <w:t xml:space="preserve">de prédire l’efficacité du cycle électoral </w:t>
      </w:r>
      <w:r w:rsidR="00AB1518">
        <w:rPr>
          <w:rFonts w:ascii="Arial" w:hAnsi="Arial" w:cs="Arial"/>
          <w:lang w:val="fr-FR"/>
        </w:rPr>
        <w:t>sur la réélection du candidat sortant</w:t>
      </w:r>
      <w:r w:rsidR="009934E5">
        <w:rPr>
          <w:rFonts w:ascii="Arial" w:hAnsi="Arial" w:cs="Arial"/>
          <w:lang w:val="fr-FR"/>
        </w:rPr>
        <w:t>.</w:t>
      </w:r>
      <w:r w:rsidR="00AD7B7D">
        <w:rPr>
          <w:rFonts w:ascii="Arial" w:hAnsi="Arial" w:cs="Arial"/>
          <w:lang w:val="fr-FR"/>
        </w:rPr>
        <w:t xml:space="preserve"> Les anticipations</w:t>
      </w:r>
      <w:r w:rsidR="003C2792">
        <w:rPr>
          <w:rFonts w:ascii="Arial" w:hAnsi="Arial" w:cs="Arial"/>
          <w:lang w:val="fr-FR"/>
        </w:rPr>
        <w:t xml:space="preserve"> du politicien renvoie</w:t>
      </w:r>
      <w:r w:rsidR="00AD7B7D">
        <w:rPr>
          <w:rFonts w:ascii="Arial" w:hAnsi="Arial" w:cs="Arial"/>
          <w:lang w:val="fr-FR"/>
        </w:rPr>
        <w:t>nt</w:t>
      </w:r>
      <w:r w:rsidR="003C2792">
        <w:rPr>
          <w:rFonts w:ascii="Arial" w:hAnsi="Arial" w:cs="Arial"/>
          <w:lang w:val="fr-FR"/>
        </w:rPr>
        <w:t xml:space="preserve"> simplement</w:t>
      </w:r>
      <w:r w:rsidR="00C5352E">
        <w:rPr>
          <w:rFonts w:ascii="Arial" w:hAnsi="Arial" w:cs="Arial"/>
          <w:lang w:val="fr-FR"/>
        </w:rPr>
        <w:t xml:space="preserve"> à un </w:t>
      </w:r>
      <w:r w:rsidR="00AD7B7D">
        <w:rPr>
          <w:rFonts w:ascii="Arial" w:hAnsi="Arial" w:cs="Arial"/>
          <w:lang w:val="fr-FR"/>
        </w:rPr>
        <w:t>axiome</w:t>
      </w:r>
      <w:r w:rsidR="00D012E2">
        <w:rPr>
          <w:rFonts w:ascii="Arial" w:hAnsi="Arial" w:cs="Arial"/>
          <w:lang w:val="fr-FR"/>
        </w:rPr>
        <w:t xml:space="preserve"> </w:t>
      </w:r>
      <w:r w:rsidR="00C5352E">
        <w:rPr>
          <w:rFonts w:ascii="Arial" w:hAnsi="Arial" w:cs="Arial"/>
          <w:lang w:val="fr-FR"/>
        </w:rPr>
        <w:t>relatif à</w:t>
      </w:r>
      <w:r w:rsidR="00D012E2">
        <w:rPr>
          <w:rFonts w:ascii="Arial" w:hAnsi="Arial" w:cs="Arial"/>
          <w:lang w:val="fr-FR"/>
        </w:rPr>
        <w:t xml:space="preserve"> la manière de voter de l’électeur médian et</w:t>
      </w:r>
      <w:r w:rsidR="00AD7B7D">
        <w:rPr>
          <w:rFonts w:ascii="Arial" w:hAnsi="Arial" w:cs="Arial"/>
          <w:lang w:val="fr-FR"/>
        </w:rPr>
        <w:t xml:space="preserve"> sur lequel il </w:t>
      </w:r>
      <w:r w:rsidR="00C5352E">
        <w:rPr>
          <w:rFonts w:ascii="Arial" w:hAnsi="Arial" w:cs="Arial"/>
          <w:lang w:val="fr-FR"/>
        </w:rPr>
        <w:t xml:space="preserve">va </w:t>
      </w:r>
      <w:r w:rsidR="00AD7B7D">
        <w:rPr>
          <w:rFonts w:ascii="Arial" w:hAnsi="Arial" w:cs="Arial"/>
          <w:lang w:val="fr-FR"/>
        </w:rPr>
        <w:t>effectue</w:t>
      </w:r>
      <w:r w:rsidR="00C5352E">
        <w:rPr>
          <w:rFonts w:ascii="Arial" w:hAnsi="Arial" w:cs="Arial"/>
          <w:lang w:val="fr-FR"/>
        </w:rPr>
        <w:t>r</w:t>
      </w:r>
      <w:r w:rsidR="00AD7B7D">
        <w:rPr>
          <w:rFonts w:ascii="Arial" w:hAnsi="Arial" w:cs="Arial"/>
          <w:lang w:val="fr-FR"/>
        </w:rPr>
        <w:t xml:space="preserve"> ses calculs stratégiques</w:t>
      </w:r>
      <w:r w:rsidR="003C2792">
        <w:rPr>
          <w:rFonts w:ascii="Arial" w:hAnsi="Arial" w:cs="Arial"/>
          <w:lang w:val="fr-FR"/>
        </w:rPr>
        <w:t>.</w:t>
      </w:r>
      <w:r w:rsidR="00A464B7">
        <w:rPr>
          <w:rFonts w:ascii="Arial" w:hAnsi="Arial" w:cs="Arial"/>
          <w:lang w:val="fr-FR"/>
        </w:rPr>
        <w:t xml:space="preserve"> Rappelons qu’il y a un cycle électoral lorsque les dépenses ou la taxation varient </w:t>
      </w:r>
      <w:r w:rsidR="00D012E2">
        <w:rPr>
          <w:rFonts w:ascii="Arial" w:hAnsi="Arial" w:cs="Arial"/>
          <w:lang w:val="fr-FR"/>
        </w:rPr>
        <w:t xml:space="preserve">plus fortement en fin de mandat </w:t>
      </w:r>
      <w:r w:rsidR="00A464B7">
        <w:rPr>
          <w:rFonts w:ascii="Arial" w:hAnsi="Arial" w:cs="Arial"/>
          <w:lang w:val="fr-FR"/>
        </w:rPr>
        <w:t>qu’en début de mandat.</w:t>
      </w:r>
    </w:p>
    <w:p w14:paraId="28A4AF80" w14:textId="7AF95311" w:rsidR="005A0FF3" w:rsidRDefault="002F2412" w:rsidP="0082432D">
      <w:pPr>
        <w:spacing w:after="0" w:line="240" w:lineRule="auto"/>
        <w:jc w:val="both"/>
        <w:rPr>
          <w:rFonts w:ascii="Arial" w:hAnsi="Arial" w:cs="Arial"/>
          <w:sz w:val="20"/>
          <w:szCs w:val="20"/>
          <w:lang w:val="fr-FR"/>
        </w:rPr>
      </w:pPr>
      <w:r>
        <w:rPr>
          <w:rFonts w:ascii="Arial" w:hAnsi="Arial" w:cs="Arial"/>
          <w:sz w:val="20"/>
          <w:szCs w:val="20"/>
          <w:lang w:val="fr-FR"/>
        </w:rPr>
        <w:t>Tableau</w:t>
      </w:r>
      <w:r w:rsidR="008A1B29">
        <w:rPr>
          <w:rFonts w:ascii="Arial" w:hAnsi="Arial" w:cs="Arial"/>
          <w:sz w:val="20"/>
          <w:szCs w:val="20"/>
          <w:lang w:val="fr-FR"/>
        </w:rPr>
        <w:t> </w:t>
      </w:r>
      <w:r>
        <w:rPr>
          <w:rFonts w:ascii="Arial" w:hAnsi="Arial" w:cs="Arial"/>
          <w:sz w:val="20"/>
          <w:szCs w:val="20"/>
          <w:lang w:val="fr-FR"/>
        </w:rPr>
        <w:t>3</w:t>
      </w:r>
      <w:r w:rsidR="00481C47">
        <w:rPr>
          <w:rFonts w:ascii="Arial" w:hAnsi="Arial" w:cs="Arial"/>
          <w:sz w:val="20"/>
          <w:szCs w:val="20"/>
          <w:lang w:val="fr-FR"/>
        </w:rPr>
        <w:t>. </w:t>
      </w:r>
      <w:r w:rsidR="005A0FF3" w:rsidRPr="005A0FF3">
        <w:rPr>
          <w:rFonts w:ascii="Arial" w:hAnsi="Arial" w:cs="Arial"/>
          <w:sz w:val="20"/>
          <w:szCs w:val="20"/>
          <w:lang w:val="fr-FR"/>
        </w:rPr>
        <w:t xml:space="preserve">Modèle permettant de prédire </w:t>
      </w:r>
      <w:r w:rsidR="00AB1518">
        <w:rPr>
          <w:rFonts w:ascii="Arial" w:hAnsi="Arial" w:cs="Arial"/>
          <w:sz w:val="20"/>
          <w:szCs w:val="20"/>
          <w:lang w:val="fr-FR"/>
        </w:rPr>
        <w:t>l’efficacité</w:t>
      </w:r>
      <w:r w:rsidR="00AD705F">
        <w:rPr>
          <w:rFonts w:ascii="Arial" w:hAnsi="Arial" w:cs="Arial"/>
          <w:sz w:val="20"/>
          <w:szCs w:val="20"/>
          <w:lang w:val="fr-FR"/>
        </w:rPr>
        <w:t xml:space="preserve"> du cycle électoral pour</w:t>
      </w:r>
      <w:r w:rsidR="00C65E70">
        <w:rPr>
          <w:rFonts w:ascii="Arial" w:hAnsi="Arial" w:cs="Arial"/>
          <w:sz w:val="20"/>
          <w:szCs w:val="20"/>
          <w:lang w:val="fr-FR"/>
        </w:rPr>
        <w:t xml:space="preserve"> </w:t>
      </w:r>
      <w:r w:rsidR="005A0FF3" w:rsidRPr="005A0FF3">
        <w:rPr>
          <w:rFonts w:ascii="Arial" w:hAnsi="Arial" w:cs="Arial"/>
          <w:sz w:val="20"/>
          <w:szCs w:val="20"/>
          <w:lang w:val="fr-FR"/>
        </w:rPr>
        <w:t>la réélection d’un candidat sortant dans une perspective d’éc</w:t>
      </w:r>
      <w:r w:rsidR="0082432D">
        <w:rPr>
          <w:rFonts w:ascii="Arial" w:hAnsi="Arial" w:cs="Arial"/>
          <w:sz w:val="20"/>
          <w:szCs w:val="20"/>
          <w:lang w:val="fr-FR"/>
        </w:rPr>
        <w:t>hange entre l’élu et l’électeur</w:t>
      </w:r>
    </w:p>
    <w:p w14:paraId="7E569009" w14:textId="77777777" w:rsidR="00B124B8" w:rsidRPr="005A0FF3" w:rsidRDefault="00B124B8" w:rsidP="0082432D">
      <w:pPr>
        <w:spacing w:after="0" w:line="240" w:lineRule="auto"/>
        <w:jc w:val="both"/>
        <w:rPr>
          <w:rFonts w:ascii="Arial" w:hAnsi="Arial" w:cs="Arial"/>
          <w:sz w:val="20"/>
          <w:szCs w:val="20"/>
          <w:lang w:val="fr-FR"/>
        </w:rPr>
      </w:pPr>
    </w:p>
    <w:tbl>
      <w:tblPr>
        <w:tblStyle w:val="Grilledutableau"/>
        <w:tblW w:w="0" w:type="auto"/>
        <w:tblInd w:w="108" w:type="dxa"/>
        <w:tblLook w:val="04A0" w:firstRow="1" w:lastRow="0" w:firstColumn="1" w:lastColumn="0" w:noHBand="0" w:noVBand="1"/>
      </w:tblPr>
      <w:tblGrid>
        <w:gridCol w:w="2818"/>
        <w:gridCol w:w="2927"/>
        <w:gridCol w:w="2928"/>
      </w:tblGrid>
      <w:tr w:rsidR="005A0FF3" w:rsidRPr="005A0FF3" w14:paraId="5F27F5E2" w14:textId="77777777" w:rsidTr="00BC496E">
        <w:tc>
          <w:tcPr>
            <w:tcW w:w="2818" w:type="dxa"/>
            <w:vMerge w:val="restart"/>
          </w:tcPr>
          <w:p w14:paraId="50ED981E" w14:textId="7CE69691" w:rsidR="005A0FF3" w:rsidRPr="005A0FF3" w:rsidRDefault="00651793" w:rsidP="0082432D">
            <w:pPr>
              <w:jc w:val="both"/>
              <w:rPr>
                <w:rFonts w:ascii="Arial" w:hAnsi="Arial" w:cs="Arial"/>
                <w:b/>
                <w:sz w:val="20"/>
                <w:szCs w:val="20"/>
              </w:rPr>
            </w:pPr>
            <w:r>
              <w:rPr>
                <w:rFonts w:ascii="Arial" w:hAnsi="Arial" w:cs="Arial"/>
                <w:b/>
                <w:sz w:val="20"/>
                <w:szCs w:val="20"/>
              </w:rPr>
              <w:t>Type d</w:t>
            </w:r>
            <w:r w:rsidR="005A0FF3" w:rsidRPr="005A0FF3">
              <w:rPr>
                <w:rFonts w:ascii="Arial" w:hAnsi="Arial" w:cs="Arial"/>
                <w:b/>
                <w:sz w:val="20"/>
                <w:szCs w:val="20"/>
              </w:rPr>
              <w:t>’électeur médian</w:t>
            </w:r>
          </w:p>
        </w:tc>
        <w:tc>
          <w:tcPr>
            <w:tcW w:w="5855" w:type="dxa"/>
            <w:gridSpan w:val="2"/>
          </w:tcPr>
          <w:p w14:paraId="50F26697" w14:textId="77777777" w:rsidR="005A0FF3" w:rsidRDefault="00492C7A" w:rsidP="0082432D">
            <w:pPr>
              <w:jc w:val="center"/>
              <w:rPr>
                <w:rFonts w:ascii="Arial" w:hAnsi="Arial" w:cs="Arial"/>
                <w:b/>
                <w:sz w:val="20"/>
                <w:szCs w:val="20"/>
              </w:rPr>
            </w:pPr>
            <w:r>
              <w:rPr>
                <w:rFonts w:ascii="Arial" w:hAnsi="Arial" w:cs="Arial"/>
                <w:b/>
                <w:sz w:val="20"/>
                <w:szCs w:val="20"/>
              </w:rPr>
              <w:t>Anticipation</w:t>
            </w:r>
            <w:r w:rsidR="00A27324">
              <w:rPr>
                <w:rFonts w:ascii="Arial" w:hAnsi="Arial" w:cs="Arial"/>
                <w:b/>
                <w:sz w:val="20"/>
                <w:szCs w:val="20"/>
              </w:rPr>
              <w:t>s</w:t>
            </w:r>
            <w:r w:rsidR="00EE302B">
              <w:rPr>
                <w:rFonts w:ascii="Arial" w:hAnsi="Arial" w:cs="Arial"/>
                <w:b/>
                <w:sz w:val="20"/>
                <w:szCs w:val="20"/>
              </w:rPr>
              <w:t xml:space="preserve"> du politicien</w:t>
            </w:r>
            <w:r>
              <w:rPr>
                <w:rFonts w:ascii="Arial" w:hAnsi="Arial" w:cs="Arial"/>
                <w:b/>
                <w:sz w:val="20"/>
                <w:szCs w:val="20"/>
              </w:rPr>
              <w:t xml:space="preserve"> </w:t>
            </w:r>
            <w:r w:rsidR="00EE302B">
              <w:rPr>
                <w:rFonts w:ascii="Arial" w:hAnsi="Arial" w:cs="Arial"/>
                <w:b/>
                <w:sz w:val="20"/>
                <w:szCs w:val="20"/>
              </w:rPr>
              <w:t xml:space="preserve">concernant </w:t>
            </w:r>
            <w:r w:rsidR="00AD705F">
              <w:rPr>
                <w:rFonts w:ascii="Arial" w:hAnsi="Arial" w:cs="Arial"/>
                <w:b/>
                <w:sz w:val="20"/>
                <w:szCs w:val="20"/>
              </w:rPr>
              <w:t>la rationalité de</w:t>
            </w:r>
            <w:r w:rsidR="005A0FF3" w:rsidRPr="005A0FF3">
              <w:rPr>
                <w:rFonts w:ascii="Arial" w:hAnsi="Arial" w:cs="Arial"/>
                <w:b/>
                <w:sz w:val="20"/>
                <w:szCs w:val="20"/>
              </w:rPr>
              <w:t xml:space="preserve"> l’électeur médian</w:t>
            </w:r>
          </w:p>
          <w:p w14:paraId="45F18FD7" w14:textId="45D144E6" w:rsidR="00B124B8" w:rsidRPr="005A0FF3" w:rsidRDefault="00B124B8" w:rsidP="0082432D">
            <w:pPr>
              <w:jc w:val="center"/>
              <w:rPr>
                <w:rFonts w:ascii="Arial" w:hAnsi="Arial" w:cs="Arial"/>
                <w:b/>
                <w:sz w:val="20"/>
                <w:szCs w:val="20"/>
              </w:rPr>
            </w:pPr>
          </w:p>
        </w:tc>
      </w:tr>
      <w:tr w:rsidR="00BC496E" w:rsidRPr="005A0FF3" w14:paraId="7CF49D2C" w14:textId="77777777" w:rsidTr="00BC496E">
        <w:tc>
          <w:tcPr>
            <w:tcW w:w="2818" w:type="dxa"/>
            <w:vMerge/>
          </w:tcPr>
          <w:p w14:paraId="1B10C395" w14:textId="77777777" w:rsidR="00BC496E" w:rsidRPr="005A0FF3" w:rsidRDefault="00BC496E" w:rsidP="0082432D">
            <w:pPr>
              <w:jc w:val="both"/>
              <w:rPr>
                <w:rFonts w:ascii="Arial" w:hAnsi="Arial" w:cs="Arial"/>
                <w:sz w:val="20"/>
                <w:szCs w:val="20"/>
              </w:rPr>
            </w:pPr>
          </w:p>
        </w:tc>
        <w:tc>
          <w:tcPr>
            <w:tcW w:w="2927" w:type="dxa"/>
          </w:tcPr>
          <w:p w14:paraId="6D2BF4DB" w14:textId="6ABF7020" w:rsidR="00BC496E" w:rsidRPr="00B00680" w:rsidRDefault="009D26E6" w:rsidP="0082432D">
            <w:pPr>
              <w:jc w:val="center"/>
              <w:rPr>
                <w:rFonts w:ascii="Arial" w:hAnsi="Arial" w:cs="Arial"/>
                <w:b/>
                <w:sz w:val="20"/>
                <w:szCs w:val="20"/>
              </w:rPr>
            </w:pPr>
            <w:r w:rsidRPr="00B00680">
              <w:rPr>
                <w:rFonts w:ascii="Arial" w:hAnsi="Arial" w:cs="Arial"/>
                <w:b/>
                <w:sz w:val="20"/>
                <w:szCs w:val="20"/>
              </w:rPr>
              <w:t>M</w:t>
            </w:r>
            <w:r w:rsidR="00AD705F" w:rsidRPr="00B00680">
              <w:rPr>
                <w:rFonts w:ascii="Arial" w:hAnsi="Arial" w:cs="Arial"/>
                <w:b/>
                <w:sz w:val="20"/>
                <w:szCs w:val="20"/>
              </w:rPr>
              <w:t>yope</w:t>
            </w:r>
          </w:p>
        </w:tc>
        <w:tc>
          <w:tcPr>
            <w:tcW w:w="2928" w:type="dxa"/>
          </w:tcPr>
          <w:p w14:paraId="4A5D6B92" w14:textId="4976D4B0" w:rsidR="00BC496E" w:rsidRPr="00B00680" w:rsidRDefault="009D26E6" w:rsidP="0082432D">
            <w:pPr>
              <w:jc w:val="center"/>
              <w:rPr>
                <w:rFonts w:ascii="Arial" w:hAnsi="Arial" w:cs="Arial"/>
                <w:b/>
                <w:sz w:val="20"/>
                <w:szCs w:val="20"/>
              </w:rPr>
            </w:pPr>
            <w:r w:rsidRPr="00B00680">
              <w:rPr>
                <w:rFonts w:ascii="Arial" w:hAnsi="Arial" w:cs="Arial"/>
                <w:b/>
                <w:sz w:val="20"/>
                <w:szCs w:val="20"/>
              </w:rPr>
              <w:t>R</w:t>
            </w:r>
            <w:r w:rsidR="00AD705F" w:rsidRPr="00B00680">
              <w:rPr>
                <w:rFonts w:ascii="Arial" w:hAnsi="Arial" w:cs="Arial"/>
                <w:b/>
                <w:sz w:val="20"/>
                <w:szCs w:val="20"/>
              </w:rPr>
              <w:t>ationnel</w:t>
            </w:r>
          </w:p>
        </w:tc>
      </w:tr>
      <w:tr w:rsidR="00BC496E" w:rsidRPr="005A0FF3" w14:paraId="76347A9F" w14:textId="123763D6" w:rsidTr="00BC496E">
        <w:tc>
          <w:tcPr>
            <w:tcW w:w="2818" w:type="dxa"/>
          </w:tcPr>
          <w:p w14:paraId="4F3E98B8" w14:textId="77777777" w:rsidR="00BC496E" w:rsidRPr="00B00680" w:rsidRDefault="00BC496E" w:rsidP="0082432D">
            <w:pPr>
              <w:jc w:val="both"/>
              <w:rPr>
                <w:rFonts w:ascii="Arial" w:hAnsi="Arial" w:cs="Arial"/>
                <w:b/>
                <w:sz w:val="20"/>
                <w:szCs w:val="20"/>
              </w:rPr>
            </w:pPr>
            <w:r w:rsidRPr="00B00680">
              <w:rPr>
                <w:rFonts w:ascii="Arial" w:hAnsi="Arial" w:cs="Arial"/>
                <w:b/>
                <w:sz w:val="20"/>
                <w:szCs w:val="20"/>
              </w:rPr>
              <w:t>Myope</w:t>
            </w:r>
          </w:p>
        </w:tc>
        <w:tc>
          <w:tcPr>
            <w:tcW w:w="2927" w:type="dxa"/>
          </w:tcPr>
          <w:p w14:paraId="408CD474" w14:textId="77777777" w:rsidR="0065503B" w:rsidRDefault="0065503B" w:rsidP="0082432D">
            <w:pPr>
              <w:jc w:val="center"/>
              <w:rPr>
                <w:rFonts w:ascii="Arial" w:hAnsi="Arial" w:cs="Arial"/>
                <w:sz w:val="20"/>
                <w:szCs w:val="20"/>
              </w:rPr>
            </w:pPr>
          </w:p>
          <w:p w14:paraId="6CDB31FB" w14:textId="59A5EEA0" w:rsidR="00BC496E" w:rsidRDefault="00B124B8" w:rsidP="0082432D">
            <w:pPr>
              <w:jc w:val="center"/>
              <w:rPr>
                <w:rFonts w:ascii="Arial" w:hAnsi="Arial" w:cs="Arial"/>
                <w:sz w:val="20"/>
                <w:szCs w:val="20"/>
              </w:rPr>
            </w:pPr>
            <w:r>
              <w:rPr>
                <w:rFonts w:ascii="Arial" w:hAnsi="Arial" w:cs="Arial"/>
                <w:sz w:val="20"/>
                <w:szCs w:val="20"/>
              </w:rPr>
              <w:t>O</w:t>
            </w:r>
            <w:r w:rsidR="00BC496E">
              <w:rPr>
                <w:rFonts w:ascii="Arial" w:hAnsi="Arial" w:cs="Arial"/>
                <w:sz w:val="20"/>
                <w:szCs w:val="20"/>
              </w:rPr>
              <w:t>ui</w:t>
            </w:r>
          </w:p>
          <w:p w14:paraId="50BCCDEA" w14:textId="6D06A7F8" w:rsidR="00B124B8" w:rsidRPr="004D02CC" w:rsidRDefault="00B124B8" w:rsidP="0082432D">
            <w:pPr>
              <w:jc w:val="center"/>
              <w:rPr>
                <w:rFonts w:ascii="Arial" w:hAnsi="Arial" w:cs="Arial"/>
                <w:sz w:val="20"/>
                <w:szCs w:val="20"/>
              </w:rPr>
            </w:pPr>
          </w:p>
        </w:tc>
        <w:tc>
          <w:tcPr>
            <w:tcW w:w="2928" w:type="dxa"/>
          </w:tcPr>
          <w:p w14:paraId="75BF3124" w14:textId="77777777" w:rsidR="0065503B" w:rsidRDefault="0065503B" w:rsidP="0082432D">
            <w:pPr>
              <w:jc w:val="center"/>
              <w:rPr>
                <w:rFonts w:ascii="Arial" w:hAnsi="Arial" w:cs="Arial"/>
                <w:sz w:val="20"/>
                <w:szCs w:val="20"/>
              </w:rPr>
            </w:pPr>
          </w:p>
          <w:p w14:paraId="4DC053A1" w14:textId="6C2E56B3" w:rsidR="00BC496E" w:rsidRDefault="00B124B8" w:rsidP="0082432D">
            <w:pPr>
              <w:jc w:val="center"/>
              <w:rPr>
                <w:rFonts w:ascii="Arial" w:hAnsi="Arial" w:cs="Arial"/>
                <w:sz w:val="20"/>
                <w:szCs w:val="20"/>
              </w:rPr>
            </w:pPr>
            <w:r>
              <w:rPr>
                <w:rFonts w:ascii="Arial" w:hAnsi="Arial" w:cs="Arial"/>
                <w:sz w:val="20"/>
                <w:szCs w:val="20"/>
              </w:rPr>
              <w:t>O</w:t>
            </w:r>
            <w:r w:rsidR="00BC496E">
              <w:rPr>
                <w:rFonts w:ascii="Arial" w:hAnsi="Arial" w:cs="Arial"/>
                <w:sz w:val="20"/>
                <w:szCs w:val="20"/>
              </w:rPr>
              <w:t>ui</w:t>
            </w:r>
          </w:p>
          <w:p w14:paraId="71FDBE50" w14:textId="3366D958" w:rsidR="00B124B8" w:rsidRPr="004D02CC" w:rsidRDefault="00B124B8" w:rsidP="0082432D">
            <w:pPr>
              <w:jc w:val="center"/>
              <w:rPr>
                <w:rFonts w:ascii="Arial" w:hAnsi="Arial" w:cs="Arial"/>
                <w:sz w:val="20"/>
                <w:szCs w:val="20"/>
              </w:rPr>
            </w:pPr>
          </w:p>
        </w:tc>
      </w:tr>
      <w:tr w:rsidR="00BC496E" w:rsidRPr="005A0FF3" w14:paraId="53E5E209" w14:textId="77777777" w:rsidTr="00BC496E">
        <w:tc>
          <w:tcPr>
            <w:tcW w:w="2818" w:type="dxa"/>
          </w:tcPr>
          <w:p w14:paraId="56512630" w14:textId="77777777" w:rsidR="00BC496E" w:rsidRPr="00B00680" w:rsidRDefault="00BC496E" w:rsidP="0082432D">
            <w:pPr>
              <w:jc w:val="both"/>
              <w:rPr>
                <w:rFonts w:ascii="Arial" w:hAnsi="Arial" w:cs="Arial"/>
                <w:b/>
                <w:sz w:val="20"/>
                <w:szCs w:val="20"/>
              </w:rPr>
            </w:pPr>
            <w:r w:rsidRPr="00B00680">
              <w:rPr>
                <w:rFonts w:ascii="Arial" w:hAnsi="Arial" w:cs="Arial"/>
                <w:b/>
                <w:sz w:val="20"/>
                <w:szCs w:val="20"/>
              </w:rPr>
              <w:t>Rationnel</w:t>
            </w:r>
          </w:p>
        </w:tc>
        <w:tc>
          <w:tcPr>
            <w:tcW w:w="2927" w:type="dxa"/>
          </w:tcPr>
          <w:p w14:paraId="54093199" w14:textId="77777777" w:rsidR="0065503B" w:rsidRDefault="0065503B" w:rsidP="0082432D">
            <w:pPr>
              <w:jc w:val="center"/>
              <w:rPr>
                <w:rFonts w:ascii="Arial" w:hAnsi="Arial" w:cs="Arial"/>
                <w:sz w:val="20"/>
                <w:szCs w:val="20"/>
              </w:rPr>
            </w:pPr>
          </w:p>
          <w:p w14:paraId="34C12F2F" w14:textId="7FB1540D" w:rsidR="00BC496E" w:rsidRDefault="00B124B8" w:rsidP="0082432D">
            <w:pPr>
              <w:jc w:val="center"/>
              <w:rPr>
                <w:rFonts w:ascii="Arial" w:hAnsi="Arial" w:cs="Arial"/>
                <w:sz w:val="20"/>
                <w:szCs w:val="20"/>
              </w:rPr>
            </w:pPr>
            <w:r>
              <w:rPr>
                <w:rFonts w:ascii="Arial" w:hAnsi="Arial" w:cs="Arial"/>
                <w:sz w:val="20"/>
                <w:szCs w:val="20"/>
              </w:rPr>
              <w:t>N</w:t>
            </w:r>
            <w:r w:rsidR="00BC496E">
              <w:rPr>
                <w:rFonts w:ascii="Arial" w:hAnsi="Arial" w:cs="Arial"/>
                <w:sz w:val="20"/>
                <w:szCs w:val="20"/>
              </w:rPr>
              <w:t>on</w:t>
            </w:r>
          </w:p>
          <w:p w14:paraId="0232E605" w14:textId="7F9C5782" w:rsidR="00B124B8" w:rsidRPr="004D02CC" w:rsidRDefault="00B124B8" w:rsidP="0082432D">
            <w:pPr>
              <w:jc w:val="center"/>
              <w:rPr>
                <w:rFonts w:ascii="Arial" w:hAnsi="Arial" w:cs="Arial"/>
                <w:sz w:val="20"/>
                <w:szCs w:val="20"/>
              </w:rPr>
            </w:pPr>
          </w:p>
        </w:tc>
        <w:tc>
          <w:tcPr>
            <w:tcW w:w="2928" w:type="dxa"/>
          </w:tcPr>
          <w:p w14:paraId="42CD2B76" w14:textId="77777777" w:rsidR="0065503B" w:rsidRDefault="0065503B" w:rsidP="0082432D">
            <w:pPr>
              <w:jc w:val="center"/>
              <w:rPr>
                <w:rFonts w:ascii="Arial" w:hAnsi="Arial" w:cs="Arial"/>
                <w:sz w:val="20"/>
                <w:szCs w:val="20"/>
              </w:rPr>
            </w:pPr>
          </w:p>
          <w:p w14:paraId="48C10F95" w14:textId="071E697A" w:rsidR="00BC496E" w:rsidRDefault="00B124B8" w:rsidP="0082432D">
            <w:pPr>
              <w:jc w:val="center"/>
              <w:rPr>
                <w:rFonts w:ascii="Arial" w:hAnsi="Arial" w:cs="Arial"/>
                <w:sz w:val="20"/>
                <w:szCs w:val="20"/>
              </w:rPr>
            </w:pPr>
            <w:r>
              <w:rPr>
                <w:rFonts w:ascii="Arial" w:hAnsi="Arial" w:cs="Arial"/>
                <w:sz w:val="20"/>
                <w:szCs w:val="20"/>
              </w:rPr>
              <w:t>O</w:t>
            </w:r>
            <w:r w:rsidR="00BC496E">
              <w:rPr>
                <w:rFonts w:ascii="Arial" w:hAnsi="Arial" w:cs="Arial"/>
                <w:sz w:val="20"/>
                <w:szCs w:val="20"/>
              </w:rPr>
              <w:t>ui</w:t>
            </w:r>
          </w:p>
          <w:p w14:paraId="75AEF47A" w14:textId="0BACCF60" w:rsidR="00B124B8" w:rsidRPr="004D02CC" w:rsidRDefault="00B124B8" w:rsidP="0082432D">
            <w:pPr>
              <w:jc w:val="center"/>
              <w:rPr>
                <w:rFonts w:ascii="Arial" w:hAnsi="Arial" w:cs="Arial"/>
                <w:sz w:val="20"/>
                <w:szCs w:val="20"/>
              </w:rPr>
            </w:pPr>
          </w:p>
        </w:tc>
      </w:tr>
    </w:tbl>
    <w:p w14:paraId="3996EA0A" w14:textId="77777777" w:rsidR="0082432D" w:rsidRDefault="0082432D" w:rsidP="00092B69">
      <w:pPr>
        <w:spacing w:after="120" w:line="360" w:lineRule="auto"/>
        <w:jc w:val="both"/>
        <w:rPr>
          <w:rFonts w:ascii="Arial" w:hAnsi="Arial" w:cs="Arial"/>
          <w:lang w:val="fr-FR"/>
        </w:rPr>
      </w:pPr>
    </w:p>
    <w:p w14:paraId="14EF90F1" w14:textId="4B3945EB" w:rsidR="00B937E2" w:rsidRDefault="002F2412" w:rsidP="00092B69">
      <w:pPr>
        <w:spacing w:after="120" w:line="360" w:lineRule="auto"/>
        <w:jc w:val="both"/>
        <w:rPr>
          <w:rFonts w:ascii="Arial" w:hAnsi="Arial" w:cs="Arial"/>
          <w:lang w:val="fr-FR"/>
        </w:rPr>
      </w:pPr>
      <w:r>
        <w:rPr>
          <w:rFonts w:ascii="Arial" w:hAnsi="Arial" w:cs="Arial"/>
          <w:lang w:val="fr-FR"/>
        </w:rPr>
        <w:t>Le modèle du tableau</w:t>
      </w:r>
      <w:r w:rsidR="008A1B29">
        <w:rPr>
          <w:rFonts w:ascii="Arial" w:hAnsi="Arial" w:cs="Arial"/>
          <w:lang w:val="fr-FR"/>
        </w:rPr>
        <w:t> </w:t>
      </w:r>
      <w:r>
        <w:rPr>
          <w:rFonts w:ascii="Arial" w:hAnsi="Arial" w:cs="Arial"/>
          <w:lang w:val="fr-FR"/>
        </w:rPr>
        <w:t>3</w:t>
      </w:r>
      <w:r w:rsidR="00684BB7" w:rsidRPr="00197910">
        <w:rPr>
          <w:rFonts w:ascii="Arial" w:hAnsi="Arial" w:cs="Arial"/>
          <w:lang w:val="fr-FR"/>
        </w:rPr>
        <w:t xml:space="preserve"> présente deux dimensions</w:t>
      </w:r>
      <w:r w:rsidR="00197910" w:rsidRPr="00197910">
        <w:rPr>
          <w:rFonts w:ascii="Arial" w:hAnsi="Arial" w:cs="Arial"/>
          <w:lang w:val="fr-FR"/>
        </w:rPr>
        <w:t>. Chacune des dimensions</w:t>
      </w:r>
      <w:r w:rsidR="00B937E2">
        <w:rPr>
          <w:rFonts w:ascii="Arial" w:hAnsi="Arial" w:cs="Arial"/>
          <w:lang w:val="fr-FR"/>
        </w:rPr>
        <w:t xml:space="preserve"> a pour objet</w:t>
      </w:r>
      <w:r w:rsidR="00F30ECE" w:rsidRPr="00197910">
        <w:rPr>
          <w:rFonts w:ascii="Arial" w:hAnsi="Arial" w:cs="Arial"/>
          <w:lang w:val="fr-FR"/>
        </w:rPr>
        <w:t xml:space="preserve"> l’un des deux acteurs</w:t>
      </w:r>
      <w:r w:rsidR="0021261C">
        <w:rPr>
          <w:rFonts w:ascii="Arial" w:hAnsi="Arial" w:cs="Arial"/>
          <w:lang w:val="fr-FR"/>
        </w:rPr>
        <w:t xml:space="preserve"> qui participent</w:t>
      </w:r>
      <w:r w:rsidR="00197910" w:rsidRPr="00197910">
        <w:rPr>
          <w:rFonts w:ascii="Arial" w:hAnsi="Arial" w:cs="Arial"/>
          <w:lang w:val="fr-FR"/>
        </w:rPr>
        <w:t xml:space="preserve"> à</w:t>
      </w:r>
      <w:r w:rsidR="00F30ECE" w:rsidRPr="00197910">
        <w:rPr>
          <w:rFonts w:ascii="Arial" w:hAnsi="Arial" w:cs="Arial"/>
          <w:lang w:val="fr-FR"/>
        </w:rPr>
        <w:t xml:space="preserve"> la relation d’échange</w:t>
      </w:r>
      <w:r w:rsidR="00684BB7" w:rsidRPr="00197910">
        <w:rPr>
          <w:rFonts w:ascii="Arial" w:hAnsi="Arial" w:cs="Arial"/>
          <w:lang w:val="fr-FR"/>
        </w:rPr>
        <w:t xml:space="preserve">. </w:t>
      </w:r>
      <w:r w:rsidR="00197910" w:rsidRPr="00197910">
        <w:rPr>
          <w:rFonts w:ascii="Arial" w:hAnsi="Arial" w:cs="Arial"/>
          <w:lang w:val="fr-FR"/>
        </w:rPr>
        <w:t xml:space="preserve">En </w:t>
      </w:r>
      <w:r w:rsidR="0039696B" w:rsidRPr="00197910">
        <w:rPr>
          <w:rFonts w:ascii="Arial" w:hAnsi="Arial" w:cs="Arial"/>
          <w:lang w:val="fr-FR"/>
        </w:rPr>
        <w:t>position verticale</w:t>
      </w:r>
      <w:r w:rsidR="0021261C">
        <w:rPr>
          <w:rFonts w:ascii="Arial" w:hAnsi="Arial" w:cs="Arial"/>
          <w:lang w:val="fr-FR"/>
        </w:rPr>
        <w:t xml:space="preserve"> se trouve l’</w:t>
      </w:r>
      <w:r w:rsidR="00684BB7" w:rsidRPr="00197910">
        <w:rPr>
          <w:rFonts w:ascii="Arial" w:hAnsi="Arial" w:cs="Arial"/>
          <w:lang w:val="fr-FR"/>
        </w:rPr>
        <w:t>électeur médian</w:t>
      </w:r>
      <w:r w:rsidR="00F30ECE" w:rsidRPr="00197910">
        <w:rPr>
          <w:rFonts w:ascii="Arial" w:hAnsi="Arial" w:cs="Arial"/>
          <w:lang w:val="fr-FR"/>
        </w:rPr>
        <w:t xml:space="preserve"> </w:t>
      </w:r>
      <w:r w:rsidR="0021261C">
        <w:rPr>
          <w:rFonts w:ascii="Arial" w:hAnsi="Arial" w:cs="Arial"/>
          <w:lang w:val="fr-FR"/>
        </w:rPr>
        <w:t xml:space="preserve">que l’on distingue en </w:t>
      </w:r>
      <w:r w:rsidR="00684BB7" w:rsidRPr="00197910">
        <w:rPr>
          <w:rFonts w:ascii="Arial" w:hAnsi="Arial" w:cs="Arial"/>
          <w:lang w:val="fr-FR"/>
        </w:rPr>
        <w:t xml:space="preserve">deux catégories. L’électeur médian </w:t>
      </w:r>
      <w:r w:rsidR="00684BB7" w:rsidRPr="00BB7D89">
        <w:rPr>
          <w:rFonts w:ascii="Arial" w:hAnsi="Arial" w:cs="Arial"/>
          <w:i/>
          <w:lang w:val="fr-FR"/>
        </w:rPr>
        <w:t xml:space="preserve">myope </w:t>
      </w:r>
      <w:r w:rsidR="00684BB7" w:rsidRPr="00197910">
        <w:rPr>
          <w:rFonts w:ascii="Arial" w:hAnsi="Arial" w:cs="Arial"/>
          <w:lang w:val="fr-FR"/>
        </w:rPr>
        <w:t xml:space="preserve">est celui qui souffre d’illusion fiscale. </w:t>
      </w:r>
      <w:r w:rsidR="00704DD3" w:rsidRPr="00197910">
        <w:rPr>
          <w:rFonts w:ascii="Arial" w:hAnsi="Arial" w:cs="Arial"/>
          <w:lang w:val="fr-FR"/>
        </w:rPr>
        <w:t>Puisqu’il vote rétrospectivement, i</w:t>
      </w:r>
      <w:r w:rsidR="00684BB7" w:rsidRPr="00197910">
        <w:rPr>
          <w:rFonts w:ascii="Arial" w:hAnsi="Arial" w:cs="Arial"/>
          <w:lang w:val="fr-FR"/>
        </w:rPr>
        <w:t>l n</w:t>
      </w:r>
      <w:r w:rsidR="00BB7D89">
        <w:rPr>
          <w:rFonts w:ascii="Arial" w:hAnsi="Arial" w:cs="Arial"/>
          <w:lang w:val="fr-FR"/>
        </w:rPr>
        <w:t xml:space="preserve">’évalue pas </w:t>
      </w:r>
      <w:r w:rsidR="00CA240A">
        <w:rPr>
          <w:rFonts w:ascii="Arial" w:hAnsi="Arial" w:cs="Arial"/>
          <w:lang w:val="fr-FR"/>
        </w:rPr>
        <w:t xml:space="preserve">l’impact de </w:t>
      </w:r>
      <w:r w:rsidR="00BB7D89">
        <w:rPr>
          <w:rFonts w:ascii="Arial" w:hAnsi="Arial" w:cs="Arial"/>
          <w:lang w:val="fr-FR"/>
        </w:rPr>
        <w:t>l’ensemble des comportements de l’élu sur</w:t>
      </w:r>
      <w:r w:rsidR="0021261C">
        <w:rPr>
          <w:rFonts w:ascii="Arial" w:hAnsi="Arial" w:cs="Arial"/>
          <w:lang w:val="fr-FR"/>
        </w:rPr>
        <w:t xml:space="preserve"> son bien-être anticipé</w:t>
      </w:r>
      <w:r w:rsidR="00684BB7" w:rsidRPr="00197910">
        <w:rPr>
          <w:rFonts w:ascii="Arial" w:hAnsi="Arial" w:cs="Arial"/>
          <w:lang w:val="fr-FR"/>
        </w:rPr>
        <w:t xml:space="preserve">. </w:t>
      </w:r>
      <w:r w:rsidR="00704DD3" w:rsidRPr="00197910">
        <w:rPr>
          <w:rFonts w:ascii="Arial" w:hAnsi="Arial" w:cs="Arial"/>
          <w:lang w:val="fr-FR"/>
        </w:rPr>
        <w:t>Au contraire, l</w:t>
      </w:r>
      <w:r w:rsidR="00684BB7" w:rsidRPr="00197910">
        <w:rPr>
          <w:rFonts w:ascii="Arial" w:hAnsi="Arial" w:cs="Arial"/>
          <w:lang w:val="fr-FR"/>
        </w:rPr>
        <w:t>’électeur médian rationnel est celui qui vote prospectivement. Son objectif est de maximiser son bien-être anticipé</w:t>
      </w:r>
      <w:r w:rsidR="00684BB7">
        <w:rPr>
          <w:rFonts w:ascii="Arial" w:hAnsi="Arial" w:cs="Arial"/>
          <w:lang w:val="fr-FR"/>
        </w:rPr>
        <w:t>.</w:t>
      </w:r>
      <w:r w:rsidR="0039696B">
        <w:rPr>
          <w:rFonts w:ascii="Arial" w:hAnsi="Arial" w:cs="Arial"/>
          <w:lang w:val="fr-FR"/>
        </w:rPr>
        <w:t xml:space="preserve"> À l’horizontale</w:t>
      </w:r>
      <w:r w:rsidR="001E49AA">
        <w:rPr>
          <w:rFonts w:ascii="Arial" w:hAnsi="Arial" w:cs="Arial"/>
          <w:lang w:val="fr-FR"/>
        </w:rPr>
        <w:t xml:space="preserve"> se</w:t>
      </w:r>
      <w:r w:rsidR="0039696B">
        <w:rPr>
          <w:rFonts w:ascii="Arial" w:hAnsi="Arial" w:cs="Arial"/>
          <w:lang w:val="fr-FR"/>
        </w:rPr>
        <w:t xml:space="preserve"> trouve</w:t>
      </w:r>
      <w:r w:rsidR="0021261C">
        <w:rPr>
          <w:rFonts w:ascii="Arial" w:hAnsi="Arial" w:cs="Arial"/>
          <w:lang w:val="fr-FR"/>
        </w:rPr>
        <w:t xml:space="preserve"> le</w:t>
      </w:r>
      <w:r w:rsidR="001E49AA">
        <w:rPr>
          <w:rFonts w:ascii="Arial" w:hAnsi="Arial" w:cs="Arial"/>
          <w:lang w:val="fr-FR"/>
        </w:rPr>
        <w:t xml:space="preserve"> politicien</w:t>
      </w:r>
      <w:r w:rsidR="0021261C">
        <w:rPr>
          <w:rFonts w:ascii="Arial" w:hAnsi="Arial" w:cs="Arial"/>
          <w:lang w:val="fr-FR"/>
        </w:rPr>
        <w:t xml:space="preserve"> que l’on </w:t>
      </w:r>
      <w:r w:rsidR="00375921">
        <w:rPr>
          <w:rFonts w:ascii="Arial" w:hAnsi="Arial" w:cs="Arial"/>
          <w:lang w:val="fr-FR"/>
        </w:rPr>
        <w:t xml:space="preserve">distingue selon ses anticipations </w:t>
      </w:r>
      <w:r w:rsidR="00C5352E">
        <w:rPr>
          <w:rFonts w:ascii="Arial" w:hAnsi="Arial" w:cs="Arial"/>
          <w:lang w:val="fr-FR"/>
        </w:rPr>
        <w:t xml:space="preserve">à propos </w:t>
      </w:r>
      <w:r w:rsidR="00B904CE">
        <w:rPr>
          <w:rFonts w:ascii="Arial" w:hAnsi="Arial" w:cs="Arial"/>
          <w:lang w:val="fr-FR"/>
        </w:rPr>
        <w:t>du niveau de</w:t>
      </w:r>
      <w:r w:rsidR="00375921">
        <w:rPr>
          <w:rFonts w:ascii="Arial" w:hAnsi="Arial" w:cs="Arial"/>
          <w:lang w:val="fr-FR"/>
        </w:rPr>
        <w:t xml:space="preserve"> </w:t>
      </w:r>
      <w:r w:rsidR="00367C49">
        <w:rPr>
          <w:rFonts w:ascii="Arial" w:hAnsi="Arial" w:cs="Arial"/>
          <w:lang w:val="fr-FR"/>
        </w:rPr>
        <w:t>rationalité de l’</w:t>
      </w:r>
      <w:r w:rsidR="0021261C">
        <w:rPr>
          <w:rFonts w:ascii="Arial" w:hAnsi="Arial" w:cs="Arial"/>
          <w:lang w:val="fr-FR"/>
        </w:rPr>
        <w:t>électeur médian</w:t>
      </w:r>
      <w:r w:rsidR="001E49AA">
        <w:rPr>
          <w:rFonts w:ascii="Arial" w:hAnsi="Arial" w:cs="Arial"/>
          <w:lang w:val="fr-FR"/>
        </w:rPr>
        <w:t xml:space="preserve">. </w:t>
      </w:r>
      <w:r w:rsidR="00D02AF5">
        <w:rPr>
          <w:rFonts w:ascii="Arial" w:hAnsi="Arial" w:cs="Arial"/>
          <w:lang w:val="fr-FR"/>
        </w:rPr>
        <w:t>Ces anticipations</w:t>
      </w:r>
      <w:r w:rsidR="0021261C">
        <w:rPr>
          <w:rFonts w:ascii="Arial" w:hAnsi="Arial" w:cs="Arial"/>
          <w:lang w:val="fr-FR"/>
        </w:rPr>
        <w:t xml:space="preserve"> correspond</w:t>
      </w:r>
      <w:r w:rsidR="00367C49">
        <w:rPr>
          <w:rFonts w:ascii="Arial" w:hAnsi="Arial" w:cs="Arial"/>
          <w:lang w:val="fr-FR"/>
        </w:rPr>
        <w:t xml:space="preserve">ent </w:t>
      </w:r>
      <w:r w:rsidR="0021261C">
        <w:rPr>
          <w:rFonts w:ascii="Arial" w:hAnsi="Arial" w:cs="Arial"/>
          <w:lang w:val="fr-FR"/>
        </w:rPr>
        <w:t xml:space="preserve"> à un</w:t>
      </w:r>
      <w:r w:rsidR="00B937E2">
        <w:rPr>
          <w:rFonts w:ascii="Arial" w:hAnsi="Arial" w:cs="Arial"/>
          <w:lang w:val="fr-FR"/>
        </w:rPr>
        <w:t xml:space="preserve"> axiome </w:t>
      </w:r>
      <w:r w:rsidR="00C5352E">
        <w:rPr>
          <w:rFonts w:ascii="Arial" w:hAnsi="Arial" w:cs="Arial"/>
          <w:lang w:val="fr-FR"/>
        </w:rPr>
        <w:t>relatif à</w:t>
      </w:r>
      <w:r w:rsidR="00367C49">
        <w:rPr>
          <w:rFonts w:ascii="Arial" w:hAnsi="Arial" w:cs="Arial"/>
          <w:lang w:val="fr-FR"/>
        </w:rPr>
        <w:t xml:space="preserve"> </w:t>
      </w:r>
      <w:r w:rsidR="00B937E2">
        <w:rPr>
          <w:rFonts w:ascii="Arial" w:hAnsi="Arial" w:cs="Arial"/>
          <w:lang w:val="fr-FR"/>
        </w:rPr>
        <w:t>la manière de v</w:t>
      </w:r>
      <w:r w:rsidR="00D02AF5">
        <w:rPr>
          <w:rFonts w:ascii="Arial" w:hAnsi="Arial" w:cs="Arial"/>
          <w:lang w:val="fr-FR"/>
        </w:rPr>
        <w:t>oter de l’électeur médian et à partir duquel</w:t>
      </w:r>
      <w:r w:rsidR="00B937E2">
        <w:rPr>
          <w:rFonts w:ascii="Arial" w:hAnsi="Arial" w:cs="Arial"/>
          <w:lang w:val="fr-FR"/>
        </w:rPr>
        <w:t xml:space="preserve"> le politicien </w:t>
      </w:r>
      <w:r w:rsidR="00E82A1C">
        <w:rPr>
          <w:rFonts w:ascii="Arial" w:hAnsi="Arial" w:cs="Arial"/>
          <w:lang w:val="fr-FR"/>
        </w:rPr>
        <w:t>réalisera</w:t>
      </w:r>
      <w:r w:rsidR="00367C49">
        <w:rPr>
          <w:rFonts w:ascii="Arial" w:hAnsi="Arial" w:cs="Arial"/>
          <w:lang w:val="fr-FR"/>
        </w:rPr>
        <w:t xml:space="preserve"> ses calculs</w:t>
      </w:r>
      <w:r w:rsidR="003C2792">
        <w:rPr>
          <w:rFonts w:ascii="Arial" w:hAnsi="Arial" w:cs="Arial"/>
          <w:lang w:val="fr-FR"/>
        </w:rPr>
        <w:t xml:space="preserve"> </w:t>
      </w:r>
      <w:r w:rsidR="00B937E2">
        <w:rPr>
          <w:rFonts w:ascii="Arial" w:hAnsi="Arial" w:cs="Arial"/>
          <w:lang w:val="fr-FR"/>
        </w:rPr>
        <w:t>en matière de str</w:t>
      </w:r>
      <w:r w:rsidR="00D02AF5">
        <w:rPr>
          <w:rFonts w:ascii="Arial" w:hAnsi="Arial" w:cs="Arial"/>
          <w:lang w:val="fr-FR"/>
        </w:rPr>
        <w:t>atégies politiques. L</w:t>
      </w:r>
      <w:r w:rsidR="00B937E2">
        <w:rPr>
          <w:rFonts w:ascii="Arial" w:hAnsi="Arial" w:cs="Arial"/>
          <w:lang w:val="fr-FR"/>
        </w:rPr>
        <w:t>e politicien peut fonder ses calculs sur la base d’un électeur myope votant rétrospectivement  ou encore sur la base d’un électeur rationnel votant prospectivement. Ce qui distingue ces deux positions est le bien-être anticipé de l’électeur médian. Le politicien qui considère l’électeur médian comme étan</w:t>
      </w:r>
      <w:r w:rsidR="00E43726">
        <w:rPr>
          <w:rFonts w:ascii="Arial" w:hAnsi="Arial" w:cs="Arial"/>
          <w:lang w:val="fr-FR"/>
        </w:rPr>
        <w:t>t myope peut se croire en droit d’</w:t>
      </w:r>
      <w:r w:rsidR="00B937E2">
        <w:rPr>
          <w:rFonts w:ascii="Arial" w:hAnsi="Arial" w:cs="Arial"/>
          <w:lang w:val="fr-FR"/>
        </w:rPr>
        <w:t>affecter son bien-être anticipé sans avoir à payer le prix politiquement. À l’inverse, le politicien qui considère l’électeur comme étant rationnel</w:t>
      </w:r>
      <w:r w:rsidR="00E43726">
        <w:rPr>
          <w:rFonts w:ascii="Arial" w:hAnsi="Arial" w:cs="Arial"/>
          <w:lang w:val="fr-FR"/>
        </w:rPr>
        <w:t xml:space="preserve"> va se garder d’affecter ce bien-être anticipé de peur d’en subir les conséquences lors du scrutin.</w:t>
      </w:r>
    </w:p>
    <w:p w14:paraId="78E99797" w14:textId="6992687D" w:rsidR="004D7928" w:rsidRDefault="00F70C17" w:rsidP="00092B69">
      <w:pPr>
        <w:spacing w:after="120" w:line="360" w:lineRule="auto"/>
        <w:jc w:val="both"/>
        <w:rPr>
          <w:rFonts w:ascii="Arial" w:hAnsi="Arial" w:cs="Arial"/>
          <w:lang w:val="fr-FR"/>
        </w:rPr>
      </w:pPr>
      <w:r>
        <w:rPr>
          <w:rFonts w:ascii="Arial" w:hAnsi="Arial" w:cs="Arial"/>
          <w:lang w:val="fr-FR"/>
        </w:rPr>
        <w:t>Le modèle se décrit</w:t>
      </w:r>
      <w:r w:rsidR="00B937E2">
        <w:rPr>
          <w:rFonts w:ascii="Arial" w:hAnsi="Arial" w:cs="Arial"/>
          <w:lang w:val="fr-FR"/>
        </w:rPr>
        <w:t xml:space="preserve"> comme suit. U</w:t>
      </w:r>
      <w:r w:rsidR="0093565D" w:rsidRPr="00B937E2">
        <w:rPr>
          <w:rFonts w:ascii="Arial" w:hAnsi="Arial" w:cs="Arial"/>
          <w:lang w:val="fr-FR"/>
        </w:rPr>
        <w:t>n</w:t>
      </w:r>
      <w:r w:rsidR="00CF2152" w:rsidRPr="00B937E2">
        <w:rPr>
          <w:rFonts w:ascii="Arial" w:hAnsi="Arial" w:cs="Arial"/>
          <w:lang w:val="fr-FR"/>
        </w:rPr>
        <w:t xml:space="preserve"> politicien </w:t>
      </w:r>
      <w:r w:rsidR="00A719E0" w:rsidRPr="00B937E2">
        <w:rPr>
          <w:rFonts w:ascii="Arial" w:hAnsi="Arial" w:cs="Arial"/>
          <w:lang w:val="fr-FR"/>
        </w:rPr>
        <w:t xml:space="preserve">sortant </w:t>
      </w:r>
      <w:r w:rsidR="00304787" w:rsidRPr="00B937E2">
        <w:rPr>
          <w:rFonts w:ascii="Arial" w:hAnsi="Arial" w:cs="Arial"/>
          <w:lang w:val="fr-FR"/>
        </w:rPr>
        <w:t xml:space="preserve">qui </w:t>
      </w:r>
      <w:r w:rsidR="00CF2152" w:rsidRPr="00B937E2">
        <w:rPr>
          <w:rFonts w:ascii="Arial" w:hAnsi="Arial" w:cs="Arial"/>
          <w:lang w:val="fr-FR"/>
        </w:rPr>
        <w:t>considère l’électeur</w:t>
      </w:r>
      <w:r w:rsidR="00512EB6" w:rsidRPr="00B937E2">
        <w:rPr>
          <w:rFonts w:ascii="Arial" w:hAnsi="Arial" w:cs="Arial"/>
          <w:lang w:val="fr-FR"/>
        </w:rPr>
        <w:t xml:space="preserve"> médian</w:t>
      </w:r>
      <w:r w:rsidR="00CF2152" w:rsidRPr="00B937E2">
        <w:rPr>
          <w:rFonts w:ascii="Arial" w:hAnsi="Arial" w:cs="Arial"/>
          <w:lang w:val="fr-FR"/>
        </w:rPr>
        <w:t xml:space="preserve"> comme étant myope adoptera un </w:t>
      </w:r>
      <w:r w:rsidR="00A719E0" w:rsidRPr="00B937E2">
        <w:rPr>
          <w:rFonts w:ascii="Arial" w:hAnsi="Arial" w:cs="Arial"/>
          <w:lang w:val="fr-FR"/>
        </w:rPr>
        <w:t xml:space="preserve">cycle électoral </w:t>
      </w:r>
      <w:r w:rsidR="00CF2152" w:rsidRPr="00B937E2">
        <w:rPr>
          <w:rFonts w:ascii="Arial" w:hAnsi="Arial" w:cs="Arial"/>
          <w:lang w:val="fr-FR"/>
        </w:rPr>
        <w:t>qui</w:t>
      </w:r>
      <w:r w:rsidR="00CF2152">
        <w:rPr>
          <w:rFonts w:ascii="Arial" w:hAnsi="Arial" w:cs="Arial"/>
          <w:lang w:val="fr-FR"/>
        </w:rPr>
        <w:t xml:space="preserve"> fonctionnera </w:t>
      </w:r>
      <w:r w:rsidR="00A719E0">
        <w:rPr>
          <w:rFonts w:ascii="Arial" w:hAnsi="Arial" w:cs="Arial"/>
          <w:lang w:val="fr-FR"/>
        </w:rPr>
        <w:t xml:space="preserve">seulement </w:t>
      </w:r>
      <w:r w:rsidR="002609F9">
        <w:rPr>
          <w:rFonts w:ascii="Arial" w:hAnsi="Arial" w:cs="Arial"/>
          <w:lang w:val="fr-FR"/>
        </w:rPr>
        <w:t>si</w:t>
      </w:r>
      <w:r w:rsidR="00CF2152">
        <w:rPr>
          <w:rFonts w:ascii="Arial" w:hAnsi="Arial" w:cs="Arial"/>
          <w:lang w:val="fr-FR"/>
        </w:rPr>
        <w:t xml:space="preserve"> l’électeur médian est ré</w:t>
      </w:r>
      <w:r w:rsidR="002609F9">
        <w:rPr>
          <w:rFonts w:ascii="Arial" w:hAnsi="Arial" w:cs="Arial"/>
          <w:lang w:val="fr-FR"/>
        </w:rPr>
        <w:t>ellement myope.</w:t>
      </w:r>
      <w:r w:rsidR="00A719E0">
        <w:rPr>
          <w:rFonts w:ascii="Arial" w:hAnsi="Arial" w:cs="Arial"/>
          <w:lang w:val="fr-FR"/>
        </w:rPr>
        <w:t xml:space="preserve"> En effet, l’électeur médian</w:t>
      </w:r>
      <w:r w:rsidR="00083E6F">
        <w:rPr>
          <w:rFonts w:ascii="Arial" w:hAnsi="Arial" w:cs="Arial"/>
          <w:lang w:val="fr-FR"/>
        </w:rPr>
        <w:t xml:space="preserve"> rationnel</w:t>
      </w:r>
      <w:r w:rsidR="00A719E0">
        <w:rPr>
          <w:rFonts w:ascii="Arial" w:hAnsi="Arial" w:cs="Arial"/>
          <w:lang w:val="fr-FR"/>
        </w:rPr>
        <w:t xml:space="preserve"> </w:t>
      </w:r>
      <w:r w:rsidR="005C0543">
        <w:rPr>
          <w:rFonts w:ascii="Arial" w:hAnsi="Arial" w:cs="Arial"/>
          <w:lang w:val="fr-FR"/>
        </w:rPr>
        <w:t xml:space="preserve">n’appuiera pas le sortant </w:t>
      </w:r>
      <w:r w:rsidR="00A719E0">
        <w:rPr>
          <w:rFonts w:ascii="Arial" w:hAnsi="Arial" w:cs="Arial"/>
          <w:lang w:val="fr-FR"/>
        </w:rPr>
        <w:t>qui</w:t>
      </w:r>
      <w:r w:rsidR="00481C47">
        <w:rPr>
          <w:rFonts w:ascii="Arial" w:hAnsi="Arial" w:cs="Arial"/>
          <w:lang w:val="fr-FR"/>
        </w:rPr>
        <w:t xml:space="preserve"> affecte son bien-</w:t>
      </w:r>
      <w:r w:rsidR="00A719E0">
        <w:rPr>
          <w:rFonts w:ascii="Arial" w:hAnsi="Arial" w:cs="Arial"/>
          <w:lang w:val="fr-FR"/>
        </w:rPr>
        <w:t>être anticipé.</w:t>
      </w:r>
      <w:r w:rsidR="002609F9">
        <w:rPr>
          <w:rFonts w:ascii="Arial" w:hAnsi="Arial" w:cs="Arial"/>
          <w:lang w:val="fr-FR"/>
        </w:rPr>
        <w:t xml:space="preserve"> </w:t>
      </w:r>
      <w:r w:rsidR="00CF2152">
        <w:rPr>
          <w:rFonts w:ascii="Arial" w:hAnsi="Arial" w:cs="Arial"/>
          <w:lang w:val="fr-FR"/>
        </w:rPr>
        <w:t>À l’inverse</w:t>
      </w:r>
      <w:r w:rsidR="004E4F80">
        <w:rPr>
          <w:rFonts w:ascii="Arial" w:hAnsi="Arial" w:cs="Arial"/>
          <w:lang w:val="fr-FR"/>
        </w:rPr>
        <w:t xml:space="preserve">, </w:t>
      </w:r>
      <w:r w:rsidR="005C0543">
        <w:rPr>
          <w:rFonts w:ascii="Arial" w:hAnsi="Arial" w:cs="Arial"/>
          <w:lang w:val="fr-FR"/>
        </w:rPr>
        <w:t xml:space="preserve">l’élu </w:t>
      </w:r>
      <w:r w:rsidR="004E4F80">
        <w:rPr>
          <w:rFonts w:ascii="Arial" w:hAnsi="Arial" w:cs="Arial"/>
          <w:lang w:val="fr-FR"/>
        </w:rPr>
        <w:t xml:space="preserve">qui considère l’électeur </w:t>
      </w:r>
      <w:r w:rsidR="00512EB6">
        <w:rPr>
          <w:rFonts w:ascii="Arial" w:hAnsi="Arial" w:cs="Arial"/>
          <w:lang w:val="fr-FR"/>
        </w:rPr>
        <w:t xml:space="preserve">médian </w:t>
      </w:r>
      <w:r w:rsidR="00A27324">
        <w:rPr>
          <w:rFonts w:ascii="Arial" w:hAnsi="Arial" w:cs="Arial"/>
          <w:lang w:val="fr-FR"/>
        </w:rPr>
        <w:t>comme étant</w:t>
      </w:r>
      <w:r w:rsidR="004E4F80">
        <w:rPr>
          <w:rFonts w:ascii="Arial" w:hAnsi="Arial" w:cs="Arial"/>
          <w:lang w:val="fr-FR"/>
        </w:rPr>
        <w:t xml:space="preserve"> rationnel cherchera </w:t>
      </w:r>
      <w:r w:rsidR="00A719E0">
        <w:rPr>
          <w:rFonts w:ascii="Arial" w:hAnsi="Arial" w:cs="Arial"/>
          <w:lang w:val="fr-FR"/>
        </w:rPr>
        <w:t xml:space="preserve">à signaler sa compétence par un cycle électoral </w:t>
      </w:r>
      <w:r w:rsidR="00481C47">
        <w:rPr>
          <w:rFonts w:ascii="Arial" w:hAnsi="Arial" w:cs="Arial"/>
          <w:lang w:val="fr-FR"/>
        </w:rPr>
        <w:t>tout</w:t>
      </w:r>
      <w:r w:rsidR="00EA3CBE">
        <w:rPr>
          <w:rFonts w:ascii="Arial" w:hAnsi="Arial" w:cs="Arial"/>
          <w:lang w:val="fr-FR"/>
        </w:rPr>
        <w:t xml:space="preserve"> </w:t>
      </w:r>
      <w:r w:rsidR="005C0966">
        <w:rPr>
          <w:rFonts w:ascii="Arial" w:hAnsi="Arial" w:cs="Arial"/>
          <w:lang w:val="fr-FR"/>
        </w:rPr>
        <w:t xml:space="preserve">en </w:t>
      </w:r>
      <w:r w:rsidR="00EA3CBE">
        <w:rPr>
          <w:rFonts w:ascii="Arial" w:hAnsi="Arial" w:cs="Arial"/>
          <w:lang w:val="fr-FR"/>
        </w:rPr>
        <w:t>évitant de réduire le bien-</w:t>
      </w:r>
      <w:r w:rsidR="004E4F80">
        <w:rPr>
          <w:rFonts w:ascii="Arial" w:hAnsi="Arial" w:cs="Arial"/>
          <w:lang w:val="fr-FR"/>
        </w:rPr>
        <w:t>être anticipé de l’</w:t>
      </w:r>
      <w:r w:rsidR="00A719E0">
        <w:rPr>
          <w:rFonts w:ascii="Arial" w:hAnsi="Arial" w:cs="Arial"/>
          <w:lang w:val="fr-FR"/>
        </w:rPr>
        <w:t>électeur. C</w:t>
      </w:r>
      <w:r w:rsidR="002609F9">
        <w:rPr>
          <w:rFonts w:ascii="Arial" w:hAnsi="Arial" w:cs="Arial"/>
          <w:lang w:val="fr-FR"/>
        </w:rPr>
        <w:t>e</w:t>
      </w:r>
      <w:r w:rsidR="004E4F80">
        <w:rPr>
          <w:rFonts w:ascii="Arial" w:hAnsi="Arial" w:cs="Arial"/>
          <w:lang w:val="fr-FR"/>
        </w:rPr>
        <w:t xml:space="preserve"> c</w:t>
      </w:r>
      <w:r w:rsidR="008979F2">
        <w:rPr>
          <w:rFonts w:ascii="Arial" w:hAnsi="Arial" w:cs="Arial"/>
          <w:lang w:val="fr-FR"/>
        </w:rPr>
        <w:t>omportement</w:t>
      </w:r>
      <w:r w:rsidR="00A719E0">
        <w:rPr>
          <w:rFonts w:ascii="Arial" w:hAnsi="Arial" w:cs="Arial"/>
          <w:lang w:val="fr-FR"/>
        </w:rPr>
        <w:t xml:space="preserve"> sera efficace</w:t>
      </w:r>
      <w:r w:rsidR="0047099D">
        <w:rPr>
          <w:rFonts w:ascii="Arial" w:hAnsi="Arial" w:cs="Arial"/>
          <w:lang w:val="fr-FR"/>
        </w:rPr>
        <w:t>,</w:t>
      </w:r>
      <w:r w:rsidR="00A719E0">
        <w:rPr>
          <w:rFonts w:ascii="Arial" w:hAnsi="Arial" w:cs="Arial"/>
          <w:lang w:val="fr-FR"/>
        </w:rPr>
        <w:t xml:space="preserve"> peu importe le type d’électeur médian</w:t>
      </w:r>
      <w:r w:rsidR="0047099D">
        <w:rPr>
          <w:rFonts w:ascii="Arial" w:hAnsi="Arial" w:cs="Arial"/>
          <w:lang w:val="fr-FR"/>
        </w:rPr>
        <w:t>,</w:t>
      </w:r>
      <w:r w:rsidR="00A719E0">
        <w:rPr>
          <w:rFonts w:ascii="Arial" w:hAnsi="Arial" w:cs="Arial"/>
          <w:lang w:val="fr-FR"/>
        </w:rPr>
        <w:t xml:space="preserve"> si des gains sont</w:t>
      </w:r>
      <w:r w:rsidR="00547E6F">
        <w:rPr>
          <w:rFonts w:ascii="Arial" w:hAnsi="Arial" w:cs="Arial"/>
          <w:lang w:val="fr-FR"/>
        </w:rPr>
        <w:t xml:space="preserve"> effectivement</w:t>
      </w:r>
      <w:r w:rsidR="00A719E0">
        <w:rPr>
          <w:rFonts w:ascii="Arial" w:hAnsi="Arial" w:cs="Arial"/>
          <w:lang w:val="fr-FR"/>
        </w:rPr>
        <w:t xml:space="preserve"> procurés </w:t>
      </w:r>
      <w:r w:rsidR="00547E6F">
        <w:rPr>
          <w:rFonts w:ascii="Arial" w:hAnsi="Arial" w:cs="Arial"/>
          <w:lang w:val="fr-FR"/>
        </w:rPr>
        <w:t>aux électeurs.</w:t>
      </w:r>
      <w:r w:rsidR="00E23F42" w:rsidRPr="00E23F42">
        <w:rPr>
          <w:rFonts w:ascii="Arial" w:hAnsi="Arial" w:cs="Arial"/>
          <w:lang w:val="fr-FR"/>
        </w:rPr>
        <w:t xml:space="preserve"> </w:t>
      </w:r>
      <w:r w:rsidR="002110A7">
        <w:rPr>
          <w:rFonts w:ascii="Arial" w:hAnsi="Arial" w:cs="Arial"/>
          <w:lang w:val="fr-FR"/>
        </w:rPr>
        <w:t>Le modèle présente ainsi</w:t>
      </w:r>
      <w:r w:rsidR="008875BE">
        <w:rPr>
          <w:rFonts w:ascii="Arial" w:hAnsi="Arial" w:cs="Arial"/>
          <w:lang w:val="fr-FR"/>
        </w:rPr>
        <w:t xml:space="preserve"> une stratégie dominante pour le politicien</w:t>
      </w:r>
      <w:r>
        <w:rPr>
          <w:rFonts w:ascii="Arial" w:hAnsi="Arial" w:cs="Arial"/>
          <w:lang w:val="fr-FR"/>
        </w:rPr>
        <w:t xml:space="preserve"> sortant</w:t>
      </w:r>
      <w:r w:rsidR="00A27324">
        <w:rPr>
          <w:rFonts w:ascii="Arial" w:hAnsi="Arial" w:cs="Arial"/>
          <w:lang w:val="fr-FR"/>
        </w:rPr>
        <w:t>. La stratégie dominante est</w:t>
      </w:r>
      <w:r w:rsidR="008875BE">
        <w:rPr>
          <w:rFonts w:ascii="Arial" w:hAnsi="Arial" w:cs="Arial"/>
          <w:lang w:val="fr-FR"/>
        </w:rPr>
        <w:t xml:space="preserve"> lorsqu’il fonde </w:t>
      </w:r>
      <w:r w:rsidR="002110A7">
        <w:rPr>
          <w:rFonts w:ascii="Arial" w:hAnsi="Arial" w:cs="Arial"/>
          <w:lang w:val="fr-FR"/>
        </w:rPr>
        <w:t xml:space="preserve">ses actions </w:t>
      </w:r>
      <w:r w:rsidR="008875BE">
        <w:rPr>
          <w:rFonts w:ascii="Arial" w:hAnsi="Arial" w:cs="Arial"/>
          <w:lang w:val="fr-FR"/>
        </w:rPr>
        <w:t>sur la base d’un électeur rationnel. Toutefois,</w:t>
      </w:r>
      <w:r w:rsidR="0083799F">
        <w:rPr>
          <w:rFonts w:ascii="Arial" w:hAnsi="Arial" w:cs="Arial"/>
          <w:lang w:val="fr-FR"/>
        </w:rPr>
        <w:t xml:space="preserve"> une t</w:t>
      </w:r>
      <w:r w:rsidR="00134AD6">
        <w:rPr>
          <w:rFonts w:ascii="Arial" w:hAnsi="Arial" w:cs="Arial"/>
          <w:lang w:val="fr-FR"/>
        </w:rPr>
        <w:t>elle stratégie demandera davantage d’effort de planification</w:t>
      </w:r>
      <w:r w:rsidR="0083799F">
        <w:rPr>
          <w:rFonts w:ascii="Arial" w:hAnsi="Arial" w:cs="Arial"/>
          <w:lang w:val="fr-FR"/>
        </w:rPr>
        <w:t xml:space="preserve"> </w:t>
      </w:r>
      <w:r w:rsidR="00134AD6">
        <w:rPr>
          <w:rFonts w:ascii="Arial" w:hAnsi="Arial" w:cs="Arial"/>
          <w:lang w:val="fr-FR"/>
        </w:rPr>
        <w:t xml:space="preserve">de la part du politicien. En effet, </w:t>
      </w:r>
      <w:r w:rsidR="004D7928">
        <w:rPr>
          <w:rFonts w:ascii="Arial" w:hAnsi="Arial" w:cs="Arial"/>
          <w:lang w:val="fr-FR"/>
        </w:rPr>
        <w:t>la mise en œuvre d’</w:t>
      </w:r>
      <w:r w:rsidR="00134AD6">
        <w:rPr>
          <w:rFonts w:ascii="Arial" w:hAnsi="Arial" w:cs="Arial"/>
          <w:lang w:val="fr-FR"/>
        </w:rPr>
        <w:t>un cycle électoral</w:t>
      </w:r>
      <w:r w:rsidR="004D7928">
        <w:rPr>
          <w:rFonts w:ascii="Arial" w:hAnsi="Arial" w:cs="Arial"/>
          <w:lang w:val="fr-FR"/>
        </w:rPr>
        <w:t xml:space="preserve"> des dépenses ou de la taxation </w:t>
      </w:r>
      <w:r w:rsidR="002110A7">
        <w:rPr>
          <w:rFonts w:ascii="Arial" w:hAnsi="Arial" w:cs="Arial"/>
          <w:lang w:val="fr-FR"/>
        </w:rPr>
        <w:t xml:space="preserve">qui n’affecte </w:t>
      </w:r>
      <w:r w:rsidR="004D7928">
        <w:rPr>
          <w:rFonts w:ascii="Arial" w:hAnsi="Arial" w:cs="Arial"/>
          <w:lang w:val="fr-FR"/>
        </w:rPr>
        <w:t>pas</w:t>
      </w:r>
      <w:r w:rsidR="00134AD6">
        <w:rPr>
          <w:rFonts w:ascii="Arial" w:hAnsi="Arial" w:cs="Arial"/>
          <w:lang w:val="fr-FR"/>
        </w:rPr>
        <w:t xml:space="preserve"> le bien-être ant</w:t>
      </w:r>
      <w:r w:rsidR="004D7928">
        <w:rPr>
          <w:rFonts w:ascii="Arial" w:hAnsi="Arial" w:cs="Arial"/>
          <w:lang w:val="fr-FR"/>
        </w:rPr>
        <w:t xml:space="preserve">icipé commande </w:t>
      </w:r>
      <w:r w:rsidR="002110A7">
        <w:rPr>
          <w:rFonts w:ascii="Arial" w:hAnsi="Arial" w:cs="Arial"/>
          <w:lang w:val="fr-FR"/>
        </w:rPr>
        <w:t xml:space="preserve">une gestion particulière </w:t>
      </w:r>
      <w:r w:rsidR="004D7928">
        <w:rPr>
          <w:rFonts w:ascii="Arial" w:hAnsi="Arial" w:cs="Arial"/>
          <w:lang w:val="fr-FR"/>
        </w:rPr>
        <w:t xml:space="preserve">des ressources. Par exemple, en accumulant des réserves financières en début de cycle électoral que l’on peut </w:t>
      </w:r>
      <w:r w:rsidR="002110A7">
        <w:rPr>
          <w:rFonts w:ascii="Arial" w:hAnsi="Arial" w:cs="Arial"/>
          <w:lang w:val="fr-FR"/>
        </w:rPr>
        <w:t xml:space="preserve">par la suite </w:t>
      </w:r>
      <w:r w:rsidR="003B0A99">
        <w:rPr>
          <w:rFonts w:ascii="Arial" w:hAnsi="Arial" w:cs="Arial"/>
          <w:lang w:val="fr-FR"/>
        </w:rPr>
        <w:t xml:space="preserve">se permettre </w:t>
      </w:r>
      <w:r w:rsidR="003B0A99" w:rsidRPr="005632B7">
        <w:rPr>
          <w:rFonts w:ascii="Arial" w:hAnsi="Arial" w:cs="Arial"/>
          <w:lang w:val="fr-FR"/>
        </w:rPr>
        <w:t>d’utiliser</w:t>
      </w:r>
      <w:r w:rsidR="004D7928" w:rsidRPr="005632B7">
        <w:rPr>
          <w:rFonts w:ascii="Arial" w:hAnsi="Arial" w:cs="Arial"/>
          <w:lang w:val="fr-FR"/>
        </w:rPr>
        <w:t>.</w:t>
      </w:r>
    </w:p>
    <w:p w14:paraId="63EAE551" w14:textId="2245F4E5" w:rsidR="00627A8F" w:rsidRDefault="00E23F42" w:rsidP="00092B69">
      <w:pPr>
        <w:spacing w:after="120" w:line="360" w:lineRule="auto"/>
        <w:jc w:val="both"/>
        <w:rPr>
          <w:rFonts w:ascii="Arial" w:hAnsi="Arial" w:cs="Arial"/>
          <w:lang w:val="fr-FR"/>
        </w:rPr>
      </w:pPr>
      <w:r>
        <w:rPr>
          <w:rFonts w:ascii="Arial" w:hAnsi="Arial" w:cs="Arial"/>
          <w:lang w:val="fr-FR"/>
        </w:rPr>
        <w:t>Ce</w:t>
      </w:r>
      <w:r w:rsidR="00F70C17">
        <w:rPr>
          <w:rFonts w:ascii="Arial" w:hAnsi="Arial" w:cs="Arial"/>
          <w:lang w:val="fr-FR"/>
        </w:rPr>
        <w:t xml:space="preserve"> modèle</w:t>
      </w:r>
      <w:r w:rsidR="001E0342">
        <w:rPr>
          <w:rFonts w:ascii="Arial" w:hAnsi="Arial" w:cs="Arial"/>
          <w:lang w:val="fr-FR"/>
        </w:rPr>
        <w:t xml:space="preserve"> pointe</w:t>
      </w:r>
      <w:r w:rsidR="000215E5">
        <w:rPr>
          <w:rFonts w:ascii="Arial" w:hAnsi="Arial" w:cs="Arial"/>
          <w:lang w:val="fr-FR"/>
        </w:rPr>
        <w:t xml:space="preserve"> dans la</w:t>
      </w:r>
      <w:r w:rsidR="001E0342">
        <w:rPr>
          <w:rFonts w:ascii="Arial" w:hAnsi="Arial" w:cs="Arial"/>
          <w:lang w:val="fr-FR"/>
        </w:rPr>
        <w:t xml:space="preserve"> même direction</w:t>
      </w:r>
      <w:r w:rsidR="0030740B">
        <w:rPr>
          <w:rFonts w:ascii="Arial" w:hAnsi="Arial" w:cs="Arial"/>
          <w:lang w:val="fr-FR"/>
        </w:rPr>
        <w:t xml:space="preserve"> </w:t>
      </w:r>
      <w:r w:rsidR="004D7928">
        <w:rPr>
          <w:rFonts w:ascii="Arial" w:hAnsi="Arial" w:cs="Arial"/>
          <w:lang w:val="fr-FR"/>
        </w:rPr>
        <w:t xml:space="preserve">que </w:t>
      </w:r>
      <w:r w:rsidR="00CA5F10">
        <w:rPr>
          <w:rFonts w:ascii="Arial" w:hAnsi="Arial" w:cs="Arial"/>
          <w:lang w:val="fr-FR"/>
        </w:rPr>
        <w:t>la</w:t>
      </w:r>
      <w:r w:rsidR="00FC7A65">
        <w:rPr>
          <w:rFonts w:ascii="Arial" w:hAnsi="Arial" w:cs="Arial"/>
          <w:lang w:val="fr-FR"/>
        </w:rPr>
        <w:t xml:space="preserve"> recension des écrits d’</w:t>
      </w:r>
      <w:r w:rsidR="001E0342">
        <w:rPr>
          <w:rFonts w:ascii="Arial" w:hAnsi="Arial" w:cs="Arial"/>
          <w:lang w:val="fr-FR"/>
        </w:rPr>
        <w:t>économie politique</w:t>
      </w:r>
      <w:r w:rsidR="00CA5F10">
        <w:rPr>
          <w:rFonts w:ascii="Arial" w:hAnsi="Arial" w:cs="Arial"/>
          <w:lang w:val="fr-FR"/>
        </w:rPr>
        <w:t xml:space="preserve"> réalisée par Imbeau (2014)</w:t>
      </w:r>
      <w:r w:rsidR="000215E5">
        <w:rPr>
          <w:rFonts w:ascii="Arial" w:hAnsi="Arial" w:cs="Arial"/>
          <w:lang w:val="fr-FR"/>
        </w:rPr>
        <w:t>. Cette revue</w:t>
      </w:r>
      <w:r w:rsidR="004D7928">
        <w:rPr>
          <w:rFonts w:ascii="Arial" w:hAnsi="Arial" w:cs="Arial"/>
          <w:lang w:val="fr-FR"/>
        </w:rPr>
        <w:t xml:space="preserve"> de la littérature</w:t>
      </w:r>
      <w:r w:rsidR="000215E5">
        <w:rPr>
          <w:rFonts w:ascii="Arial" w:hAnsi="Arial" w:cs="Arial"/>
          <w:lang w:val="fr-FR"/>
        </w:rPr>
        <w:t xml:space="preserve"> est </w:t>
      </w:r>
      <w:r w:rsidR="0030740B">
        <w:rPr>
          <w:rFonts w:ascii="Arial" w:hAnsi="Arial" w:cs="Arial"/>
          <w:lang w:val="fr-FR"/>
        </w:rPr>
        <w:t>inspiré</w:t>
      </w:r>
      <w:r w:rsidR="000215E5">
        <w:rPr>
          <w:rFonts w:ascii="Arial" w:hAnsi="Arial" w:cs="Arial"/>
          <w:lang w:val="fr-FR"/>
        </w:rPr>
        <w:t>e</w:t>
      </w:r>
      <w:r w:rsidR="0030740B">
        <w:rPr>
          <w:rFonts w:ascii="Arial" w:hAnsi="Arial" w:cs="Arial"/>
          <w:lang w:val="fr-FR"/>
        </w:rPr>
        <w:t xml:space="preserve"> </w:t>
      </w:r>
      <w:r w:rsidR="000215E5">
        <w:rPr>
          <w:rFonts w:ascii="Arial" w:hAnsi="Arial" w:cs="Arial"/>
          <w:lang w:val="fr-FR"/>
        </w:rPr>
        <w:t>par l</w:t>
      </w:r>
      <w:r w:rsidR="0030740B">
        <w:rPr>
          <w:rFonts w:ascii="Arial" w:hAnsi="Arial" w:cs="Arial"/>
          <w:lang w:val="fr-FR"/>
        </w:rPr>
        <w:t>es travaux de Hood (1991)</w:t>
      </w:r>
      <w:r w:rsidR="008A3F7A">
        <w:rPr>
          <w:rFonts w:ascii="Arial" w:hAnsi="Arial" w:cs="Arial"/>
          <w:lang w:val="fr-FR"/>
        </w:rPr>
        <w:t xml:space="preserve"> concernant </w:t>
      </w:r>
      <w:r w:rsidR="005A1393">
        <w:rPr>
          <w:rFonts w:ascii="Arial" w:hAnsi="Arial" w:cs="Arial"/>
          <w:lang w:val="fr-FR"/>
        </w:rPr>
        <w:t>la réversibilité des théories</w:t>
      </w:r>
      <w:r w:rsidR="0030740B">
        <w:rPr>
          <w:rFonts w:ascii="Arial" w:hAnsi="Arial" w:cs="Arial"/>
          <w:lang w:val="fr-FR"/>
        </w:rPr>
        <w:t>. Imbeau (2014)</w:t>
      </w:r>
      <w:r w:rsidR="006B5935">
        <w:rPr>
          <w:rFonts w:ascii="Arial" w:hAnsi="Arial" w:cs="Arial"/>
          <w:lang w:val="fr-FR"/>
        </w:rPr>
        <w:t xml:space="preserve"> </w:t>
      </w:r>
      <w:r w:rsidR="000215E5">
        <w:rPr>
          <w:rFonts w:ascii="Arial" w:hAnsi="Arial" w:cs="Arial"/>
          <w:lang w:val="fr-FR"/>
        </w:rPr>
        <w:t>soutient que d</w:t>
      </w:r>
      <w:r w:rsidR="005A1393">
        <w:rPr>
          <w:rFonts w:ascii="Arial" w:hAnsi="Arial" w:cs="Arial"/>
          <w:lang w:val="fr-FR"/>
        </w:rPr>
        <w:t xml:space="preserve">ans </w:t>
      </w:r>
      <w:r>
        <w:rPr>
          <w:rFonts w:ascii="Arial" w:hAnsi="Arial" w:cs="Arial"/>
          <w:lang w:val="fr-FR"/>
        </w:rPr>
        <w:t>sa version d’un électeur myope</w:t>
      </w:r>
      <w:r w:rsidR="000215E5">
        <w:rPr>
          <w:rFonts w:ascii="Arial" w:hAnsi="Arial" w:cs="Arial"/>
          <w:lang w:val="fr-FR"/>
        </w:rPr>
        <w:t>, l’effet du</w:t>
      </w:r>
      <w:r w:rsidR="005A1393">
        <w:rPr>
          <w:rFonts w:ascii="Arial" w:hAnsi="Arial" w:cs="Arial"/>
          <w:lang w:val="fr-FR"/>
        </w:rPr>
        <w:t xml:space="preserve"> cycle électoral</w:t>
      </w:r>
      <w:r w:rsidR="000215E5">
        <w:rPr>
          <w:rFonts w:ascii="Arial" w:hAnsi="Arial" w:cs="Arial"/>
          <w:lang w:val="fr-FR"/>
        </w:rPr>
        <w:t xml:space="preserve"> est </w:t>
      </w:r>
      <w:r>
        <w:rPr>
          <w:rFonts w:ascii="Arial" w:hAnsi="Arial" w:cs="Arial"/>
          <w:lang w:val="fr-FR"/>
        </w:rPr>
        <w:t xml:space="preserve">irréversible puisque </w:t>
      </w:r>
      <w:r w:rsidR="00DC6276">
        <w:rPr>
          <w:rFonts w:ascii="Arial" w:hAnsi="Arial" w:cs="Arial"/>
          <w:lang w:val="fr-FR"/>
        </w:rPr>
        <w:t>l’électeur ré</w:t>
      </w:r>
      <w:r w:rsidR="001F5522">
        <w:rPr>
          <w:rFonts w:ascii="Arial" w:hAnsi="Arial" w:cs="Arial"/>
          <w:lang w:val="fr-FR"/>
        </w:rPr>
        <w:t xml:space="preserve">pondra toujours </w:t>
      </w:r>
      <w:r w:rsidR="000215E5">
        <w:rPr>
          <w:rFonts w:ascii="Arial" w:hAnsi="Arial" w:cs="Arial"/>
          <w:lang w:val="fr-FR"/>
        </w:rPr>
        <w:t xml:space="preserve">favorablement </w:t>
      </w:r>
      <w:r w:rsidR="000A36F5">
        <w:rPr>
          <w:rFonts w:ascii="Arial" w:hAnsi="Arial" w:cs="Arial"/>
          <w:lang w:val="fr-FR"/>
        </w:rPr>
        <w:t xml:space="preserve">aux </w:t>
      </w:r>
      <w:r w:rsidR="00DC6276">
        <w:rPr>
          <w:rFonts w:ascii="Arial" w:hAnsi="Arial" w:cs="Arial"/>
          <w:lang w:val="fr-FR"/>
        </w:rPr>
        <w:t>comportements</w:t>
      </w:r>
      <w:r w:rsidR="001F5522" w:rsidRPr="001F5522">
        <w:rPr>
          <w:rFonts w:ascii="Arial" w:hAnsi="Arial" w:cs="Arial"/>
          <w:lang w:val="fr-FR"/>
        </w:rPr>
        <w:t xml:space="preserve"> </w:t>
      </w:r>
      <w:r w:rsidR="001F5522">
        <w:rPr>
          <w:rFonts w:ascii="Arial" w:hAnsi="Arial" w:cs="Arial"/>
          <w:lang w:val="fr-FR"/>
        </w:rPr>
        <w:t>opportuniste</w:t>
      </w:r>
      <w:r w:rsidR="0030740B">
        <w:rPr>
          <w:rFonts w:ascii="Arial" w:hAnsi="Arial" w:cs="Arial"/>
          <w:lang w:val="fr-FR"/>
        </w:rPr>
        <w:t>s</w:t>
      </w:r>
      <w:r w:rsidR="00DC6276">
        <w:rPr>
          <w:rFonts w:ascii="Arial" w:hAnsi="Arial" w:cs="Arial"/>
          <w:lang w:val="fr-FR"/>
        </w:rPr>
        <w:t xml:space="preserve"> du </w:t>
      </w:r>
      <w:r>
        <w:rPr>
          <w:rFonts w:ascii="Arial" w:hAnsi="Arial" w:cs="Arial"/>
          <w:lang w:val="fr-FR"/>
        </w:rPr>
        <w:t>politicien.</w:t>
      </w:r>
      <w:r w:rsidR="004D7928" w:rsidRPr="004D7928">
        <w:rPr>
          <w:rFonts w:ascii="Arial" w:hAnsi="Arial" w:cs="Arial"/>
          <w:lang w:val="fr-FR"/>
        </w:rPr>
        <w:t xml:space="preserve"> </w:t>
      </w:r>
      <w:r w:rsidR="004D7928">
        <w:rPr>
          <w:rFonts w:ascii="Arial" w:hAnsi="Arial" w:cs="Arial"/>
          <w:lang w:val="fr-FR"/>
        </w:rPr>
        <w:t>Par exemple</w:t>
      </w:r>
      <w:r w:rsidR="0030740B">
        <w:rPr>
          <w:rFonts w:ascii="Arial" w:hAnsi="Arial" w:cs="Arial"/>
          <w:lang w:val="fr-FR"/>
        </w:rPr>
        <w:t>, les conditions menant</w:t>
      </w:r>
      <w:r w:rsidR="005A1393">
        <w:rPr>
          <w:rFonts w:ascii="Arial" w:hAnsi="Arial" w:cs="Arial"/>
          <w:lang w:val="fr-FR"/>
        </w:rPr>
        <w:t xml:space="preserve"> </w:t>
      </w:r>
      <w:r w:rsidR="008C5C2B">
        <w:rPr>
          <w:rFonts w:ascii="Arial" w:hAnsi="Arial" w:cs="Arial"/>
          <w:lang w:val="fr-FR"/>
        </w:rPr>
        <w:t xml:space="preserve">à la croissance </w:t>
      </w:r>
      <w:r w:rsidR="0030740B">
        <w:rPr>
          <w:rFonts w:ascii="Arial" w:hAnsi="Arial" w:cs="Arial"/>
          <w:lang w:val="fr-FR"/>
        </w:rPr>
        <w:t>des dépenses</w:t>
      </w:r>
      <w:r w:rsidR="004D7928">
        <w:rPr>
          <w:rFonts w:ascii="Arial" w:hAnsi="Arial" w:cs="Arial"/>
          <w:lang w:val="fr-FR"/>
        </w:rPr>
        <w:t xml:space="preserve"> </w:t>
      </w:r>
      <w:r w:rsidR="0030740B">
        <w:rPr>
          <w:rFonts w:ascii="Arial" w:hAnsi="Arial" w:cs="Arial"/>
          <w:lang w:val="fr-FR"/>
        </w:rPr>
        <w:t>ne peuvent</w:t>
      </w:r>
      <w:r w:rsidR="005A1393">
        <w:rPr>
          <w:rFonts w:ascii="Arial" w:hAnsi="Arial" w:cs="Arial"/>
          <w:lang w:val="fr-FR"/>
        </w:rPr>
        <w:t xml:space="preserve"> alors</w:t>
      </w:r>
      <w:r w:rsidR="004D7928">
        <w:rPr>
          <w:rFonts w:ascii="Arial" w:hAnsi="Arial" w:cs="Arial"/>
          <w:lang w:val="fr-FR"/>
        </w:rPr>
        <w:t xml:space="preserve"> être renversées lorsque l’électeur souffre d’illusion fiscale.</w:t>
      </w:r>
      <w:r w:rsidR="0030740B">
        <w:rPr>
          <w:rFonts w:ascii="Arial" w:hAnsi="Arial" w:cs="Arial"/>
          <w:lang w:val="fr-FR"/>
        </w:rPr>
        <w:t xml:space="preserve"> </w:t>
      </w:r>
      <w:r w:rsidR="000F7DF4">
        <w:rPr>
          <w:rFonts w:ascii="Arial" w:hAnsi="Arial" w:cs="Arial"/>
          <w:lang w:val="fr-FR"/>
        </w:rPr>
        <w:t xml:space="preserve"> </w:t>
      </w:r>
      <w:r w:rsidR="004D7928">
        <w:rPr>
          <w:rFonts w:ascii="Arial" w:hAnsi="Arial" w:cs="Arial"/>
          <w:lang w:val="fr-FR"/>
        </w:rPr>
        <w:t>L</w:t>
      </w:r>
      <w:r w:rsidR="000F7DF4">
        <w:rPr>
          <w:rFonts w:ascii="Arial" w:hAnsi="Arial" w:cs="Arial"/>
          <w:lang w:val="fr-FR"/>
        </w:rPr>
        <w:t>e cycle électoral dans sa version rationnel</w:t>
      </w:r>
      <w:r w:rsidR="006B5935">
        <w:rPr>
          <w:rFonts w:ascii="Arial" w:hAnsi="Arial" w:cs="Arial"/>
          <w:lang w:val="fr-FR"/>
        </w:rPr>
        <w:t>le</w:t>
      </w:r>
      <w:r w:rsidR="000F7DF4">
        <w:rPr>
          <w:rFonts w:ascii="Arial" w:hAnsi="Arial" w:cs="Arial"/>
          <w:lang w:val="fr-FR"/>
        </w:rPr>
        <w:t xml:space="preserve"> est </w:t>
      </w:r>
      <w:r w:rsidR="001F5522">
        <w:rPr>
          <w:rFonts w:ascii="Arial" w:hAnsi="Arial" w:cs="Arial"/>
          <w:lang w:val="fr-FR"/>
        </w:rPr>
        <w:t>plutôt présenté comme étant à</w:t>
      </w:r>
      <w:r w:rsidR="000F7DF4">
        <w:rPr>
          <w:rFonts w:ascii="Arial" w:hAnsi="Arial" w:cs="Arial"/>
          <w:lang w:val="fr-FR"/>
        </w:rPr>
        <w:t xml:space="preserve"> réversibilité conti</w:t>
      </w:r>
      <w:r w:rsidR="008C5C2B">
        <w:rPr>
          <w:rFonts w:ascii="Arial" w:hAnsi="Arial" w:cs="Arial"/>
          <w:lang w:val="fr-FR"/>
        </w:rPr>
        <w:t>ngente. L’efficacité d</w:t>
      </w:r>
      <w:r w:rsidR="00C26A1B">
        <w:rPr>
          <w:rFonts w:ascii="Arial" w:hAnsi="Arial" w:cs="Arial"/>
          <w:lang w:val="fr-FR"/>
        </w:rPr>
        <w:t>’</w:t>
      </w:r>
      <w:r w:rsidR="008C5C2B">
        <w:rPr>
          <w:rFonts w:ascii="Arial" w:hAnsi="Arial" w:cs="Arial"/>
          <w:lang w:val="fr-FR"/>
        </w:rPr>
        <w:t>u</w:t>
      </w:r>
      <w:r w:rsidR="00C26A1B">
        <w:rPr>
          <w:rFonts w:ascii="Arial" w:hAnsi="Arial" w:cs="Arial"/>
          <w:lang w:val="fr-FR"/>
        </w:rPr>
        <w:t>n tel</w:t>
      </w:r>
      <w:r w:rsidR="000F7DF4">
        <w:rPr>
          <w:rFonts w:ascii="Arial" w:hAnsi="Arial" w:cs="Arial"/>
          <w:lang w:val="fr-FR"/>
        </w:rPr>
        <w:t xml:space="preserve"> cycle électoral dépend alors de la rationalité de l’électeur. </w:t>
      </w:r>
      <w:r w:rsidR="00F70C17">
        <w:rPr>
          <w:rFonts w:ascii="Arial" w:hAnsi="Arial" w:cs="Arial"/>
          <w:lang w:val="fr-FR"/>
        </w:rPr>
        <w:t>Dans ce contexte, le mécanisme</w:t>
      </w:r>
      <w:r w:rsidR="008C5C2B">
        <w:rPr>
          <w:rFonts w:ascii="Arial" w:hAnsi="Arial" w:cs="Arial"/>
          <w:lang w:val="fr-FR"/>
        </w:rPr>
        <w:t xml:space="preserve"> favorisant la croissance des dépenses peut s’enrayer et même s’inverser dès lors que l’électeur est en mesure d’anticiper le comportement du politicien et d’év</w:t>
      </w:r>
      <w:r w:rsidR="00C26A1B">
        <w:rPr>
          <w:rFonts w:ascii="Arial" w:hAnsi="Arial" w:cs="Arial"/>
          <w:lang w:val="fr-FR"/>
        </w:rPr>
        <w:t>aluer l’impact de sa gestion</w:t>
      </w:r>
      <w:r w:rsidR="00F70C17">
        <w:rPr>
          <w:rFonts w:ascii="Arial" w:hAnsi="Arial" w:cs="Arial"/>
          <w:lang w:val="fr-FR"/>
        </w:rPr>
        <w:t xml:space="preserve"> financière</w:t>
      </w:r>
      <w:r w:rsidR="002F2220">
        <w:rPr>
          <w:rFonts w:ascii="Arial" w:hAnsi="Arial" w:cs="Arial"/>
          <w:lang w:val="fr-FR"/>
        </w:rPr>
        <w:t xml:space="preserve"> sur son bien-être futur</w:t>
      </w:r>
      <w:r w:rsidR="00C26A1B">
        <w:rPr>
          <w:rFonts w:ascii="Arial" w:hAnsi="Arial" w:cs="Arial"/>
          <w:lang w:val="fr-FR"/>
        </w:rPr>
        <w:t>.</w:t>
      </w:r>
    </w:p>
    <w:p w14:paraId="15BEDB06" w14:textId="513007A7" w:rsidR="001B777C" w:rsidRPr="00CB7BD6" w:rsidRDefault="00CA5F10" w:rsidP="00092B69">
      <w:pPr>
        <w:spacing w:after="120" w:line="360" w:lineRule="auto"/>
        <w:jc w:val="both"/>
        <w:rPr>
          <w:rFonts w:ascii="Arial" w:hAnsi="Arial" w:cs="Arial"/>
          <w:lang w:val="fr-FR"/>
        </w:rPr>
      </w:pPr>
      <w:r>
        <w:rPr>
          <w:rFonts w:ascii="Arial" w:hAnsi="Arial" w:cs="Arial"/>
          <w:lang w:val="fr-FR"/>
        </w:rPr>
        <w:t>Ainsi, i</w:t>
      </w:r>
      <w:r w:rsidR="00A929A5">
        <w:rPr>
          <w:rFonts w:ascii="Arial" w:hAnsi="Arial" w:cs="Arial"/>
          <w:lang w:val="fr-FR"/>
        </w:rPr>
        <w:t>l est possible d’envisager un</w:t>
      </w:r>
      <w:r w:rsidR="002609F9">
        <w:rPr>
          <w:rFonts w:ascii="Arial" w:hAnsi="Arial" w:cs="Arial"/>
          <w:lang w:val="fr-FR"/>
        </w:rPr>
        <w:t xml:space="preserve"> comportement financier </w:t>
      </w:r>
      <w:r w:rsidR="00C755CE">
        <w:rPr>
          <w:rFonts w:ascii="Arial" w:hAnsi="Arial" w:cs="Arial"/>
          <w:lang w:val="fr-FR"/>
        </w:rPr>
        <w:t>qui diffère</w:t>
      </w:r>
      <w:r w:rsidR="00A929A5">
        <w:rPr>
          <w:rFonts w:ascii="Arial" w:hAnsi="Arial" w:cs="Arial"/>
          <w:lang w:val="fr-FR"/>
        </w:rPr>
        <w:t xml:space="preserve"> selon </w:t>
      </w:r>
      <w:r w:rsidR="003B149B">
        <w:rPr>
          <w:rFonts w:ascii="Arial" w:hAnsi="Arial" w:cs="Arial"/>
          <w:lang w:val="fr-FR"/>
        </w:rPr>
        <w:t xml:space="preserve">les anticipations du politicien </w:t>
      </w:r>
      <w:r w:rsidR="00C5352E">
        <w:rPr>
          <w:rFonts w:ascii="Arial" w:hAnsi="Arial" w:cs="Arial"/>
          <w:lang w:val="fr-FR"/>
        </w:rPr>
        <w:t>à propos de</w:t>
      </w:r>
      <w:r>
        <w:rPr>
          <w:rFonts w:ascii="Arial" w:hAnsi="Arial" w:cs="Arial"/>
          <w:lang w:val="fr-FR"/>
        </w:rPr>
        <w:t xml:space="preserve"> la rationalité de</w:t>
      </w:r>
      <w:r w:rsidR="002609F9">
        <w:rPr>
          <w:rFonts w:ascii="Arial" w:hAnsi="Arial" w:cs="Arial"/>
          <w:lang w:val="fr-FR"/>
        </w:rPr>
        <w:t xml:space="preserve"> l’électeur</w:t>
      </w:r>
      <w:r w:rsidR="00ED2280">
        <w:rPr>
          <w:rFonts w:ascii="Arial" w:hAnsi="Arial" w:cs="Arial"/>
          <w:lang w:val="fr-FR"/>
        </w:rPr>
        <w:t xml:space="preserve"> médian</w:t>
      </w:r>
      <w:r w:rsidR="0086056A">
        <w:rPr>
          <w:rFonts w:ascii="Arial" w:hAnsi="Arial" w:cs="Arial"/>
          <w:lang w:val="fr-FR"/>
        </w:rPr>
        <w:t>. Par exemple, la forme ou l’intens</w:t>
      </w:r>
      <w:r w:rsidR="0098130D">
        <w:rPr>
          <w:rFonts w:ascii="Arial" w:hAnsi="Arial" w:cs="Arial"/>
          <w:lang w:val="fr-FR"/>
        </w:rPr>
        <w:t>ité d’un cycle peut différer</w:t>
      </w:r>
      <w:r w:rsidR="0086056A">
        <w:rPr>
          <w:rFonts w:ascii="Arial" w:hAnsi="Arial" w:cs="Arial"/>
          <w:lang w:val="fr-FR"/>
        </w:rPr>
        <w:t xml:space="preserve"> </w:t>
      </w:r>
      <w:r w:rsidR="007406A3">
        <w:rPr>
          <w:rFonts w:ascii="Arial" w:hAnsi="Arial" w:cs="Arial"/>
          <w:lang w:val="fr-FR"/>
        </w:rPr>
        <w:t>s</w:t>
      </w:r>
      <w:r w:rsidR="0098130D">
        <w:rPr>
          <w:rFonts w:ascii="Arial" w:hAnsi="Arial" w:cs="Arial"/>
          <w:lang w:val="fr-FR"/>
        </w:rPr>
        <w:t>elon que le politicien envisage</w:t>
      </w:r>
      <w:r w:rsidR="007406A3">
        <w:rPr>
          <w:rFonts w:ascii="Arial" w:hAnsi="Arial" w:cs="Arial"/>
          <w:lang w:val="fr-FR"/>
        </w:rPr>
        <w:t xml:space="preserve"> l’électeur comme étant rationnel</w:t>
      </w:r>
      <w:r w:rsidR="0098130D">
        <w:rPr>
          <w:rFonts w:ascii="Arial" w:hAnsi="Arial" w:cs="Arial"/>
          <w:lang w:val="fr-FR"/>
        </w:rPr>
        <w:t xml:space="preserve"> ou</w:t>
      </w:r>
      <w:r w:rsidR="007406A3">
        <w:rPr>
          <w:rFonts w:ascii="Arial" w:hAnsi="Arial" w:cs="Arial"/>
          <w:lang w:val="fr-FR"/>
        </w:rPr>
        <w:t xml:space="preserve"> myope. </w:t>
      </w:r>
      <w:r w:rsidR="0086056A">
        <w:rPr>
          <w:rFonts w:ascii="Arial" w:hAnsi="Arial" w:cs="Arial"/>
          <w:lang w:val="fr-FR"/>
        </w:rPr>
        <w:t>Ma</w:t>
      </w:r>
      <w:r w:rsidR="00DC0881">
        <w:rPr>
          <w:rFonts w:ascii="Arial" w:hAnsi="Arial" w:cs="Arial"/>
          <w:lang w:val="fr-FR"/>
        </w:rPr>
        <w:t>is surtout, et c’est là l’apport théorique</w:t>
      </w:r>
      <w:r w:rsidR="0086056A">
        <w:rPr>
          <w:rFonts w:ascii="Arial" w:hAnsi="Arial" w:cs="Arial"/>
          <w:lang w:val="fr-FR"/>
        </w:rPr>
        <w:t xml:space="preserve"> essentiel</w:t>
      </w:r>
      <w:r w:rsidR="00DC0881">
        <w:rPr>
          <w:rFonts w:ascii="Arial" w:hAnsi="Arial" w:cs="Arial"/>
          <w:lang w:val="fr-FR"/>
        </w:rPr>
        <w:t xml:space="preserve"> de cette thèse,</w:t>
      </w:r>
      <w:r w:rsidR="0086056A">
        <w:rPr>
          <w:rFonts w:ascii="Arial" w:hAnsi="Arial" w:cs="Arial"/>
          <w:lang w:val="fr-FR"/>
        </w:rPr>
        <w:t xml:space="preserve"> </w:t>
      </w:r>
      <w:r w:rsidR="007406A3">
        <w:rPr>
          <w:rFonts w:ascii="Arial" w:hAnsi="Arial" w:cs="Arial"/>
          <w:lang w:val="fr-FR"/>
        </w:rPr>
        <w:t>je m’attends</w:t>
      </w:r>
      <w:r w:rsidR="00C755CE">
        <w:rPr>
          <w:rFonts w:ascii="Arial" w:hAnsi="Arial" w:cs="Arial"/>
          <w:lang w:val="fr-FR"/>
        </w:rPr>
        <w:t xml:space="preserve"> à </w:t>
      </w:r>
      <w:r w:rsidR="00DC0881">
        <w:rPr>
          <w:rFonts w:ascii="Arial" w:hAnsi="Arial" w:cs="Arial"/>
          <w:lang w:val="fr-FR"/>
        </w:rPr>
        <w:t>ce que le cycle électoral explique la réélection du candidat sortant seulemen</w:t>
      </w:r>
      <w:r w:rsidR="006B5935">
        <w:rPr>
          <w:rFonts w:ascii="Arial" w:hAnsi="Arial" w:cs="Arial"/>
          <w:lang w:val="fr-FR"/>
        </w:rPr>
        <w:t>t dans les conditions exposé</w:t>
      </w:r>
      <w:r w:rsidR="0047099D">
        <w:rPr>
          <w:rFonts w:ascii="Arial" w:hAnsi="Arial" w:cs="Arial"/>
          <w:lang w:val="fr-FR"/>
        </w:rPr>
        <w:t>e</w:t>
      </w:r>
      <w:r w:rsidR="006B5935">
        <w:rPr>
          <w:rFonts w:ascii="Arial" w:hAnsi="Arial" w:cs="Arial"/>
          <w:lang w:val="fr-FR"/>
        </w:rPr>
        <w:t>s par le</w:t>
      </w:r>
      <w:r w:rsidR="00DC0881">
        <w:rPr>
          <w:rFonts w:ascii="Arial" w:hAnsi="Arial" w:cs="Arial"/>
          <w:lang w:val="fr-FR"/>
        </w:rPr>
        <w:t xml:space="preserve"> modèle.</w:t>
      </w:r>
      <w:r w:rsidR="00DC6276">
        <w:rPr>
          <w:rFonts w:ascii="Arial" w:hAnsi="Arial" w:cs="Arial"/>
          <w:lang w:val="fr-FR"/>
        </w:rPr>
        <w:t xml:space="preserve"> Plus précisément, le cycle électoral favorise </w:t>
      </w:r>
      <w:r w:rsidR="00200C9D">
        <w:rPr>
          <w:rFonts w:ascii="Arial" w:hAnsi="Arial" w:cs="Arial"/>
          <w:lang w:val="fr-FR"/>
        </w:rPr>
        <w:t xml:space="preserve">toujours </w:t>
      </w:r>
      <w:r w:rsidR="00DC6276">
        <w:rPr>
          <w:rFonts w:ascii="Arial" w:hAnsi="Arial" w:cs="Arial"/>
          <w:lang w:val="fr-FR"/>
        </w:rPr>
        <w:t>la réélection du candidat sortant</w:t>
      </w:r>
      <w:r w:rsidR="00200C9D">
        <w:rPr>
          <w:rFonts w:ascii="Arial" w:hAnsi="Arial" w:cs="Arial"/>
          <w:lang w:val="fr-FR"/>
        </w:rPr>
        <w:t xml:space="preserve"> si l’éle</w:t>
      </w:r>
      <w:r>
        <w:rPr>
          <w:rFonts w:ascii="Arial" w:hAnsi="Arial" w:cs="Arial"/>
          <w:lang w:val="fr-FR"/>
        </w:rPr>
        <w:t xml:space="preserve">cteur est </w:t>
      </w:r>
      <w:r w:rsidRPr="003E4FE7">
        <w:rPr>
          <w:rFonts w:ascii="Arial" w:hAnsi="Arial" w:cs="Arial"/>
          <w:i/>
          <w:lang w:val="fr-FR"/>
        </w:rPr>
        <w:t>myope</w:t>
      </w:r>
      <w:r>
        <w:rPr>
          <w:rFonts w:ascii="Arial" w:hAnsi="Arial" w:cs="Arial"/>
          <w:lang w:val="fr-FR"/>
        </w:rPr>
        <w:t>. L</w:t>
      </w:r>
      <w:r w:rsidR="00200C9D">
        <w:rPr>
          <w:rFonts w:ascii="Arial" w:hAnsi="Arial" w:cs="Arial"/>
          <w:lang w:val="fr-FR"/>
        </w:rPr>
        <w:t>e cycle électoral favorise également la réélection du candidat sortant lorsque le politicien considère que l’</w:t>
      </w:r>
      <w:r w:rsidR="003679CC">
        <w:rPr>
          <w:rFonts w:ascii="Arial" w:hAnsi="Arial" w:cs="Arial"/>
          <w:lang w:val="fr-FR"/>
        </w:rPr>
        <w:t xml:space="preserve">électeur est </w:t>
      </w:r>
      <w:r w:rsidR="003679CC" w:rsidRPr="003E4FE7">
        <w:rPr>
          <w:rFonts w:ascii="Arial" w:hAnsi="Arial" w:cs="Arial"/>
          <w:i/>
          <w:lang w:val="fr-FR"/>
        </w:rPr>
        <w:t>rationnel</w:t>
      </w:r>
      <w:r w:rsidR="003679CC">
        <w:rPr>
          <w:rFonts w:ascii="Arial" w:hAnsi="Arial" w:cs="Arial"/>
          <w:lang w:val="fr-FR"/>
        </w:rPr>
        <w:t xml:space="preserve">. Finalement, le cycle électoral ne favorise pas la réélection du candidat sortant lorsque celui-ci considère l’électeur comme étant </w:t>
      </w:r>
      <w:r w:rsidR="003679CC" w:rsidRPr="003679CC">
        <w:rPr>
          <w:rFonts w:ascii="Arial" w:hAnsi="Arial" w:cs="Arial"/>
          <w:i/>
          <w:lang w:val="fr-FR"/>
        </w:rPr>
        <w:t>myope</w:t>
      </w:r>
      <w:r w:rsidR="00883003">
        <w:rPr>
          <w:rFonts w:ascii="Arial" w:hAnsi="Arial" w:cs="Arial"/>
          <w:lang w:val="fr-FR"/>
        </w:rPr>
        <w:t xml:space="preserve"> alors que celui-ci</w:t>
      </w:r>
      <w:r w:rsidR="003679CC">
        <w:rPr>
          <w:rFonts w:ascii="Arial" w:hAnsi="Arial" w:cs="Arial"/>
          <w:lang w:val="fr-FR"/>
        </w:rPr>
        <w:t xml:space="preserve"> est plutôt rationnel. </w:t>
      </w:r>
      <w:r w:rsidR="0001202D">
        <w:rPr>
          <w:rFonts w:ascii="Arial" w:hAnsi="Arial" w:cs="Arial"/>
          <w:lang w:val="fr-FR"/>
        </w:rPr>
        <w:t>L</w:t>
      </w:r>
      <w:r w:rsidR="00DB7509">
        <w:rPr>
          <w:rFonts w:ascii="Arial" w:hAnsi="Arial" w:cs="Arial"/>
          <w:lang w:val="fr-FR"/>
        </w:rPr>
        <w:t xml:space="preserve">e modèle postule </w:t>
      </w:r>
      <w:r w:rsidR="003E4FE7">
        <w:rPr>
          <w:rFonts w:ascii="Arial" w:hAnsi="Arial" w:cs="Arial"/>
          <w:lang w:val="fr-FR"/>
        </w:rPr>
        <w:t xml:space="preserve">ainsi </w:t>
      </w:r>
      <w:r w:rsidR="00DB7509">
        <w:rPr>
          <w:rFonts w:ascii="Arial" w:hAnsi="Arial" w:cs="Arial"/>
          <w:lang w:val="fr-FR"/>
        </w:rPr>
        <w:t xml:space="preserve">une </w:t>
      </w:r>
      <w:r w:rsidR="001B777C">
        <w:rPr>
          <w:rFonts w:ascii="Arial" w:hAnsi="Arial" w:cs="Arial"/>
        </w:rPr>
        <w:t>hypothèse asymétrique (Bloom et Price, 1975)</w:t>
      </w:r>
      <w:r w:rsidR="0082764F">
        <w:rPr>
          <w:rFonts w:ascii="Arial" w:hAnsi="Arial" w:cs="Arial"/>
        </w:rPr>
        <w:t xml:space="preserve"> qui dépend de</w:t>
      </w:r>
      <w:r w:rsidR="0001202D">
        <w:rPr>
          <w:rFonts w:ascii="Arial" w:hAnsi="Arial" w:cs="Arial"/>
        </w:rPr>
        <w:t xml:space="preserve"> la concordance </w:t>
      </w:r>
      <w:r w:rsidR="0082764F">
        <w:rPr>
          <w:rFonts w:ascii="Arial" w:hAnsi="Arial" w:cs="Arial"/>
        </w:rPr>
        <w:t xml:space="preserve">entre </w:t>
      </w:r>
      <w:r w:rsidR="0086046E">
        <w:rPr>
          <w:rFonts w:ascii="Arial" w:hAnsi="Arial" w:cs="Arial"/>
        </w:rPr>
        <w:t>les anticipations</w:t>
      </w:r>
      <w:r w:rsidR="00E81899">
        <w:rPr>
          <w:rFonts w:ascii="Arial" w:hAnsi="Arial" w:cs="Arial"/>
        </w:rPr>
        <w:t xml:space="preserve"> du politicien au sujet de la rationalité de l’électeur</w:t>
      </w:r>
      <w:r w:rsidR="0001202D">
        <w:rPr>
          <w:rFonts w:ascii="Arial" w:hAnsi="Arial" w:cs="Arial"/>
        </w:rPr>
        <w:t xml:space="preserve"> médian</w:t>
      </w:r>
      <w:r w:rsidR="00E81899">
        <w:rPr>
          <w:rFonts w:ascii="Arial" w:hAnsi="Arial" w:cs="Arial"/>
        </w:rPr>
        <w:t xml:space="preserve"> </w:t>
      </w:r>
      <w:r w:rsidR="000A36F5">
        <w:rPr>
          <w:rFonts w:ascii="Arial" w:hAnsi="Arial" w:cs="Arial"/>
        </w:rPr>
        <w:t xml:space="preserve">et la rationalité concrète de ce même </w:t>
      </w:r>
      <w:r w:rsidR="00E81899">
        <w:rPr>
          <w:rFonts w:ascii="Arial" w:hAnsi="Arial" w:cs="Arial"/>
        </w:rPr>
        <w:t>électeur</w:t>
      </w:r>
      <w:r w:rsidR="00DC6C0A">
        <w:rPr>
          <w:rFonts w:ascii="Arial" w:hAnsi="Arial" w:cs="Arial"/>
        </w:rPr>
        <w:t>.</w:t>
      </w:r>
      <w:r w:rsidR="000A36F5">
        <w:rPr>
          <w:rFonts w:ascii="Arial" w:hAnsi="Arial" w:cs="Arial"/>
        </w:rPr>
        <w:t xml:space="preserve"> </w:t>
      </w:r>
      <w:r w:rsidR="002F2220">
        <w:rPr>
          <w:rFonts w:ascii="Arial" w:hAnsi="Arial" w:cs="Arial"/>
        </w:rPr>
        <w:t>Je rappelle qu’u</w:t>
      </w:r>
      <w:r w:rsidR="000A36F5">
        <w:rPr>
          <w:rFonts w:ascii="Arial" w:hAnsi="Arial" w:cs="Arial"/>
        </w:rPr>
        <w:t>ne formalisation complète de ces intuitions sera présentée au chapitre</w:t>
      </w:r>
      <w:r w:rsidR="008A1B29">
        <w:rPr>
          <w:rFonts w:ascii="Arial" w:hAnsi="Arial" w:cs="Arial"/>
        </w:rPr>
        <w:t> </w:t>
      </w:r>
      <w:r w:rsidR="000A36F5">
        <w:rPr>
          <w:rFonts w:ascii="Arial" w:hAnsi="Arial" w:cs="Arial"/>
        </w:rPr>
        <w:t>3.</w:t>
      </w:r>
      <w:r w:rsidR="00DC6C0A">
        <w:rPr>
          <w:rFonts w:ascii="Arial" w:hAnsi="Arial" w:cs="Arial"/>
        </w:rPr>
        <w:t xml:space="preserve"> </w:t>
      </w:r>
      <w:r w:rsidR="00CB7BD6">
        <w:rPr>
          <w:rFonts w:ascii="Arial" w:hAnsi="Arial" w:cs="Arial"/>
          <w:lang w:val="fr-FR"/>
        </w:rPr>
        <w:t xml:space="preserve">Dans la section suivante, je vais </w:t>
      </w:r>
      <w:r w:rsidR="002F2220">
        <w:rPr>
          <w:rFonts w:ascii="Arial" w:hAnsi="Arial" w:cs="Arial"/>
          <w:lang w:val="fr-FR"/>
        </w:rPr>
        <w:t>présenter l’architecture de la</w:t>
      </w:r>
      <w:r w:rsidR="00E81899">
        <w:rPr>
          <w:rFonts w:ascii="Arial" w:hAnsi="Arial" w:cs="Arial"/>
          <w:lang w:val="fr-FR"/>
        </w:rPr>
        <w:t xml:space="preserve"> thèse</w:t>
      </w:r>
      <w:r w:rsidR="002F2220">
        <w:rPr>
          <w:rFonts w:ascii="Arial" w:hAnsi="Arial" w:cs="Arial"/>
          <w:lang w:val="fr-FR"/>
        </w:rPr>
        <w:t>. Les différents chapitres q</w:t>
      </w:r>
      <w:r w:rsidR="00E81899">
        <w:rPr>
          <w:rFonts w:ascii="Arial" w:hAnsi="Arial" w:cs="Arial"/>
          <w:lang w:val="fr-FR"/>
        </w:rPr>
        <w:t xml:space="preserve">ui </w:t>
      </w:r>
      <w:r w:rsidR="002F2220">
        <w:rPr>
          <w:rFonts w:ascii="Arial" w:hAnsi="Arial" w:cs="Arial"/>
          <w:lang w:val="fr-FR"/>
        </w:rPr>
        <w:t>s’enchaîneront auront pour objectif  de réaliser</w:t>
      </w:r>
      <w:r w:rsidR="00E81899">
        <w:rPr>
          <w:rFonts w:ascii="Arial" w:hAnsi="Arial" w:cs="Arial"/>
          <w:lang w:val="fr-FR"/>
        </w:rPr>
        <w:t xml:space="preserve"> </w:t>
      </w:r>
      <w:r w:rsidR="00CB7BD6">
        <w:rPr>
          <w:rFonts w:ascii="Arial" w:hAnsi="Arial" w:cs="Arial"/>
          <w:lang w:val="fr-FR"/>
        </w:rPr>
        <w:t>un test empirique de ce modèle théorique</w:t>
      </w:r>
      <w:r w:rsidR="002F2220">
        <w:rPr>
          <w:rFonts w:ascii="Arial" w:hAnsi="Arial" w:cs="Arial"/>
          <w:lang w:val="fr-FR"/>
        </w:rPr>
        <w:t xml:space="preserve"> lors du chapitre</w:t>
      </w:r>
      <w:r w:rsidR="008A1B29">
        <w:rPr>
          <w:rFonts w:ascii="Arial" w:hAnsi="Arial" w:cs="Arial"/>
          <w:lang w:val="fr-FR"/>
        </w:rPr>
        <w:t> </w:t>
      </w:r>
      <w:r w:rsidR="002F2220">
        <w:rPr>
          <w:rFonts w:ascii="Arial" w:hAnsi="Arial" w:cs="Arial"/>
          <w:lang w:val="fr-FR"/>
        </w:rPr>
        <w:t>7</w:t>
      </w:r>
      <w:r w:rsidR="00CB7BD6">
        <w:rPr>
          <w:rFonts w:ascii="Arial" w:hAnsi="Arial" w:cs="Arial"/>
          <w:lang w:val="fr-FR"/>
        </w:rPr>
        <w:t>.</w:t>
      </w:r>
    </w:p>
    <w:p w14:paraId="0A54A221" w14:textId="425F3EC9" w:rsidR="008E6A0A" w:rsidRPr="00630BCC" w:rsidRDefault="00807F4F" w:rsidP="00630BCC">
      <w:pPr>
        <w:pStyle w:val="Titre5"/>
        <w:rPr>
          <w:rFonts w:ascii="Arial" w:hAnsi="Arial" w:cs="Arial"/>
          <w:color w:val="auto"/>
        </w:rPr>
      </w:pPr>
      <w:bookmarkStart w:id="21" w:name="_Toc435524426"/>
      <w:r w:rsidRPr="00630BCC">
        <w:rPr>
          <w:rFonts w:ascii="Arial" w:hAnsi="Arial" w:cs="Arial"/>
          <w:color w:val="auto"/>
        </w:rPr>
        <w:t>1</w:t>
      </w:r>
      <w:r w:rsidR="00D52025" w:rsidRPr="00630BCC">
        <w:rPr>
          <w:rFonts w:ascii="Arial" w:hAnsi="Arial" w:cs="Arial"/>
          <w:color w:val="auto"/>
        </w:rPr>
        <w:t>.</w:t>
      </w:r>
      <w:r w:rsidR="00621A6D" w:rsidRPr="00630BCC">
        <w:rPr>
          <w:rFonts w:ascii="Arial" w:hAnsi="Arial" w:cs="Arial"/>
          <w:color w:val="auto"/>
        </w:rPr>
        <w:t>6</w:t>
      </w:r>
      <w:r w:rsidR="00B94BBF" w:rsidRPr="00630BCC">
        <w:rPr>
          <w:rFonts w:ascii="Arial" w:hAnsi="Arial" w:cs="Arial"/>
          <w:color w:val="auto"/>
        </w:rPr>
        <w:t xml:space="preserve"> </w:t>
      </w:r>
      <w:r w:rsidR="004B5B8E" w:rsidRPr="00A45693">
        <w:rPr>
          <w:rFonts w:ascii="Arial" w:hAnsi="Arial" w:cs="Arial"/>
          <w:color w:val="auto"/>
          <w:u w:val="single"/>
        </w:rPr>
        <w:t xml:space="preserve">Plan </w:t>
      </w:r>
      <w:r w:rsidR="00F31E01" w:rsidRPr="00A45693">
        <w:rPr>
          <w:rFonts w:ascii="Arial" w:hAnsi="Arial" w:cs="Arial"/>
          <w:color w:val="auto"/>
          <w:u w:val="single"/>
        </w:rPr>
        <w:t>de la thèse</w:t>
      </w:r>
      <w:bookmarkEnd w:id="21"/>
    </w:p>
    <w:p w14:paraId="669F5371" w14:textId="028A9CD8" w:rsidR="00627A8F" w:rsidRDefault="001316BC" w:rsidP="00627A8F">
      <w:pPr>
        <w:spacing w:after="120" w:line="360" w:lineRule="auto"/>
        <w:ind w:firstLine="708"/>
        <w:jc w:val="both"/>
        <w:rPr>
          <w:rFonts w:ascii="Arial" w:hAnsi="Arial" w:cs="Arial"/>
          <w:lang w:val="fr-FR"/>
        </w:rPr>
      </w:pPr>
      <w:r w:rsidRPr="00D012E2">
        <w:rPr>
          <w:rFonts w:ascii="Arial" w:hAnsi="Arial" w:cs="Arial"/>
        </w:rPr>
        <w:t xml:space="preserve">On doit à </w:t>
      </w:r>
      <w:r w:rsidR="00613BC0" w:rsidRPr="00D012E2">
        <w:rPr>
          <w:rFonts w:ascii="Arial" w:hAnsi="Arial" w:cs="Arial"/>
        </w:rPr>
        <w:t>Mouritzen (1989)</w:t>
      </w:r>
      <w:r w:rsidR="00844259" w:rsidRPr="00D012E2">
        <w:rPr>
          <w:rFonts w:ascii="Arial" w:hAnsi="Arial" w:cs="Arial"/>
        </w:rPr>
        <w:t xml:space="preserve"> la première</w:t>
      </w:r>
      <w:r w:rsidR="008C5435" w:rsidRPr="00D012E2">
        <w:rPr>
          <w:rFonts w:ascii="Arial" w:hAnsi="Arial" w:cs="Arial"/>
        </w:rPr>
        <w:t xml:space="preserve"> </w:t>
      </w:r>
      <w:r w:rsidRPr="00D012E2">
        <w:rPr>
          <w:rFonts w:ascii="Arial" w:hAnsi="Arial" w:cs="Arial"/>
        </w:rPr>
        <w:t>étude portant sur le cycl</w:t>
      </w:r>
      <w:r w:rsidR="00D11153" w:rsidRPr="00D012E2">
        <w:rPr>
          <w:rFonts w:ascii="Arial" w:hAnsi="Arial" w:cs="Arial"/>
        </w:rPr>
        <w:t>e électoral au niveau municipal. En discussion,</w:t>
      </w:r>
      <w:r w:rsidR="004F4611" w:rsidRPr="00D012E2">
        <w:rPr>
          <w:rFonts w:ascii="Arial" w:hAnsi="Arial" w:cs="Arial"/>
        </w:rPr>
        <w:t xml:space="preserve"> il</w:t>
      </w:r>
      <w:r w:rsidRPr="00D012E2">
        <w:rPr>
          <w:rFonts w:ascii="Arial" w:hAnsi="Arial" w:cs="Arial"/>
        </w:rPr>
        <w:t xml:space="preserve"> suggère</w:t>
      </w:r>
      <w:r w:rsidR="00D11153" w:rsidRPr="00D012E2">
        <w:rPr>
          <w:rFonts w:ascii="Arial" w:hAnsi="Arial" w:cs="Arial"/>
        </w:rPr>
        <w:t xml:space="preserve"> aux recherches futures</w:t>
      </w:r>
      <w:r w:rsidRPr="00D012E2">
        <w:rPr>
          <w:rFonts w:ascii="Arial" w:hAnsi="Arial" w:cs="Arial"/>
        </w:rPr>
        <w:t xml:space="preserve"> </w:t>
      </w:r>
      <w:r w:rsidR="00820AA0" w:rsidRPr="00D012E2">
        <w:rPr>
          <w:rFonts w:ascii="Arial" w:hAnsi="Arial" w:cs="Arial"/>
        </w:rPr>
        <w:t>de répondre à</w:t>
      </w:r>
      <w:r w:rsidR="00613BC0" w:rsidRPr="00D012E2">
        <w:rPr>
          <w:rFonts w:ascii="Arial" w:hAnsi="Arial" w:cs="Arial"/>
        </w:rPr>
        <w:t xml:space="preserve"> quatre questions </w:t>
      </w:r>
      <w:r w:rsidR="00AC2141" w:rsidRPr="00D012E2">
        <w:rPr>
          <w:rFonts w:ascii="Arial" w:hAnsi="Arial" w:cs="Arial"/>
        </w:rPr>
        <w:t xml:space="preserve">permettant </w:t>
      </w:r>
      <w:r w:rsidRPr="00D012E2">
        <w:rPr>
          <w:rFonts w:ascii="Arial" w:hAnsi="Arial" w:cs="Arial"/>
        </w:rPr>
        <w:t xml:space="preserve">de tester </w:t>
      </w:r>
      <w:r w:rsidR="00D11153" w:rsidRPr="00D012E2">
        <w:rPr>
          <w:rFonts w:ascii="Arial" w:hAnsi="Arial" w:cs="Arial"/>
        </w:rPr>
        <w:t xml:space="preserve">la </w:t>
      </w:r>
      <w:r w:rsidR="00C476BF" w:rsidRPr="00D012E2">
        <w:rPr>
          <w:rFonts w:ascii="Arial" w:hAnsi="Arial" w:cs="Arial"/>
        </w:rPr>
        <w:t>pertinence de cette théorie pour</w:t>
      </w:r>
      <w:r w:rsidR="007927D6" w:rsidRPr="00D012E2">
        <w:rPr>
          <w:rFonts w:ascii="Arial" w:hAnsi="Arial" w:cs="Arial"/>
        </w:rPr>
        <w:t xml:space="preserve"> ce palier </w:t>
      </w:r>
      <w:r w:rsidR="00E13909" w:rsidRPr="00D012E2">
        <w:rPr>
          <w:rFonts w:ascii="Arial" w:hAnsi="Arial" w:cs="Arial"/>
        </w:rPr>
        <w:t>de gouvernement</w:t>
      </w:r>
      <w:r w:rsidR="00820AA0" w:rsidRPr="00D012E2">
        <w:rPr>
          <w:rFonts w:ascii="Arial" w:hAnsi="Arial" w:cs="Arial"/>
        </w:rPr>
        <w:t>.</w:t>
      </w:r>
      <w:r w:rsidR="00D012E2">
        <w:rPr>
          <w:rFonts w:ascii="Arial" w:hAnsi="Arial" w:cs="Arial"/>
        </w:rPr>
        <w:t xml:space="preserve"> Ce qui est particulièrement intéressant avec les questions de Mouritzen, c’est qu’elles sont directement en lien avec les conditions nécessaires pour être en présence d’une relat</w:t>
      </w:r>
      <w:r w:rsidR="00D6259B">
        <w:rPr>
          <w:rFonts w:ascii="Arial" w:hAnsi="Arial" w:cs="Arial"/>
        </w:rPr>
        <w:t xml:space="preserve">ion d’échange. En conséquence, </w:t>
      </w:r>
      <w:r w:rsidR="00D012E2">
        <w:rPr>
          <w:rFonts w:ascii="Arial" w:hAnsi="Arial" w:cs="Arial"/>
        </w:rPr>
        <w:t>l</w:t>
      </w:r>
      <w:r w:rsidR="00C41A65" w:rsidRPr="00D012E2">
        <w:rPr>
          <w:rFonts w:ascii="Arial" w:hAnsi="Arial" w:cs="Arial"/>
        </w:rPr>
        <w:t>a structure</w:t>
      </w:r>
      <w:r w:rsidR="00937563" w:rsidRPr="00D012E2">
        <w:rPr>
          <w:rFonts w:ascii="Arial" w:hAnsi="Arial" w:cs="Arial"/>
        </w:rPr>
        <w:t xml:space="preserve"> de la</w:t>
      </w:r>
      <w:r w:rsidR="00763F93" w:rsidRPr="00D012E2">
        <w:rPr>
          <w:rFonts w:ascii="Arial" w:hAnsi="Arial" w:cs="Arial"/>
        </w:rPr>
        <w:t xml:space="preserve"> thèse se fera </w:t>
      </w:r>
      <w:r w:rsidR="00C41A65" w:rsidRPr="00D012E2">
        <w:rPr>
          <w:rFonts w:ascii="Arial" w:hAnsi="Arial" w:cs="Arial"/>
        </w:rPr>
        <w:t>en fonction de répondre à ces</w:t>
      </w:r>
      <w:r w:rsidR="00937563" w:rsidRPr="00D012E2">
        <w:rPr>
          <w:rFonts w:ascii="Arial" w:hAnsi="Arial" w:cs="Arial"/>
        </w:rPr>
        <w:t xml:space="preserve"> questions</w:t>
      </w:r>
      <w:r w:rsidR="00627DBD" w:rsidRPr="00D012E2">
        <w:rPr>
          <w:rFonts w:ascii="Arial" w:hAnsi="Arial" w:cs="Arial"/>
        </w:rPr>
        <w:t>. La première question de Mouritzen (1989) est la suivante :</w:t>
      </w:r>
      <w:r w:rsidR="009A52EB" w:rsidRPr="00D012E2">
        <w:rPr>
          <w:rFonts w:ascii="Arial" w:hAnsi="Arial" w:cs="Arial"/>
        </w:rPr>
        <w:t xml:space="preserve"> </w:t>
      </w:r>
      <w:r w:rsidR="00627DBD" w:rsidRPr="00D012E2">
        <w:rPr>
          <w:rFonts w:ascii="Arial" w:hAnsi="Arial" w:cs="Arial"/>
        </w:rPr>
        <w:t xml:space="preserve">1) </w:t>
      </w:r>
      <w:r w:rsidR="00627DBD" w:rsidRPr="00D012E2">
        <w:rPr>
          <w:rFonts w:ascii="Arial" w:hAnsi="Arial" w:cs="Arial"/>
          <w:lang w:val="fr-FR"/>
        </w:rPr>
        <w:t>L</w:t>
      </w:r>
      <w:r w:rsidR="00613BC0" w:rsidRPr="00D012E2">
        <w:rPr>
          <w:rFonts w:ascii="Arial" w:hAnsi="Arial" w:cs="Arial"/>
          <w:lang w:val="fr-FR"/>
        </w:rPr>
        <w:t xml:space="preserve">es </w:t>
      </w:r>
      <w:r w:rsidR="00613BC0" w:rsidRPr="00D012E2">
        <w:rPr>
          <w:rStyle w:val="hps"/>
          <w:rFonts w:ascii="Arial" w:hAnsi="Arial" w:cs="Arial"/>
          <w:lang w:val="fr-FR"/>
        </w:rPr>
        <w:t>élus municipaux ont-ils des incitation</w:t>
      </w:r>
      <w:r w:rsidR="005865F0" w:rsidRPr="00D012E2">
        <w:rPr>
          <w:rStyle w:val="hps"/>
          <w:rFonts w:ascii="Arial" w:hAnsi="Arial" w:cs="Arial"/>
          <w:lang w:val="fr-FR"/>
        </w:rPr>
        <w:t>s</w:t>
      </w:r>
      <w:r w:rsidR="00613BC0" w:rsidRPr="00D012E2">
        <w:rPr>
          <w:rStyle w:val="hps"/>
          <w:rFonts w:ascii="Arial" w:hAnsi="Arial" w:cs="Arial"/>
          <w:lang w:val="fr-FR"/>
        </w:rPr>
        <w:t xml:space="preserve"> à</w:t>
      </w:r>
      <w:r w:rsidR="007D2EF9" w:rsidRPr="00D012E2">
        <w:rPr>
          <w:rFonts w:ascii="Arial" w:hAnsi="Arial" w:cs="Arial"/>
          <w:lang w:val="fr-FR"/>
        </w:rPr>
        <w:t xml:space="preserve"> mettre en œuvre </w:t>
      </w:r>
      <w:r w:rsidR="00721C97" w:rsidRPr="00D012E2">
        <w:rPr>
          <w:rStyle w:val="hps"/>
          <w:rFonts w:ascii="Arial" w:hAnsi="Arial" w:cs="Arial"/>
          <w:lang w:val="fr-FR"/>
        </w:rPr>
        <w:t>un cycle</w:t>
      </w:r>
      <w:r w:rsidR="00613BC0" w:rsidRPr="00D012E2">
        <w:rPr>
          <w:rFonts w:ascii="Arial" w:hAnsi="Arial" w:cs="Arial"/>
          <w:lang w:val="fr-FR"/>
        </w:rPr>
        <w:t xml:space="preserve"> </w:t>
      </w:r>
      <w:r w:rsidR="00721C97" w:rsidRPr="00D012E2">
        <w:rPr>
          <w:rStyle w:val="hps"/>
          <w:rFonts w:ascii="Arial" w:hAnsi="Arial" w:cs="Arial"/>
          <w:lang w:val="fr-FR"/>
        </w:rPr>
        <w:t>électoral</w:t>
      </w:r>
      <w:r w:rsidR="00C25630" w:rsidRPr="00D012E2">
        <w:rPr>
          <w:rStyle w:val="hps"/>
          <w:rFonts w:ascii="Arial" w:hAnsi="Arial" w:cs="Arial"/>
          <w:lang w:val="fr-FR"/>
        </w:rPr>
        <w:t xml:space="preserve"> des dépenses et de la taxation </w:t>
      </w:r>
      <w:r w:rsidR="00613BC0" w:rsidRPr="00D012E2">
        <w:rPr>
          <w:rFonts w:ascii="Arial" w:hAnsi="Arial" w:cs="Arial"/>
          <w:lang w:val="fr-FR"/>
        </w:rPr>
        <w:t>?</w:t>
      </w:r>
      <w:r w:rsidR="00BB2D40" w:rsidRPr="00D012E2">
        <w:rPr>
          <w:rFonts w:ascii="Arial" w:hAnsi="Arial" w:cs="Arial"/>
          <w:lang w:val="fr-FR"/>
        </w:rPr>
        <w:t xml:space="preserve"> Les chapitres</w:t>
      </w:r>
      <w:r w:rsidR="008A1B29">
        <w:rPr>
          <w:rFonts w:ascii="Arial" w:hAnsi="Arial" w:cs="Arial"/>
          <w:lang w:val="fr-FR"/>
        </w:rPr>
        <w:t> </w:t>
      </w:r>
      <w:r w:rsidR="00C41A65" w:rsidRPr="00D012E2">
        <w:rPr>
          <w:rFonts w:ascii="Arial" w:hAnsi="Arial" w:cs="Arial"/>
          <w:lang w:val="fr-FR"/>
        </w:rPr>
        <w:t>2 et 3</w:t>
      </w:r>
      <w:r w:rsidR="00BB2D40" w:rsidRPr="00D012E2">
        <w:rPr>
          <w:rFonts w:ascii="Arial" w:hAnsi="Arial" w:cs="Arial"/>
          <w:lang w:val="fr-FR"/>
        </w:rPr>
        <w:t xml:space="preserve"> de la thèse concerneront </w:t>
      </w:r>
      <w:r w:rsidR="00C41A65" w:rsidRPr="00D012E2">
        <w:rPr>
          <w:rFonts w:ascii="Arial" w:hAnsi="Arial" w:cs="Arial"/>
          <w:lang w:val="fr-FR"/>
        </w:rPr>
        <w:t xml:space="preserve">principalement </w:t>
      </w:r>
      <w:r w:rsidR="00BB2D40" w:rsidRPr="00D012E2">
        <w:rPr>
          <w:rFonts w:ascii="Arial" w:hAnsi="Arial" w:cs="Arial"/>
          <w:lang w:val="fr-FR"/>
        </w:rPr>
        <w:t>cette question par le biais des acteurs spéci</w:t>
      </w:r>
      <w:r w:rsidR="00621A6D" w:rsidRPr="00D012E2">
        <w:rPr>
          <w:rFonts w:ascii="Arial" w:hAnsi="Arial" w:cs="Arial"/>
          <w:lang w:val="fr-FR"/>
        </w:rPr>
        <w:t>fiques à la relation d’échange.</w:t>
      </w:r>
    </w:p>
    <w:p w14:paraId="43060384" w14:textId="19EC8028" w:rsidR="005753DF" w:rsidRDefault="00627DBD" w:rsidP="005753DF">
      <w:pPr>
        <w:spacing w:after="120" w:line="360" w:lineRule="auto"/>
        <w:jc w:val="both"/>
        <w:rPr>
          <w:rStyle w:val="hps"/>
          <w:rFonts w:ascii="Arial" w:hAnsi="Arial" w:cs="Arial"/>
          <w:lang w:val="fr-FR"/>
        </w:rPr>
      </w:pPr>
      <w:r>
        <w:rPr>
          <w:rFonts w:ascii="Arial" w:hAnsi="Arial" w:cs="Arial"/>
          <w:lang w:val="fr-FR"/>
        </w:rPr>
        <w:t>D’abord</w:t>
      </w:r>
      <w:r w:rsidR="00BB2D40">
        <w:rPr>
          <w:rFonts w:ascii="Arial" w:hAnsi="Arial" w:cs="Arial"/>
          <w:lang w:val="fr-FR"/>
        </w:rPr>
        <w:t>, je m’int</w:t>
      </w:r>
      <w:r w:rsidR="00AD6B83">
        <w:rPr>
          <w:rFonts w:ascii="Arial" w:hAnsi="Arial" w:cs="Arial"/>
          <w:lang w:val="fr-FR"/>
        </w:rPr>
        <w:t>éresserai au politicien. Dans le</w:t>
      </w:r>
      <w:r w:rsidR="00BB2D40">
        <w:rPr>
          <w:rFonts w:ascii="Arial" w:hAnsi="Arial" w:cs="Arial"/>
          <w:lang w:val="fr-FR"/>
        </w:rPr>
        <w:t xml:space="preserve"> chapitre</w:t>
      </w:r>
      <w:r w:rsidR="008A1B29">
        <w:rPr>
          <w:rFonts w:ascii="Arial" w:hAnsi="Arial" w:cs="Arial"/>
          <w:lang w:val="fr-FR"/>
        </w:rPr>
        <w:t> </w:t>
      </w:r>
      <w:r w:rsidR="00AD6B83">
        <w:rPr>
          <w:rFonts w:ascii="Arial" w:hAnsi="Arial" w:cs="Arial"/>
          <w:lang w:val="fr-FR"/>
        </w:rPr>
        <w:t>2</w:t>
      </w:r>
      <w:r w:rsidR="00BB2D40">
        <w:rPr>
          <w:rFonts w:ascii="Arial" w:hAnsi="Arial" w:cs="Arial"/>
          <w:lang w:val="fr-FR"/>
        </w:rPr>
        <w:t xml:space="preserve">, je </w:t>
      </w:r>
      <w:r w:rsidR="00725AF6">
        <w:rPr>
          <w:rFonts w:ascii="Arial" w:hAnsi="Arial" w:cs="Arial"/>
          <w:lang w:val="fr-FR"/>
        </w:rPr>
        <w:t xml:space="preserve">vais explorer les incitations </w:t>
      </w:r>
      <w:r>
        <w:rPr>
          <w:rFonts w:ascii="Arial" w:hAnsi="Arial" w:cs="Arial"/>
          <w:lang w:val="fr-FR"/>
        </w:rPr>
        <w:t xml:space="preserve">à mettre en œuvre </w:t>
      </w:r>
      <w:r w:rsidR="00F1466C">
        <w:rPr>
          <w:rFonts w:ascii="Arial" w:hAnsi="Arial" w:cs="Arial"/>
          <w:lang w:val="fr-FR"/>
        </w:rPr>
        <w:t>un cycle électoral</w:t>
      </w:r>
      <w:r>
        <w:rPr>
          <w:rFonts w:ascii="Arial" w:hAnsi="Arial" w:cs="Arial"/>
          <w:lang w:val="fr-FR"/>
        </w:rPr>
        <w:t xml:space="preserve"> des dépenses et de la taxation </w:t>
      </w:r>
      <w:r w:rsidR="00AD6B83">
        <w:rPr>
          <w:rFonts w:ascii="Arial" w:hAnsi="Arial" w:cs="Arial"/>
          <w:lang w:val="fr-FR"/>
        </w:rPr>
        <w:t>via deux thèmes qui sont</w:t>
      </w:r>
      <w:r w:rsidR="00725AF6">
        <w:rPr>
          <w:rFonts w:ascii="Arial" w:hAnsi="Arial" w:cs="Arial"/>
          <w:lang w:val="fr-FR"/>
        </w:rPr>
        <w:t xml:space="preserve"> la réélection</w:t>
      </w:r>
      <w:r>
        <w:rPr>
          <w:rFonts w:ascii="Arial" w:hAnsi="Arial" w:cs="Arial"/>
          <w:lang w:val="fr-FR"/>
        </w:rPr>
        <w:t xml:space="preserve"> du candidat sortant</w:t>
      </w:r>
      <w:r w:rsidR="00725AF6">
        <w:rPr>
          <w:rFonts w:ascii="Arial" w:hAnsi="Arial" w:cs="Arial"/>
          <w:lang w:val="fr-FR"/>
        </w:rPr>
        <w:t xml:space="preserve"> et </w:t>
      </w:r>
      <w:r w:rsidR="00E839DA" w:rsidRPr="00BB2D40">
        <w:rPr>
          <w:rFonts w:ascii="Arial" w:hAnsi="Arial" w:cs="Arial"/>
          <w:lang w:val="fr-FR"/>
        </w:rPr>
        <w:t>la compétition électorale</w:t>
      </w:r>
      <w:r w:rsidR="00A23C8F" w:rsidRPr="00BB2D40">
        <w:rPr>
          <w:rFonts w:ascii="Arial" w:hAnsi="Arial" w:cs="Arial"/>
          <w:lang w:val="fr-FR"/>
        </w:rPr>
        <w:t>.</w:t>
      </w:r>
      <w:r w:rsidR="00AD6B83">
        <w:rPr>
          <w:rFonts w:ascii="Arial" w:hAnsi="Arial" w:cs="Arial"/>
          <w:lang w:val="fr-FR"/>
        </w:rPr>
        <w:t xml:space="preserve"> Dans le chapitre</w:t>
      </w:r>
      <w:r w:rsidR="008A1B29">
        <w:rPr>
          <w:rFonts w:ascii="Arial" w:hAnsi="Arial" w:cs="Arial"/>
          <w:lang w:val="fr-FR"/>
        </w:rPr>
        <w:t> </w:t>
      </w:r>
      <w:r w:rsidR="00AD6B83">
        <w:rPr>
          <w:rFonts w:ascii="Arial" w:hAnsi="Arial" w:cs="Arial"/>
          <w:lang w:val="fr-FR"/>
        </w:rPr>
        <w:t>3</w:t>
      </w:r>
      <w:r w:rsidR="00725AF6">
        <w:rPr>
          <w:rFonts w:ascii="Arial" w:hAnsi="Arial" w:cs="Arial"/>
          <w:lang w:val="fr-FR"/>
        </w:rPr>
        <w:t xml:space="preserve">, je m’intéresserai </w:t>
      </w:r>
      <w:r w:rsidR="00AD6B83">
        <w:rPr>
          <w:rFonts w:ascii="Arial" w:hAnsi="Arial" w:cs="Arial"/>
          <w:lang w:val="fr-FR"/>
        </w:rPr>
        <w:t xml:space="preserve">plutôt </w:t>
      </w:r>
      <w:r w:rsidR="00725AF6">
        <w:rPr>
          <w:rFonts w:ascii="Arial" w:hAnsi="Arial" w:cs="Arial"/>
          <w:lang w:val="fr-FR"/>
        </w:rPr>
        <w:t xml:space="preserve">à l’électeur. </w:t>
      </w:r>
      <w:r w:rsidR="00AD6B83">
        <w:rPr>
          <w:rFonts w:ascii="Arial" w:hAnsi="Arial" w:cs="Arial"/>
          <w:lang w:val="fr-FR"/>
        </w:rPr>
        <w:t xml:space="preserve">J’y </w:t>
      </w:r>
      <w:r w:rsidR="00F31E01">
        <w:rPr>
          <w:rFonts w:ascii="Arial" w:hAnsi="Arial" w:cs="Arial"/>
          <w:lang w:val="fr-FR"/>
        </w:rPr>
        <w:t>explorer</w:t>
      </w:r>
      <w:r w:rsidR="00AD6B83">
        <w:rPr>
          <w:rFonts w:ascii="Arial" w:hAnsi="Arial" w:cs="Arial"/>
          <w:lang w:val="fr-FR"/>
        </w:rPr>
        <w:t>ai alors</w:t>
      </w:r>
      <w:r w:rsidR="00F31E01">
        <w:rPr>
          <w:rFonts w:ascii="Arial" w:hAnsi="Arial" w:cs="Arial"/>
          <w:lang w:val="fr-FR"/>
        </w:rPr>
        <w:t xml:space="preserve"> le thème de la</w:t>
      </w:r>
      <w:r w:rsidR="00725AF6">
        <w:rPr>
          <w:rFonts w:ascii="Arial" w:hAnsi="Arial" w:cs="Arial"/>
          <w:lang w:val="fr-FR"/>
        </w:rPr>
        <w:t xml:space="preserve"> sanction</w:t>
      </w:r>
      <w:r w:rsidR="00F31E01">
        <w:rPr>
          <w:rFonts w:ascii="Arial" w:hAnsi="Arial" w:cs="Arial"/>
          <w:lang w:val="fr-FR"/>
        </w:rPr>
        <w:t xml:space="preserve"> électorale</w:t>
      </w:r>
      <w:r w:rsidR="00967892">
        <w:rPr>
          <w:rFonts w:ascii="Arial" w:hAnsi="Arial" w:cs="Arial"/>
          <w:lang w:val="fr-FR"/>
        </w:rPr>
        <w:t xml:space="preserve"> en focalisant sur la capacité des électeurs à punir ou</w:t>
      </w:r>
      <w:r w:rsidR="00AD6B83">
        <w:rPr>
          <w:rFonts w:ascii="Arial" w:hAnsi="Arial" w:cs="Arial"/>
          <w:lang w:val="fr-FR"/>
        </w:rPr>
        <w:t xml:space="preserve"> à</w:t>
      </w:r>
      <w:r w:rsidR="00967892">
        <w:rPr>
          <w:rFonts w:ascii="Arial" w:hAnsi="Arial" w:cs="Arial"/>
          <w:lang w:val="fr-FR"/>
        </w:rPr>
        <w:t xml:space="preserve"> récompenser le gouvernement en place</w:t>
      </w:r>
      <w:r w:rsidR="00F31E01">
        <w:rPr>
          <w:rFonts w:ascii="Arial" w:hAnsi="Arial" w:cs="Arial"/>
          <w:lang w:val="fr-FR"/>
        </w:rPr>
        <w:t>.</w:t>
      </w:r>
      <w:r w:rsidR="00D012E2">
        <w:rPr>
          <w:rFonts w:ascii="Arial" w:hAnsi="Arial" w:cs="Arial"/>
          <w:lang w:val="fr-FR"/>
        </w:rPr>
        <w:t xml:space="preserve"> Il s’agira d’explorer l’effet d’un cycle électoral sur la structure d’incitation de l’éle</w:t>
      </w:r>
      <w:r w:rsidR="00FF18E4">
        <w:rPr>
          <w:rFonts w:ascii="Arial" w:hAnsi="Arial" w:cs="Arial"/>
          <w:lang w:val="fr-FR"/>
        </w:rPr>
        <w:t>cteur et de préciser l</w:t>
      </w:r>
      <w:r w:rsidR="0047099D">
        <w:rPr>
          <w:rFonts w:ascii="Arial" w:hAnsi="Arial" w:cs="Arial"/>
          <w:lang w:val="fr-FR"/>
        </w:rPr>
        <w:t>es mécanismes</w:t>
      </w:r>
      <w:r w:rsidR="00D012E2">
        <w:rPr>
          <w:rFonts w:ascii="Arial" w:hAnsi="Arial" w:cs="Arial"/>
          <w:lang w:val="fr-FR"/>
        </w:rPr>
        <w:t xml:space="preserve"> favorisant</w:t>
      </w:r>
      <w:r w:rsidR="0047099D">
        <w:rPr>
          <w:rFonts w:ascii="Arial" w:hAnsi="Arial" w:cs="Arial"/>
          <w:lang w:val="fr-FR"/>
        </w:rPr>
        <w:t xml:space="preserve"> l’efficacité du cycle électoral sur cette</w:t>
      </w:r>
      <w:r w:rsidR="00D012E2">
        <w:rPr>
          <w:rFonts w:ascii="Arial" w:hAnsi="Arial" w:cs="Arial"/>
          <w:lang w:val="fr-FR"/>
        </w:rPr>
        <w:t xml:space="preserve"> structure d’incitation. Les </w:t>
      </w:r>
      <w:r w:rsidR="00725AF6">
        <w:rPr>
          <w:rFonts w:ascii="Arial" w:hAnsi="Arial" w:cs="Arial"/>
          <w:lang w:val="fr-FR"/>
        </w:rPr>
        <w:t>deux</w:t>
      </w:r>
      <w:r w:rsidR="00725AF6" w:rsidRPr="00BB2D40">
        <w:rPr>
          <w:rFonts w:ascii="Arial" w:hAnsi="Arial" w:cs="Arial"/>
          <w:lang w:val="fr-FR"/>
        </w:rPr>
        <w:t xml:space="preserve"> chapitre</w:t>
      </w:r>
      <w:r w:rsidR="00F31E01">
        <w:rPr>
          <w:rFonts w:ascii="Arial" w:hAnsi="Arial" w:cs="Arial"/>
          <w:lang w:val="fr-FR"/>
        </w:rPr>
        <w:t>s seront</w:t>
      </w:r>
      <w:r w:rsidR="00725AF6" w:rsidRPr="00BB2D40">
        <w:rPr>
          <w:rFonts w:ascii="Arial" w:hAnsi="Arial" w:cs="Arial"/>
          <w:lang w:val="fr-FR"/>
        </w:rPr>
        <w:t xml:space="preserve"> l’occasion de se familiariser davantage avec la littérature en sociologie électorale</w:t>
      </w:r>
      <w:r w:rsidR="00D012E2">
        <w:rPr>
          <w:rFonts w:ascii="Arial" w:hAnsi="Arial" w:cs="Arial"/>
          <w:lang w:val="fr-FR"/>
        </w:rPr>
        <w:t xml:space="preserve"> en</w:t>
      </w:r>
      <w:r w:rsidR="002418E0">
        <w:rPr>
          <w:rFonts w:ascii="Arial" w:hAnsi="Arial" w:cs="Arial"/>
          <w:lang w:val="fr-FR"/>
        </w:rPr>
        <w:t xml:space="preserve"> ayant</w:t>
      </w:r>
      <w:r>
        <w:rPr>
          <w:rFonts w:ascii="Arial" w:hAnsi="Arial" w:cs="Arial"/>
          <w:lang w:val="fr-FR"/>
        </w:rPr>
        <w:t xml:space="preserve"> un biais favorable dirigé vers les études qui concernent les gouvernements municipaux</w:t>
      </w:r>
      <w:r w:rsidR="00725AF6" w:rsidRPr="00BB2D40">
        <w:rPr>
          <w:rFonts w:ascii="Arial" w:hAnsi="Arial" w:cs="Arial"/>
          <w:lang w:val="fr-FR"/>
        </w:rPr>
        <w:t>.</w:t>
      </w:r>
      <w:r w:rsidR="00F1466C">
        <w:rPr>
          <w:rFonts w:ascii="Arial" w:hAnsi="Arial" w:cs="Arial"/>
          <w:lang w:val="fr-FR"/>
        </w:rPr>
        <w:t xml:space="preserve"> De plus, dans ces deux chapitres, j’</w:t>
      </w:r>
      <w:r w:rsidR="00F31E01">
        <w:rPr>
          <w:rFonts w:ascii="Arial" w:hAnsi="Arial" w:cs="Arial"/>
          <w:lang w:val="fr-FR"/>
        </w:rPr>
        <w:t>exposerai les éléments fondamentaux de la dynamique électorale municipale</w:t>
      </w:r>
      <w:r w:rsidR="00E177E2">
        <w:rPr>
          <w:rFonts w:ascii="Arial" w:hAnsi="Arial" w:cs="Arial"/>
          <w:lang w:val="fr-FR"/>
        </w:rPr>
        <w:t xml:space="preserve"> au Québec</w:t>
      </w:r>
      <w:r w:rsidR="00F31E01">
        <w:rPr>
          <w:rFonts w:ascii="Arial" w:hAnsi="Arial" w:cs="Arial"/>
          <w:lang w:val="fr-FR"/>
        </w:rPr>
        <w:t xml:space="preserve"> </w:t>
      </w:r>
      <w:r w:rsidR="00F1466C">
        <w:rPr>
          <w:rFonts w:ascii="Arial" w:hAnsi="Arial" w:cs="Arial"/>
          <w:lang w:val="fr-FR"/>
        </w:rPr>
        <w:t>que j’illustrerai à partir d</w:t>
      </w:r>
      <w:r w:rsidR="00E177E2">
        <w:rPr>
          <w:rFonts w:ascii="Arial" w:hAnsi="Arial" w:cs="Arial"/>
          <w:lang w:val="fr-FR"/>
        </w:rPr>
        <w:t>’une analyse descrip</w:t>
      </w:r>
      <w:r w:rsidR="006B37A5">
        <w:rPr>
          <w:rFonts w:ascii="Arial" w:hAnsi="Arial" w:cs="Arial"/>
          <w:lang w:val="fr-FR"/>
        </w:rPr>
        <w:t>tive des résultats électoraux de</w:t>
      </w:r>
      <w:r w:rsidR="00F31E01">
        <w:rPr>
          <w:rFonts w:ascii="Arial" w:hAnsi="Arial" w:cs="Arial"/>
          <w:lang w:val="fr-FR"/>
        </w:rPr>
        <w:t xml:space="preserve"> 2009.</w:t>
      </w:r>
      <w:r w:rsidR="00725AF6" w:rsidRPr="00BB2D40">
        <w:rPr>
          <w:rFonts w:ascii="Arial" w:hAnsi="Arial" w:cs="Arial"/>
          <w:lang w:val="fr-FR"/>
        </w:rPr>
        <w:t xml:space="preserve"> </w:t>
      </w:r>
      <w:r w:rsidR="0007243A">
        <w:rPr>
          <w:rFonts w:ascii="Arial" w:hAnsi="Arial" w:cs="Arial"/>
          <w:lang w:val="fr-FR"/>
        </w:rPr>
        <w:t>J</w:t>
      </w:r>
      <w:r w:rsidR="009C3A46" w:rsidRPr="00BB2D40">
        <w:rPr>
          <w:rFonts w:ascii="Arial" w:hAnsi="Arial" w:cs="Arial"/>
          <w:lang w:val="fr-FR"/>
        </w:rPr>
        <w:t xml:space="preserve">e </w:t>
      </w:r>
      <w:r w:rsidR="00F31E01">
        <w:rPr>
          <w:rFonts w:ascii="Arial" w:hAnsi="Arial" w:cs="Arial"/>
          <w:lang w:val="fr-FR"/>
        </w:rPr>
        <w:t>vais également présenter</w:t>
      </w:r>
      <w:r w:rsidR="00950B46">
        <w:rPr>
          <w:rFonts w:ascii="Arial" w:hAnsi="Arial" w:cs="Arial"/>
          <w:lang w:val="fr-FR"/>
        </w:rPr>
        <w:t>,</w:t>
      </w:r>
      <w:r w:rsidR="0007243A">
        <w:rPr>
          <w:rFonts w:ascii="Arial" w:hAnsi="Arial" w:cs="Arial"/>
          <w:lang w:val="fr-FR"/>
        </w:rPr>
        <w:t xml:space="preserve"> à la fin</w:t>
      </w:r>
      <w:r w:rsidR="00E177E2">
        <w:rPr>
          <w:rFonts w:ascii="Arial" w:hAnsi="Arial" w:cs="Arial"/>
          <w:lang w:val="fr-FR"/>
        </w:rPr>
        <w:t xml:space="preserve"> du</w:t>
      </w:r>
      <w:r w:rsidR="0047099D">
        <w:rPr>
          <w:rFonts w:ascii="Arial" w:hAnsi="Arial" w:cs="Arial"/>
          <w:lang w:val="fr-FR"/>
        </w:rPr>
        <w:t xml:space="preserve"> chapitre</w:t>
      </w:r>
      <w:r w:rsidR="008A1B29">
        <w:rPr>
          <w:rFonts w:ascii="Arial" w:hAnsi="Arial" w:cs="Arial"/>
          <w:lang w:val="fr-FR"/>
        </w:rPr>
        <w:t> </w:t>
      </w:r>
      <w:r w:rsidR="006B37A5">
        <w:rPr>
          <w:rFonts w:ascii="Arial" w:hAnsi="Arial" w:cs="Arial"/>
          <w:lang w:val="fr-FR"/>
        </w:rPr>
        <w:t>3</w:t>
      </w:r>
      <w:r w:rsidR="00950B46">
        <w:rPr>
          <w:rFonts w:ascii="Arial" w:hAnsi="Arial" w:cs="Arial"/>
          <w:lang w:val="fr-FR"/>
        </w:rPr>
        <w:t>,</w:t>
      </w:r>
      <w:r w:rsidR="00F1466C">
        <w:rPr>
          <w:rFonts w:ascii="Arial" w:hAnsi="Arial" w:cs="Arial"/>
          <w:lang w:val="fr-FR"/>
        </w:rPr>
        <w:t xml:space="preserve"> </w:t>
      </w:r>
      <w:r w:rsidR="009C3A46" w:rsidRPr="00BB2D40">
        <w:rPr>
          <w:rFonts w:ascii="Arial" w:hAnsi="Arial" w:cs="Arial"/>
          <w:lang w:val="fr-FR"/>
        </w:rPr>
        <w:t xml:space="preserve">une modification </w:t>
      </w:r>
      <w:r w:rsidR="00D012E2">
        <w:rPr>
          <w:rFonts w:ascii="Arial" w:hAnsi="Arial" w:cs="Arial"/>
          <w:lang w:val="fr-FR"/>
        </w:rPr>
        <w:t>du</w:t>
      </w:r>
      <w:r w:rsidR="008C676A">
        <w:rPr>
          <w:rFonts w:ascii="Arial" w:hAnsi="Arial" w:cs="Arial"/>
          <w:lang w:val="fr-FR"/>
        </w:rPr>
        <w:t xml:space="preserve"> modèle</w:t>
      </w:r>
      <w:r w:rsidR="00D012E2">
        <w:rPr>
          <w:rFonts w:ascii="Arial" w:hAnsi="Arial" w:cs="Arial"/>
          <w:lang w:val="fr-FR"/>
        </w:rPr>
        <w:t xml:space="preserve"> de prédiction</w:t>
      </w:r>
      <w:r w:rsidR="008C676A">
        <w:rPr>
          <w:rFonts w:ascii="Arial" w:hAnsi="Arial" w:cs="Arial"/>
          <w:lang w:val="fr-FR"/>
        </w:rPr>
        <w:t xml:space="preserve"> </w:t>
      </w:r>
      <w:r w:rsidR="00F31E01">
        <w:rPr>
          <w:rFonts w:ascii="Arial" w:hAnsi="Arial" w:cs="Arial"/>
          <w:lang w:val="fr-FR"/>
        </w:rPr>
        <w:t xml:space="preserve">afin </w:t>
      </w:r>
      <w:r w:rsidR="00E177E2">
        <w:rPr>
          <w:rFonts w:ascii="Arial" w:hAnsi="Arial" w:cs="Arial"/>
          <w:lang w:val="fr-FR"/>
        </w:rPr>
        <w:t>d’</w:t>
      </w:r>
      <w:r w:rsidR="00A11C04">
        <w:rPr>
          <w:rFonts w:ascii="Arial" w:hAnsi="Arial" w:cs="Arial"/>
          <w:lang w:val="fr-FR"/>
        </w:rPr>
        <w:t>y incorpor</w:t>
      </w:r>
      <w:r w:rsidR="00E177E2">
        <w:rPr>
          <w:rFonts w:ascii="Arial" w:hAnsi="Arial" w:cs="Arial"/>
          <w:lang w:val="fr-FR"/>
        </w:rPr>
        <w:t xml:space="preserve">er </w:t>
      </w:r>
      <w:r w:rsidR="00F1466C">
        <w:rPr>
          <w:rFonts w:ascii="Arial" w:hAnsi="Arial" w:cs="Arial"/>
          <w:lang w:val="fr-FR"/>
        </w:rPr>
        <w:t xml:space="preserve">certains éléments exposés dans la </w:t>
      </w:r>
      <w:r w:rsidR="00F31E01">
        <w:rPr>
          <w:rFonts w:ascii="Arial" w:hAnsi="Arial" w:cs="Arial"/>
          <w:lang w:val="fr-FR"/>
        </w:rPr>
        <w:t>littérature</w:t>
      </w:r>
      <w:r w:rsidR="00E177E2">
        <w:rPr>
          <w:rFonts w:ascii="Arial" w:hAnsi="Arial" w:cs="Arial"/>
          <w:lang w:val="fr-FR"/>
        </w:rPr>
        <w:t xml:space="preserve"> de la sociologie électorale</w:t>
      </w:r>
      <w:r w:rsidR="008C676A">
        <w:rPr>
          <w:rFonts w:ascii="Arial" w:hAnsi="Arial" w:cs="Arial"/>
          <w:lang w:val="fr-FR"/>
        </w:rPr>
        <w:t>. Ces éléments sont liés</w:t>
      </w:r>
      <w:r w:rsidR="00A15EBB">
        <w:rPr>
          <w:rFonts w:ascii="Arial" w:hAnsi="Arial" w:cs="Arial"/>
          <w:lang w:val="fr-FR"/>
        </w:rPr>
        <w:t xml:space="preserve"> à la notion</w:t>
      </w:r>
      <w:r w:rsidR="00950B46">
        <w:rPr>
          <w:rFonts w:ascii="Arial" w:hAnsi="Arial" w:cs="Arial"/>
          <w:lang w:val="fr-FR"/>
        </w:rPr>
        <w:t xml:space="preserve"> d’</w:t>
      </w:r>
      <w:r w:rsidR="009E11C0">
        <w:rPr>
          <w:rFonts w:ascii="Arial" w:hAnsi="Arial" w:cs="Arial"/>
          <w:lang w:val="fr-FR"/>
        </w:rPr>
        <w:t>information politique</w:t>
      </w:r>
      <w:r w:rsidR="00950B46">
        <w:rPr>
          <w:rFonts w:ascii="Arial" w:hAnsi="Arial" w:cs="Arial"/>
          <w:lang w:val="fr-FR"/>
        </w:rPr>
        <w:t xml:space="preserve"> de l’électeur</w:t>
      </w:r>
      <w:r w:rsidR="00F31E01">
        <w:rPr>
          <w:rFonts w:ascii="Arial" w:hAnsi="Arial" w:cs="Arial"/>
          <w:lang w:val="fr-FR"/>
        </w:rPr>
        <w:t>.</w:t>
      </w:r>
      <w:r w:rsidR="005D75AC">
        <w:rPr>
          <w:rFonts w:ascii="Arial" w:hAnsi="Arial" w:cs="Arial"/>
          <w:lang w:val="fr-FR"/>
        </w:rPr>
        <w:t xml:space="preserve"> </w:t>
      </w:r>
      <w:r w:rsidR="006B37A5">
        <w:rPr>
          <w:rFonts w:ascii="Arial" w:hAnsi="Arial" w:cs="Arial"/>
          <w:lang w:val="fr-FR"/>
        </w:rPr>
        <w:t>J’y présenterai une formalisation complète permettant de déduire quatre hypothèses spécifiques au cadre théorique.</w:t>
      </w:r>
      <w:r w:rsidR="00CF5E09">
        <w:rPr>
          <w:rFonts w:ascii="Arial" w:hAnsi="Arial" w:cs="Arial"/>
          <w:lang w:val="fr-FR"/>
        </w:rPr>
        <w:t xml:space="preserve"> </w:t>
      </w:r>
      <w:r w:rsidR="0007243A">
        <w:rPr>
          <w:rFonts w:ascii="Arial" w:hAnsi="Arial" w:cs="Arial"/>
          <w:lang w:val="fr-FR"/>
        </w:rPr>
        <w:t xml:space="preserve">Finalement, je présenterai un indice </w:t>
      </w:r>
      <w:r w:rsidR="00D6259B">
        <w:rPr>
          <w:rFonts w:ascii="Arial" w:hAnsi="Arial" w:cs="Arial"/>
          <w:lang w:val="fr-FR"/>
        </w:rPr>
        <w:t>des ressou</w:t>
      </w:r>
      <w:r w:rsidR="005753DF">
        <w:rPr>
          <w:rFonts w:ascii="Arial" w:hAnsi="Arial" w:cs="Arial"/>
          <w:lang w:val="fr-FR"/>
        </w:rPr>
        <w:t>rces disponibles à l’électeur mé</w:t>
      </w:r>
      <w:r w:rsidR="00D6259B">
        <w:rPr>
          <w:rFonts w:ascii="Arial" w:hAnsi="Arial" w:cs="Arial"/>
          <w:lang w:val="fr-FR"/>
        </w:rPr>
        <w:t xml:space="preserve">dian pour s’informer </w:t>
      </w:r>
      <w:r w:rsidR="0007243A">
        <w:rPr>
          <w:rFonts w:ascii="Arial" w:hAnsi="Arial" w:cs="Arial"/>
          <w:lang w:val="fr-FR"/>
        </w:rPr>
        <w:t>qui me permettra d’opéra</w:t>
      </w:r>
      <w:r w:rsidR="005753DF">
        <w:rPr>
          <w:rFonts w:ascii="Arial" w:hAnsi="Arial" w:cs="Arial"/>
          <w:lang w:val="fr-FR"/>
        </w:rPr>
        <w:t>tionnaliser le modèle théorique.</w:t>
      </w:r>
    </w:p>
    <w:p w14:paraId="5FC012E6" w14:textId="58C1B292" w:rsidR="002661CF" w:rsidRDefault="000C074E" w:rsidP="005753DF">
      <w:pPr>
        <w:spacing w:after="120" w:line="360" w:lineRule="auto"/>
        <w:jc w:val="both"/>
        <w:rPr>
          <w:rStyle w:val="hps"/>
          <w:rFonts w:ascii="Arial" w:hAnsi="Arial" w:cs="Arial"/>
          <w:lang w:val="fr-FR"/>
        </w:rPr>
      </w:pPr>
      <w:r>
        <w:rPr>
          <w:rStyle w:val="hps"/>
          <w:rFonts w:ascii="Arial" w:hAnsi="Arial" w:cs="Arial"/>
          <w:lang w:val="fr-FR"/>
        </w:rPr>
        <w:t xml:space="preserve">La seconde question de </w:t>
      </w:r>
      <w:r w:rsidR="00C17D58">
        <w:rPr>
          <w:rStyle w:val="hps"/>
          <w:rFonts w:ascii="Arial" w:hAnsi="Arial" w:cs="Arial"/>
          <w:lang w:val="fr-FR"/>
        </w:rPr>
        <w:t>Mouritzen (1989) va comme suit</w:t>
      </w:r>
      <w:r>
        <w:rPr>
          <w:rStyle w:val="hps"/>
          <w:rFonts w:ascii="Arial" w:hAnsi="Arial" w:cs="Arial"/>
          <w:lang w:val="fr-FR"/>
        </w:rPr>
        <w:t xml:space="preserve"> : </w:t>
      </w:r>
      <w:r w:rsidR="0047099D">
        <w:rPr>
          <w:rFonts w:ascii="Arial" w:hAnsi="Arial" w:cs="Arial"/>
          <w:lang w:val="fr-FR"/>
        </w:rPr>
        <w:t>l</w:t>
      </w:r>
      <w:r w:rsidR="00E13909">
        <w:rPr>
          <w:rFonts w:ascii="Arial" w:hAnsi="Arial" w:cs="Arial"/>
          <w:lang w:val="fr-FR"/>
        </w:rPr>
        <w:t xml:space="preserve">es élus </w:t>
      </w:r>
      <w:r w:rsidR="0019021D">
        <w:rPr>
          <w:rFonts w:ascii="Arial" w:hAnsi="Arial" w:cs="Arial"/>
          <w:lang w:val="fr-FR"/>
        </w:rPr>
        <w:t>municipaux sont</w:t>
      </w:r>
      <w:r w:rsidR="00E13909">
        <w:rPr>
          <w:rFonts w:ascii="Arial" w:hAnsi="Arial" w:cs="Arial"/>
          <w:lang w:val="fr-FR"/>
        </w:rPr>
        <w:t>-ils</w:t>
      </w:r>
      <w:r w:rsidR="00613BC0" w:rsidRPr="007D2EF9">
        <w:rPr>
          <w:rFonts w:ascii="Arial" w:hAnsi="Arial" w:cs="Arial"/>
          <w:lang w:val="fr-FR"/>
        </w:rPr>
        <w:t xml:space="preserve"> </w:t>
      </w:r>
      <w:r w:rsidR="005865F0" w:rsidRPr="007D2EF9">
        <w:rPr>
          <w:rStyle w:val="hps"/>
          <w:rFonts w:ascii="Arial" w:hAnsi="Arial" w:cs="Arial"/>
          <w:lang w:val="fr-FR"/>
        </w:rPr>
        <w:t xml:space="preserve">véritablement </w:t>
      </w:r>
      <w:r w:rsidR="0019021D">
        <w:rPr>
          <w:rStyle w:val="hps"/>
          <w:rFonts w:ascii="Arial" w:hAnsi="Arial" w:cs="Arial"/>
          <w:lang w:val="fr-FR"/>
        </w:rPr>
        <w:t xml:space="preserve">en mesure de </w:t>
      </w:r>
      <w:r w:rsidR="005865F0" w:rsidRPr="007D2EF9">
        <w:rPr>
          <w:rStyle w:val="hps"/>
          <w:rFonts w:ascii="Arial" w:hAnsi="Arial" w:cs="Arial"/>
          <w:lang w:val="fr-FR"/>
        </w:rPr>
        <w:t>mettre en œuvre un tel cycle</w:t>
      </w:r>
      <w:r w:rsidR="0068357A">
        <w:rPr>
          <w:rStyle w:val="hps"/>
          <w:rFonts w:ascii="Arial" w:hAnsi="Arial" w:cs="Arial"/>
          <w:lang w:val="fr-FR"/>
        </w:rPr>
        <w:t xml:space="preserve"> électoral des dépenses et de la taxation</w:t>
      </w:r>
      <w:r w:rsidR="005865F0" w:rsidRPr="007D2EF9">
        <w:rPr>
          <w:rStyle w:val="hps"/>
          <w:rFonts w:ascii="Arial" w:hAnsi="Arial" w:cs="Arial"/>
          <w:lang w:val="fr-FR"/>
        </w:rPr>
        <w:t> ?</w:t>
      </w:r>
      <w:r w:rsidR="00770414">
        <w:rPr>
          <w:rFonts w:ascii="Arial" w:hAnsi="Arial" w:cs="Arial"/>
          <w:lang w:val="fr-FR"/>
        </w:rPr>
        <w:t xml:space="preserve"> Plus précisément</w:t>
      </w:r>
      <w:r w:rsidR="00CC3F71">
        <w:rPr>
          <w:rFonts w:ascii="Arial" w:hAnsi="Arial" w:cs="Arial"/>
          <w:lang w:val="fr-FR"/>
        </w:rPr>
        <w:t>:</w:t>
      </w:r>
      <w:r w:rsidR="005865F0" w:rsidRPr="007D2EF9">
        <w:rPr>
          <w:rFonts w:ascii="Arial" w:hAnsi="Arial" w:cs="Arial"/>
          <w:lang w:val="fr-FR"/>
        </w:rPr>
        <w:t xml:space="preserve"> ont-ils </w:t>
      </w:r>
      <w:r w:rsidR="00613BC0" w:rsidRPr="007D2EF9">
        <w:rPr>
          <w:rStyle w:val="hps"/>
          <w:rFonts w:ascii="Arial" w:hAnsi="Arial" w:cs="Arial"/>
          <w:lang w:val="fr-FR"/>
        </w:rPr>
        <w:t>les</w:t>
      </w:r>
      <w:r w:rsidR="00613BC0" w:rsidRPr="007D2EF9">
        <w:rPr>
          <w:rFonts w:ascii="Arial" w:hAnsi="Arial" w:cs="Arial"/>
          <w:lang w:val="fr-FR"/>
        </w:rPr>
        <w:t xml:space="preserve"> </w:t>
      </w:r>
      <w:r w:rsidR="005865F0" w:rsidRPr="007D2EF9">
        <w:rPr>
          <w:rStyle w:val="hps"/>
          <w:rFonts w:ascii="Arial" w:hAnsi="Arial" w:cs="Arial"/>
          <w:lang w:val="fr-FR"/>
        </w:rPr>
        <w:t>instruments</w:t>
      </w:r>
      <w:r w:rsidR="00613BC0" w:rsidRPr="007D2EF9">
        <w:rPr>
          <w:rStyle w:val="hps"/>
          <w:rFonts w:ascii="Arial" w:hAnsi="Arial" w:cs="Arial"/>
          <w:lang w:val="fr-FR"/>
        </w:rPr>
        <w:t xml:space="preserve"> pertinents</w:t>
      </w:r>
      <w:r w:rsidR="00613BC0" w:rsidRPr="007D2EF9">
        <w:rPr>
          <w:rFonts w:ascii="Arial" w:hAnsi="Arial" w:cs="Arial"/>
          <w:lang w:val="fr-FR"/>
        </w:rPr>
        <w:t xml:space="preserve"> </w:t>
      </w:r>
      <w:r w:rsidR="00613BC0" w:rsidRPr="007D2EF9">
        <w:rPr>
          <w:rStyle w:val="hps"/>
          <w:rFonts w:ascii="Arial" w:hAnsi="Arial" w:cs="Arial"/>
          <w:lang w:val="fr-FR"/>
        </w:rPr>
        <w:t>à leur disposition</w:t>
      </w:r>
      <w:r w:rsidR="0017618F">
        <w:rPr>
          <w:rStyle w:val="hps"/>
          <w:rFonts w:ascii="Arial" w:hAnsi="Arial" w:cs="Arial"/>
          <w:lang w:val="fr-FR"/>
        </w:rPr>
        <w:t xml:space="preserve"> pour réaliser un tel cycle</w:t>
      </w:r>
      <w:r w:rsidR="005865F0" w:rsidRPr="007D2EF9">
        <w:rPr>
          <w:rStyle w:val="hps"/>
          <w:rFonts w:ascii="Arial" w:hAnsi="Arial" w:cs="Arial"/>
          <w:lang w:val="fr-FR"/>
        </w:rPr>
        <w:t xml:space="preserve"> </w:t>
      </w:r>
      <w:r w:rsidR="00613BC0" w:rsidRPr="007D2EF9">
        <w:rPr>
          <w:rFonts w:ascii="Arial" w:hAnsi="Arial" w:cs="Arial"/>
          <w:lang w:val="fr-FR"/>
        </w:rPr>
        <w:t>?</w:t>
      </w:r>
      <w:r>
        <w:rPr>
          <w:rFonts w:ascii="Arial" w:hAnsi="Arial" w:cs="Arial"/>
          <w:lang w:val="fr-FR"/>
        </w:rPr>
        <w:t xml:space="preserve"> </w:t>
      </w:r>
      <w:r w:rsidR="00D012E2">
        <w:rPr>
          <w:rFonts w:ascii="Arial" w:hAnsi="Arial" w:cs="Arial"/>
          <w:lang w:val="fr-FR"/>
        </w:rPr>
        <w:t xml:space="preserve">Le </w:t>
      </w:r>
      <w:r w:rsidR="00CF5E09">
        <w:rPr>
          <w:rFonts w:ascii="Arial" w:hAnsi="Arial" w:cs="Arial"/>
          <w:lang w:val="fr-FR"/>
        </w:rPr>
        <w:t>chapitre</w:t>
      </w:r>
      <w:r w:rsidR="008A1B29">
        <w:rPr>
          <w:rFonts w:ascii="Arial" w:hAnsi="Arial" w:cs="Arial"/>
          <w:lang w:val="fr-FR"/>
        </w:rPr>
        <w:t> </w:t>
      </w:r>
      <w:r w:rsidR="00CF5E09">
        <w:rPr>
          <w:rFonts w:ascii="Arial" w:hAnsi="Arial" w:cs="Arial"/>
          <w:lang w:val="fr-FR"/>
        </w:rPr>
        <w:t>4</w:t>
      </w:r>
      <w:r w:rsidR="00D012E2">
        <w:rPr>
          <w:rFonts w:ascii="Arial" w:hAnsi="Arial" w:cs="Arial"/>
          <w:lang w:val="fr-FR"/>
        </w:rPr>
        <w:t xml:space="preserve"> se penchera sur cette question</w:t>
      </w:r>
      <w:r w:rsidR="00CF5E09">
        <w:rPr>
          <w:rFonts w:ascii="Arial" w:hAnsi="Arial" w:cs="Arial"/>
          <w:lang w:val="fr-FR"/>
        </w:rPr>
        <w:t>. Dans c</w:t>
      </w:r>
      <w:r w:rsidR="00DC5D84" w:rsidRPr="000C074E">
        <w:rPr>
          <w:rFonts w:ascii="Arial" w:hAnsi="Arial" w:cs="Arial"/>
          <w:lang w:val="fr-FR"/>
        </w:rPr>
        <w:t>e chapitre,</w:t>
      </w:r>
      <w:r>
        <w:rPr>
          <w:rFonts w:ascii="Arial" w:hAnsi="Arial" w:cs="Arial"/>
          <w:lang w:val="fr-FR"/>
        </w:rPr>
        <w:t xml:space="preserve"> il sera essentiellement question des financ</w:t>
      </w:r>
      <w:r w:rsidR="00AC26E7">
        <w:rPr>
          <w:rFonts w:ascii="Arial" w:hAnsi="Arial" w:cs="Arial"/>
          <w:lang w:val="fr-FR"/>
        </w:rPr>
        <w:t>es publiques municipales. J</w:t>
      </w:r>
      <w:r w:rsidR="00DC5D84" w:rsidRPr="000C074E">
        <w:rPr>
          <w:rFonts w:ascii="Arial" w:hAnsi="Arial" w:cs="Arial"/>
          <w:lang w:val="fr-FR"/>
        </w:rPr>
        <w:t>e vai</w:t>
      </w:r>
      <w:r>
        <w:rPr>
          <w:rFonts w:ascii="Arial" w:hAnsi="Arial" w:cs="Arial"/>
          <w:lang w:val="fr-FR"/>
        </w:rPr>
        <w:t xml:space="preserve">s </w:t>
      </w:r>
      <w:r w:rsidR="00AC26E7">
        <w:rPr>
          <w:rFonts w:ascii="Arial" w:hAnsi="Arial" w:cs="Arial"/>
          <w:lang w:val="fr-FR"/>
        </w:rPr>
        <w:t xml:space="preserve">d’abord </w:t>
      </w:r>
      <w:r>
        <w:rPr>
          <w:rFonts w:ascii="Arial" w:hAnsi="Arial" w:cs="Arial"/>
          <w:lang w:val="fr-FR"/>
        </w:rPr>
        <w:t>présenter les</w:t>
      </w:r>
      <w:r w:rsidR="00DC5D84" w:rsidRPr="000C074E">
        <w:rPr>
          <w:rFonts w:ascii="Arial" w:hAnsi="Arial" w:cs="Arial"/>
          <w:lang w:val="fr-FR"/>
        </w:rPr>
        <w:t xml:space="preserve"> distinction</w:t>
      </w:r>
      <w:r w:rsidR="00567352" w:rsidRPr="000C074E">
        <w:rPr>
          <w:rFonts w:ascii="Arial" w:hAnsi="Arial" w:cs="Arial"/>
          <w:lang w:val="fr-FR"/>
        </w:rPr>
        <w:t>s</w:t>
      </w:r>
      <w:r w:rsidR="003A646A">
        <w:rPr>
          <w:rFonts w:ascii="Arial" w:hAnsi="Arial" w:cs="Arial"/>
          <w:lang w:val="fr-FR"/>
        </w:rPr>
        <w:t xml:space="preserve"> théoriques</w:t>
      </w:r>
      <w:r>
        <w:rPr>
          <w:rFonts w:ascii="Arial" w:hAnsi="Arial" w:cs="Arial"/>
          <w:lang w:val="fr-FR"/>
        </w:rPr>
        <w:t xml:space="preserve"> essentielles</w:t>
      </w:r>
      <w:r w:rsidR="007927D6">
        <w:rPr>
          <w:rFonts w:ascii="Arial" w:hAnsi="Arial" w:cs="Arial"/>
          <w:lang w:val="fr-FR"/>
        </w:rPr>
        <w:t xml:space="preserve"> entre le</w:t>
      </w:r>
      <w:r w:rsidR="00DC5D84" w:rsidRPr="000C074E">
        <w:rPr>
          <w:rFonts w:ascii="Arial" w:hAnsi="Arial" w:cs="Arial"/>
          <w:lang w:val="fr-FR"/>
        </w:rPr>
        <w:t xml:space="preserve"> municipal et les autres paliers de gouvernement. Par ailleurs, je présenterai </w:t>
      </w:r>
      <w:r w:rsidR="00464395" w:rsidRPr="000C074E">
        <w:rPr>
          <w:rFonts w:ascii="Arial" w:hAnsi="Arial" w:cs="Arial"/>
          <w:lang w:val="fr-FR"/>
        </w:rPr>
        <w:t xml:space="preserve">plus concrètement </w:t>
      </w:r>
      <w:r w:rsidR="00DC5D84" w:rsidRPr="000C074E">
        <w:rPr>
          <w:rFonts w:ascii="Arial" w:hAnsi="Arial" w:cs="Arial"/>
          <w:lang w:val="fr-FR"/>
        </w:rPr>
        <w:t>les compétences des municipalités québécoises</w:t>
      </w:r>
      <w:r w:rsidR="00567352" w:rsidRPr="000C074E">
        <w:rPr>
          <w:rFonts w:ascii="Arial" w:hAnsi="Arial" w:cs="Arial"/>
          <w:lang w:val="fr-FR"/>
        </w:rPr>
        <w:t>, leurs ni</w:t>
      </w:r>
      <w:r>
        <w:rPr>
          <w:rFonts w:ascii="Arial" w:hAnsi="Arial" w:cs="Arial"/>
          <w:lang w:val="fr-FR"/>
        </w:rPr>
        <w:t>veaux de dépense</w:t>
      </w:r>
      <w:r w:rsidR="00577CC1">
        <w:rPr>
          <w:rFonts w:ascii="Arial" w:hAnsi="Arial" w:cs="Arial"/>
          <w:lang w:val="fr-FR"/>
        </w:rPr>
        <w:t>s</w:t>
      </w:r>
      <w:r w:rsidR="00CC7B06" w:rsidRPr="000C074E">
        <w:rPr>
          <w:rFonts w:ascii="Arial" w:hAnsi="Arial" w:cs="Arial"/>
          <w:lang w:val="fr-FR"/>
        </w:rPr>
        <w:t xml:space="preserve"> ainsi que le</w:t>
      </w:r>
      <w:r w:rsidR="00567352" w:rsidRPr="000C074E">
        <w:rPr>
          <w:rFonts w:ascii="Arial" w:hAnsi="Arial" w:cs="Arial"/>
          <w:lang w:val="fr-FR"/>
        </w:rPr>
        <w:t xml:space="preserve"> mode de financement</w:t>
      </w:r>
      <w:r w:rsidR="00DD0D30" w:rsidRPr="000C074E">
        <w:rPr>
          <w:rFonts w:ascii="Arial" w:hAnsi="Arial" w:cs="Arial"/>
          <w:lang w:val="fr-FR"/>
        </w:rPr>
        <w:t xml:space="preserve"> de</w:t>
      </w:r>
      <w:r>
        <w:rPr>
          <w:rFonts w:ascii="Arial" w:hAnsi="Arial" w:cs="Arial"/>
          <w:lang w:val="fr-FR"/>
        </w:rPr>
        <w:t xml:space="preserve"> celle</w:t>
      </w:r>
      <w:r w:rsidR="00AC26E7">
        <w:rPr>
          <w:rFonts w:ascii="Arial" w:hAnsi="Arial" w:cs="Arial"/>
          <w:lang w:val="fr-FR"/>
        </w:rPr>
        <w:t>s</w:t>
      </w:r>
      <w:r>
        <w:rPr>
          <w:rFonts w:ascii="Arial" w:hAnsi="Arial" w:cs="Arial"/>
          <w:lang w:val="fr-FR"/>
        </w:rPr>
        <w:t>-ci</w:t>
      </w:r>
      <w:r w:rsidR="00CC7B06" w:rsidRPr="000C074E">
        <w:rPr>
          <w:rFonts w:ascii="Arial" w:hAnsi="Arial" w:cs="Arial"/>
          <w:lang w:val="fr-FR"/>
        </w:rPr>
        <w:t xml:space="preserve">. Finalement, </w:t>
      </w:r>
      <w:r w:rsidR="00DC5D84" w:rsidRPr="000C074E">
        <w:rPr>
          <w:rFonts w:ascii="Arial" w:hAnsi="Arial" w:cs="Arial"/>
          <w:lang w:val="fr-FR"/>
        </w:rPr>
        <w:t xml:space="preserve">je </w:t>
      </w:r>
      <w:r w:rsidR="0017618F">
        <w:rPr>
          <w:rFonts w:ascii="Arial" w:hAnsi="Arial" w:cs="Arial"/>
          <w:lang w:val="fr-FR"/>
        </w:rPr>
        <w:t>vais dresser</w:t>
      </w:r>
      <w:r w:rsidR="00DC5D84" w:rsidRPr="000C074E">
        <w:rPr>
          <w:rFonts w:ascii="Arial" w:hAnsi="Arial" w:cs="Arial"/>
          <w:lang w:val="fr-FR"/>
        </w:rPr>
        <w:t xml:space="preserve"> le po</w:t>
      </w:r>
      <w:r>
        <w:rPr>
          <w:rFonts w:ascii="Arial" w:hAnsi="Arial" w:cs="Arial"/>
          <w:lang w:val="fr-FR"/>
        </w:rPr>
        <w:t xml:space="preserve">rtrait financier des municipalités québécoises </w:t>
      </w:r>
      <w:r w:rsidR="00A26021" w:rsidRPr="000C074E">
        <w:rPr>
          <w:rFonts w:ascii="Arial" w:hAnsi="Arial" w:cs="Arial"/>
          <w:lang w:val="fr-FR"/>
        </w:rPr>
        <w:t>en présentant les principaux indicateur</w:t>
      </w:r>
      <w:r w:rsidR="00CC7B06" w:rsidRPr="000C074E">
        <w:rPr>
          <w:rFonts w:ascii="Arial" w:hAnsi="Arial" w:cs="Arial"/>
          <w:lang w:val="fr-FR"/>
        </w:rPr>
        <w:t>s</w:t>
      </w:r>
      <w:r w:rsidR="00CF5E09">
        <w:rPr>
          <w:rFonts w:ascii="Arial" w:hAnsi="Arial" w:cs="Arial"/>
          <w:lang w:val="fr-FR"/>
        </w:rPr>
        <w:t xml:space="preserve"> </w:t>
      </w:r>
      <w:r w:rsidR="0017618F">
        <w:rPr>
          <w:rFonts w:ascii="Arial" w:hAnsi="Arial" w:cs="Arial"/>
          <w:lang w:val="fr-FR"/>
        </w:rPr>
        <w:t>pertinents</w:t>
      </w:r>
      <w:r w:rsidR="00DC6BA8" w:rsidRPr="000C074E">
        <w:rPr>
          <w:rFonts w:ascii="Arial" w:hAnsi="Arial" w:cs="Arial"/>
          <w:lang w:val="fr-FR"/>
        </w:rPr>
        <w:t>.</w:t>
      </w:r>
      <w:r w:rsidR="00CF5E09">
        <w:rPr>
          <w:rFonts w:ascii="Arial" w:hAnsi="Arial" w:cs="Arial"/>
          <w:lang w:val="fr-FR"/>
        </w:rPr>
        <w:t xml:space="preserve"> Au final, je serai en mesure d’établir le bilan financier du mandat (positif ou négatif) pour les municipalités qui feront l’objet du test empirique au </w:t>
      </w:r>
      <w:r w:rsidR="00DC3254">
        <w:rPr>
          <w:rFonts w:ascii="Arial" w:hAnsi="Arial" w:cs="Arial"/>
          <w:lang w:val="fr-FR"/>
        </w:rPr>
        <w:t>chapitre</w:t>
      </w:r>
      <w:r w:rsidR="008A1B29">
        <w:rPr>
          <w:rFonts w:ascii="Arial" w:hAnsi="Arial" w:cs="Arial"/>
          <w:lang w:val="fr-FR"/>
        </w:rPr>
        <w:t> </w:t>
      </w:r>
      <w:r w:rsidR="00DC3254">
        <w:rPr>
          <w:rFonts w:ascii="Arial" w:hAnsi="Arial" w:cs="Arial"/>
          <w:lang w:val="fr-FR"/>
        </w:rPr>
        <w:t xml:space="preserve">7. Le bilan financier </w:t>
      </w:r>
      <w:r w:rsidR="00CF5E09">
        <w:rPr>
          <w:rFonts w:ascii="Arial" w:hAnsi="Arial" w:cs="Arial"/>
          <w:lang w:val="fr-FR"/>
        </w:rPr>
        <w:t xml:space="preserve">est l’indicateur </w:t>
      </w:r>
      <w:r w:rsidR="0086046E">
        <w:rPr>
          <w:rFonts w:ascii="Arial" w:hAnsi="Arial" w:cs="Arial"/>
          <w:lang w:val="fr-FR"/>
        </w:rPr>
        <w:t>que j’utiliserai pour mesurer les anticipations</w:t>
      </w:r>
      <w:r w:rsidR="00CF5E09">
        <w:rPr>
          <w:rFonts w:ascii="Arial" w:hAnsi="Arial" w:cs="Arial"/>
          <w:lang w:val="fr-FR"/>
        </w:rPr>
        <w:t xml:space="preserve"> du politicien</w:t>
      </w:r>
      <w:r w:rsidR="0086046E">
        <w:rPr>
          <w:rFonts w:ascii="Arial" w:hAnsi="Arial" w:cs="Arial"/>
          <w:lang w:val="fr-FR"/>
        </w:rPr>
        <w:t xml:space="preserve"> concernant la rationalité de l’électeur</w:t>
      </w:r>
      <w:r w:rsidR="00C5352E">
        <w:rPr>
          <w:rFonts w:ascii="Arial" w:hAnsi="Arial" w:cs="Arial"/>
          <w:lang w:val="fr-FR"/>
        </w:rPr>
        <w:t>. C</w:t>
      </w:r>
      <w:r w:rsidR="0086046E">
        <w:rPr>
          <w:rFonts w:ascii="Arial" w:hAnsi="Arial" w:cs="Arial"/>
          <w:lang w:val="fr-FR"/>
        </w:rPr>
        <w:t>onséquemment</w:t>
      </w:r>
      <w:r w:rsidR="00C5352E">
        <w:rPr>
          <w:rFonts w:ascii="Arial" w:hAnsi="Arial" w:cs="Arial"/>
          <w:lang w:val="fr-FR"/>
        </w:rPr>
        <w:t>, cette mesure me permettra</w:t>
      </w:r>
      <w:r w:rsidR="00937563">
        <w:rPr>
          <w:rFonts w:ascii="Arial" w:hAnsi="Arial" w:cs="Arial"/>
          <w:lang w:val="fr-FR"/>
        </w:rPr>
        <w:t xml:space="preserve"> </w:t>
      </w:r>
      <w:r w:rsidR="00C5352E">
        <w:rPr>
          <w:rFonts w:ascii="Arial" w:hAnsi="Arial" w:cs="Arial"/>
          <w:lang w:val="fr-FR"/>
        </w:rPr>
        <w:t>d’</w:t>
      </w:r>
      <w:r w:rsidR="00132794">
        <w:rPr>
          <w:rFonts w:ascii="Arial" w:hAnsi="Arial" w:cs="Arial"/>
          <w:lang w:val="fr-FR"/>
        </w:rPr>
        <w:t>opérationnaliser le cadre théorique.</w:t>
      </w:r>
    </w:p>
    <w:p w14:paraId="206DD43E" w14:textId="3203783B" w:rsidR="00627A8F" w:rsidRDefault="00B73A1A" w:rsidP="005753DF">
      <w:pPr>
        <w:spacing w:after="0" w:line="360" w:lineRule="auto"/>
        <w:jc w:val="both"/>
        <w:rPr>
          <w:rFonts w:ascii="Arial" w:hAnsi="Arial" w:cs="Arial"/>
          <w:lang w:val="fr-FR"/>
        </w:rPr>
      </w:pPr>
      <w:r>
        <w:rPr>
          <w:rStyle w:val="hps"/>
          <w:rFonts w:ascii="Arial" w:hAnsi="Arial" w:cs="Arial"/>
          <w:lang w:val="fr-FR"/>
        </w:rPr>
        <w:t>L</w:t>
      </w:r>
      <w:r w:rsidR="00C17D58">
        <w:rPr>
          <w:rStyle w:val="hps"/>
          <w:rFonts w:ascii="Arial" w:hAnsi="Arial" w:cs="Arial"/>
          <w:lang w:val="fr-FR"/>
        </w:rPr>
        <w:t>a tro</w:t>
      </w:r>
      <w:r>
        <w:rPr>
          <w:rStyle w:val="hps"/>
          <w:rFonts w:ascii="Arial" w:hAnsi="Arial" w:cs="Arial"/>
          <w:lang w:val="fr-FR"/>
        </w:rPr>
        <w:t>i</w:t>
      </w:r>
      <w:r w:rsidR="00C17D58">
        <w:rPr>
          <w:rStyle w:val="hps"/>
          <w:rFonts w:ascii="Arial" w:hAnsi="Arial" w:cs="Arial"/>
          <w:lang w:val="fr-FR"/>
        </w:rPr>
        <w:t>sième question de Mouritzen (1989)</w:t>
      </w:r>
      <w:r>
        <w:rPr>
          <w:rStyle w:val="hps"/>
          <w:rFonts w:ascii="Arial" w:hAnsi="Arial" w:cs="Arial"/>
          <w:lang w:val="fr-FR"/>
        </w:rPr>
        <w:t xml:space="preserve"> est celle-ci</w:t>
      </w:r>
      <w:r w:rsidR="00C17D58">
        <w:rPr>
          <w:rStyle w:val="hps"/>
          <w:rFonts w:ascii="Arial" w:hAnsi="Arial" w:cs="Arial"/>
          <w:lang w:val="fr-FR"/>
        </w:rPr>
        <w:t xml:space="preserve"> : 3) </w:t>
      </w:r>
      <w:r w:rsidR="0047099D">
        <w:rPr>
          <w:rStyle w:val="hps"/>
          <w:rFonts w:ascii="Arial" w:hAnsi="Arial" w:cs="Arial"/>
          <w:lang w:val="fr-FR"/>
        </w:rPr>
        <w:t>e</w:t>
      </w:r>
      <w:r w:rsidR="00613BC0" w:rsidRPr="007D2EF9">
        <w:rPr>
          <w:rStyle w:val="hps"/>
          <w:rFonts w:ascii="Arial" w:hAnsi="Arial" w:cs="Arial"/>
          <w:lang w:val="fr-FR"/>
        </w:rPr>
        <w:t>st-ce</w:t>
      </w:r>
      <w:r w:rsidR="005865F0" w:rsidRPr="007D2EF9">
        <w:rPr>
          <w:rStyle w:val="hps"/>
          <w:rFonts w:ascii="Arial" w:hAnsi="Arial" w:cs="Arial"/>
          <w:lang w:val="fr-FR"/>
        </w:rPr>
        <w:t xml:space="preserve"> ce que l’on peut observer un tel cycle à l’approche des élections </w:t>
      </w:r>
      <w:r w:rsidR="00DD2358">
        <w:rPr>
          <w:rFonts w:ascii="Arial" w:hAnsi="Arial" w:cs="Arial"/>
          <w:lang w:val="fr-FR"/>
        </w:rPr>
        <w:t>?</w:t>
      </w:r>
      <w:r w:rsidR="00C17D58">
        <w:rPr>
          <w:rFonts w:ascii="Arial" w:hAnsi="Arial" w:cs="Arial"/>
          <w:lang w:val="fr-FR"/>
        </w:rPr>
        <w:t xml:space="preserve"> </w:t>
      </w:r>
      <w:r w:rsidR="00174B18">
        <w:rPr>
          <w:rFonts w:ascii="Arial" w:hAnsi="Arial" w:cs="Arial"/>
          <w:lang w:val="fr-FR"/>
        </w:rPr>
        <w:t>Dans l</w:t>
      </w:r>
      <w:r w:rsidR="00DD2358" w:rsidRPr="00C17D58">
        <w:rPr>
          <w:rFonts w:ascii="Arial" w:hAnsi="Arial" w:cs="Arial"/>
          <w:lang w:val="fr-FR"/>
        </w:rPr>
        <w:t>e chapitre</w:t>
      </w:r>
      <w:r w:rsidR="008A1B29">
        <w:rPr>
          <w:rFonts w:ascii="Arial" w:hAnsi="Arial" w:cs="Arial"/>
          <w:lang w:val="fr-FR"/>
        </w:rPr>
        <w:t> </w:t>
      </w:r>
      <w:r w:rsidR="00174B18">
        <w:rPr>
          <w:rFonts w:ascii="Arial" w:hAnsi="Arial" w:cs="Arial"/>
          <w:lang w:val="fr-FR"/>
        </w:rPr>
        <w:t>5</w:t>
      </w:r>
      <w:r w:rsidR="00DD2358" w:rsidRPr="00C17D58">
        <w:rPr>
          <w:rFonts w:ascii="Arial" w:hAnsi="Arial" w:cs="Arial"/>
          <w:lang w:val="fr-FR"/>
        </w:rPr>
        <w:t xml:space="preserve">, je vais </w:t>
      </w:r>
      <w:r w:rsidR="00AF7D85">
        <w:rPr>
          <w:rFonts w:ascii="Arial" w:hAnsi="Arial" w:cs="Arial"/>
          <w:lang w:val="fr-FR"/>
        </w:rPr>
        <w:t xml:space="preserve">tester </w:t>
      </w:r>
      <w:r w:rsidR="003435C1" w:rsidRPr="00C17D58">
        <w:rPr>
          <w:rFonts w:ascii="Arial" w:hAnsi="Arial" w:cs="Arial"/>
          <w:lang w:val="fr-FR"/>
        </w:rPr>
        <w:t>la présence d’un cycle électoral des dépenses et de la taxation dan</w:t>
      </w:r>
      <w:r w:rsidR="00167466" w:rsidRPr="00C17D58">
        <w:rPr>
          <w:rFonts w:ascii="Arial" w:hAnsi="Arial" w:cs="Arial"/>
          <w:lang w:val="fr-FR"/>
        </w:rPr>
        <w:t>s les municipalités québécoises</w:t>
      </w:r>
      <w:r w:rsidR="0049065B">
        <w:rPr>
          <w:rFonts w:ascii="Arial" w:hAnsi="Arial" w:cs="Arial"/>
          <w:lang w:val="fr-FR"/>
        </w:rPr>
        <w:t xml:space="preserve"> lors du mandat</w:t>
      </w:r>
      <w:r w:rsidR="008A1B29">
        <w:rPr>
          <w:rFonts w:ascii="Arial" w:hAnsi="Arial" w:cs="Arial"/>
          <w:lang w:val="fr-FR"/>
        </w:rPr>
        <w:t> </w:t>
      </w:r>
      <w:r w:rsidR="0049065B">
        <w:rPr>
          <w:rFonts w:ascii="Arial" w:hAnsi="Arial" w:cs="Arial"/>
          <w:lang w:val="fr-FR"/>
        </w:rPr>
        <w:t>2006-2009</w:t>
      </w:r>
      <w:r w:rsidR="00AF7D85" w:rsidRPr="00AF7D85">
        <w:t xml:space="preserve"> </w:t>
      </w:r>
      <w:r w:rsidR="00AF7D85" w:rsidRPr="00AF7D85">
        <w:rPr>
          <w:rFonts w:ascii="Arial" w:hAnsi="Arial" w:cs="Arial"/>
          <w:lang w:val="fr-FR"/>
        </w:rPr>
        <w:t>à partir d’une analyse statistique multivariée</w:t>
      </w:r>
      <w:r w:rsidR="00167466" w:rsidRPr="00C17D58">
        <w:rPr>
          <w:rFonts w:ascii="Arial" w:hAnsi="Arial" w:cs="Arial"/>
          <w:lang w:val="fr-FR"/>
        </w:rPr>
        <w:t xml:space="preserve">. </w:t>
      </w:r>
      <w:r w:rsidR="0049065B">
        <w:rPr>
          <w:rFonts w:ascii="Arial" w:hAnsi="Arial" w:cs="Arial"/>
          <w:lang w:val="fr-FR"/>
        </w:rPr>
        <w:t xml:space="preserve">Je vais également distinguer les </w:t>
      </w:r>
      <w:r w:rsidR="00613CAF" w:rsidRPr="00C17D58">
        <w:rPr>
          <w:rFonts w:ascii="Arial" w:hAnsi="Arial" w:cs="Arial"/>
          <w:lang w:val="fr-FR"/>
        </w:rPr>
        <w:t>analyse</w:t>
      </w:r>
      <w:r w:rsidR="0049065B">
        <w:rPr>
          <w:rFonts w:ascii="Arial" w:hAnsi="Arial" w:cs="Arial"/>
          <w:lang w:val="fr-FR"/>
        </w:rPr>
        <w:t xml:space="preserve">s selon la taille de la </w:t>
      </w:r>
      <w:r w:rsidR="00613CAF" w:rsidRPr="00C17D58">
        <w:rPr>
          <w:rFonts w:ascii="Arial" w:hAnsi="Arial" w:cs="Arial"/>
          <w:lang w:val="fr-FR"/>
        </w:rPr>
        <w:t xml:space="preserve">municipalité </w:t>
      </w:r>
      <w:r w:rsidR="00CA5E75">
        <w:rPr>
          <w:rFonts w:ascii="Arial" w:hAnsi="Arial" w:cs="Arial"/>
          <w:lang w:val="fr-FR"/>
        </w:rPr>
        <w:t xml:space="preserve">et </w:t>
      </w:r>
      <w:r w:rsidR="00613CAF" w:rsidRPr="00C17D58">
        <w:rPr>
          <w:rFonts w:ascii="Arial" w:hAnsi="Arial" w:cs="Arial"/>
          <w:lang w:val="fr-FR"/>
        </w:rPr>
        <w:t xml:space="preserve">selon </w:t>
      </w:r>
      <w:r w:rsidR="002B530E" w:rsidRPr="00C17D58">
        <w:rPr>
          <w:rFonts w:ascii="Arial" w:hAnsi="Arial" w:cs="Arial"/>
          <w:lang w:val="fr-FR"/>
        </w:rPr>
        <w:t>le type de candidats</w:t>
      </w:r>
      <w:r w:rsidR="00C17D58">
        <w:rPr>
          <w:rFonts w:ascii="Arial" w:hAnsi="Arial" w:cs="Arial"/>
          <w:lang w:val="fr-FR"/>
        </w:rPr>
        <w:t xml:space="preserve"> sortants. Finalement, je vais effectuer </w:t>
      </w:r>
      <w:r w:rsidR="002B530E" w:rsidRPr="00C17D58">
        <w:rPr>
          <w:rFonts w:ascii="Arial" w:hAnsi="Arial" w:cs="Arial"/>
          <w:lang w:val="fr-FR"/>
        </w:rPr>
        <w:t>une simulation</w:t>
      </w:r>
      <w:r w:rsidR="00C17D58">
        <w:rPr>
          <w:rFonts w:ascii="Arial" w:hAnsi="Arial" w:cs="Arial"/>
          <w:lang w:val="fr-FR"/>
        </w:rPr>
        <w:t xml:space="preserve"> afin de</w:t>
      </w:r>
      <w:r w:rsidR="00613CAF" w:rsidRPr="00C17D58">
        <w:rPr>
          <w:rFonts w:ascii="Arial" w:hAnsi="Arial" w:cs="Arial"/>
          <w:lang w:val="fr-FR"/>
        </w:rPr>
        <w:t xml:space="preserve"> </w:t>
      </w:r>
      <w:r w:rsidR="002B530E" w:rsidRPr="00C17D58">
        <w:rPr>
          <w:rFonts w:ascii="Arial" w:hAnsi="Arial" w:cs="Arial"/>
          <w:lang w:val="fr-FR"/>
        </w:rPr>
        <w:t>monétiser la valeur de ce cycle électoral pour un électeur</w:t>
      </w:r>
      <w:r w:rsidR="00C17D58">
        <w:rPr>
          <w:rFonts w:ascii="Arial" w:hAnsi="Arial" w:cs="Arial"/>
          <w:lang w:val="fr-FR"/>
        </w:rPr>
        <w:t xml:space="preserve"> moyen</w:t>
      </w:r>
      <w:r w:rsidR="002B530E" w:rsidRPr="00C17D58">
        <w:rPr>
          <w:rFonts w:ascii="Arial" w:hAnsi="Arial" w:cs="Arial"/>
          <w:lang w:val="fr-FR"/>
        </w:rPr>
        <w:t>.</w:t>
      </w:r>
      <w:r w:rsidR="00613CAF" w:rsidRPr="00C17D58">
        <w:rPr>
          <w:rFonts w:ascii="Arial" w:hAnsi="Arial" w:cs="Arial"/>
          <w:lang w:val="fr-FR"/>
        </w:rPr>
        <w:t xml:space="preserve"> </w:t>
      </w:r>
    </w:p>
    <w:p w14:paraId="16158443" w14:textId="372C77DA" w:rsidR="002F48A9" w:rsidRPr="00345BAA" w:rsidRDefault="00B868DF" w:rsidP="00092B69">
      <w:pPr>
        <w:spacing w:after="120" w:line="360" w:lineRule="auto"/>
        <w:jc w:val="both"/>
        <w:rPr>
          <w:rFonts w:ascii="Arial" w:hAnsi="Arial" w:cs="Arial"/>
          <w:lang w:val="fr-FR"/>
        </w:rPr>
      </w:pPr>
      <w:r>
        <w:rPr>
          <w:rStyle w:val="hps"/>
          <w:rFonts w:ascii="Arial" w:hAnsi="Arial" w:cs="Arial"/>
          <w:lang w:val="fr-FR"/>
        </w:rPr>
        <w:t>La dernièr</w:t>
      </w:r>
      <w:r w:rsidR="006A1B22">
        <w:rPr>
          <w:rStyle w:val="hps"/>
          <w:rFonts w:ascii="Arial" w:hAnsi="Arial" w:cs="Arial"/>
          <w:lang w:val="fr-FR"/>
        </w:rPr>
        <w:t xml:space="preserve">e question de Mouritzen (1989) </w:t>
      </w:r>
      <w:r>
        <w:rPr>
          <w:rStyle w:val="hps"/>
          <w:rFonts w:ascii="Arial" w:hAnsi="Arial" w:cs="Arial"/>
          <w:lang w:val="fr-FR"/>
        </w:rPr>
        <w:t xml:space="preserve">est la suivante : </w:t>
      </w:r>
      <w:r w:rsidR="00613BC0" w:rsidRPr="007D2EF9">
        <w:rPr>
          <w:rStyle w:val="hps"/>
          <w:rFonts w:ascii="Arial" w:hAnsi="Arial" w:cs="Arial"/>
          <w:lang w:val="fr-FR"/>
        </w:rPr>
        <w:t>4</w:t>
      </w:r>
      <w:r w:rsidR="00613BC0" w:rsidRPr="007D2EF9">
        <w:rPr>
          <w:rFonts w:ascii="Arial" w:hAnsi="Arial" w:cs="Arial"/>
          <w:lang w:val="fr-FR"/>
        </w:rPr>
        <w:t xml:space="preserve">) </w:t>
      </w:r>
      <w:r w:rsidR="001769A5">
        <w:rPr>
          <w:rFonts w:ascii="Arial" w:hAnsi="Arial" w:cs="Arial"/>
          <w:lang w:val="fr-FR"/>
        </w:rPr>
        <w:t>S</w:t>
      </w:r>
      <w:r w:rsidR="00613BC0" w:rsidRPr="007D2EF9">
        <w:rPr>
          <w:rStyle w:val="hps"/>
          <w:rFonts w:ascii="Arial" w:hAnsi="Arial" w:cs="Arial"/>
          <w:lang w:val="fr-FR"/>
        </w:rPr>
        <w:t>i</w:t>
      </w:r>
      <w:r w:rsidR="00613BC0" w:rsidRPr="007D2EF9">
        <w:rPr>
          <w:rFonts w:ascii="Arial" w:hAnsi="Arial" w:cs="Arial"/>
          <w:lang w:val="fr-FR"/>
        </w:rPr>
        <w:t xml:space="preserve"> </w:t>
      </w:r>
      <w:r w:rsidR="00613BC0" w:rsidRPr="007D2EF9">
        <w:rPr>
          <w:rStyle w:val="hps"/>
          <w:rFonts w:ascii="Arial" w:hAnsi="Arial" w:cs="Arial"/>
          <w:lang w:val="fr-FR"/>
        </w:rPr>
        <w:t>les cycles électoraux</w:t>
      </w:r>
      <w:r w:rsidR="00613BC0" w:rsidRPr="007D2EF9">
        <w:rPr>
          <w:rFonts w:ascii="Arial" w:hAnsi="Arial" w:cs="Arial"/>
          <w:lang w:val="fr-FR"/>
        </w:rPr>
        <w:t xml:space="preserve"> </w:t>
      </w:r>
      <w:r w:rsidR="00B334A9">
        <w:rPr>
          <w:rStyle w:val="hps"/>
          <w:rFonts w:ascii="Arial" w:hAnsi="Arial" w:cs="Arial"/>
          <w:lang w:val="fr-FR"/>
        </w:rPr>
        <w:t>s’observent</w:t>
      </w:r>
      <w:r w:rsidR="005865F0" w:rsidRPr="007D2EF9">
        <w:rPr>
          <w:rFonts w:ascii="Arial" w:hAnsi="Arial" w:cs="Arial"/>
          <w:lang w:val="fr-FR"/>
        </w:rPr>
        <w:t>, ont-ils</w:t>
      </w:r>
      <w:r w:rsidR="00613BC0" w:rsidRPr="007D2EF9">
        <w:rPr>
          <w:rFonts w:ascii="Arial" w:hAnsi="Arial" w:cs="Arial"/>
          <w:lang w:val="fr-FR"/>
        </w:rPr>
        <w:t xml:space="preserve"> </w:t>
      </w:r>
      <w:r w:rsidR="00613BC0" w:rsidRPr="007D2EF9">
        <w:rPr>
          <w:rStyle w:val="hps"/>
          <w:rFonts w:ascii="Arial" w:hAnsi="Arial" w:cs="Arial"/>
          <w:lang w:val="fr-FR"/>
        </w:rPr>
        <w:t>un effet sur</w:t>
      </w:r>
      <w:r w:rsidR="00613BC0" w:rsidRPr="007D2EF9">
        <w:rPr>
          <w:rFonts w:ascii="Arial" w:hAnsi="Arial" w:cs="Arial"/>
          <w:lang w:val="fr-FR"/>
        </w:rPr>
        <w:t xml:space="preserve"> </w:t>
      </w:r>
      <w:r w:rsidR="00927C30">
        <w:rPr>
          <w:rStyle w:val="hps"/>
          <w:rFonts w:ascii="Arial" w:hAnsi="Arial" w:cs="Arial"/>
          <w:lang w:val="fr-FR"/>
        </w:rPr>
        <w:t>le</w:t>
      </w:r>
      <w:r w:rsidR="006310EE">
        <w:rPr>
          <w:rFonts w:ascii="Arial" w:hAnsi="Arial" w:cs="Arial"/>
          <w:lang w:val="fr-FR"/>
        </w:rPr>
        <w:t xml:space="preserve"> </w:t>
      </w:r>
      <w:r w:rsidR="00613BC0" w:rsidRPr="007D2EF9">
        <w:rPr>
          <w:rStyle w:val="hps"/>
          <w:rFonts w:ascii="Arial" w:hAnsi="Arial" w:cs="Arial"/>
          <w:lang w:val="fr-FR"/>
        </w:rPr>
        <w:t>comportement des électeurs</w:t>
      </w:r>
      <w:r>
        <w:rPr>
          <w:rStyle w:val="hps"/>
          <w:rFonts w:ascii="Arial" w:hAnsi="Arial" w:cs="Arial"/>
          <w:lang w:val="fr-FR"/>
        </w:rPr>
        <w:t xml:space="preserve"> </w:t>
      </w:r>
      <w:r w:rsidR="005865F0" w:rsidRPr="007D2EF9">
        <w:rPr>
          <w:rFonts w:ascii="Arial" w:hAnsi="Arial" w:cs="Arial"/>
          <w:lang w:val="fr-FR"/>
        </w:rPr>
        <w:t>?</w:t>
      </w:r>
      <w:r w:rsidR="003204D2">
        <w:rPr>
          <w:rFonts w:ascii="Arial" w:hAnsi="Arial" w:cs="Arial"/>
          <w:lang w:val="fr-FR"/>
        </w:rPr>
        <w:t xml:space="preserve"> </w:t>
      </w:r>
      <w:r w:rsidR="00E21B6D">
        <w:rPr>
          <w:rFonts w:ascii="Arial" w:hAnsi="Arial" w:cs="Arial"/>
          <w:lang w:val="fr-FR"/>
        </w:rPr>
        <w:t>Je vai</w:t>
      </w:r>
      <w:r w:rsidR="00174B18">
        <w:rPr>
          <w:rFonts w:ascii="Arial" w:hAnsi="Arial" w:cs="Arial"/>
          <w:lang w:val="fr-FR"/>
        </w:rPr>
        <w:t>s répondre à cette question à partir de</w:t>
      </w:r>
      <w:r w:rsidR="00E21B6D">
        <w:rPr>
          <w:rFonts w:ascii="Arial" w:hAnsi="Arial" w:cs="Arial"/>
          <w:lang w:val="fr-FR"/>
        </w:rPr>
        <w:t xml:space="preserve"> deux chapitres distincts.</w:t>
      </w:r>
      <w:r w:rsidR="00256450" w:rsidRPr="00256450">
        <w:rPr>
          <w:rFonts w:ascii="Arial" w:hAnsi="Arial" w:cs="Arial"/>
          <w:lang w:val="fr-FR"/>
        </w:rPr>
        <w:t xml:space="preserve"> </w:t>
      </w:r>
      <w:r w:rsidR="00256450">
        <w:rPr>
          <w:rFonts w:ascii="Arial" w:hAnsi="Arial" w:cs="Arial"/>
          <w:lang w:val="fr-FR"/>
        </w:rPr>
        <w:t>D</w:t>
      </w:r>
      <w:r w:rsidR="00256450" w:rsidRPr="003204D2">
        <w:rPr>
          <w:rFonts w:ascii="Arial" w:hAnsi="Arial" w:cs="Arial"/>
          <w:lang w:val="fr-FR"/>
        </w:rPr>
        <w:t>’abord</w:t>
      </w:r>
      <w:r w:rsidR="00174B18">
        <w:rPr>
          <w:rFonts w:ascii="Arial" w:hAnsi="Arial" w:cs="Arial"/>
          <w:lang w:val="fr-FR"/>
        </w:rPr>
        <w:t xml:space="preserve"> dans le chapitre</w:t>
      </w:r>
      <w:r w:rsidR="008A1B29">
        <w:rPr>
          <w:rFonts w:ascii="Arial" w:hAnsi="Arial" w:cs="Arial"/>
          <w:lang w:val="fr-FR"/>
        </w:rPr>
        <w:t> </w:t>
      </w:r>
      <w:r w:rsidR="00174B18">
        <w:rPr>
          <w:rFonts w:ascii="Arial" w:hAnsi="Arial" w:cs="Arial"/>
          <w:lang w:val="fr-FR"/>
        </w:rPr>
        <w:t>6</w:t>
      </w:r>
      <w:r w:rsidR="00256450" w:rsidRPr="003204D2">
        <w:rPr>
          <w:rFonts w:ascii="Arial" w:hAnsi="Arial" w:cs="Arial"/>
          <w:lang w:val="fr-FR"/>
        </w:rPr>
        <w:t>, je vais tester</w:t>
      </w:r>
      <w:r w:rsidR="00523B23">
        <w:rPr>
          <w:rFonts w:ascii="Arial" w:hAnsi="Arial" w:cs="Arial"/>
          <w:lang w:val="fr-FR"/>
        </w:rPr>
        <w:t>,</w:t>
      </w:r>
      <w:r w:rsidR="00523B23" w:rsidRPr="00523B23">
        <w:rPr>
          <w:rFonts w:ascii="Arial" w:hAnsi="Arial" w:cs="Arial"/>
          <w:lang w:val="fr-FR"/>
        </w:rPr>
        <w:t xml:space="preserve"> </w:t>
      </w:r>
      <w:r w:rsidR="00523B23">
        <w:rPr>
          <w:rFonts w:ascii="Arial" w:hAnsi="Arial" w:cs="Arial"/>
          <w:lang w:val="fr-FR"/>
        </w:rPr>
        <w:t xml:space="preserve">à partir d’une analyse de régression logistique </w:t>
      </w:r>
      <w:r w:rsidR="00256450" w:rsidRPr="003204D2">
        <w:rPr>
          <w:rFonts w:ascii="Arial" w:hAnsi="Arial" w:cs="Arial"/>
          <w:lang w:val="fr-FR"/>
        </w:rPr>
        <w:t>l’effet d</w:t>
      </w:r>
      <w:r w:rsidR="00523B23">
        <w:rPr>
          <w:rFonts w:ascii="Arial" w:hAnsi="Arial" w:cs="Arial"/>
          <w:lang w:val="fr-FR"/>
        </w:rPr>
        <w:t>e la présence d’un</w:t>
      </w:r>
      <w:r w:rsidR="00256450" w:rsidRPr="003204D2">
        <w:rPr>
          <w:rFonts w:ascii="Arial" w:hAnsi="Arial" w:cs="Arial"/>
          <w:lang w:val="fr-FR"/>
        </w:rPr>
        <w:t xml:space="preserve"> cycl</w:t>
      </w:r>
      <w:r w:rsidR="00523B23">
        <w:rPr>
          <w:rFonts w:ascii="Arial" w:hAnsi="Arial" w:cs="Arial"/>
          <w:lang w:val="fr-FR"/>
        </w:rPr>
        <w:t xml:space="preserve">e électoral sur la probabilité de réélection sans opposition d’un candidat sortant. </w:t>
      </w:r>
      <w:r w:rsidR="008D0F9F">
        <w:rPr>
          <w:rFonts w:ascii="Arial" w:hAnsi="Arial" w:cs="Arial"/>
          <w:lang w:val="fr-FR"/>
        </w:rPr>
        <w:t>Puis d</w:t>
      </w:r>
      <w:r w:rsidR="00585B49" w:rsidRPr="003204D2">
        <w:rPr>
          <w:rFonts w:ascii="Arial" w:hAnsi="Arial" w:cs="Arial"/>
          <w:lang w:val="fr-FR"/>
        </w:rPr>
        <w:t>ans</w:t>
      </w:r>
      <w:r w:rsidR="00174B18">
        <w:rPr>
          <w:rFonts w:ascii="Arial" w:hAnsi="Arial" w:cs="Arial"/>
          <w:lang w:val="fr-FR"/>
        </w:rPr>
        <w:t xml:space="preserve"> </w:t>
      </w:r>
      <w:r w:rsidR="008D0F9F">
        <w:rPr>
          <w:rFonts w:ascii="Arial" w:hAnsi="Arial" w:cs="Arial"/>
          <w:lang w:val="fr-FR"/>
        </w:rPr>
        <w:t xml:space="preserve">le </w:t>
      </w:r>
      <w:r w:rsidR="0042255A">
        <w:rPr>
          <w:rFonts w:ascii="Arial" w:hAnsi="Arial" w:cs="Arial"/>
          <w:lang w:val="fr-FR"/>
        </w:rPr>
        <w:t>chapitre</w:t>
      </w:r>
      <w:r w:rsidR="008A1B29">
        <w:rPr>
          <w:rFonts w:ascii="Arial" w:hAnsi="Arial" w:cs="Arial"/>
          <w:lang w:val="fr-FR"/>
        </w:rPr>
        <w:t> </w:t>
      </w:r>
      <w:r w:rsidR="00174B18">
        <w:rPr>
          <w:rFonts w:ascii="Arial" w:hAnsi="Arial" w:cs="Arial"/>
          <w:lang w:val="fr-FR"/>
        </w:rPr>
        <w:t>7</w:t>
      </w:r>
      <w:r w:rsidR="008D0F9F">
        <w:rPr>
          <w:rFonts w:ascii="Arial" w:hAnsi="Arial" w:cs="Arial"/>
          <w:lang w:val="fr-FR"/>
        </w:rPr>
        <w:t>, je vais tester à partir de</w:t>
      </w:r>
      <w:r w:rsidR="00585B49" w:rsidRPr="003204D2">
        <w:rPr>
          <w:rFonts w:ascii="Arial" w:hAnsi="Arial" w:cs="Arial"/>
          <w:lang w:val="fr-FR"/>
        </w:rPr>
        <w:t xml:space="preserve"> </w:t>
      </w:r>
      <w:r w:rsidR="00CF21D9">
        <w:rPr>
          <w:rFonts w:ascii="Arial" w:hAnsi="Arial" w:cs="Arial"/>
          <w:lang w:val="fr-FR"/>
        </w:rPr>
        <w:t xml:space="preserve">différents </w:t>
      </w:r>
      <w:r w:rsidR="00585B49" w:rsidRPr="003204D2">
        <w:rPr>
          <w:rFonts w:ascii="Arial" w:hAnsi="Arial" w:cs="Arial"/>
          <w:lang w:val="fr-FR"/>
        </w:rPr>
        <w:t>modèle</w:t>
      </w:r>
      <w:r w:rsidR="008D0F9F">
        <w:rPr>
          <w:rFonts w:ascii="Arial" w:hAnsi="Arial" w:cs="Arial"/>
          <w:lang w:val="fr-FR"/>
        </w:rPr>
        <w:t>s</w:t>
      </w:r>
      <w:r w:rsidR="00585B49" w:rsidRPr="003204D2">
        <w:rPr>
          <w:rFonts w:ascii="Arial" w:hAnsi="Arial" w:cs="Arial"/>
          <w:lang w:val="fr-FR"/>
        </w:rPr>
        <w:t xml:space="preserve"> multivarié</w:t>
      </w:r>
      <w:r w:rsidR="008D0F9F">
        <w:rPr>
          <w:rFonts w:ascii="Arial" w:hAnsi="Arial" w:cs="Arial"/>
          <w:lang w:val="fr-FR"/>
        </w:rPr>
        <w:t>s</w:t>
      </w:r>
      <w:r w:rsidR="00585B49" w:rsidRPr="003204D2">
        <w:rPr>
          <w:rFonts w:ascii="Arial" w:hAnsi="Arial" w:cs="Arial"/>
          <w:lang w:val="fr-FR"/>
        </w:rPr>
        <w:t xml:space="preserve"> l’effet du cycle électoral des dépenses et de la taxation sur le pourcentage</w:t>
      </w:r>
      <w:r w:rsidR="00BD433D" w:rsidRPr="003204D2">
        <w:rPr>
          <w:rFonts w:ascii="Arial" w:hAnsi="Arial" w:cs="Arial"/>
          <w:lang w:val="fr-FR"/>
        </w:rPr>
        <w:t xml:space="preserve"> de vote</w:t>
      </w:r>
      <w:r w:rsidR="00CF21D9">
        <w:rPr>
          <w:rFonts w:ascii="Arial" w:hAnsi="Arial" w:cs="Arial"/>
          <w:lang w:val="fr-FR"/>
        </w:rPr>
        <w:t xml:space="preserve"> et</w:t>
      </w:r>
      <w:r w:rsidR="00CF21D9" w:rsidRPr="00CF21D9">
        <w:rPr>
          <w:rFonts w:ascii="Arial" w:hAnsi="Arial" w:cs="Arial"/>
          <w:lang w:val="fr-FR"/>
        </w:rPr>
        <w:t xml:space="preserve"> </w:t>
      </w:r>
      <w:r w:rsidR="00CF21D9">
        <w:rPr>
          <w:rFonts w:ascii="Arial" w:hAnsi="Arial" w:cs="Arial"/>
          <w:lang w:val="fr-FR"/>
        </w:rPr>
        <w:t>l</w:t>
      </w:r>
      <w:r w:rsidR="00CF21D9" w:rsidRPr="003204D2">
        <w:rPr>
          <w:rFonts w:ascii="Arial" w:hAnsi="Arial" w:cs="Arial"/>
          <w:lang w:val="fr-FR"/>
        </w:rPr>
        <w:t>a probabilité de réélection</w:t>
      </w:r>
      <w:r w:rsidR="00CF21D9">
        <w:rPr>
          <w:rFonts w:ascii="Arial" w:hAnsi="Arial" w:cs="Arial"/>
          <w:lang w:val="fr-FR"/>
        </w:rPr>
        <w:t xml:space="preserve"> d’</w:t>
      </w:r>
      <w:r w:rsidR="00CA5F64">
        <w:rPr>
          <w:rFonts w:ascii="Arial" w:hAnsi="Arial" w:cs="Arial"/>
          <w:lang w:val="fr-FR"/>
        </w:rPr>
        <w:t>un maire</w:t>
      </w:r>
      <w:r w:rsidR="00CF21D9">
        <w:rPr>
          <w:rFonts w:ascii="Arial" w:hAnsi="Arial" w:cs="Arial"/>
          <w:lang w:val="fr-FR"/>
        </w:rPr>
        <w:t xml:space="preserve"> sortant</w:t>
      </w:r>
      <w:r w:rsidR="00585B49" w:rsidRPr="003204D2">
        <w:rPr>
          <w:rFonts w:ascii="Arial" w:hAnsi="Arial" w:cs="Arial"/>
          <w:lang w:val="fr-FR"/>
        </w:rPr>
        <w:t xml:space="preserve">. </w:t>
      </w:r>
      <w:r w:rsidR="0042255A">
        <w:rPr>
          <w:rFonts w:ascii="Arial" w:hAnsi="Arial" w:cs="Arial"/>
          <w:lang w:val="fr-FR"/>
        </w:rPr>
        <w:t>En conclusion de ce même</w:t>
      </w:r>
      <w:r w:rsidR="006F1CD1" w:rsidRPr="003204D2">
        <w:rPr>
          <w:rFonts w:ascii="Arial" w:hAnsi="Arial" w:cs="Arial"/>
          <w:lang w:val="fr-FR"/>
        </w:rPr>
        <w:t xml:space="preserve"> chapitre, je montrerai comment il est possible d’expliquer </w:t>
      </w:r>
      <w:r w:rsidR="00CF21D9">
        <w:rPr>
          <w:rFonts w:ascii="Arial" w:hAnsi="Arial" w:cs="Arial"/>
          <w:lang w:val="fr-FR"/>
        </w:rPr>
        <w:t>une partie de cette</w:t>
      </w:r>
      <w:r w:rsidR="006F1CD1" w:rsidRPr="003204D2">
        <w:rPr>
          <w:rFonts w:ascii="Arial" w:hAnsi="Arial" w:cs="Arial"/>
          <w:lang w:val="fr-FR"/>
        </w:rPr>
        <w:t xml:space="preserve"> relation d’échange entre le politicien et l’électeur</w:t>
      </w:r>
      <w:r w:rsidR="00A55A25" w:rsidRPr="003204D2">
        <w:rPr>
          <w:rFonts w:ascii="Arial" w:hAnsi="Arial" w:cs="Arial"/>
          <w:lang w:val="fr-FR"/>
        </w:rPr>
        <w:t xml:space="preserve"> en contrôlant pour le niveau </w:t>
      </w:r>
      <w:r w:rsidR="00F548F0">
        <w:rPr>
          <w:rFonts w:ascii="Arial" w:hAnsi="Arial" w:cs="Arial"/>
          <w:lang w:val="fr-FR"/>
        </w:rPr>
        <w:t xml:space="preserve">des ressources disponibles pour s’informer </w:t>
      </w:r>
      <w:r w:rsidR="00993E92">
        <w:rPr>
          <w:rFonts w:ascii="Arial" w:hAnsi="Arial" w:cs="Arial"/>
          <w:lang w:val="fr-FR"/>
        </w:rPr>
        <w:t>et pa</w:t>
      </w:r>
      <w:r w:rsidR="0016383A">
        <w:rPr>
          <w:rFonts w:ascii="Arial" w:hAnsi="Arial" w:cs="Arial"/>
          <w:lang w:val="fr-FR"/>
        </w:rPr>
        <w:t>r le bilan financier de la munici</w:t>
      </w:r>
      <w:r w:rsidR="000D2C84">
        <w:rPr>
          <w:rFonts w:ascii="Arial" w:hAnsi="Arial" w:cs="Arial"/>
          <w:lang w:val="fr-FR"/>
        </w:rPr>
        <w:t>p</w:t>
      </w:r>
      <w:r w:rsidR="0016383A">
        <w:rPr>
          <w:rFonts w:ascii="Arial" w:hAnsi="Arial" w:cs="Arial"/>
          <w:lang w:val="fr-FR"/>
        </w:rPr>
        <w:t>alité</w:t>
      </w:r>
      <w:r w:rsidR="008D0F9F">
        <w:rPr>
          <w:rFonts w:ascii="Arial" w:hAnsi="Arial" w:cs="Arial"/>
          <w:lang w:val="fr-FR"/>
        </w:rPr>
        <w:t>.</w:t>
      </w:r>
    </w:p>
    <w:p w14:paraId="00FF729C" w14:textId="04EAA2E5" w:rsidR="00F41D6C" w:rsidRPr="00630BCC" w:rsidRDefault="00630BCC" w:rsidP="00630BCC">
      <w:pPr>
        <w:pStyle w:val="Titre5"/>
        <w:rPr>
          <w:rFonts w:ascii="Arial" w:hAnsi="Arial" w:cs="Arial"/>
          <w:color w:val="auto"/>
        </w:rPr>
      </w:pPr>
      <w:bookmarkStart w:id="22" w:name="_Toc435524427"/>
      <w:r w:rsidRPr="00630BCC">
        <w:rPr>
          <w:rFonts w:ascii="Arial" w:hAnsi="Arial" w:cs="Arial"/>
          <w:color w:val="auto"/>
        </w:rPr>
        <w:t>1.7</w:t>
      </w:r>
      <w:r w:rsidR="00F41D6C" w:rsidRPr="00630BCC">
        <w:rPr>
          <w:rFonts w:ascii="Arial" w:hAnsi="Arial" w:cs="Arial"/>
          <w:color w:val="auto"/>
        </w:rPr>
        <w:t xml:space="preserve"> Pertinence de la recherche</w:t>
      </w:r>
      <w:bookmarkEnd w:id="22"/>
    </w:p>
    <w:p w14:paraId="69CA0D61" w14:textId="01BC878D" w:rsidR="00F41D6C" w:rsidRDefault="00F41D6C" w:rsidP="00092B69">
      <w:pPr>
        <w:spacing w:after="120" w:line="360" w:lineRule="auto"/>
        <w:ind w:firstLine="708"/>
        <w:jc w:val="both"/>
        <w:rPr>
          <w:rFonts w:ascii="Arial" w:hAnsi="Arial" w:cs="Arial"/>
        </w:rPr>
      </w:pPr>
      <w:r>
        <w:rPr>
          <w:rFonts w:ascii="Arial" w:hAnsi="Arial" w:cs="Arial"/>
        </w:rPr>
        <w:t>Ce</w:t>
      </w:r>
      <w:r w:rsidR="007612F2">
        <w:rPr>
          <w:rFonts w:ascii="Arial" w:hAnsi="Arial" w:cs="Arial"/>
        </w:rPr>
        <w:t xml:space="preserve"> qui distingue les études du</w:t>
      </w:r>
      <w:r>
        <w:rPr>
          <w:rFonts w:ascii="Arial" w:hAnsi="Arial" w:cs="Arial"/>
        </w:rPr>
        <w:t xml:space="preserve"> cycle électoral au niveau loc</w:t>
      </w:r>
      <w:r w:rsidR="007927D6">
        <w:rPr>
          <w:rFonts w:ascii="Arial" w:hAnsi="Arial" w:cs="Arial"/>
        </w:rPr>
        <w:t>al de celles sur les paliers</w:t>
      </w:r>
      <w:r w:rsidR="007612F2">
        <w:rPr>
          <w:rFonts w:ascii="Arial" w:hAnsi="Arial" w:cs="Arial"/>
        </w:rPr>
        <w:t xml:space="preserve"> supérieurs de gouvernement est</w:t>
      </w:r>
      <w:r>
        <w:rPr>
          <w:rFonts w:ascii="Arial" w:hAnsi="Arial" w:cs="Arial"/>
        </w:rPr>
        <w:t xml:space="preserve"> la présence d’un grand nombre de cas</w:t>
      </w:r>
      <w:r w:rsidR="007612F2">
        <w:rPr>
          <w:rFonts w:ascii="Arial" w:hAnsi="Arial" w:cs="Arial"/>
        </w:rPr>
        <w:t xml:space="preserve">.  Cela </w:t>
      </w:r>
      <w:r>
        <w:rPr>
          <w:rFonts w:ascii="Arial" w:hAnsi="Arial" w:cs="Arial"/>
        </w:rPr>
        <w:t>permet davantage de puissan</w:t>
      </w:r>
      <w:r w:rsidR="00F22847">
        <w:rPr>
          <w:rFonts w:ascii="Arial" w:hAnsi="Arial" w:cs="Arial"/>
        </w:rPr>
        <w:t>ce statistique pour démontrer la présence du</w:t>
      </w:r>
      <w:r w:rsidR="007612F2">
        <w:rPr>
          <w:rFonts w:ascii="Arial" w:hAnsi="Arial" w:cs="Arial"/>
        </w:rPr>
        <w:t xml:space="preserve"> phénomène. S</w:t>
      </w:r>
      <w:r>
        <w:rPr>
          <w:rFonts w:ascii="Arial" w:hAnsi="Arial" w:cs="Arial"/>
        </w:rPr>
        <w:t xml:space="preserve">i je pose la question suivante : </w:t>
      </w:r>
      <w:r w:rsidR="00F30ECE">
        <w:rPr>
          <w:rFonts w:ascii="Arial" w:hAnsi="Arial" w:cs="Arial"/>
        </w:rPr>
        <w:t>l</w:t>
      </w:r>
      <w:r>
        <w:rPr>
          <w:rFonts w:ascii="Arial" w:hAnsi="Arial" w:cs="Arial"/>
        </w:rPr>
        <w:t>es gouvernements manipulent-ils les dépenses et la taxation à la veille des élections ?</w:t>
      </w:r>
      <w:r w:rsidR="00F30ECE">
        <w:rPr>
          <w:rFonts w:ascii="Arial" w:hAnsi="Arial" w:cs="Arial"/>
        </w:rPr>
        <w:t xml:space="preserve"> Vous répondrez probablement par l’affirmative. Votre réponse pourra être motivée </w:t>
      </w:r>
      <w:r>
        <w:rPr>
          <w:rFonts w:ascii="Arial" w:hAnsi="Arial" w:cs="Arial"/>
        </w:rPr>
        <w:t>par votre expérience politique récente. Par exemple,</w:t>
      </w:r>
      <w:r w:rsidR="009A5B4A">
        <w:rPr>
          <w:rFonts w:ascii="Arial" w:hAnsi="Arial" w:cs="Arial"/>
        </w:rPr>
        <w:t xml:space="preserve"> vous vous rappellerez </w:t>
      </w:r>
      <w:r w:rsidR="007612F2">
        <w:rPr>
          <w:rFonts w:ascii="Arial" w:hAnsi="Arial" w:cs="Arial"/>
        </w:rPr>
        <w:t>sans doute</w:t>
      </w:r>
      <w:r w:rsidR="00C84C5B">
        <w:rPr>
          <w:rFonts w:ascii="Arial" w:hAnsi="Arial" w:cs="Arial"/>
        </w:rPr>
        <w:t xml:space="preserve"> </w:t>
      </w:r>
      <w:r>
        <w:rPr>
          <w:rFonts w:ascii="Arial" w:hAnsi="Arial" w:cs="Arial"/>
        </w:rPr>
        <w:t>des baisses d’impôt</w:t>
      </w:r>
      <w:r w:rsidR="00286D73">
        <w:rPr>
          <w:rFonts w:ascii="Arial" w:hAnsi="Arial" w:cs="Arial"/>
        </w:rPr>
        <w:t>s</w:t>
      </w:r>
      <w:r w:rsidR="00C84C5B">
        <w:rPr>
          <w:rFonts w:ascii="Arial" w:hAnsi="Arial" w:cs="Arial"/>
        </w:rPr>
        <w:t xml:space="preserve"> </w:t>
      </w:r>
      <w:r>
        <w:rPr>
          <w:rFonts w:ascii="Arial" w:hAnsi="Arial" w:cs="Arial"/>
        </w:rPr>
        <w:t xml:space="preserve">du gouvernement </w:t>
      </w:r>
      <w:r w:rsidR="00C84C5B">
        <w:rPr>
          <w:rFonts w:ascii="Arial" w:hAnsi="Arial" w:cs="Arial"/>
        </w:rPr>
        <w:t xml:space="preserve">du parti </w:t>
      </w:r>
      <w:r>
        <w:rPr>
          <w:rFonts w:ascii="Arial" w:hAnsi="Arial" w:cs="Arial"/>
        </w:rPr>
        <w:t>libéral</w:t>
      </w:r>
      <w:r w:rsidR="00286D73">
        <w:rPr>
          <w:rFonts w:ascii="Arial" w:hAnsi="Arial" w:cs="Arial"/>
        </w:rPr>
        <w:t xml:space="preserve"> du Québec</w:t>
      </w:r>
      <w:r>
        <w:rPr>
          <w:rFonts w:ascii="Arial" w:hAnsi="Arial" w:cs="Arial"/>
        </w:rPr>
        <w:t xml:space="preserve"> avant les élections de 2007. </w:t>
      </w:r>
      <w:r w:rsidR="00286D73">
        <w:rPr>
          <w:rFonts w:ascii="Arial" w:hAnsi="Arial" w:cs="Arial"/>
        </w:rPr>
        <w:t xml:space="preserve">Ces </w:t>
      </w:r>
      <w:r w:rsidR="00645468">
        <w:rPr>
          <w:rFonts w:ascii="Arial" w:hAnsi="Arial" w:cs="Arial"/>
        </w:rPr>
        <w:t>allègements fiscaux</w:t>
      </w:r>
      <w:r w:rsidR="007612F2">
        <w:rPr>
          <w:rFonts w:ascii="Arial" w:hAnsi="Arial" w:cs="Arial"/>
        </w:rPr>
        <w:t xml:space="preserve"> </w:t>
      </w:r>
      <w:r>
        <w:rPr>
          <w:rFonts w:ascii="Arial" w:hAnsi="Arial" w:cs="Arial"/>
        </w:rPr>
        <w:t>avai</w:t>
      </w:r>
      <w:r w:rsidR="00645468">
        <w:rPr>
          <w:rFonts w:ascii="Arial" w:hAnsi="Arial" w:cs="Arial"/>
        </w:rPr>
        <w:t>en</w:t>
      </w:r>
      <w:r>
        <w:rPr>
          <w:rFonts w:ascii="Arial" w:hAnsi="Arial" w:cs="Arial"/>
        </w:rPr>
        <w:t xml:space="preserve">t </w:t>
      </w:r>
      <w:r w:rsidR="009A5B4A">
        <w:rPr>
          <w:rFonts w:ascii="Arial" w:hAnsi="Arial" w:cs="Arial"/>
        </w:rPr>
        <w:t xml:space="preserve">d’ailleurs </w:t>
      </w:r>
      <w:r w:rsidR="00645468">
        <w:rPr>
          <w:rFonts w:ascii="Arial" w:hAnsi="Arial" w:cs="Arial"/>
        </w:rPr>
        <w:t>été fortement critiqué</w:t>
      </w:r>
      <w:r w:rsidR="0047099D">
        <w:rPr>
          <w:rFonts w:ascii="Arial" w:hAnsi="Arial" w:cs="Arial"/>
        </w:rPr>
        <w:t xml:space="preserve">s à l’époque. Mais voilà, il s’agit </w:t>
      </w:r>
      <w:r>
        <w:rPr>
          <w:rFonts w:ascii="Arial" w:hAnsi="Arial" w:cs="Arial"/>
        </w:rPr>
        <w:t>d’une anecdote parmi tant d’autr</w:t>
      </w:r>
      <w:r w:rsidR="0047099D">
        <w:rPr>
          <w:rFonts w:ascii="Arial" w:hAnsi="Arial" w:cs="Arial"/>
        </w:rPr>
        <w:t>es qui pourrai</w:t>
      </w:r>
      <w:r w:rsidR="00F22847">
        <w:rPr>
          <w:rFonts w:ascii="Arial" w:hAnsi="Arial" w:cs="Arial"/>
        </w:rPr>
        <w:t>t certainement être contredit</w:t>
      </w:r>
      <w:r w:rsidR="00492D04">
        <w:rPr>
          <w:rFonts w:ascii="Arial" w:hAnsi="Arial" w:cs="Arial"/>
        </w:rPr>
        <w:t xml:space="preserve">e </w:t>
      </w:r>
      <w:r w:rsidR="00645468">
        <w:rPr>
          <w:rFonts w:ascii="Arial" w:hAnsi="Arial" w:cs="Arial"/>
        </w:rPr>
        <w:t xml:space="preserve">par des histoires </w:t>
      </w:r>
      <w:r w:rsidR="003D1BC9">
        <w:rPr>
          <w:rFonts w:ascii="Arial" w:hAnsi="Arial" w:cs="Arial"/>
        </w:rPr>
        <w:t>démontrant l’inverse</w:t>
      </w:r>
      <w:r w:rsidR="0057178E">
        <w:rPr>
          <w:rFonts w:ascii="Arial" w:hAnsi="Arial" w:cs="Arial"/>
        </w:rPr>
        <w:t xml:space="preserve"> </w:t>
      </w:r>
      <w:r w:rsidR="0047099D">
        <w:rPr>
          <w:rFonts w:ascii="Arial" w:hAnsi="Arial" w:cs="Arial"/>
        </w:rPr>
        <w:t xml:space="preserve">à propos de </w:t>
      </w:r>
      <w:r w:rsidR="00F22847">
        <w:rPr>
          <w:rFonts w:ascii="Arial" w:hAnsi="Arial" w:cs="Arial"/>
        </w:rPr>
        <w:t>ce même gouvernement</w:t>
      </w:r>
      <w:r w:rsidR="0047099D">
        <w:rPr>
          <w:rFonts w:ascii="Arial" w:hAnsi="Arial" w:cs="Arial"/>
        </w:rPr>
        <w:t>. Rien de très</w:t>
      </w:r>
      <w:r>
        <w:rPr>
          <w:rFonts w:ascii="Arial" w:hAnsi="Arial" w:cs="Arial"/>
        </w:rPr>
        <w:t xml:space="preserve"> probant pour affirmer que les gouvernements au Québec manipulent les finances publiques</w:t>
      </w:r>
      <w:r w:rsidR="0047099D">
        <w:rPr>
          <w:rFonts w:ascii="Arial" w:hAnsi="Arial" w:cs="Arial"/>
        </w:rPr>
        <w:t xml:space="preserve"> da</w:t>
      </w:r>
      <w:r w:rsidR="00645468">
        <w:rPr>
          <w:rFonts w:ascii="Arial" w:hAnsi="Arial" w:cs="Arial"/>
        </w:rPr>
        <w:t>ns le dessein de favoriser leur réélection. D</w:t>
      </w:r>
      <w:r>
        <w:rPr>
          <w:rFonts w:ascii="Arial" w:hAnsi="Arial" w:cs="Arial"/>
        </w:rPr>
        <w:t xml:space="preserve">ans ce contexte provincial, </w:t>
      </w:r>
      <w:r w:rsidR="00645468">
        <w:rPr>
          <w:rFonts w:ascii="Arial" w:hAnsi="Arial" w:cs="Arial"/>
        </w:rPr>
        <w:t xml:space="preserve">il est très difficile d’augmenter la </w:t>
      </w:r>
      <w:r>
        <w:rPr>
          <w:rFonts w:ascii="Arial" w:hAnsi="Arial" w:cs="Arial"/>
        </w:rPr>
        <w:t>capacité de g</w:t>
      </w:r>
      <w:r w:rsidR="000D5D82">
        <w:rPr>
          <w:rFonts w:ascii="Arial" w:hAnsi="Arial" w:cs="Arial"/>
        </w:rPr>
        <w:t>énéralisation</w:t>
      </w:r>
      <w:r w:rsidR="0057178E">
        <w:rPr>
          <w:rFonts w:ascii="Arial" w:hAnsi="Arial" w:cs="Arial"/>
        </w:rPr>
        <w:t xml:space="preserve"> au sujet de</w:t>
      </w:r>
      <w:r w:rsidR="00654275">
        <w:rPr>
          <w:rFonts w:ascii="Arial" w:hAnsi="Arial" w:cs="Arial"/>
        </w:rPr>
        <w:t xml:space="preserve"> </w:t>
      </w:r>
      <w:r w:rsidR="007652D1">
        <w:rPr>
          <w:rFonts w:ascii="Arial" w:hAnsi="Arial" w:cs="Arial"/>
        </w:rPr>
        <w:t>cette hypothèse</w:t>
      </w:r>
      <w:r w:rsidR="0057178E">
        <w:rPr>
          <w:rFonts w:ascii="Arial" w:hAnsi="Arial" w:cs="Arial"/>
        </w:rPr>
        <w:t xml:space="preserve">. </w:t>
      </w:r>
      <w:r w:rsidR="007652D1">
        <w:rPr>
          <w:rFonts w:ascii="Arial" w:hAnsi="Arial" w:cs="Arial"/>
        </w:rPr>
        <w:t xml:space="preserve">Pour </w:t>
      </w:r>
      <w:r w:rsidR="0047099D">
        <w:rPr>
          <w:rFonts w:ascii="Arial" w:hAnsi="Arial" w:cs="Arial"/>
        </w:rPr>
        <w:t xml:space="preserve">procéder à </w:t>
      </w:r>
      <w:r w:rsidR="007652D1">
        <w:rPr>
          <w:rFonts w:ascii="Arial" w:hAnsi="Arial" w:cs="Arial"/>
        </w:rPr>
        <w:t>une démonstration empirique convaincante</w:t>
      </w:r>
      <w:r w:rsidR="00C05FDA">
        <w:rPr>
          <w:rFonts w:ascii="Arial" w:hAnsi="Arial" w:cs="Arial"/>
        </w:rPr>
        <w:t>, il fau</w:t>
      </w:r>
      <w:r w:rsidR="0047099D">
        <w:rPr>
          <w:rFonts w:ascii="Arial" w:hAnsi="Arial" w:cs="Arial"/>
        </w:rPr>
        <w:t xml:space="preserve">drait alors remonter </w:t>
      </w:r>
      <w:r>
        <w:rPr>
          <w:rFonts w:ascii="Arial" w:hAnsi="Arial" w:cs="Arial"/>
        </w:rPr>
        <w:t>le temps au point où la situation de go</w:t>
      </w:r>
      <w:r w:rsidR="0057178E">
        <w:rPr>
          <w:rFonts w:ascii="Arial" w:hAnsi="Arial" w:cs="Arial"/>
        </w:rPr>
        <w:t>uvernements immémoriaux n’a</w:t>
      </w:r>
      <w:r w:rsidR="0047099D">
        <w:rPr>
          <w:rFonts w:ascii="Arial" w:hAnsi="Arial" w:cs="Arial"/>
        </w:rPr>
        <w:t>urait</w:t>
      </w:r>
      <w:r>
        <w:rPr>
          <w:rFonts w:ascii="Arial" w:hAnsi="Arial" w:cs="Arial"/>
        </w:rPr>
        <w:t xml:space="preserve"> plus </w:t>
      </w:r>
      <w:r w:rsidR="0047099D">
        <w:rPr>
          <w:rFonts w:ascii="Arial" w:hAnsi="Arial" w:cs="Arial"/>
        </w:rPr>
        <w:t xml:space="preserve">rien </w:t>
      </w:r>
      <w:r>
        <w:rPr>
          <w:rFonts w:ascii="Arial" w:hAnsi="Arial" w:cs="Arial"/>
        </w:rPr>
        <w:t xml:space="preserve">à voir avec la gestion publique actuelle. Ce qui n’est bien sûr pas le cas des municipalités québécoises puisque leur nombre est amplement suffisant pour </w:t>
      </w:r>
      <w:r w:rsidR="007652D1">
        <w:rPr>
          <w:rFonts w:ascii="Arial" w:hAnsi="Arial" w:cs="Arial"/>
        </w:rPr>
        <w:t xml:space="preserve">effectuer un test empirique du </w:t>
      </w:r>
      <w:r>
        <w:rPr>
          <w:rFonts w:ascii="Arial" w:hAnsi="Arial" w:cs="Arial"/>
        </w:rPr>
        <w:t xml:space="preserve">cycle électoral lors du </w:t>
      </w:r>
      <w:r w:rsidR="00C05FDA">
        <w:rPr>
          <w:rFonts w:ascii="Arial" w:hAnsi="Arial" w:cs="Arial"/>
        </w:rPr>
        <w:t>seul mandat de 2006-2009</w:t>
      </w:r>
      <w:r>
        <w:rPr>
          <w:rFonts w:ascii="Arial" w:hAnsi="Arial" w:cs="Arial"/>
        </w:rPr>
        <w:t>.</w:t>
      </w:r>
    </w:p>
    <w:p w14:paraId="1858BBC0" w14:textId="6B92668A" w:rsidR="00F22847" w:rsidRDefault="009A0600" w:rsidP="00092B69">
      <w:pPr>
        <w:spacing w:after="120" w:line="360" w:lineRule="auto"/>
        <w:jc w:val="both"/>
        <w:rPr>
          <w:rFonts w:ascii="Arial" w:hAnsi="Arial" w:cs="Arial"/>
        </w:rPr>
      </w:pPr>
      <w:r>
        <w:rPr>
          <w:rFonts w:ascii="Arial" w:hAnsi="Arial" w:cs="Arial"/>
        </w:rPr>
        <w:t xml:space="preserve">Le </w:t>
      </w:r>
      <w:r w:rsidR="00D26C62">
        <w:rPr>
          <w:rFonts w:ascii="Arial" w:hAnsi="Arial" w:cs="Arial"/>
        </w:rPr>
        <w:t>choix d</w:t>
      </w:r>
      <w:r w:rsidR="00AE299F">
        <w:rPr>
          <w:rFonts w:ascii="Arial" w:hAnsi="Arial" w:cs="Arial"/>
        </w:rPr>
        <w:t>e m</w:t>
      </w:r>
      <w:r w:rsidR="00D26C62">
        <w:rPr>
          <w:rFonts w:ascii="Arial" w:hAnsi="Arial" w:cs="Arial"/>
        </w:rPr>
        <w:t>e concentrer sur</w:t>
      </w:r>
      <w:r w:rsidR="00361E59">
        <w:rPr>
          <w:rFonts w:ascii="Arial" w:hAnsi="Arial" w:cs="Arial"/>
        </w:rPr>
        <w:t xml:space="preserve"> cet</w:t>
      </w:r>
      <w:r w:rsidR="00AE299F">
        <w:rPr>
          <w:rFonts w:ascii="Arial" w:hAnsi="Arial" w:cs="Arial"/>
        </w:rPr>
        <w:t xml:space="preserve"> unique</w:t>
      </w:r>
      <w:r w:rsidR="006C5A6C">
        <w:rPr>
          <w:rFonts w:ascii="Arial" w:hAnsi="Arial" w:cs="Arial"/>
        </w:rPr>
        <w:t xml:space="preserve"> mandat</w:t>
      </w:r>
      <w:r w:rsidR="00F22847">
        <w:rPr>
          <w:rFonts w:ascii="Arial" w:hAnsi="Arial" w:cs="Arial"/>
        </w:rPr>
        <w:t xml:space="preserve"> est une force </w:t>
      </w:r>
      <w:r w:rsidR="00AE299F">
        <w:rPr>
          <w:rFonts w:ascii="Arial" w:hAnsi="Arial" w:cs="Arial"/>
        </w:rPr>
        <w:t xml:space="preserve">pour la </w:t>
      </w:r>
      <w:r w:rsidR="00CD7993">
        <w:rPr>
          <w:rFonts w:ascii="Arial" w:hAnsi="Arial" w:cs="Arial"/>
        </w:rPr>
        <w:t>validité interne</w:t>
      </w:r>
      <w:r w:rsidR="00D26C62" w:rsidRPr="00D26C62">
        <w:rPr>
          <w:rFonts w:ascii="Arial" w:hAnsi="Arial" w:cs="Arial"/>
        </w:rPr>
        <w:t xml:space="preserve"> </w:t>
      </w:r>
      <w:r w:rsidR="0057178E">
        <w:rPr>
          <w:rFonts w:ascii="Arial" w:hAnsi="Arial" w:cs="Arial"/>
        </w:rPr>
        <w:t>de l’étude.</w:t>
      </w:r>
      <w:r w:rsidR="00FF5C3F">
        <w:rPr>
          <w:rFonts w:ascii="Arial" w:hAnsi="Arial" w:cs="Arial"/>
        </w:rPr>
        <w:t xml:space="preserve"> J’aurai</w:t>
      </w:r>
      <w:r w:rsidR="00FF70A5">
        <w:rPr>
          <w:rFonts w:ascii="Arial" w:hAnsi="Arial" w:cs="Arial"/>
        </w:rPr>
        <w:t>s</w:t>
      </w:r>
      <w:r w:rsidR="00FF5C3F">
        <w:rPr>
          <w:rFonts w:ascii="Arial" w:hAnsi="Arial" w:cs="Arial"/>
        </w:rPr>
        <w:t xml:space="preserve"> quand même préféré pouvoir faire la même démonstration sur plus d’un mandat.</w:t>
      </w:r>
      <w:r w:rsidR="00D26C62">
        <w:rPr>
          <w:rFonts w:ascii="Arial" w:hAnsi="Arial" w:cs="Arial"/>
        </w:rPr>
        <w:t xml:space="preserve"> </w:t>
      </w:r>
      <w:r w:rsidR="00FF5C3F">
        <w:rPr>
          <w:rFonts w:ascii="Arial" w:hAnsi="Arial" w:cs="Arial"/>
        </w:rPr>
        <w:t>J</w:t>
      </w:r>
      <w:r w:rsidR="00F22847">
        <w:rPr>
          <w:rFonts w:ascii="Arial" w:hAnsi="Arial" w:cs="Arial"/>
        </w:rPr>
        <w:t>e montrerai tout au long de l’exposé que</w:t>
      </w:r>
      <w:r w:rsidR="00D26C62">
        <w:rPr>
          <w:rFonts w:ascii="Arial" w:hAnsi="Arial" w:cs="Arial"/>
        </w:rPr>
        <w:t xml:space="preserve"> c’est d’abord et avant tout </w:t>
      </w:r>
      <w:r w:rsidR="00AE299F">
        <w:rPr>
          <w:rFonts w:ascii="Arial" w:hAnsi="Arial" w:cs="Arial"/>
        </w:rPr>
        <w:t>pour une question de</w:t>
      </w:r>
      <w:r w:rsidR="00D26C62">
        <w:rPr>
          <w:rFonts w:ascii="Arial" w:hAnsi="Arial" w:cs="Arial"/>
        </w:rPr>
        <w:t xml:space="preserve"> disponibilité</w:t>
      </w:r>
      <w:r w:rsidR="00AE299F">
        <w:rPr>
          <w:rFonts w:ascii="Arial" w:hAnsi="Arial" w:cs="Arial"/>
        </w:rPr>
        <w:t xml:space="preserve"> des données que je suis forcé de</w:t>
      </w:r>
      <w:r w:rsidR="00361E59">
        <w:rPr>
          <w:rFonts w:ascii="Arial" w:hAnsi="Arial" w:cs="Arial"/>
        </w:rPr>
        <w:t xml:space="preserve"> m’intéresser</w:t>
      </w:r>
      <w:r w:rsidR="00F22847">
        <w:rPr>
          <w:rFonts w:ascii="Arial" w:hAnsi="Arial" w:cs="Arial"/>
        </w:rPr>
        <w:t xml:space="preserve"> </w:t>
      </w:r>
      <w:r w:rsidR="00361E59">
        <w:rPr>
          <w:rFonts w:ascii="Arial" w:hAnsi="Arial" w:cs="Arial"/>
        </w:rPr>
        <w:t xml:space="preserve">à </w:t>
      </w:r>
      <w:r w:rsidR="000D6FF7">
        <w:rPr>
          <w:rFonts w:ascii="Arial" w:hAnsi="Arial" w:cs="Arial"/>
        </w:rPr>
        <w:t>ce seul cycle politique</w:t>
      </w:r>
      <w:r w:rsidR="00F22847">
        <w:rPr>
          <w:rFonts w:ascii="Arial" w:hAnsi="Arial" w:cs="Arial"/>
        </w:rPr>
        <w:t>. En effet, les pre</w:t>
      </w:r>
      <w:r w:rsidR="002863CB">
        <w:rPr>
          <w:rFonts w:ascii="Arial" w:hAnsi="Arial" w:cs="Arial"/>
        </w:rPr>
        <w:t xml:space="preserve">mières élections à date fixe dans les municipalités québécoises </w:t>
      </w:r>
      <w:r w:rsidR="00F22847">
        <w:rPr>
          <w:rFonts w:ascii="Arial" w:hAnsi="Arial" w:cs="Arial"/>
        </w:rPr>
        <w:t>ont eu lieu en 2005</w:t>
      </w:r>
      <w:r w:rsidR="002863CB">
        <w:rPr>
          <w:rFonts w:ascii="Arial" w:hAnsi="Arial" w:cs="Arial"/>
        </w:rPr>
        <w:t>. C</w:t>
      </w:r>
      <w:r w:rsidR="00F22847">
        <w:rPr>
          <w:rFonts w:ascii="Arial" w:hAnsi="Arial" w:cs="Arial"/>
        </w:rPr>
        <w:t>e</w:t>
      </w:r>
      <w:r w:rsidR="002863CB">
        <w:rPr>
          <w:rFonts w:ascii="Arial" w:hAnsi="Arial" w:cs="Arial"/>
        </w:rPr>
        <w:t xml:space="preserve">la </w:t>
      </w:r>
      <w:r w:rsidR="00F22847">
        <w:rPr>
          <w:rFonts w:ascii="Arial" w:hAnsi="Arial" w:cs="Arial"/>
        </w:rPr>
        <w:t xml:space="preserve">complique grandement </w:t>
      </w:r>
      <w:r w:rsidR="002863CB">
        <w:rPr>
          <w:rFonts w:ascii="Arial" w:hAnsi="Arial" w:cs="Arial"/>
        </w:rPr>
        <w:t xml:space="preserve">la cueillette </w:t>
      </w:r>
      <w:r w:rsidR="00AE299F">
        <w:rPr>
          <w:rFonts w:ascii="Arial" w:hAnsi="Arial" w:cs="Arial"/>
        </w:rPr>
        <w:t xml:space="preserve">et l’analyse </w:t>
      </w:r>
      <w:r w:rsidR="007652D1">
        <w:rPr>
          <w:rFonts w:ascii="Arial" w:hAnsi="Arial" w:cs="Arial"/>
        </w:rPr>
        <w:t xml:space="preserve">des données pour </w:t>
      </w:r>
      <w:r w:rsidR="002863CB">
        <w:rPr>
          <w:rFonts w:ascii="Arial" w:hAnsi="Arial" w:cs="Arial"/>
        </w:rPr>
        <w:t xml:space="preserve">effectuer </w:t>
      </w:r>
      <w:r w:rsidR="00F22847">
        <w:rPr>
          <w:rFonts w:ascii="Arial" w:hAnsi="Arial" w:cs="Arial"/>
        </w:rPr>
        <w:t>un test</w:t>
      </w:r>
      <w:r w:rsidR="006C5A6C">
        <w:rPr>
          <w:rFonts w:ascii="Arial" w:hAnsi="Arial" w:cs="Arial"/>
        </w:rPr>
        <w:t xml:space="preserve"> empirique</w:t>
      </w:r>
      <w:r w:rsidR="00F22847">
        <w:rPr>
          <w:rFonts w:ascii="Arial" w:hAnsi="Arial" w:cs="Arial"/>
        </w:rPr>
        <w:t xml:space="preserve"> du cycle électoral avant cette période. De plus, </w:t>
      </w:r>
      <w:r w:rsidR="006C5A6C">
        <w:rPr>
          <w:rFonts w:ascii="Arial" w:hAnsi="Arial" w:cs="Arial"/>
        </w:rPr>
        <w:t xml:space="preserve">les </w:t>
      </w:r>
      <w:r w:rsidR="00F22847">
        <w:rPr>
          <w:rFonts w:ascii="Arial" w:hAnsi="Arial" w:cs="Arial"/>
        </w:rPr>
        <w:t xml:space="preserve">fusions/défusions </w:t>
      </w:r>
      <w:r w:rsidR="006C5A6C">
        <w:rPr>
          <w:rFonts w:ascii="Arial" w:hAnsi="Arial" w:cs="Arial"/>
        </w:rPr>
        <w:t>ont</w:t>
      </w:r>
      <w:r>
        <w:rPr>
          <w:rFonts w:ascii="Arial" w:hAnsi="Arial" w:cs="Arial"/>
        </w:rPr>
        <w:t xml:space="preserve"> affecté</w:t>
      </w:r>
      <w:r w:rsidR="00F22847">
        <w:rPr>
          <w:rFonts w:ascii="Arial" w:hAnsi="Arial" w:cs="Arial"/>
        </w:rPr>
        <w:t xml:space="preserve"> grandement la qualité des données</w:t>
      </w:r>
      <w:r w:rsidR="004C1422">
        <w:rPr>
          <w:rFonts w:ascii="Arial" w:hAnsi="Arial" w:cs="Arial"/>
        </w:rPr>
        <w:t xml:space="preserve"> financières</w:t>
      </w:r>
      <w:r w:rsidR="00AE299F">
        <w:rPr>
          <w:rFonts w:ascii="Arial" w:hAnsi="Arial" w:cs="Arial"/>
        </w:rPr>
        <w:t xml:space="preserve"> entre 2001 et 2006</w:t>
      </w:r>
      <w:r w:rsidR="004C1422">
        <w:rPr>
          <w:rFonts w:ascii="Arial" w:hAnsi="Arial" w:cs="Arial"/>
        </w:rPr>
        <w:t>.</w:t>
      </w:r>
      <w:r w:rsidR="00AA08F8">
        <w:rPr>
          <w:rFonts w:ascii="Arial" w:hAnsi="Arial" w:cs="Arial"/>
        </w:rPr>
        <w:t xml:space="preserve"> Par ailleurs</w:t>
      </w:r>
      <w:r>
        <w:rPr>
          <w:rFonts w:ascii="Arial" w:hAnsi="Arial" w:cs="Arial"/>
        </w:rPr>
        <w:t xml:space="preserve">, </w:t>
      </w:r>
      <w:r w:rsidR="00AE299F">
        <w:rPr>
          <w:rFonts w:ascii="Arial" w:hAnsi="Arial" w:cs="Arial"/>
        </w:rPr>
        <w:t>l</w:t>
      </w:r>
      <w:r w:rsidR="00466959">
        <w:rPr>
          <w:rFonts w:ascii="Arial" w:hAnsi="Arial" w:cs="Arial"/>
        </w:rPr>
        <w:t xml:space="preserve">es </w:t>
      </w:r>
      <w:r w:rsidR="00AE299F">
        <w:rPr>
          <w:rFonts w:ascii="Arial" w:hAnsi="Arial" w:cs="Arial"/>
        </w:rPr>
        <w:t>données financières qui concernent</w:t>
      </w:r>
      <w:r w:rsidR="00F22847">
        <w:rPr>
          <w:rFonts w:ascii="Arial" w:hAnsi="Arial" w:cs="Arial"/>
        </w:rPr>
        <w:t xml:space="preserve"> le cycle éle</w:t>
      </w:r>
      <w:r>
        <w:rPr>
          <w:rFonts w:ascii="Arial" w:hAnsi="Arial" w:cs="Arial"/>
        </w:rPr>
        <w:t>ctoral</w:t>
      </w:r>
      <w:r w:rsidR="008A1B29">
        <w:rPr>
          <w:rFonts w:ascii="Arial" w:hAnsi="Arial" w:cs="Arial"/>
        </w:rPr>
        <w:t> </w:t>
      </w:r>
      <w:r w:rsidR="00AE299F">
        <w:rPr>
          <w:rFonts w:ascii="Arial" w:hAnsi="Arial" w:cs="Arial"/>
        </w:rPr>
        <w:t>2009-</w:t>
      </w:r>
      <w:r>
        <w:rPr>
          <w:rFonts w:ascii="Arial" w:hAnsi="Arial" w:cs="Arial"/>
        </w:rPr>
        <w:t>2013 n’étaient</w:t>
      </w:r>
      <w:r w:rsidR="00F22847">
        <w:rPr>
          <w:rFonts w:ascii="Arial" w:hAnsi="Arial" w:cs="Arial"/>
        </w:rPr>
        <w:t xml:space="preserve"> toujours pas complètement disponible</w:t>
      </w:r>
      <w:r>
        <w:rPr>
          <w:rFonts w:ascii="Arial" w:hAnsi="Arial" w:cs="Arial"/>
        </w:rPr>
        <w:t>s</w:t>
      </w:r>
      <w:r w:rsidR="00F22847">
        <w:rPr>
          <w:rFonts w:ascii="Arial" w:hAnsi="Arial" w:cs="Arial"/>
        </w:rPr>
        <w:t xml:space="preserve"> </w:t>
      </w:r>
      <w:r w:rsidR="004C1422">
        <w:rPr>
          <w:rFonts w:ascii="Arial" w:hAnsi="Arial" w:cs="Arial"/>
        </w:rPr>
        <w:t>au moment de rédiger</w:t>
      </w:r>
      <w:r>
        <w:rPr>
          <w:rFonts w:ascii="Arial" w:hAnsi="Arial" w:cs="Arial"/>
        </w:rPr>
        <w:t xml:space="preserve"> cette thèse.</w:t>
      </w:r>
      <w:r w:rsidR="00286D73">
        <w:rPr>
          <w:rFonts w:ascii="Arial" w:hAnsi="Arial" w:cs="Arial"/>
        </w:rPr>
        <w:t xml:space="preserve"> </w:t>
      </w:r>
      <w:r w:rsidR="00B207CD">
        <w:rPr>
          <w:rFonts w:ascii="Arial" w:hAnsi="Arial" w:cs="Arial"/>
        </w:rPr>
        <w:t xml:space="preserve"> </w:t>
      </w:r>
      <w:r w:rsidR="00286D73">
        <w:rPr>
          <w:rFonts w:ascii="Arial" w:hAnsi="Arial" w:cs="Arial"/>
        </w:rPr>
        <w:t>L</w:t>
      </w:r>
      <w:r w:rsidR="00AE299F">
        <w:rPr>
          <w:rFonts w:ascii="Arial" w:hAnsi="Arial" w:cs="Arial"/>
        </w:rPr>
        <w:t>es rapports financiers</w:t>
      </w:r>
      <w:r w:rsidR="00286D73">
        <w:rPr>
          <w:rFonts w:ascii="Arial" w:hAnsi="Arial" w:cs="Arial"/>
        </w:rPr>
        <w:t xml:space="preserve"> de l’année</w:t>
      </w:r>
      <w:r w:rsidR="008A1B29">
        <w:rPr>
          <w:rFonts w:ascii="Arial" w:hAnsi="Arial" w:cs="Arial"/>
        </w:rPr>
        <w:t> </w:t>
      </w:r>
      <w:r w:rsidR="00286D73">
        <w:rPr>
          <w:rFonts w:ascii="Arial" w:hAnsi="Arial" w:cs="Arial"/>
        </w:rPr>
        <w:t>2013 sont plus particulièrement visés.</w:t>
      </w:r>
      <w:r>
        <w:rPr>
          <w:rFonts w:ascii="Arial" w:hAnsi="Arial" w:cs="Arial"/>
        </w:rPr>
        <w:t xml:space="preserve"> </w:t>
      </w:r>
      <w:r w:rsidR="00B207CD" w:rsidRPr="007F4E13">
        <w:rPr>
          <w:rFonts w:ascii="Arial" w:hAnsi="Arial" w:cs="Arial"/>
        </w:rPr>
        <w:t>À cela, j’ajoute qu’un changement aux principes comptables en vigueur depuis 2010 ne m’aurait pas permis de faire une analyse regroupée des deux mandats.</w:t>
      </w:r>
      <w:r w:rsidR="00B207CD">
        <w:rPr>
          <w:rFonts w:ascii="Arial" w:hAnsi="Arial" w:cs="Arial"/>
        </w:rPr>
        <w:t xml:space="preserve"> </w:t>
      </w:r>
      <w:r>
        <w:rPr>
          <w:rFonts w:ascii="Arial" w:hAnsi="Arial" w:cs="Arial"/>
        </w:rPr>
        <w:t xml:space="preserve">Finalement, les modifications </w:t>
      </w:r>
      <w:r w:rsidR="0047099D">
        <w:rPr>
          <w:rFonts w:ascii="Arial" w:hAnsi="Arial" w:cs="Arial"/>
        </w:rPr>
        <w:t>apportées au recensement long en</w:t>
      </w:r>
      <w:r>
        <w:rPr>
          <w:rFonts w:ascii="Arial" w:hAnsi="Arial" w:cs="Arial"/>
        </w:rPr>
        <w:t xml:space="preserve"> 2011 par </w:t>
      </w:r>
      <w:r w:rsidRPr="009A0600">
        <w:rPr>
          <w:rFonts w:ascii="Arial" w:hAnsi="Arial" w:cs="Arial"/>
          <w:i/>
        </w:rPr>
        <w:t>Statistique Canada</w:t>
      </w:r>
      <w:r w:rsidR="0047099D">
        <w:rPr>
          <w:rFonts w:ascii="Arial" w:hAnsi="Arial" w:cs="Arial"/>
        </w:rPr>
        <w:t xml:space="preserve"> ont</w:t>
      </w:r>
      <w:r>
        <w:rPr>
          <w:rFonts w:ascii="Arial" w:hAnsi="Arial" w:cs="Arial"/>
        </w:rPr>
        <w:t xml:space="preserve"> rendu </w:t>
      </w:r>
      <w:r w:rsidR="0047099D">
        <w:rPr>
          <w:rFonts w:ascii="Arial" w:hAnsi="Arial" w:cs="Arial"/>
        </w:rPr>
        <w:t xml:space="preserve">actuellement </w:t>
      </w:r>
      <w:r>
        <w:rPr>
          <w:rFonts w:ascii="Arial" w:hAnsi="Arial" w:cs="Arial"/>
        </w:rPr>
        <w:t>impossible la réalisation d’un</w:t>
      </w:r>
      <w:r w:rsidR="000D6FF7">
        <w:rPr>
          <w:rFonts w:ascii="Arial" w:hAnsi="Arial" w:cs="Arial"/>
        </w:rPr>
        <w:t xml:space="preserve">e enquête semblable </w:t>
      </w:r>
      <w:r w:rsidR="007652D1">
        <w:rPr>
          <w:rFonts w:ascii="Arial" w:hAnsi="Arial" w:cs="Arial"/>
        </w:rPr>
        <w:t xml:space="preserve">à celle-ci </w:t>
      </w:r>
      <w:r w:rsidR="000D6FF7">
        <w:rPr>
          <w:rFonts w:ascii="Arial" w:hAnsi="Arial" w:cs="Arial"/>
        </w:rPr>
        <w:t>pour d</w:t>
      </w:r>
      <w:r>
        <w:rPr>
          <w:rFonts w:ascii="Arial" w:hAnsi="Arial" w:cs="Arial"/>
        </w:rPr>
        <w:t xml:space="preserve">es cycles électoraux ultérieurs. </w:t>
      </w:r>
      <w:r w:rsidR="001D4B4E">
        <w:rPr>
          <w:rFonts w:ascii="Arial" w:hAnsi="Arial" w:cs="Arial"/>
        </w:rPr>
        <w:t>En effet, la presque totalité des données socio-économiques</w:t>
      </w:r>
      <w:r>
        <w:rPr>
          <w:rFonts w:ascii="Arial" w:hAnsi="Arial" w:cs="Arial"/>
        </w:rPr>
        <w:t xml:space="preserve"> </w:t>
      </w:r>
      <w:r w:rsidR="001D4B4E">
        <w:rPr>
          <w:rFonts w:ascii="Arial" w:hAnsi="Arial" w:cs="Arial"/>
        </w:rPr>
        <w:t>du profil des communautés</w:t>
      </w:r>
      <w:r w:rsidR="000D6FF7">
        <w:rPr>
          <w:rFonts w:ascii="Arial" w:hAnsi="Arial" w:cs="Arial"/>
        </w:rPr>
        <w:t xml:space="preserve"> de </w:t>
      </w:r>
      <w:r w:rsidR="000D6FF7" w:rsidRPr="000D6FF7">
        <w:rPr>
          <w:rFonts w:ascii="Arial" w:hAnsi="Arial" w:cs="Arial"/>
          <w:i/>
        </w:rPr>
        <w:t>Statistique Canada</w:t>
      </w:r>
      <w:r w:rsidR="001D4B4E" w:rsidRPr="000D6FF7">
        <w:rPr>
          <w:rFonts w:ascii="Arial" w:hAnsi="Arial" w:cs="Arial"/>
          <w:i/>
        </w:rPr>
        <w:t xml:space="preserve"> </w:t>
      </w:r>
      <w:r w:rsidR="0047099D">
        <w:rPr>
          <w:rFonts w:ascii="Arial" w:hAnsi="Arial" w:cs="Arial"/>
        </w:rPr>
        <w:t>a</w:t>
      </w:r>
      <w:r w:rsidR="001D4B4E">
        <w:rPr>
          <w:rFonts w:ascii="Arial" w:hAnsi="Arial" w:cs="Arial"/>
        </w:rPr>
        <w:t xml:space="preserve"> ét</w:t>
      </w:r>
      <w:r w:rsidR="000D6FF7">
        <w:rPr>
          <w:rFonts w:ascii="Arial" w:hAnsi="Arial" w:cs="Arial"/>
        </w:rPr>
        <w:t>é retiré</w:t>
      </w:r>
      <w:r w:rsidR="001F1AF8">
        <w:rPr>
          <w:rFonts w:ascii="Arial" w:hAnsi="Arial" w:cs="Arial"/>
        </w:rPr>
        <w:t>e</w:t>
      </w:r>
      <w:r w:rsidR="0047099D">
        <w:rPr>
          <w:rFonts w:ascii="Arial" w:hAnsi="Arial" w:cs="Arial"/>
        </w:rPr>
        <w:t xml:space="preserve"> pour prétexte</w:t>
      </w:r>
      <w:r w:rsidR="000D6FF7">
        <w:rPr>
          <w:rFonts w:ascii="Arial" w:hAnsi="Arial" w:cs="Arial"/>
        </w:rPr>
        <w:t xml:space="preserve"> </w:t>
      </w:r>
      <w:r w:rsidR="0047099D">
        <w:rPr>
          <w:rFonts w:ascii="Arial" w:hAnsi="Arial" w:cs="Arial"/>
        </w:rPr>
        <w:t xml:space="preserve">de </w:t>
      </w:r>
      <w:r w:rsidR="000D6FF7">
        <w:rPr>
          <w:rFonts w:ascii="Arial" w:hAnsi="Arial" w:cs="Arial"/>
        </w:rPr>
        <w:t>manqu</w:t>
      </w:r>
      <w:r w:rsidR="00462C9C">
        <w:rPr>
          <w:rFonts w:ascii="Arial" w:hAnsi="Arial" w:cs="Arial"/>
        </w:rPr>
        <w:t>e d</w:t>
      </w:r>
      <w:r w:rsidR="0047099D">
        <w:rPr>
          <w:rFonts w:ascii="Arial" w:hAnsi="Arial" w:cs="Arial"/>
        </w:rPr>
        <w:t xml:space="preserve">e validité </w:t>
      </w:r>
      <w:r w:rsidR="001F1AF8">
        <w:rPr>
          <w:rFonts w:ascii="Arial" w:hAnsi="Arial" w:cs="Arial"/>
        </w:rPr>
        <w:t>de ce</w:t>
      </w:r>
      <w:r w:rsidR="00462C9C">
        <w:rPr>
          <w:rFonts w:ascii="Arial" w:hAnsi="Arial" w:cs="Arial"/>
        </w:rPr>
        <w:t xml:space="preserve"> recensement.</w:t>
      </w:r>
    </w:p>
    <w:p w14:paraId="792F7040" w14:textId="00504BFD" w:rsidR="00A33F16" w:rsidRDefault="00462C9C" w:rsidP="00092B69">
      <w:pPr>
        <w:spacing w:after="120" w:line="360" w:lineRule="auto"/>
        <w:jc w:val="both"/>
        <w:rPr>
          <w:rFonts w:ascii="Arial" w:hAnsi="Arial" w:cs="Arial"/>
        </w:rPr>
      </w:pPr>
      <w:r>
        <w:rPr>
          <w:rFonts w:ascii="Arial" w:hAnsi="Arial" w:cs="Arial"/>
        </w:rPr>
        <w:t>Dans un autre ordre d’idée</w:t>
      </w:r>
      <w:r w:rsidR="00F41D6C">
        <w:rPr>
          <w:rFonts w:ascii="Arial" w:hAnsi="Arial" w:cs="Arial"/>
        </w:rPr>
        <w:t>, peu d’études se sont intéressées spécifiquement à la question des élections municipales au Québec (Bhérer et Breux, 2011) et même au Canada (Cutler e</w:t>
      </w:r>
      <w:r>
        <w:rPr>
          <w:rFonts w:ascii="Arial" w:hAnsi="Arial" w:cs="Arial"/>
        </w:rPr>
        <w:t>t Matthews, 2005). L</w:t>
      </w:r>
      <w:r w:rsidR="00F41D6C">
        <w:rPr>
          <w:rFonts w:ascii="Arial" w:hAnsi="Arial" w:cs="Arial"/>
        </w:rPr>
        <w:t xml:space="preserve">a plupart des études </w:t>
      </w:r>
      <w:r>
        <w:rPr>
          <w:rFonts w:ascii="Arial" w:hAnsi="Arial" w:cs="Arial"/>
        </w:rPr>
        <w:t xml:space="preserve">existantes </w:t>
      </w:r>
      <w:r w:rsidR="007652D1">
        <w:rPr>
          <w:rFonts w:ascii="Arial" w:hAnsi="Arial" w:cs="Arial"/>
        </w:rPr>
        <w:t>qui ont</w:t>
      </w:r>
      <w:r w:rsidR="00E65601">
        <w:rPr>
          <w:rFonts w:ascii="Arial" w:hAnsi="Arial" w:cs="Arial"/>
        </w:rPr>
        <w:t xml:space="preserve"> mis </w:t>
      </w:r>
      <w:r w:rsidR="00062231">
        <w:rPr>
          <w:rFonts w:ascii="Arial" w:hAnsi="Arial" w:cs="Arial"/>
        </w:rPr>
        <w:t>l’accent</w:t>
      </w:r>
      <w:r w:rsidR="00F41D6C">
        <w:rPr>
          <w:rFonts w:ascii="Arial" w:hAnsi="Arial" w:cs="Arial"/>
        </w:rPr>
        <w:t xml:space="preserve"> sur les</w:t>
      </w:r>
      <w:r w:rsidR="00E65601">
        <w:rPr>
          <w:rFonts w:ascii="Arial" w:hAnsi="Arial" w:cs="Arial"/>
        </w:rPr>
        <w:t xml:space="preserve"> élections municipales québécoises</w:t>
      </w:r>
      <w:r w:rsidR="00F41D6C">
        <w:rPr>
          <w:rFonts w:ascii="Arial" w:hAnsi="Arial" w:cs="Arial"/>
        </w:rPr>
        <w:t xml:space="preserve"> se présentent sous la forme de monographies détaillant les enjeux et relatant le déroulement d’une campagne électorale </w:t>
      </w:r>
      <w:r w:rsidR="00FF5C3F">
        <w:rPr>
          <w:rFonts w:ascii="Arial" w:hAnsi="Arial" w:cs="Arial"/>
        </w:rPr>
        <w:t>au sein d’une ou</w:t>
      </w:r>
      <w:r w:rsidR="00E65601">
        <w:rPr>
          <w:rFonts w:ascii="Arial" w:hAnsi="Arial" w:cs="Arial"/>
        </w:rPr>
        <w:t xml:space="preserve"> quelques grande</w:t>
      </w:r>
      <w:r w:rsidR="001F1AF8">
        <w:rPr>
          <w:rFonts w:ascii="Arial" w:hAnsi="Arial" w:cs="Arial"/>
        </w:rPr>
        <w:t>s</w:t>
      </w:r>
      <w:r w:rsidR="00E65601">
        <w:rPr>
          <w:rFonts w:ascii="Arial" w:hAnsi="Arial" w:cs="Arial"/>
        </w:rPr>
        <w:t xml:space="preserve"> villes </w:t>
      </w:r>
      <w:r w:rsidR="0079277F">
        <w:rPr>
          <w:rFonts w:ascii="Arial" w:hAnsi="Arial" w:cs="Arial"/>
        </w:rPr>
        <w:t>(Breux et Bhérer, 2012</w:t>
      </w:r>
      <w:r w:rsidR="00F41D6C">
        <w:rPr>
          <w:rFonts w:ascii="Arial" w:hAnsi="Arial" w:cs="Arial"/>
        </w:rPr>
        <w:t xml:space="preserve"> ; Villeneuve et </w:t>
      </w:r>
      <w:r w:rsidR="009E11C0">
        <w:rPr>
          <w:rFonts w:ascii="Arial" w:hAnsi="Arial" w:cs="Arial"/>
        </w:rPr>
        <w:t>al,</w:t>
      </w:r>
      <w:r w:rsidR="00F41D6C">
        <w:rPr>
          <w:rFonts w:ascii="Arial" w:hAnsi="Arial" w:cs="Arial"/>
        </w:rPr>
        <w:t xml:space="preserve"> 2007 ; Belley et Lavigne, 2008).</w:t>
      </w:r>
      <w:r w:rsidR="00A55AEC">
        <w:rPr>
          <w:rFonts w:ascii="Arial" w:hAnsi="Arial" w:cs="Arial"/>
        </w:rPr>
        <w:t xml:space="preserve"> </w:t>
      </w:r>
      <w:r w:rsidR="00F06150">
        <w:rPr>
          <w:rFonts w:ascii="Arial" w:hAnsi="Arial" w:cs="Arial"/>
        </w:rPr>
        <w:t>Il existe peu</w:t>
      </w:r>
      <w:r w:rsidR="00FF5C3F">
        <w:rPr>
          <w:rFonts w:ascii="Arial" w:hAnsi="Arial" w:cs="Arial"/>
        </w:rPr>
        <w:t xml:space="preserve"> d’études systématiques </w:t>
      </w:r>
      <w:r w:rsidR="003E5C11">
        <w:rPr>
          <w:rFonts w:ascii="Arial" w:hAnsi="Arial" w:cs="Arial"/>
        </w:rPr>
        <w:t>portant sur les élections municipales québécoises</w:t>
      </w:r>
      <w:r w:rsidR="00F06150">
        <w:rPr>
          <w:rFonts w:ascii="Arial" w:hAnsi="Arial" w:cs="Arial"/>
        </w:rPr>
        <w:t xml:space="preserve"> à l’exception de celle de Couture et al. (2014)</w:t>
      </w:r>
      <w:r w:rsidR="003E5C11">
        <w:rPr>
          <w:rFonts w:ascii="Arial" w:hAnsi="Arial" w:cs="Arial"/>
        </w:rPr>
        <w:t xml:space="preserve">. </w:t>
      </w:r>
      <w:r w:rsidR="00937563">
        <w:rPr>
          <w:rFonts w:ascii="Arial" w:hAnsi="Arial" w:cs="Arial"/>
        </w:rPr>
        <w:t>En conséquence, i</w:t>
      </w:r>
      <w:r w:rsidR="00E65601">
        <w:rPr>
          <w:rFonts w:ascii="Arial" w:hAnsi="Arial" w:cs="Arial"/>
        </w:rPr>
        <w:t>l me semble</w:t>
      </w:r>
      <w:r w:rsidR="00F41D6C">
        <w:rPr>
          <w:rFonts w:ascii="Arial" w:hAnsi="Arial" w:cs="Arial"/>
        </w:rPr>
        <w:t xml:space="preserve"> pert</w:t>
      </w:r>
      <w:r w:rsidR="00DE001F">
        <w:rPr>
          <w:rFonts w:ascii="Arial" w:hAnsi="Arial" w:cs="Arial"/>
        </w:rPr>
        <w:t xml:space="preserve">inent de participer à un mouvement </w:t>
      </w:r>
      <w:r>
        <w:rPr>
          <w:rFonts w:ascii="Arial" w:hAnsi="Arial" w:cs="Arial"/>
        </w:rPr>
        <w:t xml:space="preserve">qui se dessine </w:t>
      </w:r>
      <w:r w:rsidR="00DE001F">
        <w:rPr>
          <w:rFonts w:ascii="Arial" w:hAnsi="Arial" w:cs="Arial"/>
        </w:rPr>
        <w:t xml:space="preserve">au sein de la littérature </w:t>
      </w:r>
      <w:r w:rsidR="00681DD2">
        <w:rPr>
          <w:rFonts w:ascii="Arial" w:hAnsi="Arial" w:cs="Arial"/>
        </w:rPr>
        <w:t xml:space="preserve">en </w:t>
      </w:r>
      <w:r>
        <w:rPr>
          <w:rFonts w:ascii="Arial" w:hAnsi="Arial" w:cs="Arial"/>
        </w:rPr>
        <w:t>économie politique</w:t>
      </w:r>
      <w:r w:rsidR="00653B22">
        <w:rPr>
          <w:rFonts w:ascii="Arial" w:hAnsi="Arial" w:cs="Arial"/>
        </w:rPr>
        <w:t xml:space="preserve"> et qui vise à</w:t>
      </w:r>
      <w:r w:rsidR="00062231">
        <w:rPr>
          <w:rFonts w:ascii="Arial" w:hAnsi="Arial" w:cs="Arial"/>
        </w:rPr>
        <w:t xml:space="preserve"> tester systématiquement la présence d’un </w:t>
      </w:r>
      <w:r>
        <w:rPr>
          <w:rFonts w:ascii="Arial" w:hAnsi="Arial" w:cs="Arial"/>
        </w:rPr>
        <w:t>cycle électoral au niveau local.</w:t>
      </w:r>
      <w:r w:rsidR="003E5C11">
        <w:rPr>
          <w:rFonts w:ascii="Arial" w:hAnsi="Arial" w:cs="Arial"/>
        </w:rPr>
        <w:t xml:space="preserve"> Dans</w:t>
      </w:r>
      <w:r w:rsidR="001F1AF8">
        <w:rPr>
          <w:rFonts w:ascii="Arial" w:hAnsi="Arial" w:cs="Arial"/>
        </w:rPr>
        <w:t xml:space="preserve"> le prochain chapitre, j’amorce</w:t>
      </w:r>
      <w:r w:rsidR="003E5C11">
        <w:rPr>
          <w:rFonts w:ascii="Arial" w:hAnsi="Arial" w:cs="Arial"/>
        </w:rPr>
        <w:t xml:space="preserve"> l’analyse de la relation d’échange</w:t>
      </w:r>
      <w:r w:rsidR="001F1AF8">
        <w:rPr>
          <w:rFonts w:ascii="Arial" w:hAnsi="Arial" w:cs="Arial"/>
        </w:rPr>
        <w:t>. Plus particulièrement, je vais m’intéresser</w:t>
      </w:r>
      <w:r w:rsidR="003E5C11">
        <w:rPr>
          <w:rFonts w:ascii="Arial" w:hAnsi="Arial" w:cs="Arial"/>
        </w:rPr>
        <w:t xml:space="preserve"> au politicien qui </w:t>
      </w:r>
      <w:r w:rsidR="001F1AF8">
        <w:rPr>
          <w:rFonts w:ascii="Arial" w:hAnsi="Arial" w:cs="Arial"/>
        </w:rPr>
        <w:t xml:space="preserve">en tant qu’influençant </w:t>
      </w:r>
      <w:r w:rsidR="003E5C11">
        <w:rPr>
          <w:rFonts w:ascii="Arial" w:hAnsi="Arial" w:cs="Arial"/>
        </w:rPr>
        <w:t>initie</w:t>
      </w:r>
      <w:r w:rsidR="001F1AF8">
        <w:rPr>
          <w:rFonts w:ascii="Arial" w:hAnsi="Arial" w:cs="Arial"/>
        </w:rPr>
        <w:t xml:space="preserve"> la relation de pouvoir</w:t>
      </w:r>
      <w:r w:rsidR="003E5C11">
        <w:rPr>
          <w:rFonts w:ascii="Arial" w:hAnsi="Arial" w:cs="Arial"/>
        </w:rPr>
        <w:t xml:space="preserve">. </w:t>
      </w:r>
    </w:p>
    <w:p w14:paraId="5756000F" w14:textId="77777777" w:rsidR="00517431" w:rsidRPr="00517431" w:rsidRDefault="00517431" w:rsidP="00092B69">
      <w:pPr>
        <w:spacing w:after="120" w:line="360" w:lineRule="auto"/>
        <w:jc w:val="both"/>
        <w:rPr>
          <w:rFonts w:ascii="Arial" w:hAnsi="Arial" w:cs="Arial"/>
        </w:rPr>
      </w:pPr>
    </w:p>
    <w:p w14:paraId="1D85FD30" w14:textId="77777777" w:rsidR="00CC0302" w:rsidRDefault="00CC0302" w:rsidP="00092B69">
      <w:pPr>
        <w:spacing w:after="120" w:line="360" w:lineRule="auto"/>
        <w:jc w:val="both"/>
        <w:rPr>
          <w:rFonts w:ascii="Arial" w:hAnsi="Arial" w:cs="Arial"/>
          <w:b/>
          <w:sz w:val="24"/>
          <w:szCs w:val="24"/>
        </w:rPr>
      </w:pPr>
    </w:p>
    <w:p w14:paraId="33D7CF10" w14:textId="77777777" w:rsidR="00A33F16" w:rsidRDefault="00A33F16" w:rsidP="00092B69">
      <w:pPr>
        <w:spacing w:after="120" w:line="360" w:lineRule="auto"/>
        <w:jc w:val="both"/>
        <w:rPr>
          <w:rFonts w:ascii="Arial" w:hAnsi="Arial" w:cs="Arial"/>
          <w:b/>
          <w:sz w:val="24"/>
          <w:szCs w:val="24"/>
        </w:rPr>
        <w:sectPr w:rsidR="00A33F16" w:rsidSect="00FB5E89">
          <w:footerReference w:type="first" r:id="rId19"/>
          <w:type w:val="oddPage"/>
          <w:pgSz w:w="12240" w:h="15840" w:code="1"/>
          <w:pgMar w:top="1418" w:right="1418" w:bottom="1418" w:left="1985" w:header="567" w:footer="567" w:gutter="0"/>
          <w:pgNumType w:start="1"/>
          <w:cols w:space="708"/>
          <w:titlePg/>
          <w:docGrid w:linePitch="360"/>
        </w:sectPr>
      </w:pPr>
    </w:p>
    <w:p w14:paraId="5EEB25DD" w14:textId="10044997" w:rsidR="00BC38CB" w:rsidRPr="00630BCC" w:rsidRDefault="00445A64" w:rsidP="00630BCC">
      <w:pPr>
        <w:pStyle w:val="Titre1"/>
        <w:rPr>
          <w:rFonts w:ascii="Arial" w:hAnsi="Arial" w:cs="Arial"/>
          <w:sz w:val="22"/>
          <w:szCs w:val="22"/>
        </w:rPr>
      </w:pPr>
      <w:bookmarkStart w:id="23" w:name="_Toc435524428"/>
      <w:r w:rsidRPr="00630BCC">
        <w:rPr>
          <w:rFonts w:ascii="Arial" w:hAnsi="Arial" w:cs="Arial"/>
          <w:sz w:val="22"/>
          <w:szCs w:val="22"/>
        </w:rPr>
        <w:t xml:space="preserve">2. </w:t>
      </w:r>
      <w:r w:rsidR="00650E8D" w:rsidRPr="00630BCC">
        <w:rPr>
          <w:rFonts w:ascii="Arial" w:hAnsi="Arial" w:cs="Arial"/>
          <w:sz w:val="22"/>
          <w:szCs w:val="22"/>
        </w:rPr>
        <w:t>Le politicien</w:t>
      </w:r>
      <w:bookmarkEnd w:id="23"/>
    </w:p>
    <w:p w14:paraId="2387E230" w14:textId="2EFD0223" w:rsidR="002D02CA" w:rsidRPr="00630BCC" w:rsidRDefault="002D02CA" w:rsidP="00630BCC">
      <w:pPr>
        <w:pStyle w:val="Titre5"/>
        <w:spacing w:before="0"/>
        <w:rPr>
          <w:rFonts w:ascii="Arial" w:hAnsi="Arial" w:cs="Arial"/>
          <w:color w:val="auto"/>
        </w:rPr>
      </w:pPr>
      <w:bookmarkStart w:id="24" w:name="_Toc435524429"/>
      <w:r w:rsidRPr="00630BCC">
        <w:rPr>
          <w:rFonts w:ascii="Arial" w:hAnsi="Arial" w:cs="Arial"/>
          <w:color w:val="auto"/>
        </w:rPr>
        <w:t xml:space="preserve">2.1 </w:t>
      </w:r>
      <w:r w:rsidRPr="00A45693">
        <w:rPr>
          <w:rFonts w:ascii="Arial" w:hAnsi="Arial" w:cs="Arial"/>
          <w:color w:val="auto"/>
          <w:u w:val="single"/>
        </w:rPr>
        <w:t>Introduction</w:t>
      </w:r>
      <w:bookmarkEnd w:id="24"/>
    </w:p>
    <w:p w14:paraId="1AED9B12" w14:textId="2E7FD577" w:rsidR="001B524F" w:rsidRDefault="00EE1EB0" w:rsidP="00F91CDB">
      <w:pPr>
        <w:spacing w:after="120" w:line="360" w:lineRule="auto"/>
        <w:ind w:firstLine="708"/>
        <w:jc w:val="both"/>
        <w:rPr>
          <w:rFonts w:ascii="Arial" w:hAnsi="Arial" w:cs="Arial"/>
        </w:rPr>
      </w:pPr>
      <w:r>
        <w:rPr>
          <w:rFonts w:ascii="Arial" w:hAnsi="Arial" w:cs="Arial"/>
        </w:rPr>
        <w:t>En s’intéressant à</w:t>
      </w:r>
      <w:r w:rsidRPr="009B5B6B">
        <w:rPr>
          <w:rFonts w:ascii="Arial" w:hAnsi="Arial" w:cs="Arial"/>
        </w:rPr>
        <w:t xml:space="preserve"> la dynamique électorale pour 10 villes israéliennes entre 1964 et 1982, Rosenberg (1992)</w:t>
      </w:r>
      <w:r w:rsidR="003C690A">
        <w:rPr>
          <w:rFonts w:ascii="Arial" w:hAnsi="Arial" w:cs="Arial"/>
        </w:rPr>
        <w:t xml:space="preserve"> montre</w:t>
      </w:r>
      <w:r w:rsidR="005E166D">
        <w:rPr>
          <w:rFonts w:ascii="Arial" w:hAnsi="Arial" w:cs="Arial"/>
        </w:rPr>
        <w:t xml:space="preserve"> </w:t>
      </w:r>
      <w:r w:rsidR="006A578E">
        <w:rPr>
          <w:rFonts w:ascii="Arial" w:hAnsi="Arial" w:cs="Arial"/>
        </w:rPr>
        <w:t>que les</w:t>
      </w:r>
      <w:r w:rsidR="005E166D">
        <w:rPr>
          <w:rFonts w:ascii="Arial" w:hAnsi="Arial" w:cs="Arial"/>
        </w:rPr>
        <w:t xml:space="preserve"> dépenses </w:t>
      </w:r>
      <w:r w:rsidR="006A578E">
        <w:rPr>
          <w:rFonts w:ascii="Arial" w:hAnsi="Arial" w:cs="Arial"/>
        </w:rPr>
        <w:t xml:space="preserve">sont </w:t>
      </w:r>
      <w:r w:rsidR="005E166D">
        <w:rPr>
          <w:rFonts w:ascii="Arial" w:hAnsi="Arial" w:cs="Arial"/>
        </w:rPr>
        <w:t>plus important</w:t>
      </w:r>
      <w:r w:rsidR="00CD497C">
        <w:rPr>
          <w:rFonts w:ascii="Arial" w:hAnsi="Arial" w:cs="Arial"/>
        </w:rPr>
        <w:t>e</w:t>
      </w:r>
      <w:r w:rsidR="00A908CD">
        <w:rPr>
          <w:rFonts w:ascii="Arial" w:hAnsi="Arial" w:cs="Arial"/>
        </w:rPr>
        <w:t>s lors d</w:t>
      </w:r>
      <w:r w:rsidR="005E166D">
        <w:rPr>
          <w:rFonts w:ascii="Arial" w:hAnsi="Arial" w:cs="Arial"/>
        </w:rPr>
        <w:t>es deux dernière</w:t>
      </w:r>
      <w:r w:rsidR="00AF701C">
        <w:rPr>
          <w:rFonts w:ascii="Arial" w:hAnsi="Arial" w:cs="Arial"/>
        </w:rPr>
        <w:t>s</w:t>
      </w:r>
      <w:r w:rsidR="005E166D">
        <w:rPr>
          <w:rFonts w:ascii="Arial" w:hAnsi="Arial" w:cs="Arial"/>
        </w:rPr>
        <w:t xml:space="preserve"> année</w:t>
      </w:r>
      <w:r w:rsidR="00AF701C">
        <w:rPr>
          <w:rFonts w:ascii="Arial" w:hAnsi="Arial" w:cs="Arial"/>
        </w:rPr>
        <w:t>s</w:t>
      </w:r>
      <w:r w:rsidR="005E166D">
        <w:rPr>
          <w:rFonts w:ascii="Arial" w:hAnsi="Arial" w:cs="Arial"/>
        </w:rPr>
        <w:t xml:space="preserve"> d’un mandat</w:t>
      </w:r>
      <w:r w:rsidR="00CD497C">
        <w:rPr>
          <w:rFonts w:ascii="Arial" w:hAnsi="Arial" w:cs="Arial"/>
        </w:rPr>
        <w:t xml:space="preserve"> électif</w:t>
      </w:r>
      <w:r w:rsidR="005C7D4B">
        <w:rPr>
          <w:rFonts w:ascii="Arial" w:hAnsi="Arial" w:cs="Arial"/>
        </w:rPr>
        <w:t xml:space="preserve"> que lors d</w:t>
      </w:r>
      <w:r w:rsidR="005E166D">
        <w:rPr>
          <w:rFonts w:ascii="Arial" w:hAnsi="Arial" w:cs="Arial"/>
        </w:rPr>
        <w:t>es deux premières.</w:t>
      </w:r>
      <w:r w:rsidR="00A908CD">
        <w:rPr>
          <w:rFonts w:ascii="Arial" w:hAnsi="Arial" w:cs="Arial"/>
        </w:rPr>
        <w:t xml:space="preserve"> Ce résultat est</w:t>
      </w:r>
      <w:r w:rsidR="007060F0">
        <w:rPr>
          <w:rFonts w:ascii="Arial" w:hAnsi="Arial" w:cs="Arial"/>
        </w:rPr>
        <w:t xml:space="preserve"> </w:t>
      </w:r>
      <w:r w:rsidR="00197910">
        <w:rPr>
          <w:rFonts w:ascii="Arial" w:hAnsi="Arial" w:cs="Arial"/>
        </w:rPr>
        <w:t xml:space="preserve">congruent avec </w:t>
      </w:r>
      <w:r w:rsidR="00937563">
        <w:rPr>
          <w:rFonts w:ascii="Arial" w:hAnsi="Arial" w:cs="Arial"/>
        </w:rPr>
        <w:t xml:space="preserve">la présence d’un </w:t>
      </w:r>
      <w:r w:rsidR="00197910">
        <w:rPr>
          <w:rFonts w:ascii="Arial" w:hAnsi="Arial" w:cs="Arial"/>
        </w:rPr>
        <w:t>cycle électoral</w:t>
      </w:r>
      <w:r w:rsidR="00DE2F43">
        <w:rPr>
          <w:rFonts w:ascii="Arial" w:hAnsi="Arial" w:cs="Arial"/>
        </w:rPr>
        <w:t>. Toutefois, l’auteur</w:t>
      </w:r>
      <w:r w:rsidR="00AF701C">
        <w:rPr>
          <w:rFonts w:ascii="Arial" w:hAnsi="Arial" w:cs="Arial"/>
        </w:rPr>
        <w:t xml:space="preserve"> montre</w:t>
      </w:r>
      <w:r w:rsidR="006A578E">
        <w:rPr>
          <w:rFonts w:ascii="Arial" w:hAnsi="Arial" w:cs="Arial"/>
        </w:rPr>
        <w:t xml:space="preserve"> également</w:t>
      </w:r>
      <w:r w:rsidR="00AF701C">
        <w:rPr>
          <w:rFonts w:ascii="Arial" w:hAnsi="Arial" w:cs="Arial"/>
        </w:rPr>
        <w:t xml:space="preserve"> </w:t>
      </w:r>
      <w:r w:rsidR="00A65B38">
        <w:rPr>
          <w:rFonts w:ascii="Arial" w:hAnsi="Arial" w:cs="Arial"/>
        </w:rPr>
        <w:t>que les candidats ayant</w:t>
      </w:r>
      <w:r w:rsidR="006A578E">
        <w:rPr>
          <w:rFonts w:ascii="Arial" w:hAnsi="Arial" w:cs="Arial"/>
        </w:rPr>
        <w:t xml:space="preserve"> </w:t>
      </w:r>
      <w:r w:rsidR="00A65B38">
        <w:rPr>
          <w:rFonts w:ascii="Arial" w:hAnsi="Arial" w:cs="Arial"/>
        </w:rPr>
        <w:t xml:space="preserve">tenté de se faire </w:t>
      </w:r>
      <w:r w:rsidR="006A578E">
        <w:rPr>
          <w:rFonts w:ascii="Arial" w:hAnsi="Arial" w:cs="Arial"/>
        </w:rPr>
        <w:t>réélire ont augmenté</w:t>
      </w:r>
      <w:r w:rsidRPr="009B5B6B">
        <w:rPr>
          <w:rFonts w:ascii="Arial" w:hAnsi="Arial" w:cs="Arial"/>
        </w:rPr>
        <w:t xml:space="preserve"> moins rapidement les dépenses</w:t>
      </w:r>
      <w:r w:rsidR="003C690A">
        <w:rPr>
          <w:rFonts w:ascii="Arial" w:hAnsi="Arial" w:cs="Arial"/>
        </w:rPr>
        <w:t xml:space="preserve"> en période</w:t>
      </w:r>
      <w:r w:rsidR="001F1AF8">
        <w:rPr>
          <w:rFonts w:ascii="Arial" w:hAnsi="Arial" w:cs="Arial"/>
        </w:rPr>
        <w:t xml:space="preserve"> pré</w:t>
      </w:r>
      <w:r w:rsidR="003C690A">
        <w:rPr>
          <w:rFonts w:ascii="Arial" w:hAnsi="Arial" w:cs="Arial"/>
        </w:rPr>
        <w:t>électorale</w:t>
      </w:r>
      <w:r w:rsidRPr="009B5B6B">
        <w:rPr>
          <w:rFonts w:ascii="Arial" w:hAnsi="Arial" w:cs="Arial"/>
        </w:rPr>
        <w:t xml:space="preserve"> que les candidats </w:t>
      </w:r>
      <w:r w:rsidR="00A65B38">
        <w:rPr>
          <w:rFonts w:ascii="Arial" w:hAnsi="Arial" w:cs="Arial"/>
        </w:rPr>
        <w:t xml:space="preserve">ne s’étant </w:t>
      </w:r>
      <w:r w:rsidR="003C690A">
        <w:rPr>
          <w:rFonts w:ascii="Arial" w:hAnsi="Arial" w:cs="Arial"/>
        </w:rPr>
        <w:t>pas représentés</w:t>
      </w:r>
      <w:r w:rsidRPr="009B5B6B">
        <w:rPr>
          <w:rFonts w:ascii="Arial" w:hAnsi="Arial" w:cs="Arial"/>
        </w:rPr>
        <w:t>.</w:t>
      </w:r>
      <w:r w:rsidR="004865AA">
        <w:rPr>
          <w:rFonts w:ascii="Arial" w:hAnsi="Arial" w:cs="Arial"/>
        </w:rPr>
        <w:t xml:space="preserve"> </w:t>
      </w:r>
      <w:r w:rsidR="008D7EC3">
        <w:rPr>
          <w:rFonts w:ascii="Arial" w:hAnsi="Arial" w:cs="Arial"/>
        </w:rPr>
        <w:t xml:space="preserve">Étrangement, le </w:t>
      </w:r>
      <w:r w:rsidR="004865AA">
        <w:rPr>
          <w:rFonts w:ascii="Arial" w:hAnsi="Arial" w:cs="Arial"/>
        </w:rPr>
        <w:t>cycl</w:t>
      </w:r>
      <w:r w:rsidR="008D7EC3">
        <w:rPr>
          <w:rFonts w:ascii="Arial" w:hAnsi="Arial" w:cs="Arial"/>
        </w:rPr>
        <w:t>e électoral a été plus intense</w:t>
      </w:r>
      <w:r w:rsidR="004865AA">
        <w:rPr>
          <w:rFonts w:ascii="Arial" w:hAnsi="Arial" w:cs="Arial"/>
        </w:rPr>
        <w:t xml:space="preserve"> </w:t>
      </w:r>
      <w:r w:rsidR="00A908CD">
        <w:rPr>
          <w:rFonts w:ascii="Arial" w:hAnsi="Arial" w:cs="Arial"/>
        </w:rPr>
        <w:t>pour</w:t>
      </w:r>
      <w:r w:rsidR="008D7EC3">
        <w:rPr>
          <w:rFonts w:ascii="Arial" w:hAnsi="Arial" w:cs="Arial"/>
        </w:rPr>
        <w:t xml:space="preserve"> les candidats </w:t>
      </w:r>
      <w:r w:rsidR="00A65B38">
        <w:rPr>
          <w:rFonts w:ascii="Arial" w:hAnsi="Arial" w:cs="Arial"/>
        </w:rPr>
        <w:t>ayant</w:t>
      </w:r>
      <w:r w:rsidR="004865AA">
        <w:rPr>
          <w:rFonts w:ascii="Arial" w:hAnsi="Arial" w:cs="Arial"/>
        </w:rPr>
        <w:t xml:space="preserve"> quit</w:t>
      </w:r>
      <w:r w:rsidR="008D7EC3">
        <w:rPr>
          <w:rFonts w:ascii="Arial" w:hAnsi="Arial" w:cs="Arial"/>
        </w:rPr>
        <w:t>té la scène politique</w:t>
      </w:r>
      <w:r w:rsidR="004865AA">
        <w:rPr>
          <w:rFonts w:ascii="Arial" w:hAnsi="Arial" w:cs="Arial"/>
        </w:rPr>
        <w:t>.</w:t>
      </w:r>
      <w:r w:rsidR="003C690A">
        <w:rPr>
          <w:rFonts w:ascii="Arial" w:hAnsi="Arial" w:cs="Arial"/>
        </w:rPr>
        <w:t xml:space="preserve"> </w:t>
      </w:r>
      <w:r w:rsidRPr="009B5B6B">
        <w:rPr>
          <w:rFonts w:ascii="Arial" w:hAnsi="Arial" w:cs="Arial"/>
        </w:rPr>
        <w:t xml:space="preserve"> </w:t>
      </w:r>
      <w:r w:rsidR="004865AA">
        <w:rPr>
          <w:rFonts w:ascii="Arial" w:hAnsi="Arial" w:cs="Arial"/>
        </w:rPr>
        <w:t>Rosenberg (1992)</w:t>
      </w:r>
      <w:r w:rsidR="00874900">
        <w:rPr>
          <w:rFonts w:ascii="Arial" w:hAnsi="Arial" w:cs="Arial"/>
        </w:rPr>
        <w:t xml:space="preserve"> associe</w:t>
      </w:r>
      <w:r w:rsidR="004865AA">
        <w:rPr>
          <w:rFonts w:ascii="Arial" w:hAnsi="Arial" w:cs="Arial"/>
        </w:rPr>
        <w:t xml:space="preserve"> </w:t>
      </w:r>
      <w:r w:rsidR="005D2722">
        <w:rPr>
          <w:rFonts w:ascii="Arial" w:hAnsi="Arial" w:cs="Arial"/>
        </w:rPr>
        <w:t xml:space="preserve">ce résultat à </w:t>
      </w:r>
      <w:r w:rsidR="006F547C">
        <w:rPr>
          <w:rFonts w:ascii="Arial" w:hAnsi="Arial" w:cs="Arial"/>
        </w:rPr>
        <w:t xml:space="preserve">un </w:t>
      </w:r>
      <w:r w:rsidR="004865AA">
        <w:rPr>
          <w:rFonts w:ascii="Arial" w:hAnsi="Arial" w:cs="Arial"/>
        </w:rPr>
        <w:t>calcul</w:t>
      </w:r>
      <w:r w:rsidR="00422600">
        <w:rPr>
          <w:rFonts w:ascii="Arial" w:hAnsi="Arial" w:cs="Arial"/>
        </w:rPr>
        <w:t xml:space="preserve"> </w:t>
      </w:r>
      <w:r w:rsidR="006106B4">
        <w:rPr>
          <w:rFonts w:ascii="Arial" w:hAnsi="Arial" w:cs="Arial"/>
        </w:rPr>
        <w:t xml:space="preserve">rationnel </w:t>
      </w:r>
      <w:r w:rsidR="006D13C2">
        <w:rPr>
          <w:rFonts w:ascii="Arial" w:hAnsi="Arial" w:cs="Arial"/>
        </w:rPr>
        <w:t>qui repose</w:t>
      </w:r>
      <w:r w:rsidR="005D2722">
        <w:rPr>
          <w:rFonts w:ascii="Arial" w:hAnsi="Arial" w:cs="Arial"/>
        </w:rPr>
        <w:t xml:space="preserve"> sur la probabilité de</w:t>
      </w:r>
      <w:r w:rsidR="004865AA">
        <w:rPr>
          <w:rFonts w:ascii="Arial" w:hAnsi="Arial" w:cs="Arial"/>
        </w:rPr>
        <w:t xml:space="preserve"> remporter</w:t>
      </w:r>
      <w:r w:rsidR="005E166D">
        <w:rPr>
          <w:rFonts w:ascii="Arial" w:hAnsi="Arial" w:cs="Arial"/>
        </w:rPr>
        <w:t xml:space="preserve"> le </w:t>
      </w:r>
      <w:r w:rsidR="00AF701C">
        <w:rPr>
          <w:rFonts w:ascii="Arial" w:hAnsi="Arial" w:cs="Arial"/>
        </w:rPr>
        <w:t xml:space="preserve">prochain </w:t>
      </w:r>
      <w:r w:rsidR="00422600">
        <w:rPr>
          <w:rFonts w:ascii="Arial" w:hAnsi="Arial" w:cs="Arial"/>
        </w:rPr>
        <w:t>scrutin.</w:t>
      </w:r>
      <w:r w:rsidR="00A10CE6">
        <w:rPr>
          <w:rFonts w:ascii="Arial" w:hAnsi="Arial" w:cs="Arial"/>
        </w:rPr>
        <w:t xml:space="preserve"> </w:t>
      </w:r>
      <w:r w:rsidR="00A10CE6" w:rsidRPr="00A65B38">
        <w:rPr>
          <w:rFonts w:ascii="Arial" w:hAnsi="Arial" w:cs="Arial"/>
        </w:rPr>
        <w:t xml:space="preserve">Renversant </w:t>
      </w:r>
      <w:r w:rsidR="00A65B38">
        <w:rPr>
          <w:rFonts w:ascii="Arial" w:hAnsi="Arial" w:cs="Arial"/>
        </w:rPr>
        <w:t xml:space="preserve">le </w:t>
      </w:r>
      <w:r w:rsidR="00A10CE6">
        <w:rPr>
          <w:rFonts w:ascii="Arial" w:hAnsi="Arial" w:cs="Arial"/>
        </w:rPr>
        <w:t>sens de la causalité</w:t>
      </w:r>
      <w:r w:rsidR="00A65B38">
        <w:rPr>
          <w:rFonts w:ascii="Arial" w:hAnsi="Arial" w:cs="Arial"/>
        </w:rPr>
        <w:t xml:space="preserve">, il soutient que les candidats qui n’ont pas sollicité </w:t>
      </w:r>
      <w:r w:rsidR="006D13C2">
        <w:rPr>
          <w:rFonts w:ascii="Arial" w:hAnsi="Arial" w:cs="Arial"/>
        </w:rPr>
        <w:t xml:space="preserve">une réélection se trouvaient à être </w:t>
      </w:r>
      <w:r w:rsidR="006106B4">
        <w:rPr>
          <w:rFonts w:ascii="Arial" w:hAnsi="Arial" w:cs="Arial"/>
        </w:rPr>
        <w:t>ceux dont la probabi</w:t>
      </w:r>
      <w:r w:rsidR="006D13C2">
        <w:rPr>
          <w:rFonts w:ascii="Arial" w:hAnsi="Arial" w:cs="Arial"/>
        </w:rPr>
        <w:t xml:space="preserve">lité de victoire </w:t>
      </w:r>
      <w:r w:rsidR="005D2722">
        <w:rPr>
          <w:rFonts w:ascii="Arial" w:hAnsi="Arial" w:cs="Arial"/>
        </w:rPr>
        <w:t>était</w:t>
      </w:r>
      <w:r w:rsidR="006106B4">
        <w:rPr>
          <w:rFonts w:ascii="Arial" w:hAnsi="Arial" w:cs="Arial"/>
        </w:rPr>
        <w:t xml:space="preserve"> la plus faible. C</w:t>
      </w:r>
      <w:r w:rsidR="00521A12">
        <w:rPr>
          <w:rFonts w:ascii="Arial" w:hAnsi="Arial" w:cs="Arial"/>
        </w:rPr>
        <w:t>e calcul</w:t>
      </w:r>
      <w:r w:rsidR="006106B4">
        <w:rPr>
          <w:rFonts w:ascii="Arial" w:hAnsi="Arial" w:cs="Arial"/>
        </w:rPr>
        <w:t xml:space="preserve"> expliquerait </w:t>
      </w:r>
      <w:r w:rsidR="00521A12">
        <w:rPr>
          <w:rFonts w:ascii="Arial" w:hAnsi="Arial" w:cs="Arial"/>
        </w:rPr>
        <w:t>l’intensité du</w:t>
      </w:r>
      <w:r w:rsidR="006106B4">
        <w:rPr>
          <w:rFonts w:ascii="Arial" w:hAnsi="Arial" w:cs="Arial"/>
        </w:rPr>
        <w:t xml:space="preserve"> cycle électoral. </w:t>
      </w:r>
      <w:r w:rsidR="006046C5">
        <w:rPr>
          <w:rFonts w:ascii="Arial" w:hAnsi="Arial" w:cs="Arial"/>
        </w:rPr>
        <w:t>Ces candidats sortants</w:t>
      </w:r>
      <w:r w:rsidR="006D13C2">
        <w:rPr>
          <w:rFonts w:ascii="Arial" w:hAnsi="Arial" w:cs="Arial"/>
        </w:rPr>
        <w:t xml:space="preserve"> auraient cherché à </w:t>
      </w:r>
      <w:r w:rsidR="005D2722" w:rsidRPr="00D31D82">
        <w:rPr>
          <w:rFonts w:ascii="Arial" w:hAnsi="Arial" w:cs="Arial"/>
        </w:rPr>
        <w:t>renverser une</w:t>
      </w:r>
      <w:r w:rsidR="002611E6" w:rsidRPr="00D31D82">
        <w:rPr>
          <w:rFonts w:ascii="Arial" w:hAnsi="Arial" w:cs="Arial"/>
        </w:rPr>
        <w:t xml:space="preserve"> situation</w:t>
      </w:r>
      <w:r w:rsidR="006D13C2">
        <w:rPr>
          <w:rFonts w:ascii="Arial" w:hAnsi="Arial" w:cs="Arial"/>
        </w:rPr>
        <w:t xml:space="preserve"> qui leur semblait</w:t>
      </w:r>
      <w:r w:rsidR="00937563" w:rsidRPr="00D31D82">
        <w:rPr>
          <w:rFonts w:ascii="Arial" w:hAnsi="Arial" w:cs="Arial"/>
        </w:rPr>
        <w:t xml:space="preserve"> défavorable</w:t>
      </w:r>
      <w:r w:rsidR="00422600" w:rsidRPr="00D31D82">
        <w:rPr>
          <w:rFonts w:ascii="Arial" w:hAnsi="Arial" w:cs="Arial"/>
        </w:rPr>
        <w:t xml:space="preserve">. </w:t>
      </w:r>
      <w:r w:rsidR="007060F0">
        <w:rPr>
          <w:rFonts w:ascii="Arial" w:hAnsi="Arial" w:cs="Arial"/>
        </w:rPr>
        <w:t>En conséquence, l</w:t>
      </w:r>
      <w:r w:rsidR="005E166D" w:rsidRPr="00D31D82">
        <w:rPr>
          <w:rFonts w:ascii="Arial" w:hAnsi="Arial" w:cs="Arial"/>
        </w:rPr>
        <w:t>a crainte de perdre le pouvoir</w:t>
      </w:r>
      <w:r w:rsidRPr="00D31D82">
        <w:rPr>
          <w:rFonts w:ascii="Arial" w:hAnsi="Arial" w:cs="Arial"/>
        </w:rPr>
        <w:t xml:space="preserve"> </w:t>
      </w:r>
      <w:r w:rsidR="00C125C3">
        <w:rPr>
          <w:rFonts w:ascii="Arial" w:hAnsi="Arial" w:cs="Arial"/>
        </w:rPr>
        <w:t xml:space="preserve">serait </w:t>
      </w:r>
      <w:r w:rsidR="00630BCC">
        <w:rPr>
          <w:rFonts w:ascii="Arial" w:hAnsi="Arial" w:cs="Arial"/>
        </w:rPr>
        <w:t xml:space="preserve">aussi </w:t>
      </w:r>
      <w:r w:rsidR="00C125C3">
        <w:rPr>
          <w:rFonts w:ascii="Arial" w:hAnsi="Arial" w:cs="Arial"/>
        </w:rPr>
        <w:t>un incitatif à la mise en œuvre d’un cycle électoral</w:t>
      </w:r>
      <w:r w:rsidR="007060F0">
        <w:rPr>
          <w:rFonts w:ascii="Arial" w:hAnsi="Arial" w:cs="Arial"/>
        </w:rPr>
        <w:t>.</w:t>
      </w:r>
    </w:p>
    <w:p w14:paraId="34764B2E" w14:textId="23F5E7F5" w:rsidR="00BF18F8" w:rsidRPr="00F91CDB" w:rsidRDefault="007060F0" w:rsidP="00092B69">
      <w:pPr>
        <w:spacing w:after="120" w:line="360" w:lineRule="auto"/>
        <w:jc w:val="both"/>
        <w:rPr>
          <w:rFonts w:ascii="Arial" w:hAnsi="Arial" w:cs="Arial"/>
          <w:lang w:val="fr-FR"/>
        </w:rPr>
      </w:pPr>
      <w:r>
        <w:rPr>
          <w:rFonts w:ascii="Arial" w:hAnsi="Arial" w:cs="Arial"/>
        </w:rPr>
        <w:t>Pour leur part</w:t>
      </w:r>
      <w:r w:rsidR="00E4552C">
        <w:rPr>
          <w:rFonts w:ascii="Arial" w:hAnsi="Arial" w:cs="Arial"/>
          <w:lang w:val="fr-FR"/>
        </w:rPr>
        <w:t>,</w:t>
      </w:r>
      <w:r w:rsidR="00A36F65">
        <w:rPr>
          <w:rFonts w:ascii="Arial" w:hAnsi="Arial" w:cs="Arial"/>
          <w:lang w:val="fr-FR"/>
        </w:rPr>
        <w:t xml:space="preserve"> Ch</w:t>
      </w:r>
      <w:r w:rsidR="006D13C2">
        <w:rPr>
          <w:rFonts w:ascii="Arial" w:hAnsi="Arial" w:cs="Arial"/>
          <w:lang w:val="fr-FR"/>
        </w:rPr>
        <w:t>ong et al. (2014) présentent un résultat opposé à celui</w:t>
      </w:r>
      <w:r w:rsidR="00A36F65">
        <w:rPr>
          <w:rFonts w:ascii="Arial" w:hAnsi="Arial" w:cs="Arial"/>
          <w:lang w:val="fr-FR"/>
        </w:rPr>
        <w:t xml:space="preserve"> de Rosenberg</w:t>
      </w:r>
      <w:r w:rsidR="006D13C2">
        <w:rPr>
          <w:rFonts w:ascii="Arial" w:hAnsi="Arial" w:cs="Arial"/>
          <w:lang w:val="fr-FR"/>
        </w:rPr>
        <w:t>.</w:t>
      </w:r>
      <w:r w:rsidR="00A36F65">
        <w:rPr>
          <w:rFonts w:ascii="Arial" w:hAnsi="Arial" w:cs="Arial"/>
          <w:lang w:val="fr-FR"/>
        </w:rPr>
        <w:t xml:space="preserve"> </w:t>
      </w:r>
      <w:r w:rsidR="00AB4D89">
        <w:rPr>
          <w:rFonts w:ascii="Arial" w:hAnsi="Arial" w:cs="Arial"/>
          <w:lang w:val="fr-FR"/>
        </w:rPr>
        <w:t xml:space="preserve">Les auteurs </w:t>
      </w:r>
      <w:r w:rsidR="006D13C2">
        <w:rPr>
          <w:rFonts w:ascii="Arial" w:hAnsi="Arial" w:cs="Arial"/>
          <w:lang w:val="fr-FR"/>
        </w:rPr>
        <w:t>montrent que l</w:t>
      </w:r>
      <w:r w:rsidR="00C125C3">
        <w:rPr>
          <w:rFonts w:ascii="Arial" w:hAnsi="Arial" w:cs="Arial"/>
          <w:lang w:val="fr-FR"/>
        </w:rPr>
        <w:t xml:space="preserve">es élus qui se représentent sont plus nombreux à terminer </w:t>
      </w:r>
      <w:r w:rsidR="00AB4D89">
        <w:rPr>
          <w:rFonts w:ascii="Arial" w:hAnsi="Arial" w:cs="Arial"/>
          <w:lang w:val="fr-FR"/>
        </w:rPr>
        <w:t xml:space="preserve">avant </w:t>
      </w:r>
      <w:r w:rsidR="006D13C2">
        <w:rPr>
          <w:rFonts w:ascii="Arial" w:hAnsi="Arial" w:cs="Arial"/>
          <w:lang w:val="fr-FR"/>
        </w:rPr>
        <w:t>l’élection</w:t>
      </w:r>
      <w:r w:rsidR="00C125C3">
        <w:rPr>
          <w:rFonts w:ascii="Arial" w:hAnsi="Arial" w:cs="Arial"/>
          <w:lang w:val="fr-FR"/>
        </w:rPr>
        <w:t xml:space="preserve"> les travaux d’investissement engagés en cours de mandat.</w:t>
      </w:r>
      <w:r w:rsidR="00A36F65">
        <w:rPr>
          <w:rFonts w:ascii="Arial" w:hAnsi="Arial" w:cs="Arial"/>
          <w:lang w:val="fr-FR"/>
        </w:rPr>
        <w:t xml:space="preserve"> </w:t>
      </w:r>
      <w:r w:rsidR="00AB4D89">
        <w:rPr>
          <w:rFonts w:ascii="Arial" w:hAnsi="Arial" w:cs="Arial"/>
          <w:lang w:val="fr-FR"/>
        </w:rPr>
        <w:t>Cette étude porte sur 1</w:t>
      </w:r>
      <w:r w:rsidR="00B36935">
        <w:rPr>
          <w:rFonts w:ascii="Arial" w:hAnsi="Arial" w:cs="Arial"/>
          <w:lang w:val="fr-FR"/>
        </w:rPr>
        <w:t xml:space="preserve"> </w:t>
      </w:r>
      <w:r w:rsidR="00AB4D89">
        <w:rPr>
          <w:rFonts w:ascii="Arial" w:hAnsi="Arial" w:cs="Arial"/>
          <w:lang w:val="fr-FR"/>
        </w:rPr>
        <w:t xml:space="preserve">634 municipalités françaises. </w:t>
      </w:r>
      <w:r w:rsidR="00C125C3">
        <w:rPr>
          <w:rFonts w:ascii="Arial" w:hAnsi="Arial" w:cs="Arial"/>
          <w:lang w:val="fr-FR"/>
        </w:rPr>
        <w:t>Conséquemment, l’objectif de réélection constit</w:t>
      </w:r>
      <w:r w:rsidR="00630BCC">
        <w:rPr>
          <w:rFonts w:ascii="Arial" w:hAnsi="Arial" w:cs="Arial"/>
          <w:lang w:val="fr-FR"/>
        </w:rPr>
        <w:t>ue</w:t>
      </w:r>
      <w:r>
        <w:rPr>
          <w:rFonts w:ascii="Arial" w:hAnsi="Arial" w:cs="Arial"/>
          <w:lang w:val="fr-FR"/>
        </w:rPr>
        <w:t xml:space="preserve"> également un incitatif à </w:t>
      </w:r>
      <w:r w:rsidR="00C125C3">
        <w:rPr>
          <w:rFonts w:ascii="Arial" w:hAnsi="Arial" w:cs="Arial"/>
          <w:lang w:val="fr-FR"/>
        </w:rPr>
        <w:t xml:space="preserve">mettre en œuvre un cycle électoral. </w:t>
      </w:r>
      <w:r w:rsidR="00AE0C64">
        <w:rPr>
          <w:rFonts w:ascii="Arial" w:hAnsi="Arial" w:cs="Arial"/>
          <w:lang w:val="fr-FR"/>
        </w:rPr>
        <w:t xml:space="preserve">Baleiras (1997) ajoute </w:t>
      </w:r>
      <w:r w:rsidR="00AE0C64" w:rsidRPr="00AE0C64">
        <w:rPr>
          <w:rFonts w:ascii="Arial" w:hAnsi="Arial" w:cs="Arial"/>
          <w:lang w:val="fr-FR"/>
        </w:rPr>
        <w:t xml:space="preserve">qu’au niveau local, le politicien sortant chercherait à signaler sa compétence par un cycle électoral </w:t>
      </w:r>
      <w:r w:rsidR="00E4552C">
        <w:rPr>
          <w:rFonts w:ascii="Arial" w:hAnsi="Arial" w:cs="Arial"/>
          <w:lang w:val="fr-FR"/>
        </w:rPr>
        <w:t xml:space="preserve">afin </w:t>
      </w:r>
      <w:r w:rsidR="00BC38CB">
        <w:rPr>
          <w:rFonts w:ascii="Arial" w:hAnsi="Arial" w:cs="Arial"/>
          <w:lang w:val="fr-FR"/>
        </w:rPr>
        <w:t xml:space="preserve">de </w:t>
      </w:r>
      <w:r w:rsidR="00AE0C64" w:rsidRPr="00AE0C64">
        <w:rPr>
          <w:rFonts w:ascii="Arial" w:hAnsi="Arial" w:cs="Arial"/>
          <w:lang w:val="fr-FR"/>
        </w:rPr>
        <w:t>maximiser ses chances de trouver u</w:t>
      </w:r>
      <w:r w:rsidR="00AE0C64">
        <w:rPr>
          <w:rFonts w:ascii="Arial" w:hAnsi="Arial" w:cs="Arial"/>
          <w:lang w:val="fr-FR"/>
        </w:rPr>
        <w:t>n emploi advenant une défaite lors d</w:t>
      </w:r>
      <w:r w:rsidR="006876D3">
        <w:rPr>
          <w:rFonts w:ascii="Arial" w:hAnsi="Arial" w:cs="Arial"/>
          <w:lang w:val="fr-FR"/>
        </w:rPr>
        <w:t>u</w:t>
      </w:r>
      <w:r w:rsidR="00E4552C">
        <w:rPr>
          <w:rFonts w:ascii="Arial" w:hAnsi="Arial" w:cs="Arial"/>
          <w:lang w:val="fr-FR"/>
        </w:rPr>
        <w:t xml:space="preserve"> prochain scrutin</w:t>
      </w:r>
      <w:r w:rsidR="006446AF">
        <w:rPr>
          <w:rFonts w:ascii="Arial" w:hAnsi="Arial" w:cs="Arial"/>
          <w:lang w:val="fr-FR"/>
        </w:rPr>
        <w:t>.</w:t>
      </w:r>
      <w:r w:rsidR="002271F3">
        <w:rPr>
          <w:rFonts w:ascii="Arial" w:hAnsi="Arial" w:cs="Arial"/>
          <w:lang w:val="fr-FR"/>
        </w:rPr>
        <w:t xml:space="preserve"> </w:t>
      </w:r>
    </w:p>
    <w:p w14:paraId="4AA31893" w14:textId="4C22BBFB" w:rsidR="001F3FC3" w:rsidRDefault="008416A3" w:rsidP="00092B69">
      <w:pPr>
        <w:spacing w:after="120" w:line="360" w:lineRule="auto"/>
        <w:jc w:val="both"/>
        <w:rPr>
          <w:rFonts w:ascii="Arial" w:hAnsi="Arial" w:cs="Arial"/>
        </w:rPr>
      </w:pPr>
      <w:r>
        <w:rPr>
          <w:rFonts w:ascii="Arial" w:hAnsi="Arial" w:cs="Arial"/>
        </w:rPr>
        <w:t>Dans ce chapitre, je cherche</w:t>
      </w:r>
      <w:r w:rsidR="001F3FC3">
        <w:rPr>
          <w:rFonts w:ascii="Arial" w:hAnsi="Arial" w:cs="Arial"/>
        </w:rPr>
        <w:t xml:space="preserve"> </w:t>
      </w:r>
      <w:r w:rsidR="002271F3">
        <w:rPr>
          <w:rFonts w:ascii="Arial" w:hAnsi="Arial" w:cs="Arial"/>
        </w:rPr>
        <w:t xml:space="preserve">justement </w:t>
      </w:r>
      <w:r w:rsidR="008D485B">
        <w:rPr>
          <w:rFonts w:ascii="Arial" w:hAnsi="Arial" w:cs="Arial"/>
        </w:rPr>
        <w:t>à préciser les incitatifs</w:t>
      </w:r>
      <w:r w:rsidR="001F3FC3">
        <w:rPr>
          <w:rFonts w:ascii="Arial" w:hAnsi="Arial" w:cs="Arial"/>
        </w:rPr>
        <w:t xml:space="preserve"> </w:t>
      </w:r>
      <w:r w:rsidR="008D485B">
        <w:rPr>
          <w:rFonts w:ascii="Arial" w:hAnsi="Arial" w:cs="Arial"/>
        </w:rPr>
        <w:t>qui favorisent la mise</w:t>
      </w:r>
      <w:r w:rsidR="001F3FC3">
        <w:rPr>
          <w:rFonts w:ascii="Arial" w:hAnsi="Arial" w:cs="Arial"/>
        </w:rPr>
        <w:t xml:space="preserve"> en œuvre </w:t>
      </w:r>
      <w:r w:rsidR="008D485B">
        <w:rPr>
          <w:rFonts w:ascii="Arial" w:hAnsi="Arial" w:cs="Arial"/>
        </w:rPr>
        <w:t>d’</w:t>
      </w:r>
      <w:r w:rsidR="001F3FC3">
        <w:rPr>
          <w:rFonts w:ascii="Arial" w:hAnsi="Arial" w:cs="Arial"/>
        </w:rPr>
        <w:t>un cycle électoral</w:t>
      </w:r>
      <w:r w:rsidR="00700810">
        <w:rPr>
          <w:rFonts w:ascii="Arial" w:hAnsi="Arial" w:cs="Arial"/>
        </w:rPr>
        <w:t xml:space="preserve"> des dépenses et de la taxation</w:t>
      </w:r>
      <w:r w:rsidR="00E77FA4">
        <w:rPr>
          <w:rFonts w:ascii="Arial" w:hAnsi="Arial" w:cs="Arial"/>
        </w:rPr>
        <w:t xml:space="preserve">. </w:t>
      </w:r>
      <w:r w:rsidR="007060F0">
        <w:rPr>
          <w:rFonts w:ascii="Arial" w:hAnsi="Arial" w:cs="Arial"/>
        </w:rPr>
        <w:t>L’accent sera mis</w:t>
      </w:r>
      <w:r w:rsidR="00700810">
        <w:rPr>
          <w:rFonts w:ascii="Arial" w:hAnsi="Arial" w:cs="Arial"/>
        </w:rPr>
        <w:t xml:space="preserve"> sur deux questions : </w:t>
      </w:r>
      <w:r w:rsidR="001F1AF8">
        <w:rPr>
          <w:rFonts w:ascii="Arial" w:hAnsi="Arial" w:cs="Arial"/>
        </w:rPr>
        <w:t>d</w:t>
      </w:r>
      <w:r w:rsidR="00BC3223">
        <w:rPr>
          <w:rFonts w:ascii="Arial" w:hAnsi="Arial" w:cs="Arial"/>
        </w:rPr>
        <w:t>’abord, les politiciens sortants cherchent</w:t>
      </w:r>
      <w:r w:rsidR="00E77FA4">
        <w:rPr>
          <w:rFonts w:ascii="Arial" w:hAnsi="Arial" w:cs="Arial"/>
        </w:rPr>
        <w:t xml:space="preserve">-ils leur </w:t>
      </w:r>
      <w:r w:rsidR="001225EF">
        <w:rPr>
          <w:rFonts w:ascii="Arial" w:hAnsi="Arial" w:cs="Arial"/>
        </w:rPr>
        <w:t>ré</w:t>
      </w:r>
      <w:r w:rsidR="00E77FA4">
        <w:rPr>
          <w:rFonts w:ascii="Arial" w:hAnsi="Arial" w:cs="Arial"/>
        </w:rPr>
        <w:t>élection</w:t>
      </w:r>
      <w:r w:rsidR="00BC3223">
        <w:rPr>
          <w:rFonts w:ascii="Arial" w:hAnsi="Arial" w:cs="Arial"/>
        </w:rPr>
        <w:t xml:space="preserve"> ? Ensuite, c</w:t>
      </w:r>
      <w:r w:rsidR="00572595">
        <w:rPr>
          <w:rFonts w:ascii="Arial" w:hAnsi="Arial" w:cs="Arial"/>
        </w:rPr>
        <w:t xml:space="preserve">raignent-ils la compétition </w:t>
      </w:r>
      <w:r w:rsidR="00EA487A">
        <w:rPr>
          <w:rFonts w:ascii="Arial" w:hAnsi="Arial" w:cs="Arial"/>
        </w:rPr>
        <w:t xml:space="preserve">électorale </w:t>
      </w:r>
      <w:r w:rsidR="00572595">
        <w:rPr>
          <w:rFonts w:ascii="Arial" w:hAnsi="Arial" w:cs="Arial"/>
        </w:rPr>
        <w:t>?</w:t>
      </w:r>
      <w:r>
        <w:rPr>
          <w:rFonts w:ascii="Arial" w:hAnsi="Arial" w:cs="Arial"/>
        </w:rPr>
        <w:t xml:space="preserve"> </w:t>
      </w:r>
      <w:r w:rsidR="006D162E">
        <w:rPr>
          <w:rFonts w:ascii="Arial" w:hAnsi="Arial" w:cs="Arial"/>
        </w:rPr>
        <w:t>J</w:t>
      </w:r>
      <w:r w:rsidR="009F32B5">
        <w:rPr>
          <w:rFonts w:ascii="Arial" w:hAnsi="Arial" w:cs="Arial"/>
        </w:rPr>
        <w:t>’exposerai</w:t>
      </w:r>
      <w:r w:rsidR="006D13C2">
        <w:rPr>
          <w:rFonts w:ascii="Arial" w:hAnsi="Arial" w:cs="Arial"/>
        </w:rPr>
        <w:t xml:space="preserve"> l</w:t>
      </w:r>
      <w:r w:rsidR="00E77240">
        <w:rPr>
          <w:rFonts w:ascii="Arial" w:hAnsi="Arial" w:cs="Arial"/>
        </w:rPr>
        <w:t xml:space="preserve">es </w:t>
      </w:r>
      <w:r w:rsidR="008444C3">
        <w:rPr>
          <w:rFonts w:ascii="Arial" w:hAnsi="Arial" w:cs="Arial"/>
        </w:rPr>
        <w:t>caractéristiques</w:t>
      </w:r>
      <w:r w:rsidR="00E77240">
        <w:rPr>
          <w:rFonts w:ascii="Arial" w:hAnsi="Arial" w:cs="Arial"/>
        </w:rPr>
        <w:t xml:space="preserve"> théorique</w:t>
      </w:r>
      <w:r w:rsidR="006D13C2">
        <w:rPr>
          <w:rFonts w:ascii="Arial" w:hAnsi="Arial" w:cs="Arial"/>
        </w:rPr>
        <w:t>s</w:t>
      </w:r>
      <w:r w:rsidR="008444C3">
        <w:rPr>
          <w:rFonts w:ascii="Arial" w:hAnsi="Arial" w:cs="Arial"/>
        </w:rPr>
        <w:t xml:space="preserve"> de la dynamique électorale</w:t>
      </w:r>
      <w:r w:rsidR="001225EF">
        <w:rPr>
          <w:rFonts w:ascii="Arial" w:hAnsi="Arial" w:cs="Arial"/>
        </w:rPr>
        <w:t xml:space="preserve"> </w:t>
      </w:r>
      <w:r w:rsidR="006D13C2">
        <w:rPr>
          <w:rFonts w:ascii="Arial" w:hAnsi="Arial" w:cs="Arial"/>
        </w:rPr>
        <w:t>présente au sein d</w:t>
      </w:r>
      <w:r w:rsidR="00E77240">
        <w:rPr>
          <w:rFonts w:ascii="Arial" w:hAnsi="Arial" w:cs="Arial"/>
        </w:rPr>
        <w:t>es municipalités</w:t>
      </w:r>
      <w:r w:rsidR="006D13C2">
        <w:rPr>
          <w:rFonts w:ascii="Arial" w:hAnsi="Arial" w:cs="Arial"/>
        </w:rPr>
        <w:t xml:space="preserve"> québécoises.</w:t>
      </w:r>
      <w:r w:rsidR="00E77240">
        <w:rPr>
          <w:rFonts w:ascii="Arial" w:hAnsi="Arial" w:cs="Arial"/>
        </w:rPr>
        <w:t xml:space="preserve"> </w:t>
      </w:r>
      <w:r w:rsidR="006D13C2">
        <w:rPr>
          <w:rFonts w:ascii="Arial" w:hAnsi="Arial" w:cs="Arial"/>
        </w:rPr>
        <w:t>J</w:t>
      </w:r>
      <w:r w:rsidR="00E77240">
        <w:rPr>
          <w:rFonts w:ascii="Arial" w:hAnsi="Arial" w:cs="Arial"/>
        </w:rPr>
        <w:t xml:space="preserve">’illustrerai </w:t>
      </w:r>
      <w:r w:rsidR="006D13C2">
        <w:rPr>
          <w:rFonts w:ascii="Arial" w:hAnsi="Arial" w:cs="Arial"/>
        </w:rPr>
        <w:t xml:space="preserve">ces caractéristiques </w:t>
      </w:r>
      <w:r w:rsidR="00E77240">
        <w:rPr>
          <w:rFonts w:ascii="Arial" w:hAnsi="Arial" w:cs="Arial"/>
        </w:rPr>
        <w:t>à partir de</w:t>
      </w:r>
      <w:r w:rsidR="006D162E">
        <w:rPr>
          <w:rFonts w:ascii="Arial" w:hAnsi="Arial" w:cs="Arial"/>
        </w:rPr>
        <w:t xml:space="preserve"> quelques</w:t>
      </w:r>
      <w:r w:rsidR="003922CB">
        <w:rPr>
          <w:rFonts w:ascii="Arial" w:hAnsi="Arial" w:cs="Arial"/>
        </w:rPr>
        <w:t xml:space="preserve"> statistiques descriptives</w:t>
      </w:r>
      <w:r w:rsidR="00E77240">
        <w:rPr>
          <w:rFonts w:ascii="Arial" w:hAnsi="Arial" w:cs="Arial"/>
        </w:rPr>
        <w:t>.</w:t>
      </w:r>
      <w:r w:rsidR="002578B4">
        <w:rPr>
          <w:rFonts w:ascii="Arial" w:hAnsi="Arial" w:cs="Arial"/>
        </w:rPr>
        <w:t xml:space="preserve"> </w:t>
      </w:r>
      <w:r w:rsidR="006D162E">
        <w:rPr>
          <w:rFonts w:ascii="Arial" w:hAnsi="Arial" w:cs="Arial"/>
        </w:rPr>
        <w:t>En somme, l</w:t>
      </w:r>
      <w:r w:rsidR="00E77240">
        <w:rPr>
          <w:rFonts w:ascii="Arial" w:hAnsi="Arial" w:cs="Arial"/>
        </w:rPr>
        <w:t>’argument central</w:t>
      </w:r>
      <w:r w:rsidR="00C52765">
        <w:rPr>
          <w:rFonts w:ascii="Arial" w:hAnsi="Arial" w:cs="Arial"/>
        </w:rPr>
        <w:t xml:space="preserve"> </w:t>
      </w:r>
      <w:r w:rsidR="006D162E">
        <w:rPr>
          <w:rFonts w:ascii="Arial" w:hAnsi="Arial" w:cs="Arial"/>
        </w:rPr>
        <w:t xml:space="preserve">qui sera </w:t>
      </w:r>
      <w:r w:rsidR="006D13C2">
        <w:rPr>
          <w:rFonts w:ascii="Arial" w:hAnsi="Arial" w:cs="Arial"/>
        </w:rPr>
        <w:t>développé dans</w:t>
      </w:r>
      <w:r w:rsidR="00C52765">
        <w:rPr>
          <w:rFonts w:ascii="Arial" w:hAnsi="Arial" w:cs="Arial"/>
        </w:rPr>
        <w:t xml:space="preserve"> ce chapitre</w:t>
      </w:r>
      <w:r w:rsidR="00E77240">
        <w:rPr>
          <w:rFonts w:ascii="Arial" w:hAnsi="Arial" w:cs="Arial"/>
        </w:rPr>
        <w:t xml:space="preserve"> </w:t>
      </w:r>
      <w:r w:rsidR="006D13C2">
        <w:rPr>
          <w:rFonts w:ascii="Arial" w:hAnsi="Arial" w:cs="Arial"/>
        </w:rPr>
        <w:t xml:space="preserve">est que </w:t>
      </w:r>
      <w:r w:rsidR="00E77240">
        <w:rPr>
          <w:rFonts w:ascii="Arial" w:hAnsi="Arial" w:cs="Arial"/>
        </w:rPr>
        <w:t>l</w:t>
      </w:r>
      <w:r w:rsidR="003922CB">
        <w:rPr>
          <w:rFonts w:ascii="Arial" w:hAnsi="Arial" w:cs="Arial"/>
        </w:rPr>
        <w:t xml:space="preserve">es élus municipaux </w:t>
      </w:r>
      <w:r w:rsidR="00E77240">
        <w:rPr>
          <w:rFonts w:ascii="Arial" w:hAnsi="Arial" w:cs="Arial"/>
        </w:rPr>
        <w:t xml:space="preserve">ont </w:t>
      </w:r>
      <w:r w:rsidR="00A56A45">
        <w:rPr>
          <w:rFonts w:ascii="Arial" w:hAnsi="Arial" w:cs="Arial"/>
        </w:rPr>
        <w:t>des incitatif</w:t>
      </w:r>
      <w:r w:rsidR="00E77240">
        <w:rPr>
          <w:rFonts w:ascii="Arial" w:hAnsi="Arial" w:cs="Arial"/>
        </w:rPr>
        <w:t>s favorisant la mise</w:t>
      </w:r>
      <w:r w:rsidR="008D485B">
        <w:rPr>
          <w:rFonts w:ascii="Arial" w:hAnsi="Arial" w:cs="Arial"/>
        </w:rPr>
        <w:t xml:space="preserve"> en œuvre </w:t>
      </w:r>
      <w:r w:rsidR="00E77240">
        <w:rPr>
          <w:rFonts w:ascii="Arial" w:hAnsi="Arial" w:cs="Arial"/>
        </w:rPr>
        <w:t>d’</w:t>
      </w:r>
      <w:r w:rsidR="003922CB">
        <w:rPr>
          <w:rFonts w:ascii="Arial" w:hAnsi="Arial" w:cs="Arial"/>
        </w:rPr>
        <w:t>un cycle électoral.</w:t>
      </w:r>
      <w:r w:rsidR="006D162E">
        <w:rPr>
          <w:rFonts w:ascii="Arial" w:hAnsi="Arial" w:cs="Arial"/>
        </w:rPr>
        <w:t xml:space="preserve"> </w:t>
      </w:r>
    </w:p>
    <w:p w14:paraId="7FE2E83A" w14:textId="77777777" w:rsidR="00630BCC" w:rsidRDefault="00630BCC" w:rsidP="00092B69">
      <w:pPr>
        <w:spacing w:after="120" w:line="360" w:lineRule="auto"/>
        <w:jc w:val="both"/>
        <w:rPr>
          <w:rFonts w:ascii="Arial" w:hAnsi="Arial" w:cs="Arial"/>
        </w:rPr>
      </w:pPr>
    </w:p>
    <w:p w14:paraId="01AD95FA" w14:textId="7F311EE4" w:rsidR="001429D2" w:rsidRPr="00A11431" w:rsidRDefault="002D02CA" w:rsidP="00A11431">
      <w:pPr>
        <w:pStyle w:val="Titre5"/>
        <w:rPr>
          <w:rFonts w:ascii="Arial" w:hAnsi="Arial" w:cs="Arial"/>
          <w:color w:val="auto"/>
        </w:rPr>
      </w:pPr>
      <w:bookmarkStart w:id="25" w:name="_Toc435524430"/>
      <w:r w:rsidRPr="00A11431">
        <w:rPr>
          <w:rFonts w:ascii="Arial" w:hAnsi="Arial" w:cs="Arial"/>
          <w:color w:val="auto"/>
        </w:rPr>
        <w:t>2.2</w:t>
      </w:r>
      <w:r w:rsidR="00EE4C54" w:rsidRPr="00A11431">
        <w:rPr>
          <w:rFonts w:ascii="Arial" w:hAnsi="Arial" w:cs="Arial"/>
          <w:color w:val="auto"/>
        </w:rPr>
        <w:t> </w:t>
      </w:r>
      <w:r w:rsidR="005A74D6" w:rsidRPr="00A45693">
        <w:rPr>
          <w:rFonts w:ascii="Arial" w:hAnsi="Arial" w:cs="Arial"/>
          <w:color w:val="auto"/>
          <w:u w:val="single"/>
        </w:rPr>
        <w:t xml:space="preserve">Les candidats sortants et </w:t>
      </w:r>
      <w:r w:rsidR="00EE4C54" w:rsidRPr="00A45693">
        <w:rPr>
          <w:rFonts w:ascii="Arial" w:hAnsi="Arial" w:cs="Arial"/>
          <w:color w:val="auto"/>
          <w:u w:val="single"/>
        </w:rPr>
        <w:t>l’objectif de r</w:t>
      </w:r>
      <w:r w:rsidR="001429D2" w:rsidRPr="00A45693">
        <w:rPr>
          <w:rFonts w:ascii="Arial" w:hAnsi="Arial" w:cs="Arial"/>
          <w:color w:val="auto"/>
          <w:u w:val="single"/>
        </w:rPr>
        <w:t>éélection</w:t>
      </w:r>
      <w:bookmarkEnd w:id="25"/>
      <w:r w:rsidR="001429D2" w:rsidRPr="00A11431">
        <w:rPr>
          <w:rFonts w:ascii="Arial" w:hAnsi="Arial" w:cs="Arial"/>
          <w:color w:val="auto"/>
        </w:rPr>
        <w:t xml:space="preserve"> </w:t>
      </w:r>
    </w:p>
    <w:p w14:paraId="149316B8" w14:textId="3DB2F835" w:rsidR="00D96214" w:rsidRDefault="0096438C" w:rsidP="00092B69">
      <w:pPr>
        <w:spacing w:after="120" w:line="360" w:lineRule="auto"/>
        <w:ind w:firstLine="708"/>
        <w:jc w:val="both"/>
        <w:rPr>
          <w:rFonts w:ascii="Arial" w:hAnsi="Arial" w:cs="Arial"/>
        </w:rPr>
      </w:pPr>
      <w:r>
        <w:rPr>
          <w:rFonts w:ascii="Arial" w:hAnsi="Arial" w:cs="Arial"/>
        </w:rPr>
        <w:t xml:space="preserve">Les </w:t>
      </w:r>
      <w:r w:rsidR="00CB6761">
        <w:rPr>
          <w:rFonts w:ascii="Arial" w:hAnsi="Arial" w:cs="Arial"/>
        </w:rPr>
        <w:t>p</w:t>
      </w:r>
      <w:r>
        <w:rPr>
          <w:rFonts w:ascii="Arial" w:hAnsi="Arial" w:cs="Arial"/>
        </w:rPr>
        <w:t>o</w:t>
      </w:r>
      <w:r w:rsidR="00826EB6">
        <w:rPr>
          <w:rFonts w:ascii="Arial" w:hAnsi="Arial" w:cs="Arial"/>
        </w:rPr>
        <w:t>liticien</w:t>
      </w:r>
      <w:r>
        <w:rPr>
          <w:rFonts w:ascii="Arial" w:hAnsi="Arial" w:cs="Arial"/>
        </w:rPr>
        <w:t>s</w:t>
      </w:r>
      <w:r w:rsidR="00826EB6" w:rsidRPr="00826EB6">
        <w:rPr>
          <w:rFonts w:ascii="Arial" w:hAnsi="Arial" w:cs="Arial"/>
        </w:rPr>
        <w:t xml:space="preserve"> </w:t>
      </w:r>
      <w:r w:rsidR="007927D6">
        <w:rPr>
          <w:rFonts w:ascii="Arial" w:hAnsi="Arial" w:cs="Arial"/>
        </w:rPr>
        <w:t>locaux</w:t>
      </w:r>
      <w:r w:rsidR="00CB6761">
        <w:rPr>
          <w:rFonts w:ascii="Arial" w:hAnsi="Arial" w:cs="Arial"/>
        </w:rPr>
        <w:t>,</w:t>
      </w:r>
      <w:r w:rsidR="00826EB6">
        <w:rPr>
          <w:rFonts w:ascii="Arial" w:hAnsi="Arial" w:cs="Arial"/>
        </w:rPr>
        <w:t xml:space="preserve"> tout comme</w:t>
      </w:r>
      <w:r w:rsidR="00CF0EDA">
        <w:rPr>
          <w:rFonts w:ascii="Arial" w:hAnsi="Arial" w:cs="Arial"/>
        </w:rPr>
        <w:t xml:space="preserve"> ceux</w:t>
      </w:r>
      <w:r w:rsidR="00826EB6">
        <w:rPr>
          <w:rFonts w:ascii="Arial" w:hAnsi="Arial" w:cs="Arial"/>
        </w:rPr>
        <w:t xml:space="preserve"> aux autres niveaux de gouvernement</w:t>
      </w:r>
      <w:r w:rsidR="00CB6761">
        <w:rPr>
          <w:rFonts w:ascii="Arial" w:hAnsi="Arial" w:cs="Arial"/>
        </w:rPr>
        <w:t>,</w:t>
      </w:r>
      <w:r w:rsidR="00826EB6">
        <w:rPr>
          <w:rFonts w:ascii="Arial" w:hAnsi="Arial" w:cs="Arial"/>
        </w:rPr>
        <w:t xml:space="preserve"> </w:t>
      </w:r>
      <w:r w:rsidR="00CB6761">
        <w:rPr>
          <w:rFonts w:ascii="Arial" w:hAnsi="Arial" w:cs="Arial"/>
        </w:rPr>
        <w:t xml:space="preserve">sont nombreux à </w:t>
      </w:r>
      <w:r w:rsidR="00C562EB">
        <w:rPr>
          <w:rFonts w:ascii="Arial" w:hAnsi="Arial" w:cs="Arial"/>
        </w:rPr>
        <w:t>quérir</w:t>
      </w:r>
      <w:r w:rsidR="00CB6761">
        <w:rPr>
          <w:rFonts w:ascii="Arial" w:hAnsi="Arial" w:cs="Arial"/>
        </w:rPr>
        <w:t xml:space="preserve"> leur</w:t>
      </w:r>
      <w:r w:rsidR="00826EB6">
        <w:rPr>
          <w:rFonts w:ascii="Arial" w:hAnsi="Arial" w:cs="Arial"/>
        </w:rPr>
        <w:t xml:space="preserve"> réélection</w:t>
      </w:r>
      <w:r w:rsidR="00293E03">
        <w:rPr>
          <w:rFonts w:ascii="Arial" w:hAnsi="Arial" w:cs="Arial"/>
        </w:rPr>
        <w:t xml:space="preserve"> (Clingermayer </w:t>
      </w:r>
      <w:r w:rsidR="00A1016C">
        <w:rPr>
          <w:rFonts w:ascii="Arial" w:hAnsi="Arial" w:cs="Arial"/>
        </w:rPr>
        <w:t>et</w:t>
      </w:r>
      <w:r w:rsidR="00293E03">
        <w:rPr>
          <w:rFonts w:ascii="Arial" w:hAnsi="Arial" w:cs="Arial"/>
        </w:rPr>
        <w:t xml:space="preserve"> Feiock, 1993 </w:t>
      </w:r>
      <w:r w:rsidR="00826EB6">
        <w:rPr>
          <w:rFonts w:ascii="Arial" w:hAnsi="Arial" w:cs="Arial"/>
        </w:rPr>
        <w:t>; Trounstine, 2008)</w:t>
      </w:r>
      <w:r>
        <w:rPr>
          <w:rFonts w:ascii="Arial" w:hAnsi="Arial" w:cs="Arial"/>
        </w:rPr>
        <w:t xml:space="preserve">. </w:t>
      </w:r>
      <w:r w:rsidR="00826EB6">
        <w:rPr>
          <w:rFonts w:ascii="Arial" w:hAnsi="Arial" w:cs="Arial"/>
        </w:rPr>
        <w:t xml:space="preserve"> </w:t>
      </w:r>
      <w:r w:rsidR="005B2F1B">
        <w:rPr>
          <w:rFonts w:ascii="Arial" w:hAnsi="Arial" w:cs="Arial"/>
        </w:rPr>
        <w:t>Dans une étude sur 4 grandes villes américaines entre 1915 et 1985,  Trounstine (2011) évalue la probabilité</w:t>
      </w:r>
      <w:r w:rsidR="00085069">
        <w:rPr>
          <w:rFonts w:ascii="Arial" w:hAnsi="Arial" w:cs="Arial"/>
        </w:rPr>
        <w:t xml:space="preserve"> à long terme</w:t>
      </w:r>
      <w:r w:rsidR="005B2F1B">
        <w:rPr>
          <w:rFonts w:ascii="Arial" w:hAnsi="Arial" w:cs="Arial"/>
        </w:rPr>
        <w:t xml:space="preserve"> </w:t>
      </w:r>
      <w:r w:rsidR="00085069">
        <w:rPr>
          <w:rFonts w:ascii="Arial" w:hAnsi="Arial" w:cs="Arial"/>
        </w:rPr>
        <w:t>pour un</w:t>
      </w:r>
      <w:r w:rsidR="00FA5A55">
        <w:rPr>
          <w:rFonts w:ascii="Arial" w:hAnsi="Arial" w:cs="Arial"/>
        </w:rPr>
        <w:t xml:space="preserve"> politicien sortant </w:t>
      </w:r>
      <w:r w:rsidR="00085069">
        <w:rPr>
          <w:rFonts w:ascii="Arial" w:hAnsi="Arial" w:cs="Arial"/>
        </w:rPr>
        <w:t>de solliciter un nouveau</w:t>
      </w:r>
      <w:r w:rsidR="005255A1">
        <w:rPr>
          <w:rFonts w:ascii="Arial" w:hAnsi="Arial" w:cs="Arial"/>
        </w:rPr>
        <w:t xml:space="preserve"> mandat à 39 % </w:t>
      </w:r>
      <w:r w:rsidR="00FA5A55">
        <w:rPr>
          <w:rFonts w:ascii="Arial" w:hAnsi="Arial" w:cs="Arial"/>
        </w:rPr>
        <w:t xml:space="preserve">et à 32 </w:t>
      </w:r>
      <w:r w:rsidR="00085069">
        <w:rPr>
          <w:rFonts w:ascii="Arial" w:hAnsi="Arial" w:cs="Arial"/>
        </w:rPr>
        <w:t xml:space="preserve">% la probabilité de remporter </w:t>
      </w:r>
      <w:r w:rsidR="00947CBD">
        <w:rPr>
          <w:rFonts w:ascii="Arial" w:hAnsi="Arial" w:cs="Arial"/>
        </w:rPr>
        <w:t>l’</w:t>
      </w:r>
      <w:r w:rsidR="00FA5A55">
        <w:rPr>
          <w:rFonts w:ascii="Arial" w:hAnsi="Arial" w:cs="Arial"/>
        </w:rPr>
        <w:t>élection</w:t>
      </w:r>
      <w:r w:rsidR="00F133FA">
        <w:rPr>
          <w:rFonts w:ascii="Arial" w:hAnsi="Arial" w:cs="Arial"/>
        </w:rPr>
        <w:t>. Ces résultats sont légèrement plus faible</w:t>
      </w:r>
      <w:r w:rsidR="003E67EE">
        <w:rPr>
          <w:rFonts w:ascii="Arial" w:hAnsi="Arial" w:cs="Arial"/>
        </w:rPr>
        <w:t>s</w:t>
      </w:r>
      <w:r w:rsidR="00F133FA">
        <w:rPr>
          <w:rFonts w:ascii="Arial" w:hAnsi="Arial" w:cs="Arial"/>
        </w:rPr>
        <w:t xml:space="preserve"> que ceux découvert</w:t>
      </w:r>
      <w:r w:rsidR="001F1AF8">
        <w:rPr>
          <w:rFonts w:ascii="Arial" w:hAnsi="Arial" w:cs="Arial"/>
        </w:rPr>
        <w:t>s</w:t>
      </w:r>
      <w:r w:rsidR="00AB0F41">
        <w:rPr>
          <w:rFonts w:ascii="Arial" w:hAnsi="Arial" w:cs="Arial"/>
        </w:rPr>
        <w:t xml:space="preserve"> par Lee</w:t>
      </w:r>
      <w:r w:rsidR="00F133FA">
        <w:rPr>
          <w:rFonts w:ascii="Arial" w:hAnsi="Arial" w:cs="Arial"/>
        </w:rPr>
        <w:t xml:space="preserve"> (2001)</w:t>
      </w:r>
      <w:r w:rsidR="00085069">
        <w:rPr>
          <w:rFonts w:ascii="Arial" w:hAnsi="Arial" w:cs="Arial"/>
        </w:rPr>
        <w:t xml:space="preserve"> pour les candidats au Congrès a</w:t>
      </w:r>
      <w:r w:rsidR="00F133FA">
        <w:rPr>
          <w:rFonts w:ascii="Arial" w:hAnsi="Arial" w:cs="Arial"/>
        </w:rPr>
        <w:t>méricain</w:t>
      </w:r>
      <w:r w:rsidR="00616685">
        <w:rPr>
          <w:rFonts w:ascii="Arial" w:hAnsi="Arial" w:cs="Arial"/>
        </w:rPr>
        <w:t xml:space="preserve"> qui fixait à 45 % la probabilité de solliciter un nouveau mandat et à 43 % la probabilité de l’emporter</w:t>
      </w:r>
      <w:r w:rsidR="009C5E47">
        <w:rPr>
          <w:rFonts w:ascii="Arial" w:hAnsi="Arial" w:cs="Arial"/>
        </w:rPr>
        <w:t>.</w:t>
      </w:r>
      <w:r w:rsidR="00614F9D">
        <w:rPr>
          <w:rFonts w:ascii="Arial" w:hAnsi="Arial" w:cs="Arial"/>
        </w:rPr>
        <w:t xml:space="preserve"> Au Québec</w:t>
      </w:r>
      <w:r w:rsidR="00D5423D">
        <w:rPr>
          <w:rFonts w:ascii="Arial" w:hAnsi="Arial" w:cs="Arial"/>
        </w:rPr>
        <w:t>,</w:t>
      </w:r>
      <w:r w:rsidR="00614F9D">
        <w:rPr>
          <w:rFonts w:ascii="Arial" w:hAnsi="Arial" w:cs="Arial"/>
        </w:rPr>
        <w:t xml:space="preserve"> lors</w:t>
      </w:r>
      <w:r w:rsidR="00D96214">
        <w:rPr>
          <w:rFonts w:ascii="Arial" w:hAnsi="Arial" w:cs="Arial"/>
        </w:rPr>
        <w:t xml:space="preserve"> </w:t>
      </w:r>
      <w:r w:rsidR="001F1027">
        <w:rPr>
          <w:rFonts w:ascii="Arial" w:hAnsi="Arial" w:cs="Arial"/>
        </w:rPr>
        <w:t xml:space="preserve">de </w:t>
      </w:r>
      <w:r w:rsidR="00D96214">
        <w:rPr>
          <w:rFonts w:ascii="Arial" w:hAnsi="Arial" w:cs="Arial"/>
        </w:rPr>
        <w:t>l’élection municipale de 2009</w:t>
      </w:r>
      <w:r w:rsidR="00614F9D">
        <w:rPr>
          <w:rFonts w:ascii="Arial" w:hAnsi="Arial" w:cs="Arial"/>
        </w:rPr>
        <w:t>, c’est</w:t>
      </w:r>
      <w:r w:rsidR="00D96214">
        <w:rPr>
          <w:rFonts w:ascii="Arial" w:hAnsi="Arial" w:cs="Arial"/>
        </w:rPr>
        <w:t xml:space="preserve"> </w:t>
      </w:r>
      <w:r w:rsidR="00764B3F">
        <w:rPr>
          <w:rFonts w:ascii="Arial" w:hAnsi="Arial" w:cs="Arial"/>
        </w:rPr>
        <w:t>836</w:t>
      </w:r>
      <w:r w:rsidR="00614F9D">
        <w:rPr>
          <w:rFonts w:ascii="Arial" w:hAnsi="Arial" w:cs="Arial"/>
        </w:rPr>
        <w:t xml:space="preserve"> maires </w:t>
      </w:r>
      <w:r w:rsidR="009D390D">
        <w:rPr>
          <w:rFonts w:ascii="Arial" w:hAnsi="Arial" w:cs="Arial"/>
        </w:rPr>
        <w:t>ou mairesses sortant</w:t>
      </w:r>
      <w:r w:rsidR="001F1027">
        <w:rPr>
          <w:rFonts w:ascii="Arial" w:hAnsi="Arial" w:cs="Arial"/>
        </w:rPr>
        <w:t>(e)</w:t>
      </w:r>
      <w:r w:rsidR="009D390D">
        <w:rPr>
          <w:rFonts w:ascii="Arial" w:hAnsi="Arial" w:cs="Arial"/>
        </w:rPr>
        <w:t>s</w:t>
      </w:r>
      <w:r w:rsidR="00FD7137">
        <w:rPr>
          <w:rStyle w:val="Appelnotedebasdep"/>
          <w:rFonts w:ascii="Arial" w:hAnsi="Arial" w:cs="Arial"/>
        </w:rPr>
        <w:footnoteReference w:id="8"/>
      </w:r>
      <w:r w:rsidR="00FD7137">
        <w:rPr>
          <w:rFonts w:ascii="Arial" w:hAnsi="Arial" w:cs="Arial"/>
        </w:rPr>
        <w:t xml:space="preserve"> </w:t>
      </w:r>
      <w:r w:rsidR="00D96214">
        <w:rPr>
          <w:rFonts w:ascii="Arial" w:hAnsi="Arial" w:cs="Arial"/>
        </w:rPr>
        <w:t xml:space="preserve"> qui ont sollicité un nouveau mandat</w:t>
      </w:r>
      <w:r w:rsidR="009D390D">
        <w:rPr>
          <w:rFonts w:ascii="Arial" w:hAnsi="Arial" w:cs="Arial"/>
        </w:rPr>
        <w:t xml:space="preserve"> ;</w:t>
      </w:r>
      <w:r w:rsidR="00614F9D">
        <w:rPr>
          <w:rFonts w:ascii="Arial" w:hAnsi="Arial" w:cs="Arial"/>
        </w:rPr>
        <w:t xml:space="preserve"> soit</w:t>
      </w:r>
      <w:r w:rsidR="0090498C">
        <w:rPr>
          <w:rFonts w:ascii="Arial" w:hAnsi="Arial" w:cs="Arial"/>
        </w:rPr>
        <w:t xml:space="preserve"> 76</w:t>
      </w:r>
      <w:r w:rsidR="009D390D">
        <w:rPr>
          <w:rFonts w:ascii="Arial" w:hAnsi="Arial" w:cs="Arial"/>
        </w:rPr>
        <w:t xml:space="preserve"> % de l’ensemble des</w:t>
      </w:r>
      <w:r w:rsidR="009860A7">
        <w:rPr>
          <w:rFonts w:ascii="Arial" w:hAnsi="Arial" w:cs="Arial"/>
        </w:rPr>
        <w:t xml:space="preserve"> maires</w:t>
      </w:r>
      <w:r w:rsidR="00764B3F">
        <w:rPr>
          <w:rFonts w:ascii="Arial" w:hAnsi="Arial" w:cs="Arial"/>
        </w:rPr>
        <w:t xml:space="preserve"> des 1 096</w:t>
      </w:r>
      <w:r w:rsidR="00614F9D">
        <w:rPr>
          <w:rFonts w:ascii="Arial" w:hAnsi="Arial" w:cs="Arial"/>
        </w:rPr>
        <w:t xml:space="preserve"> municipalités que compte le Qu</w:t>
      </w:r>
      <w:r w:rsidR="002402DD">
        <w:rPr>
          <w:rFonts w:ascii="Arial" w:hAnsi="Arial" w:cs="Arial"/>
        </w:rPr>
        <w:t>ébec</w:t>
      </w:r>
      <w:r w:rsidR="00321A07">
        <w:rPr>
          <w:rStyle w:val="Appelnotedebasdep"/>
          <w:rFonts w:ascii="Arial" w:hAnsi="Arial" w:cs="Arial"/>
        </w:rPr>
        <w:footnoteReference w:id="9"/>
      </w:r>
      <w:r w:rsidR="00764B3F">
        <w:rPr>
          <w:rFonts w:ascii="Arial" w:hAnsi="Arial" w:cs="Arial"/>
        </w:rPr>
        <w:t>. De ce nombre, 669</w:t>
      </w:r>
      <w:r w:rsidR="00F83130">
        <w:rPr>
          <w:rFonts w:ascii="Arial" w:hAnsi="Arial" w:cs="Arial"/>
        </w:rPr>
        <w:t xml:space="preserve"> </w:t>
      </w:r>
      <w:r w:rsidR="00764B3F">
        <w:rPr>
          <w:rFonts w:ascii="Arial" w:hAnsi="Arial" w:cs="Arial"/>
        </w:rPr>
        <w:t>ou 60</w:t>
      </w:r>
      <w:r w:rsidR="00614F9D">
        <w:rPr>
          <w:rFonts w:ascii="Arial" w:hAnsi="Arial" w:cs="Arial"/>
        </w:rPr>
        <w:t xml:space="preserve"> %</w:t>
      </w:r>
      <w:r w:rsidR="00E13D86">
        <w:rPr>
          <w:rFonts w:ascii="Arial" w:hAnsi="Arial" w:cs="Arial"/>
        </w:rPr>
        <w:t xml:space="preserve"> des maires </w:t>
      </w:r>
      <w:r w:rsidR="00FD7137">
        <w:rPr>
          <w:rFonts w:ascii="Arial" w:hAnsi="Arial" w:cs="Arial"/>
        </w:rPr>
        <w:t xml:space="preserve">sortants </w:t>
      </w:r>
      <w:r w:rsidR="002542DA">
        <w:rPr>
          <w:rFonts w:ascii="Arial" w:hAnsi="Arial" w:cs="Arial"/>
        </w:rPr>
        <w:t>ont gagné</w:t>
      </w:r>
      <w:r w:rsidR="00D96214">
        <w:rPr>
          <w:rFonts w:ascii="Arial" w:hAnsi="Arial" w:cs="Arial"/>
        </w:rPr>
        <w:t xml:space="preserve"> leur pari</w:t>
      </w:r>
      <w:r w:rsidR="00E13D86">
        <w:rPr>
          <w:rFonts w:ascii="Arial" w:hAnsi="Arial" w:cs="Arial"/>
        </w:rPr>
        <w:t xml:space="preserve"> en remportant cette </w:t>
      </w:r>
      <w:r w:rsidR="002542DA">
        <w:rPr>
          <w:rFonts w:ascii="Arial" w:hAnsi="Arial" w:cs="Arial"/>
        </w:rPr>
        <w:t>élection</w:t>
      </w:r>
      <w:r w:rsidR="00B13638">
        <w:rPr>
          <w:rFonts w:ascii="Arial" w:hAnsi="Arial" w:cs="Arial"/>
        </w:rPr>
        <w:t>. Ces score</w:t>
      </w:r>
      <w:r w:rsidR="007A2A71">
        <w:rPr>
          <w:rFonts w:ascii="Arial" w:hAnsi="Arial" w:cs="Arial"/>
        </w:rPr>
        <w:t>s</w:t>
      </w:r>
      <w:r w:rsidR="00B13638">
        <w:rPr>
          <w:rFonts w:ascii="Arial" w:hAnsi="Arial" w:cs="Arial"/>
        </w:rPr>
        <w:t>,</w:t>
      </w:r>
      <w:r w:rsidR="009A694C">
        <w:rPr>
          <w:rFonts w:ascii="Arial" w:hAnsi="Arial" w:cs="Arial"/>
        </w:rPr>
        <w:t xml:space="preserve"> </w:t>
      </w:r>
      <w:r w:rsidR="00D96214">
        <w:rPr>
          <w:rFonts w:ascii="Arial" w:hAnsi="Arial" w:cs="Arial"/>
        </w:rPr>
        <w:t>plus élevés que ceux de Trou</w:t>
      </w:r>
      <w:r w:rsidR="008C7CD2">
        <w:rPr>
          <w:rFonts w:ascii="Arial" w:hAnsi="Arial" w:cs="Arial"/>
        </w:rPr>
        <w:t>n</w:t>
      </w:r>
      <w:r w:rsidR="00D96214">
        <w:rPr>
          <w:rFonts w:ascii="Arial" w:hAnsi="Arial" w:cs="Arial"/>
        </w:rPr>
        <w:t>stine</w:t>
      </w:r>
      <w:r w:rsidR="00586EE9">
        <w:rPr>
          <w:rFonts w:ascii="Arial" w:hAnsi="Arial" w:cs="Arial"/>
        </w:rPr>
        <w:t xml:space="preserve"> (2011)</w:t>
      </w:r>
      <w:r w:rsidR="00B13638">
        <w:rPr>
          <w:rFonts w:ascii="Arial" w:hAnsi="Arial" w:cs="Arial"/>
        </w:rPr>
        <w:t>,</w:t>
      </w:r>
      <w:r w:rsidR="00AA23C1">
        <w:rPr>
          <w:rFonts w:ascii="Arial" w:hAnsi="Arial" w:cs="Arial"/>
        </w:rPr>
        <w:t xml:space="preserve"> </w:t>
      </w:r>
      <w:r w:rsidR="00B13638">
        <w:rPr>
          <w:rFonts w:ascii="Arial" w:hAnsi="Arial" w:cs="Arial"/>
        </w:rPr>
        <w:t>s’expliquent par le fait qu’</w:t>
      </w:r>
      <w:r w:rsidR="00AA23C1">
        <w:rPr>
          <w:rFonts w:ascii="Arial" w:hAnsi="Arial" w:cs="Arial"/>
        </w:rPr>
        <w:t xml:space="preserve">il ne s’agit pas d’une probabilité </w:t>
      </w:r>
      <w:r w:rsidR="009A694C">
        <w:rPr>
          <w:rFonts w:ascii="Arial" w:hAnsi="Arial" w:cs="Arial"/>
        </w:rPr>
        <w:t>à long terme</w:t>
      </w:r>
      <w:r w:rsidR="00C562EB">
        <w:rPr>
          <w:rFonts w:ascii="Arial" w:hAnsi="Arial" w:cs="Arial"/>
        </w:rPr>
        <w:t>. Toutefois, ces statistiques</w:t>
      </w:r>
      <w:r w:rsidR="00B13638">
        <w:rPr>
          <w:rFonts w:ascii="Arial" w:hAnsi="Arial" w:cs="Arial"/>
        </w:rPr>
        <w:t xml:space="preserve"> </w:t>
      </w:r>
      <w:r w:rsidR="009A694C">
        <w:rPr>
          <w:rFonts w:ascii="Arial" w:hAnsi="Arial" w:cs="Arial"/>
        </w:rPr>
        <w:t>illustre</w:t>
      </w:r>
      <w:r w:rsidR="00B13638">
        <w:rPr>
          <w:rFonts w:ascii="Arial" w:hAnsi="Arial" w:cs="Arial"/>
        </w:rPr>
        <w:t>nt</w:t>
      </w:r>
      <w:r w:rsidR="009A694C">
        <w:rPr>
          <w:rFonts w:ascii="Arial" w:hAnsi="Arial" w:cs="Arial"/>
        </w:rPr>
        <w:t xml:space="preserve"> le même p</w:t>
      </w:r>
      <w:r w:rsidR="008F5F16">
        <w:rPr>
          <w:rFonts w:ascii="Arial" w:hAnsi="Arial" w:cs="Arial"/>
        </w:rPr>
        <w:t>hénomène. Les politiciens municipaux</w:t>
      </w:r>
      <w:r w:rsidR="00162D09">
        <w:rPr>
          <w:rFonts w:ascii="Arial" w:hAnsi="Arial" w:cs="Arial"/>
        </w:rPr>
        <w:t xml:space="preserve"> québécois</w:t>
      </w:r>
      <w:r w:rsidR="009A694C">
        <w:rPr>
          <w:rFonts w:ascii="Arial" w:hAnsi="Arial" w:cs="Arial"/>
        </w:rPr>
        <w:t xml:space="preserve"> sont nombreux à chercher la conservation du pouvoir</w:t>
      </w:r>
      <w:r w:rsidR="00B13638">
        <w:rPr>
          <w:rFonts w:ascii="Arial" w:hAnsi="Arial" w:cs="Arial"/>
        </w:rPr>
        <w:t>.</w:t>
      </w:r>
      <w:r w:rsidR="00764B3F">
        <w:rPr>
          <w:rFonts w:ascii="Arial" w:hAnsi="Arial" w:cs="Arial"/>
        </w:rPr>
        <w:t xml:space="preserve"> En effet, seulement 260</w:t>
      </w:r>
      <w:r w:rsidR="0090498C">
        <w:rPr>
          <w:rFonts w:ascii="Arial" w:hAnsi="Arial" w:cs="Arial"/>
        </w:rPr>
        <w:t xml:space="preserve"> maires sortants ou 24</w:t>
      </w:r>
      <w:r w:rsidR="00764B3F">
        <w:rPr>
          <w:rFonts w:ascii="Arial" w:hAnsi="Arial" w:cs="Arial"/>
        </w:rPr>
        <w:t xml:space="preserve"> </w:t>
      </w:r>
      <w:r w:rsidR="00F503AE">
        <w:rPr>
          <w:rFonts w:ascii="Arial" w:hAnsi="Arial" w:cs="Arial"/>
        </w:rPr>
        <w:t>%</w:t>
      </w:r>
      <w:r w:rsidR="001F1027">
        <w:rPr>
          <w:rFonts w:ascii="Arial" w:hAnsi="Arial" w:cs="Arial"/>
        </w:rPr>
        <w:t xml:space="preserve"> d’entre </w:t>
      </w:r>
      <w:r w:rsidR="009D390D">
        <w:rPr>
          <w:rFonts w:ascii="Arial" w:hAnsi="Arial" w:cs="Arial"/>
        </w:rPr>
        <w:t>eux</w:t>
      </w:r>
      <w:r w:rsidR="00F503AE">
        <w:rPr>
          <w:rFonts w:ascii="Arial" w:hAnsi="Arial" w:cs="Arial"/>
        </w:rPr>
        <w:t xml:space="preserve"> n’ont pas sollicité un nouveau mandat.</w:t>
      </w:r>
    </w:p>
    <w:p w14:paraId="2E1DF74A" w14:textId="1BA18F3C" w:rsidR="002C5153" w:rsidRPr="00A11431" w:rsidRDefault="008A65F2" w:rsidP="00A11431">
      <w:pPr>
        <w:pStyle w:val="Titre5"/>
        <w:rPr>
          <w:rFonts w:ascii="Arial" w:hAnsi="Arial" w:cs="Arial"/>
          <w:color w:val="auto"/>
        </w:rPr>
      </w:pPr>
      <w:bookmarkStart w:id="26" w:name="_Toc435524431"/>
      <w:r w:rsidRPr="00A11431">
        <w:rPr>
          <w:rFonts w:ascii="Arial" w:hAnsi="Arial" w:cs="Arial"/>
          <w:color w:val="auto"/>
        </w:rPr>
        <w:t>2.3</w:t>
      </w:r>
      <w:r w:rsidR="002C5153" w:rsidRPr="00A11431">
        <w:rPr>
          <w:rFonts w:ascii="Arial" w:hAnsi="Arial" w:cs="Arial"/>
          <w:color w:val="auto"/>
        </w:rPr>
        <w:t xml:space="preserve"> </w:t>
      </w:r>
      <w:r w:rsidR="002C5153" w:rsidRPr="00507853">
        <w:rPr>
          <w:rFonts w:ascii="Arial" w:hAnsi="Arial" w:cs="Arial"/>
          <w:color w:val="auto"/>
          <w:u w:val="single"/>
        </w:rPr>
        <w:t xml:space="preserve">Prime </w:t>
      </w:r>
      <w:r w:rsidR="003E67EE" w:rsidRPr="00507853">
        <w:rPr>
          <w:rFonts w:ascii="Arial" w:hAnsi="Arial" w:cs="Arial"/>
          <w:color w:val="auto"/>
          <w:u w:val="single"/>
        </w:rPr>
        <w:t xml:space="preserve">au </w:t>
      </w:r>
      <w:r w:rsidR="00586EE9" w:rsidRPr="00507853">
        <w:rPr>
          <w:rFonts w:ascii="Arial" w:hAnsi="Arial" w:cs="Arial"/>
          <w:color w:val="auto"/>
          <w:u w:val="single"/>
        </w:rPr>
        <w:t>candidat</w:t>
      </w:r>
      <w:r w:rsidR="002C5153" w:rsidRPr="00507853">
        <w:rPr>
          <w:rFonts w:ascii="Arial" w:hAnsi="Arial" w:cs="Arial"/>
          <w:color w:val="auto"/>
          <w:u w:val="single"/>
        </w:rPr>
        <w:t xml:space="preserve"> sortant</w:t>
      </w:r>
      <w:bookmarkEnd w:id="26"/>
    </w:p>
    <w:p w14:paraId="4BEBA0DD" w14:textId="21CC9996" w:rsidR="006A158F" w:rsidRDefault="00C562EB" w:rsidP="00092B69">
      <w:pPr>
        <w:spacing w:after="120" w:line="360" w:lineRule="auto"/>
        <w:ind w:firstLine="708"/>
        <w:jc w:val="both"/>
        <w:rPr>
          <w:rFonts w:ascii="Arial" w:hAnsi="Arial" w:cs="Arial"/>
        </w:rPr>
      </w:pPr>
      <w:r>
        <w:rPr>
          <w:rFonts w:ascii="Arial" w:hAnsi="Arial" w:cs="Arial"/>
        </w:rPr>
        <w:t>O</w:t>
      </w:r>
      <w:r w:rsidR="00826EB6">
        <w:rPr>
          <w:rFonts w:ascii="Arial" w:hAnsi="Arial" w:cs="Arial"/>
        </w:rPr>
        <w:t>n reconnaît au</w:t>
      </w:r>
      <w:r w:rsidR="000535DF">
        <w:rPr>
          <w:rFonts w:ascii="Arial" w:hAnsi="Arial" w:cs="Arial"/>
        </w:rPr>
        <w:t>x</w:t>
      </w:r>
      <w:r w:rsidR="00826EB6">
        <w:rPr>
          <w:rFonts w:ascii="Arial" w:hAnsi="Arial" w:cs="Arial"/>
        </w:rPr>
        <w:t xml:space="preserve"> candidats sortants davantage de notoriété</w:t>
      </w:r>
      <w:r w:rsidR="009C2ED2">
        <w:rPr>
          <w:rFonts w:ascii="Arial" w:hAnsi="Arial" w:cs="Arial"/>
        </w:rPr>
        <w:t xml:space="preserve"> auprès du public</w:t>
      </w:r>
      <w:r w:rsidR="00826EB6">
        <w:rPr>
          <w:rFonts w:ascii="Arial" w:hAnsi="Arial" w:cs="Arial"/>
        </w:rPr>
        <w:t>, des campagnes électorales plus sophistiquée</w:t>
      </w:r>
      <w:r w:rsidR="001F1AF8">
        <w:rPr>
          <w:rFonts w:ascii="Arial" w:hAnsi="Arial" w:cs="Arial"/>
        </w:rPr>
        <w:t>s</w:t>
      </w:r>
      <w:r w:rsidR="00826EB6">
        <w:rPr>
          <w:rFonts w:ascii="Arial" w:hAnsi="Arial" w:cs="Arial"/>
        </w:rPr>
        <w:t xml:space="preserve"> et l’accès à davantage de </w:t>
      </w:r>
      <w:r w:rsidR="00293E03">
        <w:rPr>
          <w:rFonts w:ascii="Arial" w:hAnsi="Arial" w:cs="Arial"/>
        </w:rPr>
        <w:t>financement pour mener une</w:t>
      </w:r>
      <w:r w:rsidR="000535DF">
        <w:rPr>
          <w:rFonts w:ascii="Arial" w:hAnsi="Arial" w:cs="Arial"/>
        </w:rPr>
        <w:t xml:space="preserve"> cam</w:t>
      </w:r>
      <w:r w:rsidR="00826EB6">
        <w:rPr>
          <w:rFonts w:ascii="Arial" w:hAnsi="Arial" w:cs="Arial"/>
        </w:rPr>
        <w:t>pa</w:t>
      </w:r>
      <w:r w:rsidR="00610B0E">
        <w:rPr>
          <w:rFonts w:ascii="Arial" w:hAnsi="Arial" w:cs="Arial"/>
        </w:rPr>
        <w:t>gne électorale</w:t>
      </w:r>
      <w:r w:rsidR="0099403D">
        <w:rPr>
          <w:rFonts w:ascii="Arial" w:hAnsi="Arial" w:cs="Arial"/>
        </w:rPr>
        <w:t xml:space="preserve"> (Breux et </w:t>
      </w:r>
      <w:r w:rsidR="009E11C0">
        <w:rPr>
          <w:rFonts w:ascii="Arial" w:hAnsi="Arial" w:cs="Arial"/>
        </w:rPr>
        <w:t>al,</w:t>
      </w:r>
      <w:r w:rsidR="00600281">
        <w:rPr>
          <w:rFonts w:ascii="Arial" w:hAnsi="Arial" w:cs="Arial"/>
        </w:rPr>
        <w:t xml:space="preserve"> 2014</w:t>
      </w:r>
      <w:r w:rsidR="0099403D">
        <w:rPr>
          <w:rFonts w:ascii="Arial" w:hAnsi="Arial" w:cs="Arial"/>
        </w:rPr>
        <w:t>)</w:t>
      </w:r>
      <w:r w:rsidR="00BD0FE0">
        <w:rPr>
          <w:rFonts w:ascii="Arial" w:hAnsi="Arial" w:cs="Arial"/>
        </w:rPr>
        <w:t>.</w:t>
      </w:r>
      <w:r w:rsidR="009C2ED2" w:rsidRPr="009C2ED2">
        <w:rPr>
          <w:rFonts w:ascii="Arial" w:hAnsi="Arial" w:cs="Arial"/>
        </w:rPr>
        <w:t xml:space="preserve"> </w:t>
      </w:r>
      <w:r w:rsidR="00BD0FE0">
        <w:rPr>
          <w:rFonts w:ascii="Arial" w:hAnsi="Arial" w:cs="Arial"/>
        </w:rPr>
        <w:t>Tout cela</w:t>
      </w:r>
      <w:r w:rsidR="00CF0EDA">
        <w:rPr>
          <w:rFonts w:ascii="Arial" w:hAnsi="Arial" w:cs="Arial"/>
        </w:rPr>
        <w:t xml:space="preserve"> contribue à </w:t>
      </w:r>
      <w:r w:rsidR="009C5E47">
        <w:rPr>
          <w:rFonts w:ascii="Arial" w:hAnsi="Arial" w:cs="Arial"/>
        </w:rPr>
        <w:t xml:space="preserve">leur </w:t>
      </w:r>
      <w:r w:rsidR="003E67EE">
        <w:rPr>
          <w:rFonts w:ascii="Arial" w:hAnsi="Arial" w:cs="Arial"/>
        </w:rPr>
        <w:t>attribuer un avantage lors de l’élection</w:t>
      </w:r>
      <w:r w:rsidR="002C04FC">
        <w:rPr>
          <w:rFonts w:ascii="Arial" w:hAnsi="Arial" w:cs="Arial"/>
        </w:rPr>
        <w:t xml:space="preserve">. </w:t>
      </w:r>
      <w:r w:rsidR="00CB6761">
        <w:rPr>
          <w:rFonts w:ascii="Arial" w:hAnsi="Arial" w:cs="Arial"/>
        </w:rPr>
        <w:t>Toutefois, Trounstine</w:t>
      </w:r>
      <w:r w:rsidR="00610B0E">
        <w:rPr>
          <w:rFonts w:ascii="Arial" w:hAnsi="Arial" w:cs="Arial"/>
        </w:rPr>
        <w:t xml:space="preserve"> </w:t>
      </w:r>
      <w:r w:rsidR="00CB6761">
        <w:rPr>
          <w:rFonts w:ascii="Arial" w:hAnsi="Arial" w:cs="Arial"/>
        </w:rPr>
        <w:t>(</w:t>
      </w:r>
      <w:r w:rsidR="00610B0E">
        <w:rPr>
          <w:rFonts w:ascii="Arial" w:hAnsi="Arial" w:cs="Arial"/>
        </w:rPr>
        <w:t>2011</w:t>
      </w:r>
      <w:r w:rsidR="00826EB6">
        <w:rPr>
          <w:rFonts w:ascii="Arial" w:hAnsi="Arial" w:cs="Arial"/>
        </w:rPr>
        <w:t>)</w:t>
      </w:r>
      <w:r w:rsidR="00CF0EDA">
        <w:rPr>
          <w:rFonts w:ascii="Arial" w:hAnsi="Arial" w:cs="Arial"/>
        </w:rPr>
        <w:t xml:space="preserve"> note que </w:t>
      </w:r>
      <w:r w:rsidR="00293E03">
        <w:rPr>
          <w:rFonts w:ascii="Arial" w:hAnsi="Arial" w:cs="Arial"/>
        </w:rPr>
        <w:t xml:space="preserve">ces </w:t>
      </w:r>
      <w:r w:rsidR="00CB6761">
        <w:rPr>
          <w:rFonts w:ascii="Arial" w:hAnsi="Arial" w:cs="Arial"/>
        </w:rPr>
        <w:t>avantage</w:t>
      </w:r>
      <w:r w:rsidR="00CF0EDA">
        <w:rPr>
          <w:rFonts w:ascii="Arial" w:hAnsi="Arial" w:cs="Arial"/>
        </w:rPr>
        <w:t>s</w:t>
      </w:r>
      <w:r w:rsidR="00293E03">
        <w:rPr>
          <w:rFonts w:ascii="Arial" w:hAnsi="Arial" w:cs="Arial"/>
        </w:rPr>
        <w:t xml:space="preserve"> du candidat sortant sont</w:t>
      </w:r>
      <w:r w:rsidR="00CB6761">
        <w:rPr>
          <w:rFonts w:ascii="Arial" w:hAnsi="Arial" w:cs="Arial"/>
        </w:rPr>
        <w:t xml:space="preserve"> beaucoup moins important</w:t>
      </w:r>
      <w:r w:rsidR="00293E03">
        <w:rPr>
          <w:rFonts w:ascii="Arial" w:hAnsi="Arial" w:cs="Arial"/>
        </w:rPr>
        <w:t>s</w:t>
      </w:r>
      <w:r w:rsidR="00CB6761">
        <w:rPr>
          <w:rFonts w:ascii="Arial" w:hAnsi="Arial" w:cs="Arial"/>
        </w:rPr>
        <w:t xml:space="preserve"> au niveau local</w:t>
      </w:r>
      <w:r w:rsidR="00293E03">
        <w:rPr>
          <w:rFonts w:ascii="Arial" w:hAnsi="Arial" w:cs="Arial"/>
        </w:rPr>
        <w:t xml:space="preserve"> qu’ils ne le sont aux autres</w:t>
      </w:r>
      <w:r w:rsidR="004E72BC">
        <w:rPr>
          <w:rFonts w:ascii="Arial" w:hAnsi="Arial" w:cs="Arial"/>
        </w:rPr>
        <w:t xml:space="preserve"> paliers</w:t>
      </w:r>
      <w:r w:rsidR="00293E03">
        <w:rPr>
          <w:rFonts w:ascii="Arial" w:hAnsi="Arial" w:cs="Arial"/>
        </w:rPr>
        <w:t xml:space="preserve"> de gouvernement</w:t>
      </w:r>
      <w:r w:rsidR="00CB6761">
        <w:rPr>
          <w:rFonts w:ascii="Arial" w:hAnsi="Arial" w:cs="Arial"/>
        </w:rPr>
        <w:t xml:space="preserve"> </w:t>
      </w:r>
      <w:r w:rsidR="00CF0EDA">
        <w:rPr>
          <w:rFonts w:ascii="Arial" w:hAnsi="Arial" w:cs="Arial"/>
        </w:rPr>
        <w:t>puisque les politiciens</w:t>
      </w:r>
      <w:r w:rsidR="00293E03">
        <w:rPr>
          <w:rFonts w:ascii="Arial" w:hAnsi="Arial" w:cs="Arial"/>
        </w:rPr>
        <w:t xml:space="preserve"> locaux</w:t>
      </w:r>
      <w:r w:rsidR="00CF0EDA">
        <w:rPr>
          <w:rFonts w:ascii="Arial" w:hAnsi="Arial" w:cs="Arial"/>
        </w:rPr>
        <w:t xml:space="preserve"> évoluent dans un environnement</w:t>
      </w:r>
      <w:r w:rsidR="00BD0FE0">
        <w:rPr>
          <w:rFonts w:ascii="Arial" w:hAnsi="Arial" w:cs="Arial"/>
        </w:rPr>
        <w:t xml:space="preserve"> </w:t>
      </w:r>
      <w:r w:rsidR="002C04FC">
        <w:rPr>
          <w:rFonts w:ascii="Arial" w:hAnsi="Arial" w:cs="Arial"/>
        </w:rPr>
        <w:t>ayant</w:t>
      </w:r>
      <w:r w:rsidR="00293E03">
        <w:rPr>
          <w:rFonts w:ascii="Arial" w:hAnsi="Arial" w:cs="Arial"/>
        </w:rPr>
        <w:t xml:space="preserve"> peu </w:t>
      </w:r>
      <w:r w:rsidR="00CF0EDA">
        <w:rPr>
          <w:rFonts w:ascii="Arial" w:hAnsi="Arial" w:cs="Arial"/>
        </w:rPr>
        <w:t>de visibilité</w:t>
      </w:r>
      <w:r w:rsidR="00293E03">
        <w:rPr>
          <w:rFonts w:ascii="Arial" w:hAnsi="Arial" w:cs="Arial"/>
        </w:rPr>
        <w:t xml:space="preserve"> médiatique</w:t>
      </w:r>
      <w:r w:rsidR="00BD0FE0">
        <w:rPr>
          <w:rFonts w:ascii="Arial" w:hAnsi="Arial" w:cs="Arial"/>
        </w:rPr>
        <w:t xml:space="preserve"> et </w:t>
      </w:r>
      <w:r w:rsidR="007F508D">
        <w:rPr>
          <w:rFonts w:ascii="Arial" w:hAnsi="Arial" w:cs="Arial"/>
        </w:rPr>
        <w:t>lors de</w:t>
      </w:r>
      <w:r w:rsidR="00CF0EDA">
        <w:rPr>
          <w:rFonts w:ascii="Arial" w:hAnsi="Arial" w:cs="Arial"/>
        </w:rPr>
        <w:t xml:space="preserve"> campagnes électorales</w:t>
      </w:r>
      <w:r w:rsidR="001B6B75">
        <w:rPr>
          <w:rFonts w:ascii="Arial" w:hAnsi="Arial" w:cs="Arial"/>
        </w:rPr>
        <w:t xml:space="preserve"> peu</w:t>
      </w:r>
      <w:r w:rsidR="00CF0EDA">
        <w:rPr>
          <w:rFonts w:ascii="Arial" w:hAnsi="Arial" w:cs="Arial"/>
        </w:rPr>
        <w:t xml:space="preserve"> professionnalisées.</w:t>
      </w:r>
      <w:r w:rsidR="0096438C">
        <w:rPr>
          <w:rFonts w:ascii="Arial" w:hAnsi="Arial" w:cs="Arial"/>
        </w:rPr>
        <w:t xml:space="preserve"> </w:t>
      </w:r>
      <w:r w:rsidR="00CF0EDA">
        <w:rPr>
          <w:rFonts w:ascii="Arial" w:hAnsi="Arial" w:cs="Arial"/>
        </w:rPr>
        <w:t>Cela ne veut pas dire</w:t>
      </w:r>
      <w:r w:rsidR="001B6B75">
        <w:rPr>
          <w:rFonts w:ascii="Arial" w:hAnsi="Arial" w:cs="Arial"/>
        </w:rPr>
        <w:t xml:space="preserve"> pour autant</w:t>
      </w:r>
      <w:r w:rsidR="00CF0EDA">
        <w:rPr>
          <w:rFonts w:ascii="Arial" w:hAnsi="Arial" w:cs="Arial"/>
        </w:rPr>
        <w:t xml:space="preserve"> qu’il n’</w:t>
      </w:r>
      <w:r w:rsidR="00BD0FE0">
        <w:rPr>
          <w:rFonts w:ascii="Arial" w:hAnsi="Arial" w:cs="Arial"/>
        </w:rPr>
        <w:t>existe</w:t>
      </w:r>
      <w:r w:rsidR="00CF0EDA">
        <w:rPr>
          <w:rFonts w:ascii="Arial" w:hAnsi="Arial" w:cs="Arial"/>
        </w:rPr>
        <w:t xml:space="preserve"> pas de prime pour les candida</w:t>
      </w:r>
      <w:r w:rsidR="001B6B75">
        <w:rPr>
          <w:rFonts w:ascii="Arial" w:hAnsi="Arial" w:cs="Arial"/>
        </w:rPr>
        <w:t>t</w:t>
      </w:r>
      <w:r w:rsidR="007F508D">
        <w:rPr>
          <w:rFonts w:ascii="Arial" w:hAnsi="Arial" w:cs="Arial"/>
        </w:rPr>
        <w:t xml:space="preserve">s sortants au municipal </w:t>
      </w:r>
      <w:r w:rsidR="001B6B75">
        <w:rPr>
          <w:rFonts w:ascii="Arial" w:hAnsi="Arial" w:cs="Arial"/>
        </w:rPr>
        <w:t>(Kreb</w:t>
      </w:r>
      <w:r w:rsidR="000C6F71">
        <w:rPr>
          <w:rFonts w:ascii="Arial" w:hAnsi="Arial" w:cs="Arial"/>
        </w:rPr>
        <w:t>s</w:t>
      </w:r>
      <w:r w:rsidR="001B6B75">
        <w:rPr>
          <w:rFonts w:ascii="Arial" w:hAnsi="Arial" w:cs="Arial"/>
        </w:rPr>
        <w:t>, 1998).</w:t>
      </w:r>
      <w:r w:rsidR="00CF0EDA">
        <w:rPr>
          <w:rFonts w:ascii="Arial" w:hAnsi="Arial" w:cs="Arial"/>
        </w:rPr>
        <w:t xml:space="preserve"> </w:t>
      </w:r>
      <w:r w:rsidR="00B252DB">
        <w:rPr>
          <w:rFonts w:ascii="Arial" w:hAnsi="Arial" w:cs="Arial"/>
        </w:rPr>
        <w:t>Toutefois, la source de cet</w:t>
      </w:r>
      <w:r w:rsidR="00293E03">
        <w:rPr>
          <w:rFonts w:ascii="Arial" w:hAnsi="Arial" w:cs="Arial"/>
        </w:rPr>
        <w:t xml:space="preserve"> </w:t>
      </w:r>
      <w:r w:rsidR="00E92149">
        <w:rPr>
          <w:rFonts w:ascii="Arial" w:hAnsi="Arial" w:cs="Arial"/>
        </w:rPr>
        <w:t>avantage se trouverait ailleurs.</w:t>
      </w:r>
      <w:r w:rsidR="00293E03">
        <w:rPr>
          <w:rFonts w:ascii="Arial" w:hAnsi="Arial" w:cs="Arial"/>
        </w:rPr>
        <w:t xml:space="preserve"> </w:t>
      </w:r>
    </w:p>
    <w:p w14:paraId="7D4203CD" w14:textId="7472A2FC" w:rsidR="00F33BEF" w:rsidRDefault="00B252DB" w:rsidP="00092B69">
      <w:pPr>
        <w:spacing w:after="120" w:line="360" w:lineRule="auto"/>
        <w:jc w:val="both"/>
        <w:rPr>
          <w:rFonts w:ascii="Arial" w:hAnsi="Arial" w:cs="Arial"/>
          <w:bCs/>
        </w:rPr>
      </w:pPr>
      <w:r w:rsidRPr="00FC5D65">
        <w:rPr>
          <w:rFonts w:ascii="Arial" w:hAnsi="Arial" w:cs="Arial"/>
        </w:rPr>
        <w:t>Pour d’aucun</w:t>
      </w:r>
      <w:r w:rsidR="001F1AF8">
        <w:rPr>
          <w:rFonts w:ascii="Arial" w:hAnsi="Arial" w:cs="Arial"/>
        </w:rPr>
        <w:t>s</w:t>
      </w:r>
      <w:r w:rsidRPr="00FC5D65">
        <w:rPr>
          <w:rFonts w:ascii="Arial" w:hAnsi="Arial" w:cs="Arial"/>
        </w:rPr>
        <w:t xml:space="preserve">, il s’agit d’un effet de sélection (Jacobson </w:t>
      </w:r>
      <w:r w:rsidR="00A1016C" w:rsidRPr="00FC5D65">
        <w:rPr>
          <w:rFonts w:ascii="Arial" w:hAnsi="Arial" w:cs="Arial"/>
        </w:rPr>
        <w:t>et</w:t>
      </w:r>
      <w:r w:rsidRPr="00FC5D65">
        <w:rPr>
          <w:rFonts w:ascii="Arial" w:hAnsi="Arial" w:cs="Arial"/>
        </w:rPr>
        <w:t xml:space="preserve"> Kernell, 1981). </w:t>
      </w:r>
      <w:r w:rsidR="00990B3F">
        <w:rPr>
          <w:rFonts w:ascii="Arial" w:hAnsi="Arial" w:cs="Arial"/>
        </w:rPr>
        <w:t xml:space="preserve">Le </w:t>
      </w:r>
      <w:r w:rsidRPr="00FC5D65">
        <w:rPr>
          <w:rFonts w:ascii="Arial" w:hAnsi="Arial" w:cs="Arial"/>
        </w:rPr>
        <w:t xml:space="preserve">meilleur candidat tend à gagner l’élection et </w:t>
      </w:r>
      <w:r w:rsidR="00990B3F">
        <w:rPr>
          <w:rFonts w:ascii="Arial" w:hAnsi="Arial" w:cs="Arial"/>
        </w:rPr>
        <w:t xml:space="preserve">ces </w:t>
      </w:r>
      <w:r w:rsidRPr="00FC5D65">
        <w:rPr>
          <w:rFonts w:ascii="Arial" w:hAnsi="Arial" w:cs="Arial"/>
        </w:rPr>
        <w:t>qualité</w:t>
      </w:r>
      <w:r w:rsidR="001B6B75" w:rsidRPr="00FC5D65">
        <w:rPr>
          <w:rFonts w:ascii="Arial" w:hAnsi="Arial" w:cs="Arial"/>
        </w:rPr>
        <w:t>s</w:t>
      </w:r>
      <w:r w:rsidR="006A158F" w:rsidRPr="00FC5D65">
        <w:rPr>
          <w:rFonts w:ascii="Arial" w:hAnsi="Arial" w:cs="Arial"/>
        </w:rPr>
        <w:t xml:space="preserve"> préexistantes à son élection</w:t>
      </w:r>
      <w:r w:rsidR="001B6B75" w:rsidRPr="00FC5D65">
        <w:rPr>
          <w:rFonts w:ascii="Arial" w:hAnsi="Arial" w:cs="Arial"/>
        </w:rPr>
        <w:t xml:space="preserve"> explique</w:t>
      </w:r>
      <w:r w:rsidR="006A158F" w:rsidRPr="00FC5D65">
        <w:rPr>
          <w:rFonts w:ascii="Arial" w:hAnsi="Arial" w:cs="Arial"/>
        </w:rPr>
        <w:t>nt également s</w:t>
      </w:r>
      <w:r w:rsidRPr="00FC5D65">
        <w:rPr>
          <w:rFonts w:ascii="Arial" w:hAnsi="Arial" w:cs="Arial"/>
        </w:rPr>
        <w:t>a réélection</w:t>
      </w:r>
      <w:r w:rsidR="001B6B75" w:rsidRPr="00FC5D65">
        <w:rPr>
          <w:rFonts w:ascii="Arial" w:hAnsi="Arial" w:cs="Arial"/>
        </w:rPr>
        <w:t xml:space="preserve"> scrutin après scrutin</w:t>
      </w:r>
      <w:r w:rsidRPr="00FC5D65">
        <w:rPr>
          <w:rFonts w:ascii="Arial" w:hAnsi="Arial" w:cs="Arial"/>
        </w:rPr>
        <w:t xml:space="preserve"> (Erikson </w:t>
      </w:r>
      <w:r w:rsidR="00A1016C" w:rsidRPr="00FC5D65">
        <w:rPr>
          <w:rFonts w:ascii="Arial" w:hAnsi="Arial" w:cs="Arial"/>
        </w:rPr>
        <w:t>et</w:t>
      </w:r>
      <w:r w:rsidRPr="00FC5D65">
        <w:rPr>
          <w:rFonts w:ascii="Arial" w:hAnsi="Arial" w:cs="Arial"/>
        </w:rPr>
        <w:t xml:space="preserve"> Wright, 2001).</w:t>
      </w:r>
      <w:r w:rsidR="001B6B75" w:rsidRPr="00FC5D65">
        <w:rPr>
          <w:rFonts w:ascii="Arial" w:hAnsi="Arial" w:cs="Arial"/>
        </w:rPr>
        <w:t xml:space="preserve"> </w:t>
      </w:r>
      <w:r w:rsidR="00550F8C" w:rsidRPr="00FC5D65">
        <w:rPr>
          <w:rFonts w:ascii="Arial" w:hAnsi="Arial" w:cs="Arial"/>
        </w:rPr>
        <w:t xml:space="preserve">Pour d’autres, c’est plutôt le fait d’être en poste </w:t>
      </w:r>
      <w:r w:rsidR="00313571" w:rsidRPr="00FC5D65">
        <w:rPr>
          <w:rFonts w:ascii="Arial" w:hAnsi="Arial" w:cs="Arial"/>
        </w:rPr>
        <w:t xml:space="preserve">qui lui </w:t>
      </w:r>
      <w:r w:rsidR="00092B69">
        <w:rPr>
          <w:rFonts w:ascii="Arial" w:hAnsi="Arial" w:cs="Arial"/>
        </w:rPr>
        <w:t>assure</w:t>
      </w:r>
      <w:r w:rsidR="008A4B75" w:rsidRPr="00FC5D65">
        <w:rPr>
          <w:rFonts w:ascii="Arial" w:hAnsi="Arial" w:cs="Arial"/>
        </w:rPr>
        <w:t xml:space="preserve"> cet</w:t>
      </w:r>
      <w:r w:rsidR="002047C1">
        <w:rPr>
          <w:rFonts w:ascii="Arial" w:hAnsi="Arial" w:cs="Arial"/>
        </w:rPr>
        <w:t>te</w:t>
      </w:r>
      <w:r w:rsidR="008A4B75" w:rsidRPr="00FC5D65">
        <w:rPr>
          <w:rFonts w:ascii="Arial" w:hAnsi="Arial" w:cs="Arial"/>
        </w:rPr>
        <w:t xml:space="preserve"> </w:t>
      </w:r>
      <w:r w:rsidR="002047C1" w:rsidRPr="00FC5D65">
        <w:rPr>
          <w:rFonts w:ascii="Arial" w:hAnsi="Arial" w:cs="Arial"/>
        </w:rPr>
        <w:t>supériorité</w:t>
      </w:r>
      <w:r w:rsidR="008A4B75" w:rsidRPr="00FC5D65">
        <w:rPr>
          <w:rFonts w:ascii="Arial" w:hAnsi="Arial" w:cs="Arial"/>
        </w:rPr>
        <w:t>.</w:t>
      </w:r>
      <w:r w:rsidR="002047C1">
        <w:rPr>
          <w:rFonts w:ascii="Arial" w:hAnsi="Arial" w:cs="Arial"/>
        </w:rPr>
        <w:t xml:space="preserve"> L’</w:t>
      </w:r>
      <w:r w:rsidR="00922E58">
        <w:rPr>
          <w:rFonts w:ascii="Arial" w:hAnsi="Arial" w:cs="Arial"/>
        </w:rPr>
        <w:t xml:space="preserve">avantage </w:t>
      </w:r>
      <w:r w:rsidR="002047C1">
        <w:rPr>
          <w:rFonts w:ascii="Arial" w:hAnsi="Arial" w:cs="Arial"/>
        </w:rPr>
        <w:t>que confère la</w:t>
      </w:r>
      <w:r w:rsidR="00146AEB">
        <w:rPr>
          <w:rFonts w:ascii="Arial" w:hAnsi="Arial" w:cs="Arial"/>
        </w:rPr>
        <w:t xml:space="preserve"> gouverne</w:t>
      </w:r>
      <w:r w:rsidR="002047C1">
        <w:rPr>
          <w:rFonts w:ascii="Arial" w:hAnsi="Arial" w:cs="Arial"/>
        </w:rPr>
        <w:t xml:space="preserve"> politique</w:t>
      </w:r>
      <w:r w:rsidR="00146AEB">
        <w:rPr>
          <w:rFonts w:ascii="Arial" w:hAnsi="Arial" w:cs="Arial"/>
        </w:rPr>
        <w:t xml:space="preserve"> </w:t>
      </w:r>
      <w:r w:rsidR="00922E58">
        <w:rPr>
          <w:rFonts w:ascii="Arial" w:hAnsi="Arial" w:cs="Arial"/>
        </w:rPr>
        <w:t>peut s</w:t>
      </w:r>
      <w:r w:rsidR="005B0541">
        <w:rPr>
          <w:rFonts w:ascii="Arial" w:hAnsi="Arial" w:cs="Arial"/>
        </w:rPr>
        <w:t>’appréhender</w:t>
      </w:r>
      <w:r w:rsidR="00C562EB">
        <w:rPr>
          <w:rFonts w:ascii="Arial" w:hAnsi="Arial" w:cs="Arial"/>
        </w:rPr>
        <w:t xml:space="preserve"> de deux façons</w:t>
      </w:r>
      <w:r w:rsidR="00922E58">
        <w:rPr>
          <w:rFonts w:ascii="Arial" w:hAnsi="Arial" w:cs="Arial"/>
        </w:rPr>
        <w:t>.</w:t>
      </w:r>
      <w:r w:rsidR="008A4B75" w:rsidRPr="00FC5D65">
        <w:rPr>
          <w:rFonts w:ascii="Arial" w:hAnsi="Arial" w:cs="Arial"/>
        </w:rPr>
        <w:t xml:space="preserve"> </w:t>
      </w:r>
      <w:r w:rsidR="00922E58">
        <w:rPr>
          <w:rFonts w:ascii="Arial" w:hAnsi="Arial" w:cs="Arial"/>
          <w:bCs/>
        </w:rPr>
        <w:t>P</w:t>
      </w:r>
      <w:r w:rsidR="008A4B75" w:rsidRPr="00FC5D65">
        <w:rPr>
          <w:rFonts w:ascii="Arial" w:hAnsi="Arial" w:cs="Arial"/>
          <w:bCs/>
        </w:rPr>
        <w:t xml:space="preserve">our Oliver </w:t>
      </w:r>
      <w:r w:rsidR="00FC5D65">
        <w:rPr>
          <w:rFonts w:ascii="Arial" w:hAnsi="Arial" w:cs="Arial"/>
          <w:bCs/>
        </w:rPr>
        <w:t>et</w:t>
      </w:r>
      <w:r w:rsidR="008A4B75" w:rsidRPr="00FC5D65">
        <w:rPr>
          <w:rFonts w:ascii="Arial" w:hAnsi="Arial" w:cs="Arial"/>
          <w:bCs/>
        </w:rPr>
        <w:t xml:space="preserve"> Ha (2007), lorsque les électeurs tendent à être moins informés, leur choix se tourne davantage vers les candidats sortants, notamment parce qu’ils ne disposent d’aucu</w:t>
      </w:r>
      <w:r w:rsidR="00AF61A5">
        <w:rPr>
          <w:rFonts w:ascii="Arial" w:hAnsi="Arial" w:cs="Arial"/>
          <w:bCs/>
        </w:rPr>
        <w:t>ne autre information. Leur vote</w:t>
      </w:r>
      <w:r w:rsidR="008A4B75" w:rsidRPr="00FC5D65">
        <w:rPr>
          <w:rFonts w:ascii="Arial" w:hAnsi="Arial" w:cs="Arial"/>
          <w:bCs/>
        </w:rPr>
        <w:t xml:space="preserve"> est dès lors orienté vers le nom de l’élu qu’ils (re)connaissent. </w:t>
      </w:r>
    </w:p>
    <w:p w14:paraId="3764D6FF" w14:textId="65E85A6B" w:rsidR="000312D2" w:rsidRPr="00F91CDB" w:rsidRDefault="009A25AD" w:rsidP="00092B69">
      <w:pPr>
        <w:spacing w:after="120" w:line="360" w:lineRule="auto"/>
        <w:jc w:val="both"/>
        <w:rPr>
          <w:rFonts w:ascii="Arial" w:hAnsi="Arial" w:cs="Arial"/>
          <w:bCs/>
        </w:rPr>
      </w:pPr>
      <w:r>
        <w:rPr>
          <w:rFonts w:ascii="Arial" w:hAnsi="Arial" w:cs="Arial"/>
          <w:bCs/>
        </w:rPr>
        <w:t>L’</w:t>
      </w:r>
      <w:r w:rsidR="00AE42B0">
        <w:rPr>
          <w:rFonts w:ascii="Arial" w:hAnsi="Arial" w:cs="Arial"/>
          <w:bCs/>
        </w:rPr>
        <w:t>autre explication possible</w:t>
      </w:r>
      <w:r w:rsidR="00985A9F">
        <w:rPr>
          <w:rFonts w:ascii="Arial" w:hAnsi="Arial" w:cs="Arial"/>
          <w:bCs/>
        </w:rPr>
        <w:t xml:space="preserve"> de la prime </w:t>
      </w:r>
      <w:r w:rsidR="003F6851">
        <w:rPr>
          <w:rFonts w:ascii="Arial" w:hAnsi="Arial" w:cs="Arial"/>
          <w:bCs/>
        </w:rPr>
        <w:t>pour le candidat</w:t>
      </w:r>
      <w:r w:rsidR="00397E73">
        <w:rPr>
          <w:rFonts w:ascii="Arial" w:hAnsi="Arial" w:cs="Arial"/>
          <w:bCs/>
        </w:rPr>
        <w:t xml:space="preserve"> sortant </w:t>
      </w:r>
      <w:r>
        <w:rPr>
          <w:rFonts w:ascii="Arial" w:hAnsi="Arial" w:cs="Arial"/>
          <w:bCs/>
        </w:rPr>
        <w:t>est plus près</w:t>
      </w:r>
      <w:r w:rsidR="00985A9F">
        <w:rPr>
          <w:rFonts w:ascii="Arial" w:hAnsi="Arial" w:cs="Arial"/>
          <w:bCs/>
        </w:rPr>
        <w:t xml:space="preserve"> de ce que</w:t>
      </w:r>
      <w:r w:rsidR="001A04FF">
        <w:rPr>
          <w:rFonts w:ascii="Arial" w:hAnsi="Arial" w:cs="Arial"/>
          <w:bCs/>
        </w:rPr>
        <w:t xml:space="preserve"> l’on anticipe</w:t>
      </w:r>
      <w:r>
        <w:rPr>
          <w:rFonts w:ascii="Arial" w:hAnsi="Arial" w:cs="Arial"/>
          <w:bCs/>
        </w:rPr>
        <w:t xml:space="preserve"> au sujet du cycle électoral. </w:t>
      </w:r>
      <w:r w:rsidR="00C562EB">
        <w:rPr>
          <w:rFonts w:ascii="Arial" w:hAnsi="Arial" w:cs="Arial"/>
          <w:bCs/>
        </w:rPr>
        <w:t>Ce sont l</w:t>
      </w:r>
      <w:r w:rsidR="001A04FF">
        <w:rPr>
          <w:rFonts w:ascii="Arial" w:hAnsi="Arial" w:cs="Arial"/>
          <w:bCs/>
        </w:rPr>
        <w:t xml:space="preserve">es </w:t>
      </w:r>
      <w:r>
        <w:rPr>
          <w:rFonts w:ascii="Arial" w:hAnsi="Arial" w:cs="Arial"/>
          <w:bCs/>
        </w:rPr>
        <w:t xml:space="preserve">actions de l’élu </w:t>
      </w:r>
      <w:r w:rsidR="001A04FF">
        <w:rPr>
          <w:rFonts w:ascii="Arial" w:hAnsi="Arial" w:cs="Arial"/>
          <w:bCs/>
        </w:rPr>
        <w:t xml:space="preserve">et </w:t>
      </w:r>
      <w:r w:rsidR="007B46CA">
        <w:rPr>
          <w:rFonts w:ascii="Arial" w:hAnsi="Arial" w:cs="Arial"/>
          <w:bCs/>
        </w:rPr>
        <w:t>sa performance au cours</w:t>
      </w:r>
      <w:r w:rsidR="001A04FF">
        <w:rPr>
          <w:rFonts w:ascii="Arial" w:hAnsi="Arial" w:cs="Arial"/>
          <w:bCs/>
        </w:rPr>
        <w:t xml:space="preserve"> du mandat électif </w:t>
      </w:r>
      <w:r w:rsidR="00C562EB">
        <w:rPr>
          <w:rFonts w:ascii="Arial" w:hAnsi="Arial" w:cs="Arial"/>
          <w:bCs/>
        </w:rPr>
        <w:t xml:space="preserve">qui </w:t>
      </w:r>
      <w:r w:rsidR="00B33385">
        <w:rPr>
          <w:rFonts w:ascii="Arial" w:hAnsi="Arial" w:cs="Arial"/>
          <w:bCs/>
        </w:rPr>
        <w:t>expliqueraient</w:t>
      </w:r>
      <w:r>
        <w:rPr>
          <w:rFonts w:ascii="Arial" w:hAnsi="Arial" w:cs="Arial"/>
          <w:bCs/>
        </w:rPr>
        <w:t xml:space="preserve"> sa réélection.</w:t>
      </w:r>
      <w:r w:rsidR="00E5364A">
        <w:rPr>
          <w:rFonts w:ascii="Arial" w:hAnsi="Arial" w:cs="Arial"/>
          <w:bCs/>
        </w:rPr>
        <w:t xml:space="preserve"> </w:t>
      </w:r>
      <w:r w:rsidR="00DF1A9A">
        <w:rPr>
          <w:rFonts w:ascii="Arial" w:hAnsi="Arial" w:cs="Arial"/>
        </w:rPr>
        <w:t>À partir d’un indicateur de la performance des municipalités évalué par les citoyens</w:t>
      </w:r>
      <w:r w:rsidR="00DF1A9A" w:rsidRPr="00B45BB2">
        <w:rPr>
          <w:rFonts w:ascii="Arial" w:hAnsi="Arial" w:cs="Arial"/>
        </w:rPr>
        <w:t xml:space="preserve"> </w:t>
      </w:r>
      <w:r w:rsidR="00DF1A9A">
        <w:rPr>
          <w:rFonts w:ascii="Arial" w:hAnsi="Arial" w:cs="Arial"/>
        </w:rPr>
        <w:t>pour 139 municipalités britanniques lors des élections</w:t>
      </w:r>
      <w:r w:rsidR="008C7CD2">
        <w:rPr>
          <w:rFonts w:ascii="Arial" w:hAnsi="Arial" w:cs="Arial"/>
        </w:rPr>
        <w:t xml:space="preserve"> locales</w:t>
      </w:r>
      <w:r w:rsidR="00DF1A9A">
        <w:rPr>
          <w:rFonts w:ascii="Arial" w:hAnsi="Arial" w:cs="Arial"/>
        </w:rPr>
        <w:t xml:space="preserve"> de 2001 et de 2007</w:t>
      </w:r>
      <w:r>
        <w:rPr>
          <w:rFonts w:ascii="Arial" w:hAnsi="Arial" w:cs="Arial"/>
        </w:rPr>
        <w:t>, Boyne et</w:t>
      </w:r>
      <w:r w:rsidR="00CB182B" w:rsidRPr="00CB182B">
        <w:rPr>
          <w:rFonts w:ascii="Arial" w:hAnsi="Arial" w:cs="Arial"/>
        </w:rPr>
        <w:t xml:space="preserve"> al. (2009) montrent qu’il n’y a pas de prime </w:t>
      </w:r>
      <w:r w:rsidR="00755804">
        <w:rPr>
          <w:rFonts w:ascii="Arial" w:hAnsi="Arial" w:cs="Arial"/>
        </w:rPr>
        <w:t xml:space="preserve">au sortant </w:t>
      </w:r>
      <w:r w:rsidR="00E5364A">
        <w:rPr>
          <w:rFonts w:ascii="Arial" w:hAnsi="Arial" w:cs="Arial"/>
        </w:rPr>
        <w:t>pour ceux qui obtiennent</w:t>
      </w:r>
      <w:r w:rsidR="00CB182B" w:rsidRPr="00CB182B">
        <w:rPr>
          <w:rFonts w:ascii="Arial" w:hAnsi="Arial" w:cs="Arial"/>
        </w:rPr>
        <w:t xml:space="preserve"> une bonne performance</w:t>
      </w:r>
      <w:r w:rsidR="001A04FF">
        <w:rPr>
          <w:rFonts w:ascii="Arial" w:hAnsi="Arial" w:cs="Arial"/>
        </w:rPr>
        <w:t>. Toutefois, la</w:t>
      </w:r>
      <w:r w:rsidR="00CB182B" w:rsidRPr="00CB182B">
        <w:rPr>
          <w:rFonts w:ascii="Arial" w:hAnsi="Arial" w:cs="Arial"/>
        </w:rPr>
        <w:t xml:space="preserve"> probabilité d’être réélu diminue fortement lorsque la performance a été jugée faible et devient pratiquement nulle lorsque celle-ci est jugée médiocre.</w:t>
      </w:r>
      <w:r w:rsidR="00C73415">
        <w:rPr>
          <w:rFonts w:ascii="Arial" w:hAnsi="Arial" w:cs="Arial"/>
        </w:rPr>
        <w:t xml:space="preserve"> Ce résultat corrobore</w:t>
      </w:r>
      <w:r w:rsidR="001A04FF">
        <w:rPr>
          <w:rFonts w:ascii="Arial" w:hAnsi="Arial" w:cs="Arial"/>
        </w:rPr>
        <w:t xml:space="preserve"> en partie </w:t>
      </w:r>
      <w:r w:rsidR="00C73415">
        <w:rPr>
          <w:rFonts w:ascii="Arial" w:hAnsi="Arial" w:cs="Arial"/>
        </w:rPr>
        <w:t xml:space="preserve">l’interprétation voulant </w:t>
      </w:r>
      <w:r w:rsidR="00824768">
        <w:rPr>
          <w:rFonts w:ascii="Arial" w:hAnsi="Arial" w:cs="Arial"/>
        </w:rPr>
        <w:t xml:space="preserve">que </w:t>
      </w:r>
      <w:r w:rsidR="008C7CD2">
        <w:rPr>
          <w:rFonts w:ascii="Arial" w:hAnsi="Arial" w:cs="Arial"/>
        </w:rPr>
        <w:t xml:space="preserve">la réélection du candidat sortant </w:t>
      </w:r>
      <w:r w:rsidR="007B479B">
        <w:rPr>
          <w:rFonts w:ascii="Arial" w:hAnsi="Arial" w:cs="Arial"/>
        </w:rPr>
        <w:t xml:space="preserve">soit </w:t>
      </w:r>
      <w:r w:rsidR="00E5364A">
        <w:rPr>
          <w:rFonts w:ascii="Arial" w:hAnsi="Arial" w:cs="Arial"/>
        </w:rPr>
        <w:t>déterminée</w:t>
      </w:r>
      <w:r w:rsidR="00C73415">
        <w:rPr>
          <w:rFonts w:ascii="Arial" w:hAnsi="Arial" w:cs="Arial"/>
        </w:rPr>
        <w:t xml:space="preserve"> </w:t>
      </w:r>
      <w:r w:rsidR="007B479B">
        <w:rPr>
          <w:rFonts w:ascii="Arial" w:hAnsi="Arial" w:cs="Arial"/>
        </w:rPr>
        <w:t>par</w:t>
      </w:r>
      <w:r w:rsidR="00E92149">
        <w:rPr>
          <w:rFonts w:ascii="Arial" w:hAnsi="Arial" w:cs="Arial"/>
        </w:rPr>
        <w:t xml:space="preserve"> sa performance</w:t>
      </w:r>
      <w:r w:rsidR="00C73415">
        <w:rPr>
          <w:rFonts w:ascii="Arial" w:hAnsi="Arial" w:cs="Arial"/>
        </w:rPr>
        <w:t>.</w:t>
      </w:r>
      <w:r w:rsidR="00FC3F72" w:rsidRPr="00FC3F72">
        <w:rPr>
          <w:rFonts w:ascii="Arial" w:hAnsi="Arial" w:cs="Arial"/>
        </w:rPr>
        <w:t xml:space="preserve"> </w:t>
      </w:r>
      <w:r w:rsidR="00E92149">
        <w:rPr>
          <w:rFonts w:ascii="Arial" w:hAnsi="Arial" w:cs="Arial"/>
        </w:rPr>
        <w:t>En conséquence</w:t>
      </w:r>
      <w:r w:rsidR="000E2D36">
        <w:rPr>
          <w:rFonts w:ascii="Arial" w:hAnsi="Arial" w:cs="Arial"/>
        </w:rPr>
        <w:t xml:space="preserve">, </w:t>
      </w:r>
      <w:r w:rsidR="00FC3F72">
        <w:rPr>
          <w:rFonts w:ascii="Arial" w:hAnsi="Arial" w:cs="Arial"/>
        </w:rPr>
        <w:t>les élections représentent une occasion pour les électeurs d’évaluer le travail des politiciens.</w:t>
      </w:r>
      <w:r w:rsidR="000731D0">
        <w:rPr>
          <w:rFonts w:ascii="Arial" w:hAnsi="Arial" w:cs="Arial"/>
        </w:rPr>
        <w:t xml:space="preserve"> L</w:t>
      </w:r>
      <w:r w:rsidR="00953F8E">
        <w:rPr>
          <w:rFonts w:ascii="Arial" w:hAnsi="Arial" w:cs="Arial"/>
          <w:bCs/>
        </w:rPr>
        <w:t xml:space="preserve">a question centrale </w:t>
      </w:r>
      <w:r w:rsidR="000731D0">
        <w:rPr>
          <w:rFonts w:ascii="Arial" w:hAnsi="Arial" w:cs="Arial"/>
          <w:bCs/>
        </w:rPr>
        <w:t xml:space="preserve">et </w:t>
      </w:r>
      <w:r w:rsidR="00953F8E">
        <w:rPr>
          <w:rFonts w:ascii="Arial" w:hAnsi="Arial" w:cs="Arial"/>
          <w:bCs/>
        </w:rPr>
        <w:t>pertinente à cette thèse consiste</w:t>
      </w:r>
      <w:r w:rsidR="001A04FF">
        <w:rPr>
          <w:rFonts w:ascii="Arial" w:hAnsi="Arial" w:cs="Arial"/>
          <w:bCs/>
        </w:rPr>
        <w:t xml:space="preserve"> </w:t>
      </w:r>
      <w:r w:rsidR="00953F8E">
        <w:rPr>
          <w:rFonts w:ascii="Arial" w:hAnsi="Arial" w:cs="Arial"/>
          <w:bCs/>
        </w:rPr>
        <w:t>à</w:t>
      </w:r>
      <w:r w:rsidR="006D33D5">
        <w:rPr>
          <w:rFonts w:ascii="Arial" w:hAnsi="Arial" w:cs="Arial"/>
          <w:bCs/>
        </w:rPr>
        <w:t xml:space="preserve"> distinguer quelles actions du politicien </w:t>
      </w:r>
      <w:r w:rsidR="00E92149">
        <w:rPr>
          <w:rFonts w:ascii="Arial" w:hAnsi="Arial" w:cs="Arial"/>
          <w:bCs/>
        </w:rPr>
        <w:t>pourrai</w:t>
      </w:r>
      <w:r w:rsidR="006D33D5">
        <w:rPr>
          <w:rFonts w:ascii="Arial" w:hAnsi="Arial" w:cs="Arial"/>
          <w:bCs/>
        </w:rPr>
        <w:t>en</w:t>
      </w:r>
      <w:r w:rsidR="00E92149">
        <w:rPr>
          <w:rFonts w:ascii="Arial" w:hAnsi="Arial" w:cs="Arial"/>
          <w:bCs/>
        </w:rPr>
        <w:t>t avoir un impact sur sa performance et en corollaire sur sa réélection</w:t>
      </w:r>
      <w:r w:rsidR="001A04FF">
        <w:rPr>
          <w:rFonts w:ascii="Arial" w:hAnsi="Arial" w:cs="Arial"/>
          <w:bCs/>
        </w:rPr>
        <w:t>. P</w:t>
      </w:r>
      <w:r w:rsidR="00953F8E">
        <w:rPr>
          <w:rFonts w:ascii="Arial" w:hAnsi="Arial" w:cs="Arial"/>
          <w:bCs/>
        </w:rPr>
        <w:t>lus précisément</w:t>
      </w:r>
      <w:r w:rsidR="00824768">
        <w:rPr>
          <w:rFonts w:ascii="Arial" w:hAnsi="Arial" w:cs="Arial"/>
          <w:bCs/>
        </w:rPr>
        <w:t>,</w:t>
      </w:r>
      <w:r w:rsidR="001A04FF">
        <w:rPr>
          <w:rFonts w:ascii="Arial" w:hAnsi="Arial" w:cs="Arial"/>
          <w:bCs/>
        </w:rPr>
        <w:t xml:space="preserve"> </w:t>
      </w:r>
      <w:r w:rsidR="00496B89">
        <w:rPr>
          <w:rFonts w:ascii="Arial" w:hAnsi="Arial" w:cs="Arial"/>
          <w:bCs/>
        </w:rPr>
        <w:t>la</w:t>
      </w:r>
      <w:r w:rsidR="00953F8E">
        <w:rPr>
          <w:rFonts w:ascii="Arial" w:hAnsi="Arial" w:cs="Arial"/>
          <w:bCs/>
        </w:rPr>
        <w:t xml:space="preserve"> manière d’allouer et de gérer les ressources financières</w:t>
      </w:r>
      <w:r w:rsidR="00E92149">
        <w:rPr>
          <w:rFonts w:ascii="Arial" w:hAnsi="Arial" w:cs="Arial"/>
          <w:bCs/>
        </w:rPr>
        <w:t xml:space="preserve"> sera ici</w:t>
      </w:r>
      <w:r w:rsidR="001A04FF">
        <w:rPr>
          <w:rFonts w:ascii="Arial" w:hAnsi="Arial" w:cs="Arial"/>
          <w:bCs/>
        </w:rPr>
        <w:t xml:space="preserve"> privilégiée</w:t>
      </w:r>
      <w:r w:rsidR="00953F8E">
        <w:rPr>
          <w:rFonts w:ascii="Arial" w:hAnsi="Arial" w:cs="Arial"/>
          <w:bCs/>
        </w:rPr>
        <w:t>. À ce sujet, quelques études ont tenté de répondre à cette question</w:t>
      </w:r>
      <w:r w:rsidR="001A04FF">
        <w:rPr>
          <w:rFonts w:ascii="Arial" w:hAnsi="Arial" w:cs="Arial"/>
          <w:bCs/>
        </w:rPr>
        <w:t xml:space="preserve"> précise</w:t>
      </w:r>
      <w:r w:rsidR="00953F8E">
        <w:rPr>
          <w:rFonts w:ascii="Arial" w:hAnsi="Arial" w:cs="Arial"/>
          <w:bCs/>
        </w:rPr>
        <w:t xml:space="preserve"> en mettant e</w:t>
      </w:r>
      <w:r w:rsidR="00E92149">
        <w:rPr>
          <w:rFonts w:ascii="Arial" w:hAnsi="Arial" w:cs="Arial"/>
          <w:bCs/>
        </w:rPr>
        <w:t xml:space="preserve">n lien le cycle électoral et les résultats électoraux </w:t>
      </w:r>
      <w:r w:rsidR="00953F8E">
        <w:rPr>
          <w:rFonts w:ascii="Arial" w:hAnsi="Arial" w:cs="Arial"/>
          <w:bCs/>
        </w:rPr>
        <w:t xml:space="preserve">des </w:t>
      </w:r>
      <w:r w:rsidR="004A1492">
        <w:rPr>
          <w:rFonts w:ascii="Arial" w:hAnsi="Arial" w:cs="Arial"/>
          <w:bCs/>
        </w:rPr>
        <w:t xml:space="preserve">gouvernements </w:t>
      </w:r>
      <w:r w:rsidR="00953F8E">
        <w:rPr>
          <w:rFonts w:ascii="Arial" w:hAnsi="Arial" w:cs="Arial"/>
          <w:bCs/>
        </w:rPr>
        <w:t>sortants</w:t>
      </w:r>
      <w:r w:rsidR="00F91CDB">
        <w:rPr>
          <w:rFonts w:ascii="Arial" w:hAnsi="Arial" w:cs="Arial"/>
          <w:bCs/>
        </w:rPr>
        <w:t>.</w:t>
      </w:r>
    </w:p>
    <w:p w14:paraId="17B7BE43" w14:textId="1809B2C7" w:rsidR="00953F8E" w:rsidRPr="00A11431" w:rsidRDefault="008A65F2" w:rsidP="00A11431">
      <w:pPr>
        <w:pStyle w:val="Titre5"/>
        <w:rPr>
          <w:rFonts w:ascii="Arial" w:hAnsi="Arial" w:cs="Arial"/>
          <w:color w:val="auto"/>
        </w:rPr>
      </w:pPr>
      <w:bookmarkStart w:id="27" w:name="_Toc435524432"/>
      <w:r w:rsidRPr="00A11431">
        <w:rPr>
          <w:rFonts w:ascii="Arial" w:hAnsi="Arial" w:cs="Arial"/>
          <w:color w:val="auto"/>
        </w:rPr>
        <w:t>2.4</w:t>
      </w:r>
      <w:r w:rsidR="00953F8E" w:rsidRPr="00A11431">
        <w:rPr>
          <w:rFonts w:ascii="Arial" w:hAnsi="Arial" w:cs="Arial"/>
          <w:color w:val="auto"/>
        </w:rPr>
        <w:t xml:space="preserve"> </w:t>
      </w:r>
      <w:r w:rsidR="00953F8E" w:rsidRPr="00507853">
        <w:rPr>
          <w:rFonts w:ascii="Arial" w:hAnsi="Arial" w:cs="Arial"/>
          <w:color w:val="auto"/>
          <w:u w:val="single"/>
        </w:rPr>
        <w:t>Le cycle électoral et la réélection</w:t>
      </w:r>
      <w:bookmarkEnd w:id="27"/>
    </w:p>
    <w:p w14:paraId="335488D2" w14:textId="0689FE8D" w:rsidR="00F91CDB" w:rsidRDefault="009609B0" w:rsidP="004D26FF">
      <w:pPr>
        <w:spacing w:after="120" w:line="360" w:lineRule="auto"/>
        <w:ind w:firstLine="708"/>
        <w:jc w:val="both"/>
        <w:rPr>
          <w:rFonts w:ascii="Arial" w:hAnsi="Arial" w:cs="Arial"/>
        </w:rPr>
      </w:pPr>
      <w:r>
        <w:rPr>
          <w:rFonts w:ascii="Arial" w:hAnsi="Arial" w:cs="Arial"/>
        </w:rPr>
        <w:t xml:space="preserve">Les </w:t>
      </w:r>
      <w:r w:rsidR="00953F8E">
        <w:rPr>
          <w:rFonts w:ascii="Arial" w:hAnsi="Arial" w:cs="Arial"/>
        </w:rPr>
        <w:t>électeurs favorisent</w:t>
      </w:r>
      <w:r>
        <w:rPr>
          <w:rFonts w:ascii="Arial" w:hAnsi="Arial" w:cs="Arial"/>
        </w:rPr>
        <w:t>-ils</w:t>
      </w:r>
      <w:r w:rsidR="00953F8E">
        <w:rPr>
          <w:rFonts w:ascii="Arial" w:hAnsi="Arial" w:cs="Arial"/>
        </w:rPr>
        <w:t xml:space="preserve"> la réélection des élus qui s’adonnent à un cycle électoral </w:t>
      </w:r>
      <w:r>
        <w:rPr>
          <w:rFonts w:ascii="Arial" w:hAnsi="Arial" w:cs="Arial"/>
        </w:rPr>
        <w:t>des dépenses et de la taxation ?</w:t>
      </w:r>
      <w:r w:rsidR="00FA2D9A">
        <w:rPr>
          <w:rStyle w:val="Appelnotedebasdep"/>
          <w:rFonts w:ascii="Arial" w:hAnsi="Arial" w:cs="Arial"/>
        </w:rPr>
        <w:footnoteReference w:id="10"/>
      </w:r>
      <w:r w:rsidR="008C676A">
        <w:rPr>
          <w:rFonts w:ascii="Arial" w:hAnsi="Arial" w:cs="Arial"/>
        </w:rPr>
        <w:t xml:space="preserve"> Le tableau</w:t>
      </w:r>
      <w:r w:rsidR="008A1B29">
        <w:rPr>
          <w:rFonts w:ascii="Arial" w:hAnsi="Arial" w:cs="Arial"/>
        </w:rPr>
        <w:t> </w:t>
      </w:r>
      <w:r w:rsidR="008C676A">
        <w:rPr>
          <w:rFonts w:ascii="Arial" w:hAnsi="Arial" w:cs="Arial"/>
        </w:rPr>
        <w:t>4</w:t>
      </w:r>
      <w:r w:rsidR="00953F8E">
        <w:rPr>
          <w:rFonts w:ascii="Arial" w:hAnsi="Arial" w:cs="Arial"/>
        </w:rPr>
        <w:t xml:space="preserve"> présente un résumé des résultats </w:t>
      </w:r>
      <w:r w:rsidR="00762501">
        <w:rPr>
          <w:rFonts w:ascii="Arial" w:hAnsi="Arial" w:cs="Arial"/>
        </w:rPr>
        <w:t xml:space="preserve">qui ont été </w:t>
      </w:r>
      <w:r w:rsidR="009C1209">
        <w:rPr>
          <w:rFonts w:ascii="Arial" w:hAnsi="Arial" w:cs="Arial"/>
        </w:rPr>
        <w:t>trouvés dans la littérature en pren</w:t>
      </w:r>
      <w:r w:rsidR="00B74AEB">
        <w:rPr>
          <w:rFonts w:ascii="Arial" w:hAnsi="Arial" w:cs="Arial"/>
        </w:rPr>
        <w:t>ant pour référence l’effet d’une augmentation des dépenses ou d’u</w:t>
      </w:r>
      <w:r w:rsidR="000330B1">
        <w:rPr>
          <w:rFonts w:ascii="Arial" w:hAnsi="Arial" w:cs="Arial"/>
        </w:rPr>
        <w:t>ne diminution de la taxation et son effet sur</w:t>
      </w:r>
      <w:r w:rsidR="00B74AEB">
        <w:rPr>
          <w:rFonts w:ascii="Arial" w:hAnsi="Arial" w:cs="Arial"/>
        </w:rPr>
        <w:t xml:space="preserve"> la réélection</w:t>
      </w:r>
      <w:r w:rsidR="009C1209">
        <w:rPr>
          <w:rFonts w:ascii="Arial" w:hAnsi="Arial" w:cs="Arial"/>
        </w:rPr>
        <w:t>.</w:t>
      </w:r>
      <w:r w:rsidR="00915B4E">
        <w:rPr>
          <w:rFonts w:ascii="Arial" w:hAnsi="Arial" w:cs="Arial"/>
        </w:rPr>
        <w:t xml:space="preserve"> D’abord</w:t>
      </w:r>
      <w:r w:rsidR="00953F8E">
        <w:rPr>
          <w:rFonts w:ascii="Arial" w:hAnsi="Arial" w:cs="Arial"/>
        </w:rPr>
        <w:t>, deux études sur les États américains concluent à l’effectivité d’un tel comportement</w:t>
      </w:r>
      <w:r w:rsidR="009C1209">
        <w:rPr>
          <w:rFonts w:ascii="Arial" w:hAnsi="Arial" w:cs="Arial"/>
        </w:rPr>
        <w:t xml:space="preserve"> </w:t>
      </w:r>
      <w:r w:rsidR="004E72BC">
        <w:rPr>
          <w:rFonts w:ascii="Arial" w:hAnsi="Arial" w:cs="Arial"/>
        </w:rPr>
        <w:t xml:space="preserve">pour les </w:t>
      </w:r>
      <w:r w:rsidR="009C1209">
        <w:rPr>
          <w:rFonts w:ascii="Arial" w:hAnsi="Arial" w:cs="Arial"/>
        </w:rPr>
        <w:t>dépenses</w:t>
      </w:r>
      <w:r w:rsidR="00953F8E">
        <w:rPr>
          <w:rFonts w:ascii="Arial" w:hAnsi="Arial" w:cs="Arial"/>
        </w:rPr>
        <w:t xml:space="preserve"> (Kone et Win</w:t>
      </w:r>
      <w:r w:rsidR="009825B4">
        <w:rPr>
          <w:rFonts w:ascii="Arial" w:hAnsi="Arial" w:cs="Arial"/>
        </w:rPr>
        <w:t xml:space="preserve">ter, 1993 ; Niemi et </w:t>
      </w:r>
      <w:r w:rsidR="009E11C0">
        <w:rPr>
          <w:rFonts w:ascii="Arial" w:hAnsi="Arial" w:cs="Arial"/>
        </w:rPr>
        <w:t>al,</w:t>
      </w:r>
      <w:r w:rsidR="009825B4">
        <w:rPr>
          <w:rFonts w:ascii="Arial" w:hAnsi="Arial" w:cs="Arial"/>
        </w:rPr>
        <w:t xml:space="preserve"> 1995) alors qu’une autre étude</w:t>
      </w:r>
      <w:r w:rsidR="00081955">
        <w:rPr>
          <w:rFonts w:ascii="Arial" w:hAnsi="Arial" w:cs="Arial"/>
        </w:rPr>
        <w:t xml:space="preserve"> américaine</w:t>
      </w:r>
      <w:r w:rsidR="00B74AEB">
        <w:rPr>
          <w:rFonts w:ascii="Arial" w:hAnsi="Arial" w:cs="Arial"/>
        </w:rPr>
        <w:t>,</w:t>
      </w:r>
      <w:r w:rsidR="009825B4">
        <w:rPr>
          <w:rFonts w:ascii="Arial" w:hAnsi="Arial" w:cs="Arial"/>
        </w:rPr>
        <w:t xml:space="preserve"> plus large</w:t>
      </w:r>
      <w:r w:rsidR="00B74AEB">
        <w:rPr>
          <w:rFonts w:ascii="Arial" w:hAnsi="Arial" w:cs="Arial"/>
        </w:rPr>
        <w:t>,</w:t>
      </w:r>
      <w:r w:rsidR="009825B4">
        <w:rPr>
          <w:rFonts w:ascii="Arial" w:hAnsi="Arial" w:cs="Arial"/>
        </w:rPr>
        <w:t xml:space="preserve"> portant sur les élection</w:t>
      </w:r>
      <w:r w:rsidR="00B12973">
        <w:rPr>
          <w:rFonts w:ascii="Arial" w:hAnsi="Arial" w:cs="Arial"/>
        </w:rPr>
        <w:t>s</w:t>
      </w:r>
      <w:r w:rsidR="00081955">
        <w:rPr>
          <w:rFonts w:ascii="Arial" w:hAnsi="Arial" w:cs="Arial"/>
        </w:rPr>
        <w:t xml:space="preserve"> présidentielles et </w:t>
      </w:r>
      <w:r w:rsidR="009825B4">
        <w:rPr>
          <w:rFonts w:ascii="Arial" w:hAnsi="Arial" w:cs="Arial"/>
        </w:rPr>
        <w:t>sénatoriale</w:t>
      </w:r>
      <w:r w:rsidR="00B12973">
        <w:rPr>
          <w:rFonts w:ascii="Arial" w:hAnsi="Arial" w:cs="Arial"/>
        </w:rPr>
        <w:t>s</w:t>
      </w:r>
      <w:r w:rsidR="00081955">
        <w:rPr>
          <w:rFonts w:ascii="Arial" w:hAnsi="Arial" w:cs="Arial"/>
        </w:rPr>
        <w:t xml:space="preserve"> ainsi que sur</w:t>
      </w:r>
      <w:r w:rsidR="009825B4">
        <w:rPr>
          <w:rFonts w:ascii="Arial" w:hAnsi="Arial" w:cs="Arial"/>
        </w:rPr>
        <w:t xml:space="preserve"> </w:t>
      </w:r>
      <w:r w:rsidR="00B12973">
        <w:rPr>
          <w:rFonts w:ascii="Arial" w:hAnsi="Arial" w:cs="Arial"/>
        </w:rPr>
        <w:t>celle d</w:t>
      </w:r>
      <w:r w:rsidR="009825B4">
        <w:rPr>
          <w:rFonts w:ascii="Arial" w:hAnsi="Arial" w:cs="Arial"/>
        </w:rPr>
        <w:t>es gouverneurs des États</w:t>
      </w:r>
      <w:r w:rsidR="000330B1">
        <w:rPr>
          <w:rFonts w:ascii="Arial" w:hAnsi="Arial" w:cs="Arial"/>
        </w:rPr>
        <w:t>,</w:t>
      </w:r>
      <w:r w:rsidR="009825B4">
        <w:rPr>
          <w:rFonts w:ascii="Arial" w:hAnsi="Arial" w:cs="Arial"/>
        </w:rPr>
        <w:t xml:space="preserve"> démontre plutôt le contraire (Peltzman, 1992). </w:t>
      </w:r>
      <w:r w:rsidR="00915B4E">
        <w:rPr>
          <w:rFonts w:ascii="Arial" w:hAnsi="Arial" w:cs="Arial"/>
        </w:rPr>
        <w:t>Selon cette dernière étude, l</w:t>
      </w:r>
      <w:r w:rsidR="009825B4">
        <w:rPr>
          <w:rFonts w:ascii="Arial" w:hAnsi="Arial" w:cs="Arial"/>
        </w:rPr>
        <w:t>e</w:t>
      </w:r>
      <w:r w:rsidR="000100DF">
        <w:rPr>
          <w:rFonts w:ascii="Arial" w:hAnsi="Arial" w:cs="Arial"/>
        </w:rPr>
        <w:t>s électeurs américains préfèrent</w:t>
      </w:r>
      <w:r w:rsidR="0024020E">
        <w:rPr>
          <w:rFonts w:ascii="Arial" w:hAnsi="Arial" w:cs="Arial"/>
        </w:rPr>
        <w:t xml:space="preserve"> les </w:t>
      </w:r>
      <w:r w:rsidR="00256545">
        <w:rPr>
          <w:rFonts w:ascii="Arial" w:hAnsi="Arial" w:cs="Arial"/>
        </w:rPr>
        <w:t xml:space="preserve">élus </w:t>
      </w:r>
      <w:r w:rsidR="0024020E">
        <w:rPr>
          <w:rFonts w:ascii="Arial" w:hAnsi="Arial" w:cs="Arial"/>
        </w:rPr>
        <w:t xml:space="preserve">qui </w:t>
      </w:r>
      <w:r w:rsidR="000100DF">
        <w:rPr>
          <w:rFonts w:ascii="Arial" w:hAnsi="Arial" w:cs="Arial"/>
        </w:rPr>
        <w:t xml:space="preserve">diminuent </w:t>
      </w:r>
      <w:r w:rsidR="0024020E">
        <w:rPr>
          <w:rFonts w:ascii="Arial" w:hAnsi="Arial" w:cs="Arial"/>
        </w:rPr>
        <w:t>les dépenses en année électorale</w:t>
      </w:r>
      <w:r w:rsidR="009825B4">
        <w:rPr>
          <w:rFonts w:ascii="Arial" w:hAnsi="Arial" w:cs="Arial"/>
        </w:rPr>
        <w:t>.</w:t>
      </w:r>
      <w:r w:rsidR="00B12973" w:rsidRPr="00B12973">
        <w:rPr>
          <w:rFonts w:ascii="Arial" w:hAnsi="Arial" w:cs="Arial"/>
        </w:rPr>
        <w:t xml:space="preserve"> </w:t>
      </w:r>
    </w:p>
    <w:p w14:paraId="337C5E49" w14:textId="310010DE" w:rsidR="008C676A" w:rsidRPr="00FC3F72" w:rsidRDefault="008C676A" w:rsidP="00F91CDB">
      <w:pPr>
        <w:spacing w:after="0" w:line="240" w:lineRule="auto"/>
        <w:jc w:val="both"/>
        <w:rPr>
          <w:rFonts w:ascii="Arial" w:hAnsi="Arial" w:cs="Arial"/>
          <w:sz w:val="20"/>
          <w:szCs w:val="20"/>
        </w:rPr>
      </w:pPr>
      <w:r>
        <w:rPr>
          <w:rFonts w:ascii="Arial" w:hAnsi="Arial" w:cs="Arial"/>
          <w:sz w:val="20"/>
          <w:szCs w:val="20"/>
        </w:rPr>
        <w:t>Tableau</w:t>
      </w:r>
      <w:r w:rsidR="008A1B29">
        <w:rPr>
          <w:rFonts w:ascii="Arial" w:hAnsi="Arial" w:cs="Arial"/>
          <w:sz w:val="20"/>
          <w:szCs w:val="20"/>
        </w:rPr>
        <w:t> </w:t>
      </w:r>
      <w:r>
        <w:rPr>
          <w:rFonts w:ascii="Arial" w:hAnsi="Arial" w:cs="Arial"/>
          <w:sz w:val="20"/>
          <w:szCs w:val="20"/>
        </w:rPr>
        <w:t>4</w:t>
      </w:r>
      <w:r w:rsidRPr="00330BEB">
        <w:rPr>
          <w:rFonts w:ascii="Arial" w:hAnsi="Arial" w:cs="Arial"/>
          <w:sz w:val="20"/>
          <w:szCs w:val="20"/>
        </w:rPr>
        <w:t>.</w:t>
      </w:r>
      <w:r w:rsidRPr="00FC3F72">
        <w:rPr>
          <w:rFonts w:ascii="Arial" w:hAnsi="Arial" w:cs="Arial"/>
          <w:b/>
          <w:sz w:val="20"/>
          <w:szCs w:val="20"/>
        </w:rPr>
        <w:t xml:space="preserve">   </w:t>
      </w:r>
      <w:r w:rsidRPr="00FC3F72">
        <w:rPr>
          <w:rFonts w:ascii="Arial" w:hAnsi="Arial" w:cs="Arial"/>
          <w:sz w:val="20"/>
          <w:szCs w:val="20"/>
        </w:rPr>
        <w:t xml:space="preserve">Résumé des résultats </w:t>
      </w:r>
      <w:r w:rsidR="00C5352E" w:rsidRPr="00FC3F72">
        <w:rPr>
          <w:rFonts w:ascii="Arial" w:hAnsi="Arial" w:cs="Arial"/>
          <w:sz w:val="20"/>
          <w:szCs w:val="20"/>
        </w:rPr>
        <w:t>à propos de</w:t>
      </w:r>
      <w:r w:rsidRPr="00FC3F72">
        <w:rPr>
          <w:rFonts w:ascii="Arial" w:hAnsi="Arial" w:cs="Arial"/>
          <w:sz w:val="20"/>
          <w:szCs w:val="20"/>
        </w:rPr>
        <w:t xml:space="preserve"> l’effet du cycle électoral sur la réélection</w:t>
      </w:r>
    </w:p>
    <w:tbl>
      <w:tblPr>
        <w:tblStyle w:val="Grilledutableau"/>
        <w:tblW w:w="0" w:type="auto"/>
        <w:tblInd w:w="108" w:type="dxa"/>
        <w:tblLayout w:type="fixed"/>
        <w:tblLook w:val="04A0" w:firstRow="1" w:lastRow="0" w:firstColumn="1" w:lastColumn="0" w:noHBand="0" w:noVBand="1"/>
      </w:tblPr>
      <w:tblGrid>
        <w:gridCol w:w="1560"/>
        <w:gridCol w:w="3402"/>
        <w:gridCol w:w="3685"/>
      </w:tblGrid>
      <w:tr w:rsidR="008C676A" w:rsidRPr="00FC3F72" w14:paraId="122EF103" w14:textId="77777777" w:rsidTr="003F107F">
        <w:tc>
          <w:tcPr>
            <w:tcW w:w="1560" w:type="dxa"/>
          </w:tcPr>
          <w:p w14:paraId="4539E5DE" w14:textId="77777777" w:rsidR="008C676A" w:rsidRPr="00FC3F72" w:rsidRDefault="008C676A" w:rsidP="00F91CDB">
            <w:pPr>
              <w:jc w:val="both"/>
              <w:rPr>
                <w:rFonts w:ascii="Arial" w:hAnsi="Arial" w:cs="Arial"/>
                <w:sz w:val="20"/>
                <w:szCs w:val="20"/>
              </w:rPr>
            </w:pPr>
          </w:p>
        </w:tc>
        <w:tc>
          <w:tcPr>
            <w:tcW w:w="3402" w:type="dxa"/>
          </w:tcPr>
          <w:p w14:paraId="59345D33" w14:textId="77777777" w:rsidR="008C676A" w:rsidRPr="00FC3F72" w:rsidRDefault="008C676A" w:rsidP="00BD517D">
            <w:pPr>
              <w:jc w:val="center"/>
              <w:rPr>
                <w:rFonts w:ascii="Arial" w:hAnsi="Arial" w:cs="Arial"/>
                <w:b/>
                <w:sz w:val="20"/>
                <w:szCs w:val="20"/>
              </w:rPr>
            </w:pPr>
            <w:r>
              <w:rPr>
                <w:rFonts w:ascii="Arial" w:hAnsi="Arial" w:cs="Arial"/>
                <w:b/>
                <w:sz w:val="20"/>
                <w:szCs w:val="20"/>
              </w:rPr>
              <w:t>Augmenter les d</w:t>
            </w:r>
            <w:r w:rsidRPr="00FC3F72">
              <w:rPr>
                <w:rFonts w:ascii="Arial" w:hAnsi="Arial" w:cs="Arial"/>
                <w:b/>
                <w:sz w:val="20"/>
                <w:szCs w:val="20"/>
              </w:rPr>
              <w:t>épense</w:t>
            </w:r>
            <w:r>
              <w:rPr>
                <w:rFonts w:ascii="Arial" w:hAnsi="Arial" w:cs="Arial"/>
                <w:b/>
                <w:sz w:val="20"/>
                <w:szCs w:val="20"/>
              </w:rPr>
              <w:t>s</w:t>
            </w:r>
          </w:p>
        </w:tc>
        <w:tc>
          <w:tcPr>
            <w:tcW w:w="3685" w:type="dxa"/>
          </w:tcPr>
          <w:p w14:paraId="48E8486A" w14:textId="77777777" w:rsidR="008C676A" w:rsidRPr="00FC3F72" w:rsidRDefault="008C676A" w:rsidP="00BD517D">
            <w:pPr>
              <w:jc w:val="center"/>
              <w:rPr>
                <w:rFonts w:ascii="Arial" w:hAnsi="Arial" w:cs="Arial"/>
                <w:b/>
                <w:sz w:val="20"/>
                <w:szCs w:val="20"/>
              </w:rPr>
            </w:pPr>
            <w:r>
              <w:rPr>
                <w:rFonts w:ascii="Arial" w:hAnsi="Arial" w:cs="Arial"/>
                <w:b/>
                <w:sz w:val="20"/>
                <w:szCs w:val="20"/>
              </w:rPr>
              <w:t>Diminuer la t</w:t>
            </w:r>
            <w:r w:rsidRPr="00FC3F72">
              <w:rPr>
                <w:rFonts w:ascii="Arial" w:hAnsi="Arial" w:cs="Arial"/>
                <w:b/>
                <w:sz w:val="20"/>
                <w:szCs w:val="20"/>
              </w:rPr>
              <w:t>axation</w:t>
            </w:r>
          </w:p>
        </w:tc>
      </w:tr>
      <w:tr w:rsidR="008C676A" w:rsidRPr="00FC3F72" w14:paraId="5D97CA32" w14:textId="77777777" w:rsidTr="003F107F">
        <w:tc>
          <w:tcPr>
            <w:tcW w:w="1560" w:type="dxa"/>
          </w:tcPr>
          <w:p w14:paraId="2DE0C626" w14:textId="77777777" w:rsidR="008C676A" w:rsidRPr="00FC3F72" w:rsidRDefault="008C676A" w:rsidP="00F91CDB">
            <w:pPr>
              <w:jc w:val="both"/>
              <w:rPr>
                <w:rFonts w:ascii="Arial" w:hAnsi="Arial" w:cs="Arial"/>
                <w:sz w:val="20"/>
                <w:szCs w:val="20"/>
                <w:vertAlign w:val="subscript"/>
              </w:rPr>
            </w:pPr>
            <w:r w:rsidRPr="00FC3F72">
              <w:rPr>
                <w:rFonts w:ascii="Arial" w:hAnsi="Arial" w:cs="Arial"/>
                <w:b/>
                <w:sz w:val="20"/>
                <w:szCs w:val="20"/>
              </w:rPr>
              <w:t>Favorise la réélection</w:t>
            </w:r>
          </w:p>
        </w:tc>
        <w:tc>
          <w:tcPr>
            <w:tcW w:w="3402" w:type="dxa"/>
          </w:tcPr>
          <w:p w14:paraId="231E7347" w14:textId="77777777" w:rsidR="008C676A" w:rsidRPr="00FC3F72" w:rsidRDefault="008C676A" w:rsidP="00BD517D">
            <w:pPr>
              <w:jc w:val="right"/>
              <w:rPr>
                <w:rFonts w:ascii="Arial" w:hAnsi="Arial" w:cs="Arial"/>
                <w:sz w:val="20"/>
                <w:szCs w:val="20"/>
              </w:rPr>
            </w:pPr>
            <w:r>
              <w:rPr>
                <w:rFonts w:ascii="Arial" w:hAnsi="Arial" w:cs="Arial"/>
                <w:sz w:val="20"/>
                <w:szCs w:val="20"/>
              </w:rPr>
              <w:t>-Kone et Winter (1993)</w:t>
            </w:r>
          </w:p>
          <w:p w14:paraId="62392B9B" w14:textId="77777777" w:rsidR="008C676A" w:rsidRDefault="008C676A" w:rsidP="00BD517D">
            <w:pPr>
              <w:jc w:val="right"/>
              <w:rPr>
                <w:rFonts w:ascii="Arial" w:hAnsi="Arial" w:cs="Arial"/>
                <w:sz w:val="20"/>
                <w:szCs w:val="20"/>
              </w:rPr>
            </w:pPr>
            <w:r>
              <w:rPr>
                <w:rFonts w:ascii="Arial" w:hAnsi="Arial" w:cs="Arial"/>
                <w:sz w:val="20"/>
                <w:szCs w:val="20"/>
              </w:rPr>
              <w:t>-Niemi et al. (1995)</w:t>
            </w:r>
          </w:p>
          <w:p w14:paraId="464AB7B8" w14:textId="17AA0680" w:rsidR="008C676A" w:rsidRDefault="0033161A" w:rsidP="00BD517D">
            <w:pPr>
              <w:jc w:val="right"/>
              <w:rPr>
                <w:rFonts w:ascii="Arial" w:hAnsi="Arial" w:cs="Arial"/>
                <w:sz w:val="20"/>
                <w:szCs w:val="20"/>
              </w:rPr>
            </w:pPr>
            <w:r>
              <w:rPr>
                <w:rFonts w:ascii="Arial" w:hAnsi="Arial" w:cs="Arial"/>
                <w:sz w:val="20"/>
                <w:szCs w:val="20"/>
              </w:rPr>
              <w:t>-Akh</w:t>
            </w:r>
            <w:r w:rsidR="008C676A">
              <w:rPr>
                <w:rFonts w:ascii="Arial" w:hAnsi="Arial" w:cs="Arial"/>
                <w:sz w:val="20"/>
                <w:szCs w:val="20"/>
              </w:rPr>
              <w:t>medov et Zhuravskaya (2004)</w:t>
            </w:r>
          </w:p>
          <w:p w14:paraId="3B76E297" w14:textId="77777777" w:rsidR="008C676A" w:rsidRPr="00FC3F72" w:rsidRDefault="008C676A" w:rsidP="00BD517D">
            <w:pPr>
              <w:jc w:val="right"/>
              <w:rPr>
                <w:rFonts w:ascii="Arial" w:hAnsi="Arial" w:cs="Arial"/>
                <w:sz w:val="20"/>
                <w:szCs w:val="20"/>
              </w:rPr>
            </w:pPr>
            <w:r>
              <w:rPr>
                <w:rFonts w:ascii="Arial" w:hAnsi="Arial" w:cs="Arial"/>
                <w:sz w:val="20"/>
                <w:szCs w:val="20"/>
              </w:rPr>
              <w:t>*-Sakurai et Menezes-Filho (2008</w:t>
            </w:r>
            <w:r w:rsidRPr="00FC3F72">
              <w:rPr>
                <w:rFonts w:ascii="Arial" w:hAnsi="Arial" w:cs="Arial"/>
                <w:sz w:val="20"/>
                <w:szCs w:val="20"/>
              </w:rPr>
              <w:t>)</w:t>
            </w:r>
          </w:p>
          <w:p w14:paraId="5ADF7F0A" w14:textId="5AB2B2ED" w:rsidR="008C676A" w:rsidRDefault="008C676A" w:rsidP="00BD517D">
            <w:pPr>
              <w:jc w:val="right"/>
              <w:rPr>
                <w:rFonts w:ascii="Arial" w:hAnsi="Arial" w:cs="Arial"/>
                <w:sz w:val="20"/>
                <w:szCs w:val="20"/>
              </w:rPr>
            </w:pPr>
            <w:r>
              <w:rPr>
                <w:rFonts w:ascii="Arial" w:hAnsi="Arial" w:cs="Arial"/>
                <w:sz w:val="20"/>
                <w:szCs w:val="20"/>
              </w:rPr>
              <w:t>*-</w:t>
            </w:r>
            <w:r w:rsidR="009C5D8E">
              <w:rPr>
                <w:rFonts w:ascii="Arial" w:hAnsi="Arial" w:cs="Arial"/>
                <w:sz w:val="20"/>
                <w:szCs w:val="20"/>
              </w:rPr>
              <w:t>Drazen et Es</w:t>
            </w:r>
            <w:r w:rsidRPr="00FC3F72">
              <w:rPr>
                <w:rFonts w:ascii="Arial" w:hAnsi="Arial" w:cs="Arial"/>
                <w:sz w:val="20"/>
                <w:szCs w:val="20"/>
              </w:rPr>
              <w:t>lava (2010)</w:t>
            </w:r>
          </w:p>
          <w:p w14:paraId="4B1987B6" w14:textId="615DD17F" w:rsidR="008C676A" w:rsidRPr="00FC3F72" w:rsidRDefault="00540899" w:rsidP="00BD517D">
            <w:pPr>
              <w:jc w:val="right"/>
              <w:rPr>
                <w:rFonts w:ascii="Arial" w:hAnsi="Arial" w:cs="Arial"/>
                <w:sz w:val="20"/>
                <w:szCs w:val="20"/>
              </w:rPr>
            </w:pPr>
            <w:r>
              <w:rPr>
                <w:rFonts w:ascii="Arial" w:hAnsi="Arial" w:cs="Arial"/>
                <w:sz w:val="20"/>
                <w:szCs w:val="20"/>
              </w:rPr>
              <w:t>*-</w:t>
            </w:r>
            <w:r w:rsidR="00940E7E">
              <w:rPr>
                <w:rFonts w:ascii="Arial" w:hAnsi="Arial" w:cs="Arial"/>
                <w:sz w:val="20"/>
                <w:szCs w:val="20"/>
              </w:rPr>
              <w:t>Mour</w:t>
            </w:r>
            <w:r w:rsidR="00940E7E" w:rsidRPr="004B0FE0">
              <w:rPr>
                <w:rFonts w:ascii="Arial" w:hAnsi="Arial" w:cs="Arial"/>
                <w:bCs/>
              </w:rPr>
              <w:t>ᾶ</w:t>
            </w:r>
            <w:r w:rsidR="00940E7E">
              <w:rPr>
                <w:rFonts w:ascii="Arial" w:hAnsi="Arial" w:cs="Arial"/>
                <w:bCs/>
              </w:rPr>
              <w:t>o</w:t>
            </w:r>
            <w:r w:rsidR="00940E7E">
              <w:rPr>
                <w:rFonts w:ascii="Arial" w:hAnsi="Arial" w:cs="Arial"/>
                <w:sz w:val="20"/>
                <w:szCs w:val="20"/>
              </w:rPr>
              <w:t xml:space="preserve"> et Veiga (2010</w:t>
            </w:r>
            <w:r w:rsidR="008C676A">
              <w:rPr>
                <w:rFonts w:ascii="Arial" w:hAnsi="Arial" w:cs="Arial"/>
                <w:sz w:val="20"/>
                <w:szCs w:val="20"/>
              </w:rPr>
              <w:t>)</w:t>
            </w:r>
          </w:p>
          <w:p w14:paraId="2D782C3B" w14:textId="77777777" w:rsidR="008C676A" w:rsidRDefault="008C676A" w:rsidP="00BD517D">
            <w:pPr>
              <w:jc w:val="right"/>
              <w:rPr>
                <w:rFonts w:ascii="Arial" w:hAnsi="Arial" w:cs="Arial"/>
                <w:sz w:val="20"/>
                <w:szCs w:val="20"/>
              </w:rPr>
            </w:pPr>
            <w:r>
              <w:rPr>
                <w:rFonts w:ascii="Arial" w:hAnsi="Arial" w:cs="Arial"/>
                <w:sz w:val="20"/>
                <w:szCs w:val="20"/>
              </w:rPr>
              <w:t>*-Aidt et al. (2011)</w:t>
            </w:r>
          </w:p>
          <w:p w14:paraId="7645A879" w14:textId="307120BA" w:rsidR="008C676A" w:rsidRPr="00890C62" w:rsidRDefault="00FB0898" w:rsidP="00FB0898">
            <w:pPr>
              <w:pStyle w:val="Titre4"/>
              <w:shd w:val="clear" w:color="auto" w:fill="FFFFFF"/>
              <w:spacing w:before="0" w:line="242" w:lineRule="atLeast"/>
              <w:jc w:val="right"/>
              <w:outlineLvl w:val="3"/>
              <w:rPr>
                <w:rFonts w:ascii="Arial" w:hAnsi="Arial" w:cs="Arial"/>
                <w:b w:val="0"/>
                <w:bCs w:val="0"/>
                <w:i w:val="0"/>
                <w:color w:val="222222"/>
                <w:sz w:val="20"/>
                <w:szCs w:val="20"/>
              </w:rPr>
            </w:pPr>
            <w:bookmarkStart w:id="28" w:name="_Toc434922684"/>
            <w:bookmarkStart w:id="29" w:name="_Toc435446423"/>
            <w:bookmarkStart w:id="30" w:name="_Toc435524433"/>
            <w:r w:rsidRPr="00FB0898">
              <w:rPr>
                <w:rFonts w:ascii="Arial" w:hAnsi="Arial" w:cs="Arial"/>
                <w:color w:val="auto"/>
                <w:sz w:val="20"/>
                <w:szCs w:val="20"/>
              </w:rPr>
              <w:t>*-</w:t>
            </w:r>
            <w:r w:rsidRPr="00890C62">
              <w:rPr>
                <w:rFonts w:ascii="Arial" w:hAnsi="Arial" w:cs="Arial"/>
                <w:b w:val="0"/>
                <w:i w:val="0"/>
                <w:color w:val="auto"/>
                <w:sz w:val="20"/>
                <w:szCs w:val="20"/>
              </w:rPr>
              <w:t>Sedmihradsk</w:t>
            </w:r>
            <w:hyperlink r:id="rId20" w:history="1">
              <w:r w:rsidRPr="00890C62">
                <w:rPr>
                  <w:rStyle w:val="Lienhypertexte"/>
                  <w:rFonts w:ascii="Arial" w:hAnsi="Arial" w:cs="Arial"/>
                  <w:b w:val="0"/>
                  <w:i w:val="0"/>
                  <w:color w:val="auto"/>
                  <w:sz w:val="20"/>
                  <w:szCs w:val="20"/>
                  <w:u w:val="none"/>
                </w:rPr>
                <w:t>á</w:t>
              </w:r>
            </w:hyperlink>
            <w:r w:rsidRPr="00890C62">
              <w:rPr>
                <w:rFonts w:ascii="Arial" w:hAnsi="Arial" w:cs="Arial"/>
                <w:b w:val="0"/>
                <w:bCs w:val="0"/>
                <w:i w:val="0"/>
                <w:color w:val="auto"/>
                <w:sz w:val="20"/>
                <w:szCs w:val="20"/>
              </w:rPr>
              <w:t xml:space="preserve"> </w:t>
            </w:r>
            <w:r w:rsidR="008C676A" w:rsidRPr="00890C62">
              <w:rPr>
                <w:rFonts w:ascii="Arial" w:hAnsi="Arial" w:cs="Arial"/>
                <w:b w:val="0"/>
                <w:i w:val="0"/>
                <w:color w:val="auto"/>
                <w:sz w:val="20"/>
                <w:szCs w:val="20"/>
              </w:rPr>
              <w:t>et al. (2011)</w:t>
            </w:r>
            <w:bookmarkEnd w:id="28"/>
            <w:bookmarkEnd w:id="29"/>
            <w:bookmarkEnd w:id="30"/>
          </w:p>
          <w:p w14:paraId="695D3060" w14:textId="77777777" w:rsidR="008C676A" w:rsidRDefault="008C676A" w:rsidP="00BD517D">
            <w:pPr>
              <w:jc w:val="right"/>
              <w:rPr>
                <w:rFonts w:ascii="Arial" w:hAnsi="Arial" w:cs="Arial"/>
                <w:sz w:val="20"/>
                <w:szCs w:val="20"/>
              </w:rPr>
            </w:pPr>
            <w:r>
              <w:rPr>
                <w:rFonts w:ascii="Arial" w:hAnsi="Arial" w:cs="Arial"/>
                <w:sz w:val="20"/>
                <w:szCs w:val="20"/>
              </w:rPr>
              <w:t>-Jones et al. (2012)</w:t>
            </w:r>
          </w:p>
          <w:p w14:paraId="3715CDD5" w14:textId="77777777" w:rsidR="008C676A" w:rsidRDefault="008C676A" w:rsidP="00BD517D">
            <w:pPr>
              <w:jc w:val="right"/>
              <w:rPr>
                <w:rFonts w:ascii="Arial" w:hAnsi="Arial" w:cs="Arial"/>
                <w:sz w:val="20"/>
                <w:szCs w:val="20"/>
              </w:rPr>
            </w:pPr>
            <w:r>
              <w:rPr>
                <w:rFonts w:ascii="Arial" w:hAnsi="Arial" w:cs="Arial"/>
                <w:sz w:val="20"/>
                <w:szCs w:val="20"/>
              </w:rPr>
              <w:t>-Klomp et de Haan (2013)</w:t>
            </w:r>
          </w:p>
          <w:p w14:paraId="5A8640FD" w14:textId="77777777" w:rsidR="008C676A" w:rsidRPr="00FC3F72" w:rsidRDefault="008C676A" w:rsidP="00BD517D">
            <w:pPr>
              <w:jc w:val="right"/>
              <w:rPr>
                <w:rFonts w:ascii="Arial" w:hAnsi="Arial" w:cs="Arial"/>
                <w:sz w:val="20"/>
                <w:szCs w:val="20"/>
              </w:rPr>
            </w:pPr>
            <w:r>
              <w:rPr>
                <w:rFonts w:ascii="Arial" w:hAnsi="Arial" w:cs="Arial"/>
                <w:sz w:val="20"/>
                <w:szCs w:val="20"/>
              </w:rPr>
              <w:t>*-Balaguer-Coll et al. (2014)</w:t>
            </w:r>
          </w:p>
        </w:tc>
        <w:tc>
          <w:tcPr>
            <w:tcW w:w="3685" w:type="dxa"/>
          </w:tcPr>
          <w:p w14:paraId="6B78173A" w14:textId="77777777" w:rsidR="008C676A" w:rsidRPr="00FC3F72" w:rsidRDefault="008C676A" w:rsidP="00BD517D">
            <w:pPr>
              <w:jc w:val="right"/>
              <w:rPr>
                <w:rFonts w:ascii="Arial" w:hAnsi="Arial" w:cs="Arial"/>
                <w:sz w:val="20"/>
                <w:szCs w:val="20"/>
              </w:rPr>
            </w:pPr>
            <w:r>
              <w:rPr>
                <w:rFonts w:ascii="Arial" w:hAnsi="Arial" w:cs="Arial"/>
                <w:sz w:val="20"/>
                <w:szCs w:val="20"/>
              </w:rPr>
              <w:t>*-Sakurai et Menezes-Filho (2008</w:t>
            </w:r>
            <w:r w:rsidRPr="00FC3F72">
              <w:rPr>
                <w:rFonts w:ascii="Arial" w:hAnsi="Arial" w:cs="Arial"/>
                <w:sz w:val="20"/>
                <w:szCs w:val="20"/>
              </w:rPr>
              <w:t>)</w:t>
            </w:r>
          </w:p>
          <w:p w14:paraId="79200CCB" w14:textId="77777777" w:rsidR="008C676A" w:rsidRPr="00FC3F72" w:rsidRDefault="008C676A" w:rsidP="00BD517D">
            <w:pPr>
              <w:jc w:val="right"/>
              <w:rPr>
                <w:rFonts w:ascii="Arial" w:hAnsi="Arial" w:cs="Arial"/>
                <w:sz w:val="20"/>
                <w:szCs w:val="20"/>
              </w:rPr>
            </w:pPr>
          </w:p>
        </w:tc>
      </w:tr>
      <w:tr w:rsidR="008C676A" w:rsidRPr="00FC3F72" w14:paraId="5C2EC684" w14:textId="77777777" w:rsidTr="003F107F">
        <w:tc>
          <w:tcPr>
            <w:tcW w:w="1560" w:type="dxa"/>
          </w:tcPr>
          <w:p w14:paraId="2334C325" w14:textId="77777777" w:rsidR="008C676A" w:rsidRPr="00FC3F72" w:rsidRDefault="008C676A" w:rsidP="00F91CDB">
            <w:pPr>
              <w:jc w:val="both"/>
              <w:rPr>
                <w:rFonts w:ascii="Arial" w:hAnsi="Arial" w:cs="Arial"/>
                <w:b/>
                <w:sz w:val="20"/>
                <w:szCs w:val="20"/>
              </w:rPr>
            </w:pPr>
            <w:r w:rsidRPr="00FC3F72">
              <w:rPr>
                <w:rFonts w:ascii="Arial" w:hAnsi="Arial" w:cs="Arial"/>
                <w:b/>
                <w:sz w:val="20"/>
                <w:szCs w:val="20"/>
              </w:rPr>
              <w:t>Nuit à la réélection</w:t>
            </w:r>
          </w:p>
        </w:tc>
        <w:tc>
          <w:tcPr>
            <w:tcW w:w="3402" w:type="dxa"/>
          </w:tcPr>
          <w:p w14:paraId="3A2F3A42" w14:textId="77777777" w:rsidR="008C676A" w:rsidRDefault="008C676A" w:rsidP="00BD517D">
            <w:pPr>
              <w:jc w:val="right"/>
              <w:rPr>
                <w:rFonts w:ascii="Arial" w:hAnsi="Arial" w:cs="Arial"/>
                <w:sz w:val="20"/>
                <w:szCs w:val="20"/>
              </w:rPr>
            </w:pPr>
            <w:r>
              <w:rPr>
                <w:rFonts w:ascii="Arial" w:hAnsi="Arial" w:cs="Arial"/>
                <w:sz w:val="20"/>
                <w:szCs w:val="20"/>
              </w:rPr>
              <w:t>-Peltzman (1992)</w:t>
            </w:r>
          </w:p>
          <w:p w14:paraId="40DACB52" w14:textId="77777777" w:rsidR="008C676A" w:rsidRDefault="008C676A" w:rsidP="00BD517D">
            <w:pPr>
              <w:jc w:val="right"/>
              <w:rPr>
                <w:rFonts w:ascii="Arial" w:hAnsi="Arial" w:cs="Arial"/>
                <w:sz w:val="20"/>
                <w:szCs w:val="20"/>
              </w:rPr>
            </w:pPr>
          </w:p>
          <w:p w14:paraId="24B6DE5C" w14:textId="77777777" w:rsidR="008C676A" w:rsidRPr="00FC3F72" w:rsidRDefault="008C676A" w:rsidP="00BD517D">
            <w:pPr>
              <w:jc w:val="right"/>
              <w:rPr>
                <w:rFonts w:ascii="Arial" w:hAnsi="Arial" w:cs="Arial"/>
                <w:sz w:val="20"/>
                <w:szCs w:val="20"/>
              </w:rPr>
            </w:pPr>
          </w:p>
        </w:tc>
        <w:tc>
          <w:tcPr>
            <w:tcW w:w="3685" w:type="dxa"/>
          </w:tcPr>
          <w:p w14:paraId="167D3389" w14:textId="77777777" w:rsidR="008C676A" w:rsidRPr="00FC3F72" w:rsidRDefault="008C676A" w:rsidP="00BD517D">
            <w:pPr>
              <w:jc w:val="right"/>
              <w:rPr>
                <w:rFonts w:ascii="Arial" w:hAnsi="Arial" w:cs="Arial"/>
                <w:sz w:val="20"/>
                <w:szCs w:val="20"/>
              </w:rPr>
            </w:pPr>
            <w:r>
              <w:rPr>
                <w:rFonts w:ascii="Arial" w:hAnsi="Arial" w:cs="Arial"/>
                <w:sz w:val="20"/>
                <w:szCs w:val="20"/>
              </w:rPr>
              <w:t>-Brender et Drazen (2008)</w:t>
            </w:r>
          </w:p>
        </w:tc>
      </w:tr>
    </w:tbl>
    <w:p w14:paraId="38AC17A5" w14:textId="3CB0A7C0" w:rsidR="00F91CDB" w:rsidRPr="004D26FF" w:rsidRDefault="008C676A" w:rsidP="004D26FF">
      <w:pPr>
        <w:pStyle w:val="Paragraphedeliste"/>
        <w:spacing w:after="120" w:line="240" w:lineRule="auto"/>
        <w:ind w:left="0"/>
        <w:contextualSpacing w:val="0"/>
        <w:jc w:val="both"/>
        <w:rPr>
          <w:rFonts w:ascii="Arial" w:hAnsi="Arial" w:cs="Arial"/>
          <w:sz w:val="18"/>
          <w:szCs w:val="18"/>
        </w:rPr>
      </w:pPr>
      <w:r w:rsidRPr="00953B89">
        <w:rPr>
          <w:rFonts w:ascii="Arial" w:hAnsi="Arial" w:cs="Arial"/>
          <w:sz w:val="18"/>
          <w:szCs w:val="18"/>
        </w:rPr>
        <w:t>*Étude por</w:t>
      </w:r>
      <w:r w:rsidR="00092B69">
        <w:rPr>
          <w:rFonts w:ascii="Arial" w:hAnsi="Arial" w:cs="Arial"/>
          <w:sz w:val="18"/>
          <w:szCs w:val="18"/>
        </w:rPr>
        <w:t>tant sur les gouvernements municipaux</w:t>
      </w:r>
    </w:p>
    <w:p w14:paraId="74FC2774" w14:textId="76F72C61" w:rsidR="00633B75" w:rsidRDefault="0024020E" w:rsidP="00092B69">
      <w:pPr>
        <w:spacing w:after="120" w:line="360" w:lineRule="auto"/>
        <w:jc w:val="both"/>
        <w:rPr>
          <w:rFonts w:ascii="Arial" w:hAnsi="Arial" w:cs="Arial"/>
        </w:rPr>
      </w:pPr>
      <w:r>
        <w:rPr>
          <w:rFonts w:ascii="Arial" w:hAnsi="Arial" w:cs="Arial"/>
        </w:rPr>
        <w:t>Par ailleurs, u</w:t>
      </w:r>
      <w:r w:rsidR="00DE02A5">
        <w:rPr>
          <w:rFonts w:ascii="Arial" w:hAnsi="Arial" w:cs="Arial"/>
        </w:rPr>
        <w:t>n résultat contraire à ce dernier</w:t>
      </w:r>
      <w:r w:rsidR="00B12973">
        <w:rPr>
          <w:rFonts w:ascii="Arial" w:hAnsi="Arial" w:cs="Arial"/>
        </w:rPr>
        <w:t xml:space="preserve"> a été découvert par Jones et al.</w:t>
      </w:r>
      <w:r w:rsidR="00A8374E">
        <w:rPr>
          <w:rFonts w:ascii="Arial" w:hAnsi="Arial" w:cs="Arial"/>
        </w:rPr>
        <w:t xml:space="preserve"> (2012) </w:t>
      </w:r>
      <w:r>
        <w:rPr>
          <w:rFonts w:ascii="Arial" w:hAnsi="Arial" w:cs="Arial"/>
        </w:rPr>
        <w:t xml:space="preserve">pour ce qui </w:t>
      </w:r>
      <w:r w:rsidR="000330B1">
        <w:rPr>
          <w:rFonts w:ascii="Arial" w:hAnsi="Arial" w:cs="Arial"/>
        </w:rPr>
        <w:t xml:space="preserve">est </w:t>
      </w:r>
      <w:r>
        <w:rPr>
          <w:rFonts w:ascii="Arial" w:hAnsi="Arial" w:cs="Arial"/>
        </w:rPr>
        <w:t xml:space="preserve">des </w:t>
      </w:r>
      <w:r w:rsidR="00B12973">
        <w:rPr>
          <w:rFonts w:ascii="Arial" w:hAnsi="Arial" w:cs="Arial"/>
        </w:rPr>
        <w:t>élections provin</w:t>
      </w:r>
      <w:r w:rsidR="00A8374E">
        <w:rPr>
          <w:rFonts w:ascii="Arial" w:hAnsi="Arial" w:cs="Arial"/>
        </w:rPr>
        <w:t>ciales en Argentine. Dans le contexte argentin</w:t>
      </w:r>
      <w:r w:rsidR="00B12973">
        <w:rPr>
          <w:rFonts w:ascii="Arial" w:hAnsi="Arial" w:cs="Arial"/>
        </w:rPr>
        <w:t xml:space="preserve">, les électeurs récompensent </w:t>
      </w:r>
      <w:r>
        <w:rPr>
          <w:rFonts w:ascii="Arial" w:hAnsi="Arial" w:cs="Arial"/>
        </w:rPr>
        <w:t xml:space="preserve">plutôt </w:t>
      </w:r>
      <w:r w:rsidR="00B12973">
        <w:rPr>
          <w:rFonts w:ascii="Arial" w:hAnsi="Arial" w:cs="Arial"/>
        </w:rPr>
        <w:t>les élus sortant</w:t>
      </w:r>
      <w:r w:rsidR="001F1AF8">
        <w:rPr>
          <w:rFonts w:ascii="Arial" w:hAnsi="Arial" w:cs="Arial"/>
        </w:rPr>
        <w:t>s</w:t>
      </w:r>
      <w:r w:rsidR="00B12973">
        <w:rPr>
          <w:rFonts w:ascii="Arial" w:hAnsi="Arial" w:cs="Arial"/>
        </w:rPr>
        <w:t xml:space="preserve"> qui augmentent les dépenses en année électorale.</w:t>
      </w:r>
      <w:r w:rsidR="00953F8E" w:rsidRPr="00DF1A9A">
        <w:rPr>
          <w:rFonts w:ascii="Arial" w:hAnsi="Arial" w:cs="Arial"/>
          <w:sz w:val="20"/>
          <w:szCs w:val="20"/>
        </w:rPr>
        <w:t xml:space="preserve"> </w:t>
      </w:r>
      <w:r w:rsidR="0076382D">
        <w:rPr>
          <w:rFonts w:ascii="Arial" w:hAnsi="Arial" w:cs="Arial"/>
        </w:rPr>
        <w:t>Par ailleurs,</w:t>
      </w:r>
      <w:r w:rsidR="00953F8E">
        <w:rPr>
          <w:rFonts w:ascii="Arial" w:hAnsi="Arial" w:cs="Arial"/>
        </w:rPr>
        <w:t xml:space="preserve"> les résultats de Klomp et </w:t>
      </w:r>
      <w:r w:rsidR="00953F8E" w:rsidRPr="00DF1A9A">
        <w:rPr>
          <w:rFonts w:ascii="Arial" w:hAnsi="Arial" w:cs="Arial"/>
        </w:rPr>
        <w:t>Haan (2013)</w:t>
      </w:r>
      <w:r w:rsidR="00DE02A5">
        <w:rPr>
          <w:rFonts w:ascii="Arial" w:hAnsi="Arial" w:cs="Arial"/>
        </w:rPr>
        <w:t>,</w:t>
      </w:r>
      <w:r w:rsidR="0076382D">
        <w:rPr>
          <w:rFonts w:ascii="Arial" w:hAnsi="Arial" w:cs="Arial"/>
        </w:rPr>
        <w:t xml:space="preserve"> présentés plus tôt</w:t>
      </w:r>
      <w:r w:rsidR="00DE02A5">
        <w:rPr>
          <w:rFonts w:ascii="Arial" w:hAnsi="Arial" w:cs="Arial"/>
        </w:rPr>
        <w:t>,</w:t>
      </w:r>
      <w:r w:rsidR="00953F8E">
        <w:rPr>
          <w:rFonts w:ascii="Arial" w:hAnsi="Arial" w:cs="Arial"/>
        </w:rPr>
        <w:t xml:space="preserve"> ont montré, pour 65 démocraties au niveau national, que ce comportement permettait d’augmenter légèrement le pourcentage de vote </w:t>
      </w:r>
      <w:r w:rsidR="0076382D">
        <w:rPr>
          <w:rFonts w:ascii="Arial" w:hAnsi="Arial" w:cs="Arial"/>
        </w:rPr>
        <w:t xml:space="preserve">du gouvernement sortant. </w:t>
      </w:r>
      <w:r w:rsidR="009825B4">
        <w:rPr>
          <w:rFonts w:ascii="Arial" w:hAnsi="Arial" w:cs="Arial"/>
        </w:rPr>
        <w:t>Un résultat semblable av</w:t>
      </w:r>
      <w:r w:rsidR="0020654D">
        <w:rPr>
          <w:rFonts w:ascii="Arial" w:hAnsi="Arial" w:cs="Arial"/>
        </w:rPr>
        <w:t xml:space="preserve">ait déjà été découvert par </w:t>
      </w:r>
      <w:r w:rsidR="009825B4">
        <w:rPr>
          <w:rFonts w:ascii="Arial" w:hAnsi="Arial" w:cs="Arial"/>
        </w:rPr>
        <w:t xml:space="preserve"> </w:t>
      </w:r>
      <w:r w:rsidR="00940E7E">
        <w:rPr>
          <w:rFonts w:ascii="Arial" w:hAnsi="Arial" w:cs="Arial"/>
        </w:rPr>
        <w:t>Mour</w:t>
      </w:r>
      <w:r w:rsidR="00940E7E" w:rsidRPr="004B0FE0">
        <w:rPr>
          <w:rFonts w:ascii="Arial" w:hAnsi="Arial" w:cs="Arial"/>
          <w:bCs/>
        </w:rPr>
        <w:t>ᾶ</w:t>
      </w:r>
      <w:r w:rsidR="00940E7E">
        <w:rPr>
          <w:rFonts w:ascii="Arial" w:hAnsi="Arial" w:cs="Arial"/>
          <w:bCs/>
        </w:rPr>
        <w:t xml:space="preserve">o </w:t>
      </w:r>
      <w:r w:rsidR="009825B4">
        <w:rPr>
          <w:rFonts w:ascii="Arial" w:hAnsi="Arial" w:cs="Arial"/>
        </w:rPr>
        <w:t xml:space="preserve">et Veiga (2010) pour 68 pays. </w:t>
      </w:r>
      <w:r w:rsidR="00E10355">
        <w:rPr>
          <w:rFonts w:ascii="Arial" w:hAnsi="Arial" w:cs="Arial"/>
        </w:rPr>
        <w:t>Par ailleurs, dans une</w:t>
      </w:r>
      <w:r w:rsidR="00A90DCC">
        <w:rPr>
          <w:rFonts w:ascii="Arial" w:hAnsi="Arial" w:cs="Arial"/>
        </w:rPr>
        <w:t xml:space="preserve"> autre</w:t>
      </w:r>
      <w:r w:rsidR="00E10355">
        <w:rPr>
          <w:rFonts w:ascii="Arial" w:hAnsi="Arial" w:cs="Arial"/>
        </w:rPr>
        <w:t xml:space="preserve"> vaste étude </w:t>
      </w:r>
      <w:r w:rsidR="00A90DCC">
        <w:rPr>
          <w:rFonts w:ascii="Arial" w:hAnsi="Arial" w:cs="Arial"/>
        </w:rPr>
        <w:t xml:space="preserve">portant </w:t>
      </w:r>
      <w:r w:rsidR="00E10355">
        <w:rPr>
          <w:rFonts w:ascii="Arial" w:hAnsi="Arial" w:cs="Arial"/>
        </w:rPr>
        <w:t>sur 74 pays entre 1960 et 2003, Brender et Drazen (2008) ont montré que les gouvernements</w:t>
      </w:r>
      <w:r w:rsidR="00A90DCC">
        <w:rPr>
          <w:rFonts w:ascii="Arial" w:hAnsi="Arial" w:cs="Arial"/>
        </w:rPr>
        <w:t xml:space="preserve"> nationaux</w:t>
      </w:r>
      <w:r w:rsidR="00E10355">
        <w:rPr>
          <w:rFonts w:ascii="Arial" w:hAnsi="Arial" w:cs="Arial"/>
        </w:rPr>
        <w:t xml:space="preserve"> qui introduisent une baisse de taxe en année d’élection ont </w:t>
      </w:r>
      <w:r w:rsidR="00F463FC">
        <w:rPr>
          <w:rFonts w:ascii="Arial" w:hAnsi="Arial" w:cs="Arial"/>
        </w:rPr>
        <w:t xml:space="preserve">une probabilité moindre </w:t>
      </w:r>
      <w:r w:rsidR="00E10355">
        <w:rPr>
          <w:rFonts w:ascii="Arial" w:hAnsi="Arial" w:cs="Arial"/>
        </w:rPr>
        <w:t>d’être réélus.</w:t>
      </w:r>
    </w:p>
    <w:p w14:paraId="7F0ADD36" w14:textId="49A0E8FA" w:rsidR="00953F8E" w:rsidRDefault="00762501" w:rsidP="00092B69">
      <w:pPr>
        <w:spacing w:after="120" w:line="360" w:lineRule="auto"/>
        <w:jc w:val="both"/>
        <w:rPr>
          <w:rFonts w:ascii="Arial" w:hAnsi="Arial" w:cs="Arial"/>
        </w:rPr>
      </w:pPr>
      <w:r>
        <w:rPr>
          <w:rFonts w:ascii="Arial" w:hAnsi="Arial" w:cs="Arial"/>
        </w:rPr>
        <w:t>Pour leur part, Akh</w:t>
      </w:r>
      <w:r w:rsidR="00633B75">
        <w:rPr>
          <w:rFonts w:ascii="Arial" w:hAnsi="Arial" w:cs="Arial"/>
        </w:rPr>
        <w:t>medov et Zhuravskaya (2004) ne trouvent pas de lien entre une augmentation des dépenses totales et l’appui aux gouverneurs sortants en Russie. Par contre, ils trouvent que l’augmentation des dépenses dans le domaine de l’éducation et de la culture a un effet positif sur leur réélection. L’augmentation d’un point de</w:t>
      </w:r>
      <w:r w:rsidR="00633B75" w:rsidRPr="00B5740C">
        <w:rPr>
          <w:rFonts w:ascii="Arial" w:hAnsi="Arial" w:cs="Arial"/>
        </w:rPr>
        <w:t xml:space="preserve"> </w:t>
      </w:r>
      <w:r w:rsidR="00633B75">
        <w:rPr>
          <w:rFonts w:ascii="Arial" w:hAnsi="Arial" w:cs="Arial"/>
        </w:rPr>
        <w:t>pourcentage pour l’une ou l’autre de ces dépenses fait augmenter le vote du gouverneur sortan</w:t>
      </w:r>
      <w:r w:rsidR="00F463FC">
        <w:rPr>
          <w:rFonts w:ascii="Arial" w:hAnsi="Arial" w:cs="Arial"/>
        </w:rPr>
        <w:t>t de 5 points de pourcentage. Dans le cas présent</w:t>
      </w:r>
      <w:r w:rsidR="00633B75">
        <w:rPr>
          <w:rFonts w:ascii="Arial" w:hAnsi="Arial" w:cs="Arial"/>
        </w:rPr>
        <w:t>, les électeurs récompensent bel et bien les élus</w:t>
      </w:r>
      <w:r w:rsidR="001F1AF8">
        <w:rPr>
          <w:rFonts w:ascii="Arial" w:hAnsi="Arial" w:cs="Arial"/>
        </w:rPr>
        <w:t>,</w:t>
      </w:r>
      <w:r w:rsidR="00633B75">
        <w:rPr>
          <w:rFonts w:ascii="Arial" w:hAnsi="Arial" w:cs="Arial"/>
        </w:rPr>
        <w:t xml:space="preserve"> mais seulement pour une augmentation de</w:t>
      </w:r>
      <w:r w:rsidR="00F463FC">
        <w:rPr>
          <w:rFonts w:ascii="Arial" w:hAnsi="Arial" w:cs="Arial"/>
        </w:rPr>
        <w:t>s</w:t>
      </w:r>
      <w:r w:rsidR="00633B75">
        <w:rPr>
          <w:rFonts w:ascii="Arial" w:hAnsi="Arial" w:cs="Arial"/>
        </w:rPr>
        <w:t xml:space="preserve"> dépenses dans deux domaines bien circonscrits. </w:t>
      </w:r>
      <w:r w:rsidR="00B12973">
        <w:rPr>
          <w:rFonts w:ascii="Arial" w:hAnsi="Arial" w:cs="Arial"/>
        </w:rPr>
        <w:t>Finalement</w:t>
      </w:r>
      <w:r w:rsidR="0076382D">
        <w:rPr>
          <w:rFonts w:ascii="Arial" w:hAnsi="Arial" w:cs="Arial"/>
        </w:rPr>
        <w:t>,</w:t>
      </w:r>
      <w:r w:rsidR="009825B4">
        <w:rPr>
          <w:rFonts w:ascii="Arial" w:hAnsi="Arial" w:cs="Arial"/>
        </w:rPr>
        <w:t xml:space="preserve"> </w:t>
      </w:r>
      <w:r w:rsidR="00555292">
        <w:rPr>
          <w:rFonts w:ascii="Arial" w:hAnsi="Arial" w:cs="Arial"/>
        </w:rPr>
        <w:t>cinq</w:t>
      </w:r>
      <w:r w:rsidR="00953F8E">
        <w:rPr>
          <w:rFonts w:ascii="Arial" w:hAnsi="Arial" w:cs="Arial"/>
        </w:rPr>
        <w:t xml:space="preserve"> études plutôt récentes ont tenté de répondre à cette même question</w:t>
      </w:r>
      <w:r w:rsidR="00555292">
        <w:rPr>
          <w:rFonts w:ascii="Arial" w:hAnsi="Arial" w:cs="Arial"/>
        </w:rPr>
        <w:t xml:space="preserve"> </w:t>
      </w:r>
      <w:r w:rsidR="00796631">
        <w:rPr>
          <w:rFonts w:ascii="Arial" w:hAnsi="Arial" w:cs="Arial"/>
        </w:rPr>
        <w:t>en se penchant sur</w:t>
      </w:r>
      <w:r w:rsidR="00555292">
        <w:rPr>
          <w:rFonts w:ascii="Arial" w:hAnsi="Arial" w:cs="Arial"/>
        </w:rPr>
        <w:t xml:space="preserve"> le cas des</w:t>
      </w:r>
      <w:r w:rsidR="00796631">
        <w:rPr>
          <w:rFonts w:ascii="Arial" w:hAnsi="Arial" w:cs="Arial"/>
        </w:rPr>
        <w:t xml:space="preserve"> gouvernements municipaux</w:t>
      </w:r>
      <w:r w:rsidR="00953F8E">
        <w:rPr>
          <w:rFonts w:ascii="Arial" w:hAnsi="Arial" w:cs="Arial"/>
        </w:rPr>
        <w:t xml:space="preserve">. </w:t>
      </w:r>
    </w:p>
    <w:p w14:paraId="3D06D1FB" w14:textId="08926AEF" w:rsidR="00953F8E" w:rsidRDefault="00F2682D" w:rsidP="00092B69">
      <w:pPr>
        <w:spacing w:after="120" w:line="360" w:lineRule="auto"/>
        <w:jc w:val="both"/>
        <w:rPr>
          <w:rFonts w:ascii="Arial" w:hAnsi="Arial" w:cs="Arial"/>
        </w:rPr>
      </w:pPr>
      <w:r>
        <w:rPr>
          <w:rFonts w:ascii="Arial" w:hAnsi="Arial" w:cs="Arial"/>
        </w:rPr>
        <w:t xml:space="preserve">D’abord, </w:t>
      </w:r>
      <w:r w:rsidR="007464F1">
        <w:rPr>
          <w:rFonts w:ascii="Arial" w:hAnsi="Arial" w:cs="Arial"/>
        </w:rPr>
        <w:t>Drazen et Es</w:t>
      </w:r>
      <w:r w:rsidR="00953F8E">
        <w:rPr>
          <w:rFonts w:ascii="Arial" w:hAnsi="Arial" w:cs="Arial"/>
        </w:rPr>
        <w:t>lava (2010)</w:t>
      </w:r>
      <w:r w:rsidR="00953F8E" w:rsidRPr="00AB788E">
        <w:rPr>
          <w:rFonts w:ascii="Arial" w:hAnsi="Arial" w:cs="Arial"/>
        </w:rPr>
        <w:t xml:space="preserve"> </w:t>
      </w:r>
      <w:r w:rsidR="00953F8E">
        <w:rPr>
          <w:rFonts w:ascii="Arial" w:hAnsi="Arial" w:cs="Arial"/>
        </w:rPr>
        <w:t>pour les élections locales en Colombie montrent qu’une augmentation de 1 point de pourcentage dans les dépenses d’investissement</w:t>
      </w:r>
      <w:r w:rsidR="001F33AD">
        <w:rPr>
          <w:rFonts w:ascii="Arial" w:hAnsi="Arial" w:cs="Arial"/>
        </w:rPr>
        <w:t xml:space="preserve"> en année électorale</w:t>
      </w:r>
      <w:r w:rsidR="00953F8E">
        <w:rPr>
          <w:rFonts w:ascii="Arial" w:hAnsi="Arial" w:cs="Arial"/>
        </w:rPr>
        <w:t xml:space="preserve"> augmente le vote pour le parti sortant de 3,4 points de pourcentage. Dans la même veine</w:t>
      </w:r>
      <w:r w:rsidR="00953F8E" w:rsidRPr="00AB788E">
        <w:rPr>
          <w:rFonts w:ascii="Arial" w:hAnsi="Arial" w:cs="Arial"/>
        </w:rPr>
        <w:t xml:space="preserve"> </w:t>
      </w:r>
      <w:r w:rsidR="00953F8E">
        <w:rPr>
          <w:rFonts w:ascii="Arial" w:hAnsi="Arial" w:cs="Arial"/>
        </w:rPr>
        <w:t xml:space="preserve">pour les municipalités portugaises, Aidt et al. (2011) montrent qu’une </w:t>
      </w:r>
      <w:r w:rsidR="005370B2">
        <w:rPr>
          <w:rFonts w:ascii="Arial" w:hAnsi="Arial" w:cs="Arial"/>
        </w:rPr>
        <w:t>variation plus importante d</w:t>
      </w:r>
      <w:r w:rsidR="00953F8E">
        <w:rPr>
          <w:rFonts w:ascii="Arial" w:hAnsi="Arial" w:cs="Arial"/>
        </w:rPr>
        <w:t>es dépenses total</w:t>
      </w:r>
      <w:r w:rsidR="005370B2">
        <w:rPr>
          <w:rFonts w:ascii="Arial" w:hAnsi="Arial" w:cs="Arial"/>
        </w:rPr>
        <w:t>e</w:t>
      </w:r>
      <w:r w:rsidR="00CB1E97">
        <w:rPr>
          <w:rFonts w:ascii="Arial" w:hAnsi="Arial" w:cs="Arial"/>
        </w:rPr>
        <w:t xml:space="preserve">s au cours d’un mandat conduit </w:t>
      </w:r>
      <w:r w:rsidR="005370B2">
        <w:rPr>
          <w:rFonts w:ascii="Arial" w:hAnsi="Arial" w:cs="Arial"/>
        </w:rPr>
        <w:t>à une marge victorieuse plus importante</w:t>
      </w:r>
      <w:r w:rsidR="00953F8E">
        <w:rPr>
          <w:rFonts w:ascii="Arial" w:hAnsi="Arial" w:cs="Arial"/>
        </w:rPr>
        <w:t xml:space="preserve"> pour le candidat sortant. Dans une étude sur les municipalités brésiliennes, Sakurai et Menezes-Filho (2008) montrent également qu’une augmentation des dépenses totales entre deux élections augmente la probabilité de réélection du maire sortant. De plus, une augmentation des dépenses d’investissement durant les trois dernières années du cycle électoral favorise également</w:t>
      </w:r>
      <w:r w:rsidR="005370B2">
        <w:rPr>
          <w:rFonts w:ascii="Arial" w:hAnsi="Arial" w:cs="Arial"/>
        </w:rPr>
        <w:t xml:space="preserve"> la probabilité de sa réélection</w:t>
      </w:r>
      <w:r w:rsidR="00953F8E">
        <w:rPr>
          <w:rFonts w:ascii="Arial" w:hAnsi="Arial" w:cs="Arial"/>
        </w:rPr>
        <w:t xml:space="preserve">. </w:t>
      </w:r>
    </w:p>
    <w:p w14:paraId="7DCEC02D" w14:textId="0C42D134" w:rsidR="00FC35C6" w:rsidRDefault="00676798" w:rsidP="00092B69">
      <w:pPr>
        <w:spacing w:after="120" w:line="360" w:lineRule="auto"/>
        <w:jc w:val="both"/>
        <w:rPr>
          <w:rFonts w:ascii="Arial" w:hAnsi="Arial" w:cs="Arial"/>
        </w:rPr>
      </w:pPr>
      <w:r>
        <w:rPr>
          <w:rFonts w:ascii="Arial" w:hAnsi="Arial" w:cs="Arial"/>
        </w:rPr>
        <w:t>De leur côté, Sedmihradsk</w:t>
      </w:r>
      <w:hyperlink r:id="rId21" w:history="1">
        <w:r w:rsidRPr="00676798">
          <w:rPr>
            <w:rStyle w:val="Lienhypertexte"/>
            <w:rFonts w:ascii="Arial" w:hAnsi="Arial" w:cs="Arial"/>
            <w:i/>
            <w:color w:val="auto"/>
            <w:sz w:val="20"/>
            <w:szCs w:val="20"/>
            <w:u w:val="none"/>
          </w:rPr>
          <w:t>á</w:t>
        </w:r>
      </w:hyperlink>
      <w:r w:rsidR="00953F8E">
        <w:rPr>
          <w:rFonts w:ascii="Arial" w:hAnsi="Arial" w:cs="Arial"/>
        </w:rPr>
        <w:t xml:space="preserve"> et al. (2011) pour 205 municipalités tchèques entre 2000 et 2007 montrent qu’une augmentation des dépenses courantes en année électo</w:t>
      </w:r>
      <w:r w:rsidR="0031552F">
        <w:rPr>
          <w:rFonts w:ascii="Arial" w:hAnsi="Arial" w:cs="Arial"/>
        </w:rPr>
        <w:t>rale favorise la réélection. Toutefois,</w:t>
      </w:r>
      <w:r w:rsidR="00953F8E">
        <w:rPr>
          <w:rFonts w:ascii="Arial" w:hAnsi="Arial" w:cs="Arial"/>
        </w:rPr>
        <w:t xml:space="preserve"> </w:t>
      </w:r>
      <w:r w:rsidR="0061648D">
        <w:rPr>
          <w:rFonts w:ascii="Arial" w:hAnsi="Arial" w:cs="Arial"/>
        </w:rPr>
        <w:t xml:space="preserve">ils </w:t>
      </w:r>
      <w:r w:rsidR="00953F8E">
        <w:rPr>
          <w:rFonts w:ascii="Arial" w:hAnsi="Arial" w:cs="Arial"/>
        </w:rPr>
        <w:t>ne trouvent pas d’effet statistique pour l’augmentation des dépenses d’investissement. Finalement, Balaguer-Coll</w:t>
      </w:r>
      <w:r w:rsidR="0061648D">
        <w:rPr>
          <w:rFonts w:ascii="Arial" w:hAnsi="Arial" w:cs="Arial"/>
        </w:rPr>
        <w:t xml:space="preserve"> et al.</w:t>
      </w:r>
      <w:r w:rsidR="00953F8E">
        <w:rPr>
          <w:rFonts w:ascii="Arial" w:hAnsi="Arial" w:cs="Arial"/>
        </w:rPr>
        <w:t xml:space="preserve"> (2014), pour 2188 municipalité</w:t>
      </w:r>
      <w:r w:rsidR="00F2682D">
        <w:rPr>
          <w:rFonts w:ascii="Arial" w:hAnsi="Arial" w:cs="Arial"/>
        </w:rPr>
        <w:t>s espagnoles entre 2000 et 2007</w:t>
      </w:r>
      <w:r w:rsidR="00953F8E">
        <w:rPr>
          <w:rFonts w:ascii="Arial" w:hAnsi="Arial" w:cs="Arial"/>
        </w:rPr>
        <w:t xml:space="preserve"> montrent que les électeurs récompensent davantage le parti sortant lorsque les dépenses d’investissement ont été </w:t>
      </w:r>
      <w:r w:rsidR="00C13CF0">
        <w:rPr>
          <w:rFonts w:ascii="Arial" w:hAnsi="Arial" w:cs="Arial"/>
        </w:rPr>
        <w:t xml:space="preserve">plus </w:t>
      </w:r>
      <w:r w:rsidR="00953F8E">
        <w:rPr>
          <w:rFonts w:ascii="Arial" w:hAnsi="Arial" w:cs="Arial"/>
        </w:rPr>
        <w:t>i</w:t>
      </w:r>
      <w:r w:rsidR="00FC35C6">
        <w:rPr>
          <w:rFonts w:ascii="Arial" w:hAnsi="Arial" w:cs="Arial"/>
        </w:rPr>
        <w:t>mportantes au cours du mandat. Ils</w:t>
      </w:r>
      <w:r w:rsidR="00953F8E">
        <w:rPr>
          <w:rFonts w:ascii="Arial" w:hAnsi="Arial" w:cs="Arial"/>
        </w:rPr>
        <w:t xml:space="preserve"> récompensent également ceux qui ont augmenté les dépenses courantes en années d’élection.  </w:t>
      </w:r>
    </w:p>
    <w:p w14:paraId="7E029658" w14:textId="2B0D36EB" w:rsidR="006779FF" w:rsidRDefault="003817C7" w:rsidP="00092B69">
      <w:pPr>
        <w:spacing w:after="120" w:line="360" w:lineRule="auto"/>
        <w:jc w:val="both"/>
        <w:rPr>
          <w:rFonts w:ascii="Arial" w:hAnsi="Arial" w:cs="Arial"/>
        </w:rPr>
      </w:pPr>
      <w:r>
        <w:rPr>
          <w:rFonts w:ascii="Arial" w:hAnsi="Arial" w:cs="Arial"/>
        </w:rPr>
        <w:t>En résumé, q</w:t>
      </w:r>
      <w:r w:rsidR="00953F8E">
        <w:rPr>
          <w:rFonts w:ascii="Arial" w:hAnsi="Arial" w:cs="Arial"/>
        </w:rPr>
        <w:t>uelques études se sont intéressées à la question de l’impact du cycle électoral sur la réélection. Les résultats montrent que les électeurs réagissent aux comportements des politicie</w:t>
      </w:r>
      <w:r w:rsidR="001F1AF8">
        <w:rPr>
          <w:rFonts w:ascii="Arial" w:hAnsi="Arial" w:cs="Arial"/>
        </w:rPr>
        <w:t>ns. La plupart du temps</w:t>
      </w:r>
      <w:r w:rsidR="0000121E">
        <w:rPr>
          <w:rFonts w:ascii="Arial" w:hAnsi="Arial" w:cs="Arial"/>
        </w:rPr>
        <w:t xml:space="preserve">, le cycle électoral des dépenses et de la taxation </w:t>
      </w:r>
      <w:r w:rsidR="00BC42D2">
        <w:rPr>
          <w:rFonts w:ascii="Arial" w:hAnsi="Arial" w:cs="Arial"/>
        </w:rPr>
        <w:t xml:space="preserve">favorise </w:t>
      </w:r>
      <w:r w:rsidR="0000121E">
        <w:rPr>
          <w:rFonts w:ascii="Arial" w:hAnsi="Arial" w:cs="Arial"/>
        </w:rPr>
        <w:t>la réélection du candidat sortant.</w:t>
      </w:r>
      <w:r w:rsidR="00C419E1">
        <w:rPr>
          <w:rFonts w:ascii="Arial" w:hAnsi="Arial" w:cs="Arial"/>
        </w:rPr>
        <w:t xml:space="preserve"> D’après cette recension</w:t>
      </w:r>
      <w:r w:rsidR="00BC42D2">
        <w:rPr>
          <w:rFonts w:ascii="Arial" w:hAnsi="Arial" w:cs="Arial"/>
        </w:rPr>
        <w:t xml:space="preserve">, </w:t>
      </w:r>
      <w:r w:rsidR="00E937A0">
        <w:rPr>
          <w:rFonts w:ascii="Arial" w:hAnsi="Arial" w:cs="Arial"/>
        </w:rPr>
        <w:t>seulement deux</w:t>
      </w:r>
      <w:r w:rsidR="000813AC">
        <w:rPr>
          <w:rFonts w:ascii="Arial" w:hAnsi="Arial" w:cs="Arial"/>
        </w:rPr>
        <w:t xml:space="preserve"> étude</w:t>
      </w:r>
      <w:r w:rsidR="00E937A0">
        <w:rPr>
          <w:rFonts w:ascii="Arial" w:hAnsi="Arial" w:cs="Arial"/>
        </w:rPr>
        <w:t>s</w:t>
      </w:r>
      <w:r w:rsidR="00BC42D2">
        <w:rPr>
          <w:rFonts w:ascii="Arial" w:hAnsi="Arial" w:cs="Arial"/>
        </w:rPr>
        <w:t xml:space="preserve"> ont testé </w:t>
      </w:r>
      <w:r w:rsidR="000F7468">
        <w:rPr>
          <w:rFonts w:ascii="Arial" w:hAnsi="Arial" w:cs="Arial"/>
        </w:rPr>
        <w:t>l’effet d’</w:t>
      </w:r>
      <w:r w:rsidR="00953F8E">
        <w:rPr>
          <w:rFonts w:ascii="Arial" w:hAnsi="Arial" w:cs="Arial"/>
        </w:rPr>
        <w:t>un</w:t>
      </w:r>
      <w:r w:rsidR="000813AC">
        <w:rPr>
          <w:rFonts w:ascii="Arial" w:hAnsi="Arial" w:cs="Arial"/>
        </w:rPr>
        <w:t xml:space="preserve">e baisse de la taxation </w:t>
      </w:r>
      <w:r w:rsidR="00953F8E">
        <w:rPr>
          <w:rFonts w:ascii="Arial" w:hAnsi="Arial" w:cs="Arial"/>
        </w:rPr>
        <w:t>sur la r</w:t>
      </w:r>
      <w:r w:rsidR="000813AC">
        <w:rPr>
          <w:rFonts w:ascii="Arial" w:hAnsi="Arial" w:cs="Arial"/>
        </w:rPr>
        <w:t>éélection</w:t>
      </w:r>
      <w:r w:rsidR="00501231">
        <w:rPr>
          <w:rFonts w:ascii="Arial" w:hAnsi="Arial" w:cs="Arial"/>
        </w:rPr>
        <w:t xml:space="preserve"> du candidat sortant</w:t>
      </w:r>
      <w:r w:rsidR="0061648D">
        <w:rPr>
          <w:rFonts w:ascii="Arial" w:hAnsi="Arial" w:cs="Arial"/>
        </w:rPr>
        <w:t xml:space="preserve">. </w:t>
      </w:r>
      <w:r w:rsidR="00C419E1">
        <w:rPr>
          <w:rFonts w:ascii="Arial" w:hAnsi="Arial" w:cs="Arial"/>
        </w:rPr>
        <w:t>En somme</w:t>
      </w:r>
      <w:r w:rsidR="00120A8F">
        <w:rPr>
          <w:rFonts w:ascii="Arial" w:hAnsi="Arial" w:cs="Arial"/>
        </w:rPr>
        <w:t>, l</w:t>
      </w:r>
      <w:r w:rsidR="007E37FF">
        <w:rPr>
          <w:rFonts w:ascii="Arial" w:hAnsi="Arial" w:cs="Arial"/>
        </w:rPr>
        <w:t>es résultats de</w:t>
      </w:r>
      <w:r w:rsidR="00501231">
        <w:rPr>
          <w:rFonts w:ascii="Arial" w:hAnsi="Arial" w:cs="Arial"/>
        </w:rPr>
        <w:t xml:space="preserve"> ces</w:t>
      </w:r>
      <w:r w:rsidR="00A0095A">
        <w:rPr>
          <w:rFonts w:ascii="Arial" w:hAnsi="Arial" w:cs="Arial"/>
        </w:rPr>
        <w:t xml:space="preserve"> études montrent que le </w:t>
      </w:r>
      <w:r w:rsidR="000F7468">
        <w:rPr>
          <w:rFonts w:ascii="Arial" w:hAnsi="Arial" w:cs="Arial"/>
        </w:rPr>
        <w:t xml:space="preserve">comportement </w:t>
      </w:r>
      <w:r w:rsidR="00A0095A">
        <w:rPr>
          <w:rFonts w:ascii="Arial" w:hAnsi="Arial" w:cs="Arial"/>
        </w:rPr>
        <w:t xml:space="preserve">financier </w:t>
      </w:r>
      <w:r w:rsidR="00120A8F">
        <w:rPr>
          <w:rFonts w:ascii="Arial" w:hAnsi="Arial" w:cs="Arial"/>
        </w:rPr>
        <w:t>des élus</w:t>
      </w:r>
      <w:r w:rsidR="000F7468">
        <w:rPr>
          <w:rFonts w:ascii="Arial" w:hAnsi="Arial" w:cs="Arial"/>
        </w:rPr>
        <w:t xml:space="preserve"> </w:t>
      </w:r>
      <w:r w:rsidR="007E37FF">
        <w:rPr>
          <w:rFonts w:ascii="Arial" w:hAnsi="Arial" w:cs="Arial"/>
        </w:rPr>
        <w:t xml:space="preserve">a </w:t>
      </w:r>
      <w:r w:rsidR="0061648D">
        <w:rPr>
          <w:rFonts w:ascii="Arial" w:hAnsi="Arial" w:cs="Arial"/>
        </w:rPr>
        <w:t>un effet sur le comportemen</w:t>
      </w:r>
      <w:r w:rsidR="00821E8E">
        <w:rPr>
          <w:rFonts w:ascii="Arial" w:hAnsi="Arial" w:cs="Arial"/>
        </w:rPr>
        <w:t>t des électeurs</w:t>
      </w:r>
      <w:r w:rsidR="00A0095A">
        <w:rPr>
          <w:rFonts w:ascii="Arial" w:hAnsi="Arial" w:cs="Arial"/>
        </w:rPr>
        <w:t>, et ce, peu importe le</w:t>
      </w:r>
      <w:r w:rsidR="00821E8E">
        <w:rPr>
          <w:rFonts w:ascii="Arial" w:hAnsi="Arial" w:cs="Arial"/>
        </w:rPr>
        <w:t xml:space="preserve"> </w:t>
      </w:r>
      <w:r w:rsidR="00A0095A">
        <w:rPr>
          <w:rFonts w:ascii="Arial" w:hAnsi="Arial" w:cs="Arial"/>
        </w:rPr>
        <w:t>niveau de gouvernement</w:t>
      </w:r>
      <w:r w:rsidR="00821E8E">
        <w:rPr>
          <w:rFonts w:ascii="Arial" w:hAnsi="Arial" w:cs="Arial"/>
        </w:rPr>
        <w:t xml:space="preserve">. </w:t>
      </w:r>
      <w:r w:rsidR="00F83019">
        <w:rPr>
          <w:rFonts w:ascii="Arial" w:hAnsi="Arial" w:cs="Arial"/>
        </w:rPr>
        <w:t xml:space="preserve">Il s’agit </w:t>
      </w:r>
      <w:r w:rsidR="00C419E1">
        <w:rPr>
          <w:rFonts w:ascii="Arial" w:hAnsi="Arial" w:cs="Arial"/>
        </w:rPr>
        <w:t xml:space="preserve">donc </w:t>
      </w:r>
      <w:r w:rsidR="00F83019">
        <w:rPr>
          <w:rFonts w:ascii="Arial" w:hAnsi="Arial" w:cs="Arial"/>
        </w:rPr>
        <w:t>d’u</w:t>
      </w:r>
      <w:r w:rsidR="00821E8E">
        <w:rPr>
          <w:rFonts w:ascii="Arial" w:hAnsi="Arial" w:cs="Arial"/>
        </w:rPr>
        <w:t>ne poli</w:t>
      </w:r>
      <w:r w:rsidR="000813AC">
        <w:rPr>
          <w:rFonts w:ascii="Arial" w:hAnsi="Arial" w:cs="Arial"/>
        </w:rPr>
        <w:t>tique qui fonctionne</w:t>
      </w:r>
      <w:r w:rsidR="00F83019">
        <w:rPr>
          <w:rFonts w:ascii="Arial" w:hAnsi="Arial" w:cs="Arial"/>
        </w:rPr>
        <w:t xml:space="preserve"> et qui semble avoir</w:t>
      </w:r>
      <w:r w:rsidR="000F7468">
        <w:rPr>
          <w:rFonts w:ascii="Arial" w:hAnsi="Arial" w:cs="Arial"/>
        </w:rPr>
        <w:t xml:space="preserve"> fait ses preuves</w:t>
      </w:r>
      <w:r w:rsidR="00821E8E">
        <w:rPr>
          <w:rFonts w:ascii="Arial" w:hAnsi="Arial" w:cs="Arial"/>
        </w:rPr>
        <w:t>.</w:t>
      </w:r>
      <w:r w:rsidR="007060F0">
        <w:rPr>
          <w:rFonts w:ascii="Arial" w:hAnsi="Arial" w:cs="Arial"/>
        </w:rPr>
        <w:t xml:space="preserve"> Elle a un effet sur la structure d’incitation des électeurs.</w:t>
      </w:r>
      <w:r w:rsidR="000813AC">
        <w:rPr>
          <w:rFonts w:ascii="Arial" w:hAnsi="Arial" w:cs="Arial"/>
        </w:rPr>
        <w:t xml:space="preserve"> Cependant,</w:t>
      </w:r>
      <w:r w:rsidR="00953F8E">
        <w:rPr>
          <w:rFonts w:ascii="Arial" w:hAnsi="Arial" w:cs="Arial"/>
        </w:rPr>
        <w:t xml:space="preserve"> l’opportunité</w:t>
      </w:r>
      <w:r w:rsidR="000F7468">
        <w:rPr>
          <w:rFonts w:ascii="Arial" w:hAnsi="Arial" w:cs="Arial"/>
        </w:rPr>
        <w:t xml:space="preserve"> pour un politicien</w:t>
      </w:r>
      <w:r w:rsidR="00953F8E">
        <w:rPr>
          <w:rFonts w:ascii="Arial" w:hAnsi="Arial" w:cs="Arial"/>
        </w:rPr>
        <w:t xml:space="preserve"> de réaliser un </w:t>
      </w:r>
      <w:r w:rsidR="000F7468">
        <w:rPr>
          <w:rFonts w:ascii="Arial" w:hAnsi="Arial" w:cs="Arial"/>
        </w:rPr>
        <w:t xml:space="preserve">tel </w:t>
      </w:r>
      <w:r w:rsidR="00953F8E">
        <w:rPr>
          <w:rFonts w:ascii="Arial" w:hAnsi="Arial" w:cs="Arial"/>
        </w:rPr>
        <w:t xml:space="preserve">cycle électoral </w:t>
      </w:r>
      <w:r w:rsidR="000F7468">
        <w:rPr>
          <w:rFonts w:ascii="Arial" w:hAnsi="Arial" w:cs="Arial"/>
        </w:rPr>
        <w:t xml:space="preserve">peut dépendre </w:t>
      </w:r>
      <w:r w:rsidR="00C73817">
        <w:rPr>
          <w:rFonts w:ascii="Arial" w:hAnsi="Arial" w:cs="Arial"/>
        </w:rPr>
        <w:t xml:space="preserve">de la </w:t>
      </w:r>
      <w:r w:rsidR="00796CF2">
        <w:rPr>
          <w:rFonts w:ascii="Arial" w:hAnsi="Arial" w:cs="Arial"/>
        </w:rPr>
        <w:t xml:space="preserve">qualité de la </w:t>
      </w:r>
      <w:r w:rsidR="000813AC">
        <w:rPr>
          <w:rFonts w:ascii="Arial" w:hAnsi="Arial" w:cs="Arial"/>
        </w:rPr>
        <w:t>compétition électorale</w:t>
      </w:r>
      <w:r w:rsidR="00501231">
        <w:rPr>
          <w:rFonts w:ascii="Arial" w:hAnsi="Arial" w:cs="Arial"/>
        </w:rPr>
        <w:t>.</w:t>
      </w:r>
      <w:r w:rsidR="00C72DD2">
        <w:rPr>
          <w:rFonts w:ascii="Arial" w:hAnsi="Arial" w:cs="Arial"/>
        </w:rPr>
        <w:t xml:space="preserve"> </w:t>
      </w:r>
      <w:r w:rsidR="00501231">
        <w:rPr>
          <w:rFonts w:ascii="Arial" w:hAnsi="Arial" w:cs="Arial"/>
        </w:rPr>
        <w:t xml:space="preserve">La compétitivité renvoie </w:t>
      </w:r>
      <w:r w:rsidR="00C419E1">
        <w:rPr>
          <w:rFonts w:ascii="Arial" w:hAnsi="Arial" w:cs="Arial"/>
        </w:rPr>
        <w:t xml:space="preserve">ici </w:t>
      </w:r>
      <w:r w:rsidR="00501231">
        <w:rPr>
          <w:rFonts w:ascii="Arial" w:hAnsi="Arial" w:cs="Arial"/>
        </w:rPr>
        <w:t xml:space="preserve">à </w:t>
      </w:r>
      <w:r w:rsidR="00C72DD2">
        <w:rPr>
          <w:rFonts w:ascii="Arial" w:hAnsi="Arial" w:cs="Arial"/>
        </w:rPr>
        <w:t>la crainte de perdre le pouvoir</w:t>
      </w:r>
      <w:r w:rsidR="000813AC">
        <w:rPr>
          <w:rFonts w:ascii="Arial" w:hAnsi="Arial" w:cs="Arial"/>
        </w:rPr>
        <w:t>.</w:t>
      </w:r>
      <w:r w:rsidR="00821E8E">
        <w:rPr>
          <w:rFonts w:ascii="Arial" w:hAnsi="Arial" w:cs="Arial"/>
        </w:rPr>
        <w:t xml:space="preserve"> </w:t>
      </w:r>
      <w:r w:rsidR="00501231">
        <w:rPr>
          <w:rFonts w:ascii="Arial" w:hAnsi="Arial" w:cs="Arial"/>
        </w:rPr>
        <w:t>F</w:t>
      </w:r>
      <w:r w:rsidR="00821E8E">
        <w:rPr>
          <w:rFonts w:ascii="Arial" w:hAnsi="Arial" w:cs="Arial"/>
        </w:rPr>
        <w:t>aut-il craindre l’opposition politique pour réaliser un cycle él</w:t>
      </w:r>
      <w:r w:rsidR="00796CF2">
        <w:rPr>
          <w:rFonts w:ascii="Arial" w:hAnsi="Arial" w:cs="Arial"/>
        </w:rPr>
        <w:t>e</w:t>
      </w:r>
      <w:r w:rsidR="00821E8E">
        <w:rPr>
          <w:rFonts w:ascii="Arial" w:hAnsi="Arial" w:cs="Arial"/>
        </w:rPr>
        <w:t>ctoral</w:t>
      </w:r>
      <w:r w:rsidR="00796CF2">
        <w:rPr>
          <w:rFonts w:ascii="Arial" w:hAnsi="Arial" w:cs="Arial"/>
        </w:rPr>
        <w:t xml:space="preserve"> des dépenses et de la taxation ?</w:t>
      </w:r>
      <w:r w:rsidR="00F83019">
        <w:rPr>
          <w:rFonts w:ascii="Arial" w:hAnsi="Arial" w:cs="Arial"/>
        </w:rPr>
        <w:t xml:space="preserve"> </w:t>
      </w:r>
    </w:p>
    <w:p w14:paraId="7D8B80C2" w14:textId="03D703F1" w:rsidR="00A910A5" w:rsidRDefault="008A65F2" w:rsidP="00AB5273">
      <w:pPr>
        <w:pStyle w:val="Titre5"/>
        <w:rPr>
          <w:rFonts w:ascii="Arial" w:hAnsi="Arial" w:cs="Arial"/>
          <w:color w:val="auto"/>
          <w:u w:val="single"/>
        </w:rPr>
      </w:pPr>
      <w:bookmarkStart w:id="31" w:name="_Toc435524434"/>
      <w:r w:rsidRPr="00AB5273">
        <w:rPr>
          <w:rFonts w:ascii="Arial" w:hAnsi="Arial" w:cs="Arial"/>
          <w:color w:val="auto"/>
        </w:rPr>
        <w:t>2.5</w:t>
      </w:r>
      <w:r w:rsidR="00A879A8" w:rsidRPr="00AB5273">
        <w:rPr>
          <w:rFonts w:ascii="Arial" w:hAnsi="Arial" w:cs="Arial"/>
          <w:color w:val="auto"/>
          <w:u w:val="single"/>
        </w:rPr>
        <w:t xml:space="preserve"> </w:t>
      </w:r>
      <w:r w:rsidR="00EF3232" w:rsidRPr="00AB5273">
        <w:rPr>
          <w:rFonts w:ascii="Arial" w:hAnsi="Arial" w:cs="Arial"/>
          <w:color w:val="auto"/>
          <w:u w:val="single"/>
        </w:rPr>
        <w:t>Les élus craignent-ils la compétition électorale ?</w:t>
      </w:r>
      <w:bookmarkEnd w:id="31"/>
    </w:p>
    <w:p w14:paraId="32E3FCBD" w14:textId="77777777" w:rsidR="00AB5273" w:rsidRPr="00AB5273" w:rsidRDefault="00AB5273" w:rsidP="00AB5273">
      <w:pPr>
        <w:spacing w:after="0"/>
      </w:pPr>
    </w:p>
    <w:p w14:paraId="271B544B" w14:textId="16F810F6" w:rsidR="00A910A5" w:rsidRDefault="00A910A5" w:rsidP="00092B69">
      <w:pPr>
        <w:spacing w:after="120" w:line="360" w:lineRule="auto"/>
        <w:ind w:firstLine="708"/>
        <w:jc w:val="both"/>
        <w:rPr>
          <w:rFonts w:ascii="Arial" w:hAnsi="Arial" w:cs="Arial"/>
        </w:rPr>
      </w:pPr>
      <w:r w:rsidRPr="00787CE0">
        <w:rPr>
          <w:rFonts w:ascii="Arial" w:hAnsi="Arial" w:cs="Arial"/>
          <w:lang w:val="fr-FR"/>
        </w:rPr>
        <w:t>Barro (1973) souligne que le salaire d’un politicien agit comme une barrière à l’entrée pour de potentiels candidats. Plus le salaire est élevé</w:t>
      </w:r>
      <w:r w:rsidRPr="00787CE0">
        <w:rPr>
          <w:rFonts w:ascii="Arial" w:hAnsi="Arial" w:cs="Arial"/>
        </w:rPr>
        <w:t xml:space="preserve"> et plus devrait s’accroître la compétition électorale.</w:t>
      </w:r>
      <w:r w:rsidR="00B810E5">
        <w:rPr>
          <w:rFonts w:ascii="Arial" w:hAnsi="Arial" w:cs="Arial"/>
        </w:rPr>
        <w:t xml:space="preserve"> Au contraire, des salaires peu élevé</w:t>
      </w:r>
      <w:r w:rsidR="001F1AF8">
        <w:rPr>
          <w:rFonts w:ascii="Arial" w:hAnsi="Arial" w:cs="Arial"/>
        </w:rPr>
        <w:t>s</w:t>
      </w:r>
      <w:r w:rsidR="00B810E5">
        <w:rPr>
          <w:rFonts w:ascii="Arial" w:hAnsi="Arial" w:cs="Arial"/>
        </w:rPr>
        <w:t xml:space="preserve"> ont pour effet d’écarter les mises en candidature intéressantes.</w:t>
      </w:r>
      <w:r w:rsidRPr="000D5DAE">
        <w:rPr>
          <w:rFonts w:ascii="Arial" w:hAnsi="Arial" w:cs="Arial"/>
        </w:rPr>
        <w:t xml:space="preserve"> </w:t>
      </w:r>
      <w:r>
        <w:rPr>
          <w:rFonts w:ascii="Arial" w:hAnsi="Arial" w:cs="Arial"/>
        </w:rPr>
        <w:t>La rémunération des élus mun</w:t>
      </w:r>
      <w:r w:rsidR="00572CBC">
        <w:rPr>
          <w:rFonts w:ascii="Arial" w:hAnsi="Arial" w:cs="Arial"/>
        </w:rPr>
        <w:t xml:space="preserve">icipaux au Québec est dans la plupart des cas </w:t>
      </w:r>
      <w:r w:rsidR="00A478B2">
        <w:rPr>
          <w:rFonts w:ascii="Arial" w:hAnsi="Arial" w:cs="Arial"/>
        </w:rPr>
        <w:t>assez</w:t>
      </w:r>
      <w:r w:rsidR="003E02DE">
        <w:rPr>
          <w:rFonts w:ascii="Arial" w:hAnsi="Arial" w:cs="Arial"/>
        </w:rPr>
        <w:t xml:space="preserve"> </w:t>
      </w:r>
      <w:r w:rsidR="00572CBC">
        <w:rPr>
          <w:rFonts w:ascii="Arial" w:hAnsi="Arial" w:cs="Arial"/>
        </w:rPr>
        <w:t>mince</w:t>
      </w:r>
      <w:r>
        <w:rPr>
          <w:rFonts w:ascii="Arial" w:hAnsi="Arial" w:cs="Arial"/>
        </w:rPr>
        <w:t xml:space="preserve">. Au-delà du malaise que </w:t>
      </w:r>
      <w:r w:rsidR="00E804AA">
        <w:rPr>
          <w:rFonts w:ascii="Arial" w:hAnsi="Arial" w:cs="Arial"/>
        </w:rPr>
        <w:t xml:space="preserve">peut susciter </w:t>
      </w:r>
      <w:r>
        <w:rPr>
          <w:rFonts w:ascii="Arial" w:hAnsi="Arial" w:cs="Arial"/>
        </w:rPr>
        <w:t>le fait d’avoir à fixer par règlement leur propre salaire</w:t>
      </w:r>
      <w:r w:rsidR="00880301">
        <w:rPr>
          <w:rFonts w:ascii="Arial" w:hAnsi="Arial" w:cs="Arial"/>
        </w:rPr>
        <w:t xml:space="preserve">, ce phénomène n’est </w:t>
      </w:r>
      <w:r>
        <w:rPr>
          <w:rFonts w:ascii="Arial" w:hAnsi="Arial" w:cs="Arial"/>
        </w:rPr>
        <w:t>certainement pas</w:t>
      </w:r>
      <w:r w:rsidR="00E804AA">
        <w:rPr>
          <w:rFonts w:ascii="Arial" w:hAnsi="Arial" w:cs="Arial"/>
        </w:rPr>
        <w:t xml:space="preserve"> étranger aux désirs des élus </w:t>
      </w:r>
      <w:r>
        <w:rPr>
          <w:rFonts w:ascii="Arial" w:hAnsi="Arial" w:cs="Arial"/>
        </w:rPr>
        <w:t xml:space="preserve">d’écarter ou même d’éviter la compétition politique. À ce sujet, la </w:t>
      </w:r>
      <w:r w:rsidRPr="000D5DAE">
        <w:rPr>
          <w:rFonts w:ascii="Arial" w:hAnsi="Arial" w:cs="Arial"/>
          <w:i/>
        </w:rPr>
        <w:t xml:space="preserve">Loi sur le traitement des élus municipaux </w:t>
      </w:r>
      <w:r>
        <w:rPr>
          <w:rFonts w:ascii="Arial" w:hAnsi="Arial" w:cs="Arial"/>
        </w:rPr>
        <w:t>(1989) fixe ju</w:t>
      </w:r>
      <w:r w:rsidR="001F1AF8">
        <w:rPr>
          <w:rFonts w:ascii="Arial" w:hAnsi="Arial" w:cs="Arial"/>
        </w:rPr>
        <w:t>stement un salaire plancher</w:t>
      </w:r>
      <w:r>
        <w:rPr>
          <w:rFonts w:ascii="Arial" w:hAnsi="Arial" w:cs="Arial"/>
        </w:rPr>
        <w:t xml:space="preserve"> aux élus municipaux du Québec.</w:t>
      </w:r>
      <w:r w:rsidR="00EE0AFC">
        <w:rPr>
          <w:rStyle w:val="Appelnotedebasdep"/>
          <w:rFonts w:ascii="Arial" w:hAnsi="Arial" w:cs="Arial"/>
        </w:rPr>
        <w:footnoteReference w:id="11"/>
      </w:r>
      <w:r>
        <w:rPr>
          <w:rFonts w:ascii="Arial" w:hAnsi="Arial" w:cs="Arial"/>
        </w:rPr>
        <w:t xml:space="preserve"> </w:t>
      </w:r>
      <w:r w:rsidR="003E02DE">
        <w:rPr>
          <w:rFonts w:ascii="Arial" w:hAnsi="Arial" w:cs="Arial"/>
        </w:rPr>
        <w:t>Qu’</w:t>
      </w:r>
      <w:r w:rsidR="00362702">
        <w:rPr>
          <w:rFonts w:ascii="Arial" w:hAnsi="Arial" w:cs="Arial"/>
        </w:rPr>
        <w:t xml:space="preserve">en est-il justement </w:t>
      </w:r>
      <w:r w:rsidR="003E02DE">
        <w:rPr>
          <w:rFonts w:ascii="Arial" w:hAnsi="Arial" w:cs="Arial"/>
        </w:rPr>
        <w:t xml:space="preserve"> </w:t>
      </w:r>
      <w:r w:rsidR="00362702">
        <w:rPr>
          <w:rFonts w:ascii="Arial" w:hAnsi="Arial" w:cs="Arial"/>
        </w:rPr>
        <w:t xml:space="preserve">de la compétition </w:t>
      </w:r>
      <w:r w:rsidR="003E02DE">
        <w:rPr>
          <w:rFonts w:ascii="Arial" w:hAnsi="Arial" w:cs="Arial"/>
        </w:rPr>
        <w:t>électorale municipale</w:t>
      </w:r>
      <w:r w:rsidR="00362702">
        <w:rPr>
          <w:rFonts w:ascii="Arial" w:hAnsi="Arial" w:cs="Arial"/>
        </w:rPr>
        <w:t xml:space="preserve"> au Québec</w:t>
      </w:r>
      <w:r w:rsidR="003E02DE">
        <w:rPr>
          <w:rFonts w:ascii="Arial" w:hAnsi="Arial" w:cs="Arial"/>
        </w:rPr>
        <w:t xml:space="preserve"> ?</w:t>
      </w:r>
    </w:p>
    <w:p w14:paraId="46FAC64E" w14:textId="6EB13868" w:rsidR="00EF3232" w:rsidRDefault="008A65F2" w:rsidP="00AB5273">
      <w:pPr>
        <w:pStyle w:val="Titre5"/>
        <w:rPr>
          <w:rFonts w:ascii="Arial" w:hAnsi="Arial" w:cs="Arial"/>
          <w:color w:val="auto"/>
        </w:rPr>
      </w:pPr>
      <w:bookmarkStart w:id="32" w:name="_Toc435524435"/>
      <w:r w:rsidRPr="00AB5273">
        <w:rPr>
          <w:rFonts w:ascii="Arial" w:hAnsi="Arial" w:cs="Arial"/>
          <w:color w:val="auto"/>
        </w:rPr>
        <w:t>2.6</w:t>
      </w:r>
      <w:r w:rsidR="00A910A5" w:rsidRPr="00AB5273">
        <w:rPr>
          <w:rFonts w:ascii="Arial" w:hAnsi="Arial" w:cs="Arial"/>
          <w:color w:val="auto"/>
        </w:rPr>
        <w:t xml:space="preserve"> </w:t>
      </w:r>
      <w:r w:rsidR="00A910A5" w:rsidRPr="003A628B">
        <w:rPr>
          <w:rFonts w:ascii="Arial" w:hAnsi="Arial" w:cs="Arial"/>
          <w:color w:val="auto"/>
          <w:u w:val="single"/>
        </w:rPr>
        <w:t>La compétition électorale municipale au Québec</w:t>
      </w:r>
      <w:bookmarkEnd w:id="32"/>
    </w:p>
    <w:p w14:paraId="28F414B1" w14:textId="77777777" w:rsidR="00AB5273" w:rsidRPr="00AB5273" w:rsidRDefault="00AB5273" w:rsidP="00AB5273">
      <w:pPr>
        <w:spacing w:after="0"/>
      </w:pPr>
    </w:p>
    <w:p w14:paraId="401F9B33" w14:textId="458201FE" w:rsidR="00A910A5" w:rsidRDefault="00DB1EC1" w:rsidP="00092B69">
      <w:pPr>
        <w:spacing w:after="120" w:line="360" w:lineRule="auto"/>
        <w:ind w:firstLine="708"/>
        <w:jc w:val="both"/>
        <w:rPr>
          <w:rFonts w:ascii="Arial" w:hAnsi="Arial" w:cs="Arial"/>
        </w:rPr>
      </w:pPr>
      <w:r>
        <w:rPr>
          <w:rFonts w:ascii="Arial" w:hAnsi="Arial" w:cs="Arial"/>
        </w:rPr>
        <w:t>Dans leur étude sur la participation électorale municip</w:t>
      </w:r>
      <w:r w:rsidR="00194046">
        <w:rPr>
          <w:rFonts w:ascii="Arial" w:hAnsi="Arial" w:cs="Arial"/>
        </w:rPr>
        <w:t>ale au Québec, Couture et al. (2014</w:t>
      </w:r>
      <w:r w:rsidR="00622A1F">
        <w:rPr>
          <w:rFonts w:ascii="Arial" w:hAnsi="Arial" w:cs="Arial"/>
        </w:rPr>
        <w:t>) note</w:t>
      </w:r>
      <w:r w:rsidR="008276F8">
        <w:rPr>
          <w:rFonts w:ascii="Arial" w:hAnsi="Arial" w:cs="Arial"/>
        </w:rPr>
        <w:t>nt</w:t>
      </w:r>
      <w:r>
        <w:rPr>
          <w:rFonts w:ascii="Arial" w:hAnsi="Arial" w:cs="Arial"/>
        </w:rPr>
        <w:t xml:space="preserve"> que la moitié des </w:t>
      </w:r>
      <w:r w:rsidR="00E8437B">
        <w:rPr>
          <w:rFonts w:ascii="Arial" w:hAnsi="Arial" w:cs="Arial"/>
        </w:rPr>
        <w:t>poste</w:t>
      </w:r>
      <w:r w:rsidR="008276F8">
        <w:rPr>
          <w:rFonts w:ascii="Arial" w:hAnsi="Arial" w:cs="Arial"/>
        </w:rPr>
        <w:t>s</w:t>
      </w:r>
      <w:r w:rsidR="00E8437B">
        <w:rPr>
          <w:rFonts w:ascii="Arial" w:hAnsi="Arial" w:cs="Arial"/>
        </w:rPr>
        <w:t xml:space="preserve"> de </w:t>
      </w:r>
      <w:r>
        <w:rPr>
          <w:rFonts w:ascii="Arial" w:hAnsi="Arial" w:cs="Arial"/>
        </w:rPr>
        <w:t>maires</w:t>
      </w:r>
      <w:r w:rsidR="008276F8">
        <w:rPr>
          <w:rFonts w:ascii="Arial" w:hAnsi="Arial" w:cs="Arial"/>
        </w:rPr>
        <w:t xml:space="preserve"> en 2009</w:t>
      </w:r>
      <w:r>
        <w:rPr>
          <w:rFonts w:ascii="Arial" w:hAnsi="Arial" w:cs="Arial"/>
        </w:rPr>
        <w:t xml:space="preserve"> </w:t>
      </w:r>
      <w:r w:rsidR="008276F8">
        <w:rPr>
          <w:rFonts w:ascii="Arial" w:hAnsi="Arial" w:cs="Arial"/>
        </w:rPr>
        <w:t>ont</w:t>
      </w:r>
      <w:r>
        <w:rPr>
          <w:rFonts w:ascii="Arial" w:hAnsi="Arial" w:cs="Arial"/>
        </w:rPr>
        <w:t xml:space="preserve"> été </w:t>
      </w:r>
      <w:r w:rsidR="001F1AF8">
        <w:rPr>
          <w:rFonts w:ascii="Arial" w:hAnsi="Arial" w:cs="Arial"/>
        </w:rPr>
        <w:t>pourvus</w:t>
      </w:r>
      <w:r w:rsidR="00E8437B">
        <w:rPr>
          <w:rFonts w:ascii="Arial" w:hAnsi="Arial" w:cs="Arial"/>
        </w:rPr>
        <w:t xml:space="preserve"> sans</w:t>
      </w:r>
      <w:r w:rsidR="00572CBC">
        <w:rPr>
          <w:rFonts w:ascii="Arial" w:hAnsi="Arial" w:cs="Arial"/>
        </w:rPr>
        <w:t xml:space="preserve"> opposition</w:t>
      </w:r>
      <w:r w:rsidR="00382163">
        <w:rPr>
          <w:rFonts w:ascii="Arial" w:hAnsi="Arial" w:cs="Arial"/>
        </w:rPr>
        <w:t>.</w:t>
      </w:r>
      <w:r w:rsidR="00572CBC">
        <w:rPr>
          <w:rFonts w:ascii="Arial" w:hAnsi="Arial" w:cs="Arial"/>
        </w:rPr>
        <w:t xml:space="preserve"> Cela signifie que </w:t>
      </w:r>
      <w:r w:rsidR="008276F8">
        <w:rPr>
          <w:rFonts w:ascii="Arial" w:hAnsi="Arial" w:cs="Arial"/>
        </w:rPr>
        <w:t>le titulaire a</w:t>
      </w:r>
      <w:r w:rsidR="00E8437B">
        <w:rPr>
          <w:rFonts w:ascii="Arial" w:hAnsi="Arial" w:cs="Arial"/>
        </w:rPr>
        <w:t>u poste</w:t>
      </w:r>
      <w:r w:rsidR="00622DF1">
        <w:rPr>
          <w:rFonts w:ascii="Arial" w:hAnsi="Arial" w:cs="Arial"/>
        </w:rPr>
        <w:t xml:space="preserve"> de</w:t>
      </w:r>
      <w:r w:rsidR="006F0236">
        <w:rPr>
          <w:rFonts w:ascii="Arial" w:hAnsi="Arial" w:cs="Arial"/>
        </w:rPr>
        <w:t xml:space="preserve"> </w:t>
      </w:r>
      <w:r w:rsidR="00622DF1">
        <w:rPr>
          <w:rFonts w:ascii="Arial" w:hAnsi="Arial" w:cs="Arial"/>
        </w:rPr>
        <w:t>maire</w:t>
      </w:r>
      <w:r w:rsidR="00E8437B">
        <w:rPr>
          <w:rFonts w:ascii="Arial" w:hAnsi="Arial" w:cs="Arial"/>
        </w:rPr>
        <w:t xml:space="preserve"> a été élu</w:t>
      </w:r>
      <w:r w:rsidR="001F1AF8">
        <w:rPr>
          <w:rFonts w:ascii="Arial" w:hAnsi="Arial" w:cs="Arial"/>
        </w:rPr>
        <w:t xml:space="preserve"> sans qu’il </w:t>
      </w:r>
      <w:r w:rsidR="00E52C18">
        <w:rPr>
          <w:rFonts w:ascii="Arial" w:hAnsi="Arial" w:cs="Arial"/>
        </w:rPr>
        <w:t>n’</w:t>
      </w:r>
      <w:r w:rsidR="00572CBC">
        <w:rPr>
          <w:rFonts w:ascii="Arial" w:hAnsi="Arial" w:cs="Arial"/>
        </w:rPr>
        <w:t>y ait d’élection</w:t>
      </w:r>
      <w:r w:rsidR="001F1AF8">
        <w:rPr>
          <w:rFonts w:ascii="Arial" w:hAnsi="Arial" w:cs="Arial"/>
        </w:rPr>
        <w:t>.</w:t>
      </w:r>
      <w:r w:rsidR="00E8437B">
        <w:rPr>
          <w:rFonts w:ascii="Arial" w:hAnsi="Arial" w:cs="Arial"/>
        </w:rPr>
        <w:t xml:space="preserve"> </w:t>
      </w:r>
      <w:r w:rsidR="002F2412">
        <w:rPr>
          <w:rFonts w:ascii="Arial" w:hAnsi="Arial" w:cs="Arial"/>
        </w:rPr>
        <w:t>Le tableau</w:t>
      </w:r>
      <w:r w:rsidR="008A1B29">
        <w:rPr>
          <w:rFonts w:ascii="Arial" w:hAnsi="Arial" w:cs="Arial"/>
        </w:rPr>
        <w:t> </w:t>
      </w:r>
      <w:r w:rsidR="002F2412">
        <w:rPr>
          <w:rFonts w:ascii="Arial" w:hAnsi="Arial" w:cs="Arial"/>
        </w:rPr>
        <w:t>5</w:t>
      </w:r>
      <w:r w:rsidR="00D44045">
        <w:rPr>
          <w:rFonts w:ascii="Arial" w:hAnsi="Arial" w:cs="Arial"/>
        </w:rPr>
        <w:t xml:space="preserve"> montr</w:t>
      </w:r>
      <w:r w:rsidR="001F1AF8">
        <w:rPr>
          <w:rFonts w:ascii="Arial" w:hAnsi="Arial" w:cs="Arial"/>
        </w:rPr>
        <w:t>e que ce phénomène est surtout</w:t>
      </w:r>
      <w:r w:rsidR="00D44045">
        <w:rPr>
          <w:rFonts w:ascii="Arial" w:hAnsi="Arial" w:cs="Arial"/>
        </w:rPr>
        <w:t xml:space="preserve"> présent dans les petites municipalités</w:t>
      </w:r>
      <w:r w:rsidR="00F463FC">
        <w:rPr>
          <w:rFonts w:ascii="Arial" w:hAnsi="Arial" w:cs="Arial"/>
        </w:rPr>
        <w:t>. Il s’agit</w:t>
      </w:r>
      <w:r w:rsidR="008276F8">
        <w:rPr>
          <w:rFonts w:ascii="Arial" w:hAnsi="Arial" w:cs="Arial"/>
        </w:rPr>
        <w:t xml:space="preserve"> </w:t>
      </w:r>
      <w:r w:rsidR="008A6170">
        <w:rPr>
          <w:rFonts w:ascii="Arial" w:hAnsi="Arial" w:cs="Arial"/>
        </w:rPr>
        <w:t xml:space="preserve">généralement </w:t>
      </w:r>
      <w:r w:rsidR="008276F8">
        <w:rPr>
          <w:rFonts w:ascii="Arial" w:hAnsi="Arial" w:cs="Arial"/>
        </w:rPr>
        <w:t>de municipalités où</w:t>
      </w:r>
      <w:r w:rsidR="00D44045">
        <w:rPr>
          <w:rFonts w:ascii="Arial" w:hAnsi="Arial" w:cs="Arial"/>
        </w:rPr>
        <w:t xml:space="preserve"> le salaire des élus est</w:t>
      </w:r>
      <w:r w:rsidR="00F463FC">
        <w:rPr>
          <w:rFonts w:ascii="Arial" w:hAnsi="Arial" w:cs="Arial"/>
        </w:rPr>
        <w:t xml:space="preserve"> </w:t>
      </w:r>
      <w:r w:rsidR="00040117">
        <w:rPr>
          <w:rFonts w:ascii="Arial" w:hAnsi="Arial" w:cs="Arial"/>
        </w:rPr>
        <w:t>peu élevé</w:t>
      </w:r>
      <w:r w:rsidR="00D44045">
        <w:rPr>
          <w:rFonts w:ascii="Arial" w:hAnsi="Arial" w:cs="Arial"/>
        </w:rPr>
        <w:t>.</w:t>
      </w:r>
      <w:r w:rsidR="008276F8">
        <w:rPr>
          <w:rFonts w:ascii="Arial" w:hAnsi="Arial" w:cs="Arial"/>
        </w:rPr>
        <w:t xml:space="preserve"> Pour les autres municipalités où il y a eu une élection à la mairie</w:t>
      </w:r>
      <w:r w:rsidR="00382163">
        <w:rPr>
          <w:rFonts w:ascii="Arial" w:hAnsi="Arial" w:cs="Arial"/>
        </w:rPr>
        <w:t>,</w:t>
      </w:r>
      <w:r w:rsidR="001F1AF8">
        <w:rPr>
          <w:rFonts w:ascii="Arial" w:hAnsi="Arial" w:cs="Arial"/>
        </w:rPr>
        <w:t xml:space="preserve"> trois quarts d’entre </w:t>
      </w:r>
      <w:r w:rsidR="008276F8">
        <w:rPr>
          <w:rFonts w:ascii="Arial" w:hAnsi="Arial" w:cs="Arial"/>
        </w:rPr>
        <w:t>elles n’avaient que</w:t>
      </w:r>
      <w:r w:rsidR="00382163">
        <w:rPr>
          <w:rFonts w:ascii="Arial" w:hAnsi="Arial" w:cs="Arial"/>
        </w:rPr>
        <w:t xml:space="preserve"> deux candidats</w:t>
      </w:r>
      <w:r w:rsidR="00124C89">
        <w:rPr>
          <w:rFonts w:ascii="Arial" w:hAnsi="Arial" w:cs="Arial"/>
        </w:rPr>
        <w:t xml:space="preserve"> en lice</w:t>
      </w:r>
      <w:r w:rsidR="00622DF1">
        <w:rPr>
          <w:rFonts w:ascii="Arial" w:hAnsi="Arial" w:cs="Arial"/>
        </w:rPr>
        <w:t>. De plus,</w:t>
      </w:r>
      <w:r w:rsidR="00382163">
        <w:rPr>
          <w:rFonts w:ascii="Arial" w:hAnsi="Arial" w:cs="Arial"/>
        </w:rPr>
        <w:t xml:space="preserve"> la marge victorieuse</w:t>
      </w:r>
      <w:r w:rsidR="00880301">
        <w:rPr>
          <w:rFonts w:ascii="Arial" w:hAnsi="Arial" w:cs="Arial"/>
        </w:rPr>
        <w:t xml:space="preserve"> moyenne des maires a été </w:t>
      </w:r>
      <w:r w:rsidR="00397B70">
        <w:rPr>
          <w:rFonts w:ascii="Arial" w:hAnsi="Arial" w:cs="Arial"/>
        </w:rPr>
        <w:t xml:space="preserve">relativement </w:t>
      </w:r>
      <w:r w:rsidR="00040117">
        <w:rPr>
          <w:rFonts w:ascii="Arial" w:hAnsi="Arial" w:cs="Arial"/>
        </w:rPr>
        <w:t>forte</w:t>
      </w:r>
      <w:r w:rsidR="00880301">
        <w:rPr>
          <w:rFonts w:ascii="Arial" w:hAnsi="Arial" w:cs="Arial"/>
        </w:rPr>
        <w:t xml:space="preserve"> à</w:t>
      </w:r>
      <w:r w:rsidR="00A86E0A">
        <w:rPr>
          <w:rFonts w:ascii="Arial" w:hAnsi="Arial" w:cs="Arial"/>
        </w:rPr>
        <w:t xml:space="preserve"> 24,8</w:t>
      </w:r>
      <w:r w:rsidR="00A66BDD">
        <w:rPr>
          <w:rFonts w:ascii="Arial" w:hAnsi="Arial" w:cs="Arial"/>
        </w:rPr>
        <w:t xml:space="preserve"> %. </w:t>
      </w:r>
      <w:r w:rsidR="00880301">
        <w:rPr>
          <w:rFonts w:ascii="Arial" w:hAnsi="Arial" w:cs="Arial"/>
        </w:rPr>
        <w:t>Ces trois points (</w:t>
      </w:r>
      <w:r w:rsidR="00040117">
        <w:rPr>
          <w:rFonts w:ascii="Arial" w:hAnsi="Arial" w:cs="Arial"/>
        </w:rPr>
        <w:t>forte présence d’</w:t>
      </w:r>
      <w:r w:rsidR="00880301">
        <w:rPr>
          <w:rFonts w:ascii="Arial" w:hAnsi="Arial" w:cs="Arial"/>
        </w:rPr>
        <w:t xml:space="preserve">élection par acclamation, peu de candidats en lice et </w:t>
      </w:r>
      <w:r w:rsidR="00040117">
        <w:rPr>
          <w:rFonts w:ascii="Arial" w:hAnsi="Arial" w:cs="Arial"/>
        </w:rPr>
        <w:t xml:space="preserve">une </w:t>
      </w:r>
      <w:r w:rsidR="00880301">
        <w:rPr>
          <w:rFonts w:ascii="Arial" w:hAnsi="Arial" w:cs="Arial"/>
        </w:rPr>
        <w:t>marge</w:t>
      </w:r>
      <w:r w:rsidR="001F1AF8">
        <w:rPr>
          <w:rFonts w:ascii="Arial" w:hAnsi="Arial" w:cs="Arial"/>
        </w:rPr>
        <w:t xml:space="preserve"> victorieuse importante) </w:t>
      </w:r>
      <w:r w:rsidR="008276F8">
        <w:rPr>
          <w:rFonts w:ascii="Arial" w:hAnsi="Arial" w:cs="Arial"/>
        </w:rPr>
        <w:t>indiquent</w:t>
      </w:r>
      <w:r w:rsidR="00880301">
        <w:rPr>
          <w:rFonts w:ascii="Arial" w:hAnsi="Arial" w:cs="Arial"/>
        </w:rPr>
        <w:t xml:space="preserve"> que l</w:t>
      </w:r>
      <w:r w:rsidR="00382163" w:rsidRPr="00382163">
        <w:rPr>
          <w:rFonts w:ascii="Arial" w:hAnsi="Arial" w:cs="Arial"/>
        </w:rPr>
        <w:t>a compét</w:t>
      </w:r>
      <w:r w:rsidR="00397B70">
        <w:rPr>
          <w:rFonts w:ascii="Arial" w:hAnsi="Arial" w:cs="Arial"/>
        </w:rPr>
        <w:t>ition</w:t>
      </w:r>
      <w:r w:rsidR="009861D6">
        <w:rPr>
          <w:rFonts w:ascii="Arial" w:hAnsi="Arial" w:cs="Arial"/>
        </w:rPr>
        <w:t xml:space="preserve"> politique </w:t>
      </w:r>
      <w:r w:rsidR="004E72BC">
        <w:rPr>
          <w:rFonts w:ascii="Arial" w:hAnsi="Arial" w:cs="Arial"/>
        </w:rPr>
        <w:t xml:space="preserve">au sein des municipalités </w:t>
      </w:r>
      <w:r w:rsidR="009861D6">
        <w:rPr>
          <w:rFonts w:ascii="Arial" w:hAnsi="Arial" w:cs="Arial"/>
        </w:rPr>
        <w:t>québé</w:t>
      </w:r>
      <w:r w:rsidR="00EC017D">
        <w:rPr>
          <w:rFonts w:ascii="Arial" w:hAnsi="Arial" w:cs="Arial"/>
        </w:rPr>
        <w:t>c</w:t>
      </w:r>
      <w:r w:rsidR="009861D6">
        <w:rPr>
          <w:rFonts w:ascii="Arial" w:hAnsi="Arial" w:cs="Arial"/>
        </w:rPr>
        <w:t>ois</w:t>
      </w:r>
      <w:r w:rsidR="00C562EB">
        <w:rPr>
          <w:rFonts w:ascii="Arial" w:hAnsi="Arial" w:cs="Arial"/>
        </w:rPr>
        <w:t>es n’y est</w:t>
      </w:r>
      <w:r w:rsidR="00397B70">
        <w:rPr>
          <w:rFonts w:ascii="Arial" w:hAnsi="Arial" w:cs="Arial"/>
        </w:rPr>
        <w:t xml:space="preserve"> </w:t>
      </w:r>
      <w:r w:rsidR="004E72BC">
        <w:rPr>
          <w:rFonts w:ascii="Arial" w:hAnsi="Arial" w:cs="Arial"/>
        </w:rPr>
        <w:t>pas</w:t>
      </w:r>
      <w:r w:rsidR="000304B4">
        <w:rPr>
          <w:rFonts w:ascii="Arial" w:hAnsi="Arial" w:cs="Arial"/>
        </w:rPr>
        <w:t xml:space="preserve"> nécessairement</w:t>
      </w:r>
      <w:r w:rsidR="004E72BC">
        <w:rPr>
          <w:rFonts w:ascii="Arial" w:hAnsi="Arial" w:cs="Arial"/>
        </w:rPr>
        <w:t xml:space="preserve"> très forte</w:t>
      </w:r>
      <w:r w:rsidR="00C562EB">
        <w:rPr>
          <w:rFonts w:ascii="Arial" w:hAnsi="Arial" w:cs="Arial"/>
        </w:rPr>
        <w:t xml:space="preserve">. </w:t>
      </w:r>
      <w:r w:rsidR="000304B4">
        <w:rPr>
          <w:rFonts w:ascii="Arial" w:hAnsi="Arial" w:cs="Arial"/>
        </w:rPr>
        <w:t>Toutefois, c</w:t>
      </w:r>
      <w:r w:rsidR="00181F41">
        <w:rPr>
          <w:rFonts w:ascii="Arial" w:hAnsi="Arial" w:cs="Arial"/>
        </w:rPr>
        <w:t xml:space="preserve">es chiffres camouflent </w:t>
      </w:r>
      <w:r w:rsidR="00733E57">
        <w:rPr>
          <w:rFonts w:ascii="Arial" w:hAnsi="Arial" w:cs="Arial"/>
        </w:rPr>
        <w:t xml:space="preserve">probablement </w:t>
      </w:r>
      <w:r w:rsidR="00C562EB">
        <w:rPr>
          <w:rFonts w:ascii="Arial" w:hAnsi="Arial" w:cs="Arial"/>
        </w:rPr>
        <w:t>une autre réalité.</w:t>
      </w:r>
    </w:p>
    <w:p w14:paraId="3D3121E4" w14:textId="6042E21C" w:rsidR="00F27F94" w:rsidRDefault="003723AC" w:rsidP="00955FBB">
      <w:pPr>
        <w:spacing w:after="120" w:line="360" w:lineRule="auto"/>
        <w:jc w:val="both"/>
        <w:rPr>
          <w:rFonts w:ascii="Arial" w:hAnsi="Arial" w:cs="Arial"/>
        </w:rPr>
      </w:pPr>
      <w:r>
        <w:rPr>
          <w:rFonts w:ascii="Arial" w:hAnsi="Arial" w:cs="Arial"/>
        </w:rPr>
        <w:t xml:space="preserve">D’abord, la marge victorieuse lors de l’élection municipale en 2009 n’est pas plus importante en présence d’un candidat sortant (24,7 %) qu’elle ne l’a été en l’absence d’un tel candidat (24,9 %). La notion de prime pour le sortant est </w:t>
      </w:r>
      <w:r w:rsidR="00C562EB">
        <w:rPr>
          <w:rFonts w:ascii="Arial" w:hAnsi="Arial" w:cs="Arial"/>
        </w:rPr>
        <w:t xml:space="preserve">donc </w:t>
      </w:r>
      <w:r>
        <w:rPr>
          <w:rFonts w:ascii="Arial" w:hAnsi="Arial" w:cs="Arial"/>
        </w:rPr>
        <w:t>à nuancer. En effet, le vainqueur remporte l’élection fortement qu’il soit</w:t>
      </w:r>
      <w:r w:rsidRPr="009861D6">
        <w:rPr>
          <w:rFonts w:ascii="Arial" w:hAnsi="Arial" w:cs="Arial"/>
        </w:rPr>
        <w:t xml:space="preserve"> </w:t>
      </w:r>
      <w:r>
        <w:rPr>
          <w:rFonts w:ascii="Arial" w:hAnsi="Arial" w:cs="Arial"/>
        </w:rPr>
        <w:t xml:space="preserve">ou non un candidat sortant. De plus, des 399 municipalités dont le maire sortant a dû faire face à de la compétition électorale, celui-ci est sorti gagnant dans seulement 232 cas et a subi la défaite dans 167 autres cas.  La probabilité de réélection </w:t>
      </w:r>
      <w:r w:rsidR="00106210">
        <w:rPr>
          <w:rFonts w:ascii="Arial" w:hAnsi="Arial" w:cs="Arial"/>
        </w:rPr>
        <w:t>des maires sortants n’a</w:t>
      </w:r>
      <w:r w:rsidR="0030049F">
        <w:rPr>
          <w:rFonts w:ascii="Arial" w:hAnsi="Arial" w:cs="Arial"/>
        </w:rPr>
        <w:t xml:space="preserve"> donc</w:t>
      </w:r>
      <w:r w:rsidR="00106210">
        <w:rPr>
          <w:rFonts w:ascii="Arial" w:hAnsi="Arial" w:cs="Arial"/>
        </w:rPr>
        <w:t xml:space="preserve"> </w:t>
      </w:r>
      <w:r>
        <w:rPr>
          <w:rFonts w:ascii="Arial" w:hAnsi="Arial" w:cs="Arial"/>
        </w:rPr>
        <w:t>été que de 58 % lorsqu’il a eu à faire face</w:t>
      </w:r>
      <w:r w:rsidR="00C562EB">
        <w:rPr>
          <w:rFonts w:ascii="Arial" w:hAnsi="Arial" w:cs="Arial"/>
        </w:rPr>
        <w:t xml:space="preserve"> à de la compétition électorale. Il s’agit</w:t>
      </w:r>
      <w:r>
        <w:rPr>
          <w:rFonts w:ascii="Arial" w:hAnsi="Arial" w:cs="Arial"/>
        </w:rPr>
        <w:t xml:space="preserve"> à peine </w:t>
      </w:r>
      <w:r w:rsidR="00C562EB">
        <w:rPr>
          <w:rFonts w:ascii="Arial" w:hAnsi="Arial" w:cs="Arial"/>
        </w:rPr>
        <w:t>d’</w:t>
      </w:r>
      <w:r>
        <w:rPr>
          <w:rFonts w:ascii="Arial" w:hAnsi="Arial" w:cs="Arial"/>
        </w:rPr>
        <w:t xml:space="preserve">un peu plus de la moitié d’entre eux. En somme, la dynamique électorale municipale au Québec est probablement beaucoup plus compétitive que les premiers chiffres ne </w:t>
      </w:r>
      <w:r w:rsidR="004E72BC">
        <w:rPr>
          <w:rFonts w:ascii="Arial" w:hAnsi="Arial" w:cs="Arial"/>
        </w:rPr>
        <w:t xml:space="preserve">le laissent croire. Et c’est sur le plan </w:t>
      </w:r>
      <w:r>
        <w:rPr>
          <w:rFonts w:ascii="Arial" w:hAnsi="Arial" w:cs="Arial"/>
        </w:rPr>
        <w:t>des manœuvres pour éviter la compétition politique que pourrait se trouver la clé du succès électoral d’un candidat sortant. En effet, au total c’est 437 maires sortants qui ont été élus sans oppositi</w:t>
      </w:r>
      <w:r w:rsidR="00955FBB">
        <w:rPr>
          <w:rFonts w:ascii="Arial" w:hAnsi="Arial" w:cs="Arial"/>
        </w:rPr>
        <w:t xml:space="preserve">on lors de l’élection de 2009. </w:t>
      </w:r>
    </w:p>
    <w:p w14:paraId="621ED1F3" w14:textId="562AAB94" w:rsidR="00C73817" w:rsidRPr="00C32DC0" w:rsidRDefault="00C73817" w:rsidP="00F27F94">
      <w:pPr>
        <w:spacing w:after="0" w:line="240" w:lineRule="auto"/>
        <w:jc w:val="both"/>
        <w:rPr>
          <w:rFonts w:ascii="Arial" w:hAnsi="Arial" w:cs="Arial"/>
          <w:sz w:val="20"/>
          <w:szCs w:val="20"/>
        </w:rPr>
      </w:pPr>
      <w:r w:rsidRPr="00F309B3">
        <w:rPr>
          <w:rFonts w:ascii="Arial" w:hAnsi="Arial" w:cs="Arial"/>
          <w:sz w:val="20"/>
          <w:szCs w:val="20"/>
        </w:rPr>
        <w:t>Tableau</w:t>
      </w:r>
      <w:r w:rsidR="008A1B29">
        <w:rPr>
          <w:rFonts w:ascii="Arial" w:hAnsi="Arial" w:cs="Arial"/>
          <w:sz w:val="20"/>
          <w:szCs w:val="20"/>
        </w:rPr>
        <w:t> </w:t>
      </w:r>
      <w:r w:rsidR="007A67C4">
        <w:rPr>
          <w:rFonts w:ascii="Arial" w:hAnsi="Arial" w:cs="Arial"/>
          <w:sz w:val="20"/>
          <w:szCs w:val="20"/>
        </w:rPr>
        <w:t>5</w:t>
      </w:r>
      <w:r w:rsidRPr="00F309B3">
        <w:rPr>
          <w:rFonts w:ascii="Arial" w:hAnsi="Arial" w:cs="Arial"/>
          <w:sz w:val="20"/>
          <w:szCs w:val="20"/>
        </w:rPr>
        <w:t>. Nombre</w:t>
      </w:r>
      <w:r w:rsidR="00501231" w:rsidRPr="00F309B3">
        <w:rPr>
          <w:rFonts w:ascii="Arial" w:hAnsi="Arial" w:cs="Arial"/>
          <w:sz w:val="20"/>
          <w:szCs w:val="20"/>
        </w:rPr>
        <w:t xml:space="preserve"> de municipalités</w:t>
      </w:r>
      <w:r w:rsidR="00501231">
        <w:rPr>
          <w:rFonts w:ascii="Arial" w:hAnsi="Arial" w:cs="Arial"/>
          <w:sz w:val="20"/>
          <w:szCs w:val="20"/>
        </w:rPr>
        <w:t xml:space="preserve"> </w:t>
      </w:r>
      <w:r w:rsidRPr="00C32DC0">
        <w:rPr>
          <w:rFonts w:ascii="Arial" w:hAnsi="Arial" w:cs="Arial"/>
          <w:sz w:val="20"/>
          <w:szCs w:val="20"/>
        </w:rPr>
        <w:t>et pourcentage</w:t>
      </w:r>
      <w:r w:rsidR="00880301">
        <w:rPr>
          <w:rFonts w:ascii="Arial" w:hAnsi="Arial" w:cs="Arial"/>
          <w:sz w:val="20"/>
          <w:szCs w:val="20"/>
        </w:rPr>
        <w:t xml:space="preserve"> total</w:t>
      </w:r>
      <w:r w:rsidRPr="00C32DC0">
        <w:rPr>
          <w:rFonts w:ascii="Arial" w:hAnsi="Arial" w:cs="Arial"/>
          <w:sz w:val="20"/>
          <w:szCs w:val="20"/>
        </w:rPr>
        <w:t xml:space="preserve"> d’é</w:t>
      </w:r>
      <w:r w:rsidR="00501231">
        <w:rPr>
          <w:rFonts w:ascii="Arial" w:hAnsi="Arial" w:cs="Arial"/>
          <w:sz w:val="20"/>
          <w:szCs w:val="20"/>
        </w:rPr>
        <w:t xml:space="preserve">lus sans opposition à la mairie </w:t>
      </w:r>
      <w:r w:rsidRPr="00C32DC0">
        <w:rPr>
          <w:rFonts w:ascii="Arial" w:hAnsi="Arial" w:cs="Arial"/>
          <w:sz w:val="20"/>
          <w:szCs w:val="20"/>
        </w:rPr>
        <w:t>lors des élections de 2009 selon la taille de la municipalité.</w:t>
      </w:r>
    </w:p>
    <w:p w14:paraId="53694CD7" w14:textId="77777777" w:rsidR="00C73817" w:rsidRPr="00C32DC0" w:rsidRDefault="00C73817" w:rsidP="00F27F94">
      <w:pPr>
        <w:spacing w:after="0" w:line="240" w:lineRule="auto"/>
        <w:jc w:val="both"/>
        <w:rPr>
          <w:rFonts w:ascii="Arial" w:hAnsi="Arial" w:cs="Arial"/>
          <w:sz w:val="20"/>
          <w:szCs w:val="20"/>
        </w:rPr>
      </w:pPr>
    </w:p>
    <w:tbl>
      <w:tblPr>
        <w:tblW w:w="4836"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694"/>
        <w:gridCol w:w="1071"/>
        <w:gridCol w:w="1071"/>
      </w:tblGrid>
      <w:tr w:rsidR="00F309B3" w:rsidRPr="00C32DC0" w14:paraId="24B461A2" w14:textId="77777777" w:rsidTr="00F309B3">
        <w:trPr>
          <w:trHeight w:val="59"/>
        </w:trPr>
        <w:tc>
          <w:tcPr>
            <w:tcW w:w="2694" w:type="dxa"/>
            <w:tcBorders>
              <w:top w:val="double" w:sz="4" w:space="0" w:color="auto"/>
              <w:left w:val="nil"/>
              <w:right w:val="nil"/>
            </w:tcBorders>
            <w:shd w:val="clear" w:color="auto" w:fill="auto"/>
            <w:noWrap/>
            <w:vAlign w:val="bottom"/>
            <w:hideMark/>
          </w:tcPr>
          <w:p w14:paraId="19D64EFA" w14:textId="0E829EE4" w:rsidR="00F309B3" w:rsidRPr="00C32DC0" w:rsidRDefault="00F309B3" w:rsidP="00F27F94">
            <w:pPr>
              <w:spacing w:after="0" w:line="240" w:lineRule="auto"/>
              <w:jc w:val="both"/>
              <w:rPr>
                <w:rFonts w:ascii="Arial" w:eastAsia="Times New Roman" w:hAnsi="Arial" w:cs="Arial"/>
                <w:color w:val="000000"/>
                <w:sz w:val="20"/>
                <w:szCs w:val="20"/>
              </w:rPr>
            </w:pPr>
            <w:r w:rsidRPr="00C32DC0">
              <w:rPr>
                <w:rFonts w:ascii="Arial" w:eastAsia="Times New Roman" w:hAnsi="Arial" w:cs="Arial"/>
                <w:color w:val="000000"/>
                <w:sz w:val="20"/>
                <w:szCs w:val="20"/>
              </w:rPr>
              <w:t>Taille de la municipalité</w:t>
            </w:r>
          </w:p>
        </w:tc>
        <w:tc>
          <w:tcPr>
            <w:tcW w:w="1071" w:type="dxa"/>
            <w:tcBorders>
              <w:top w:val="double" w:sz="4" w:space="0" w:color="auto"/>
              <w:left w:val="nil"/>
              <w:right w:val="nil"/>
            </w:tcBorders>
          </w:tcPr>
          <w:p w14:paraId="390C03FA" w14:textId="60091236" w:rsidR="00F309B3" w:rsidRDefault="00F309B3" w:rsidP="00F27F94">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 xml:space="preserve"> </w:t>
            </w:r>
          </w:p>
          <w:p w14:paraId="1058F95D" w14:textId="306AA3BC" w:rsidR="00F309B3" w:rsidRPr="00C32DC0" w:rsidRDefault="00A95995" w:rsidP="00F27F94">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N</w:t>
            </w:r>
          </w:p>
        </w:tc>
        <w:tc>
          <w:tcPr>
            <w:tcW w:w="1071" w:type="dxa"/>
            <w:tcBorders>
              <w:top w:val="double" w:sz="4" w:space="0" w:color="auto"/>
              <w:left w:val="nil"/>
              <w:right w:val="nil"/>
            </w:tcBorders>
          </w:tcPr>
          <w:p w14:paraId="594BD791" w14:textId="77777777" w:rsidR="00F309B3" w:rsidRDefault="00F309B3" w:rsidP="00F27F94">
            <w:pPr>
              <w:spacing w:after="0" w:line="240" w:lineRule="auto"/>
              <w:jc w:val="both"/>
              <w:rPr>
                <w:rFonts w:ascii="Arial" w:eastAsia="Times New Roman" w:hAnsi="Arial" w:cs="Arial"/>
                <w:color w:val="000000"/>
                <w:sz w:val="20"/>
                <w:szCs w:val="20"/>
              </w:rPr>
            </w:pPr>
          </w:p>
          <w:p w14:paraId="33BAEA1E" w14:textId="4D99B7E8" w:rsidR="00F309B3" w:rsidRPr="00C32DC0" w:rsidRDefault="00F309B3" w:rsidP="00F27F94">
            <w:pPr>
              <w:spacing w:after="0" w:line="240" w:lineRule="auto"/>
              <w:jc w:val="both"/>
              <w:rPr>
                <w:rFonts w:ascii="Arial" w:eastAsia="Times New Roman" w:hAnsi="Arial" w:cs="Arial"/>
                <w:color w:val="000000"/>
                <w:sz w:val="20"/>
                <w:szCs w:val="20"/>
              </w:rPr>
            </w:pPr>
            <w:r w:rsidRPr="00C32DC0">
              <w:rPr>
                <w:rFonts w:ascii="Arial" w:eastAsia="Times New Roman" w:hAnsi="Arial" w:cs="Arial"/>
                <w:color w:val="000000"/>
                <w:sz w:val="20"/>
                <w:szCs w:val="20"/>
              </w:rPr>
              <w:t>%</w:t>
            </w:r>
          </w:p>
        </w:tc>
      </w:tr>
      <w:tr w:rsidR="00F309B3" w:rsidRPr="00C32DC0" w14:paraId="46CF82EA" w14:textId="77777777" w:rsidTr="00F309B3">
        <w:trPr>
          <w:trHeight w:val="186"/>
        </w:trPr>
        <w:tc>
          <w:tcPr>
            <w:tcW w:w="2694" w:type="dxa"/>
            <w:tcBorders>
              <w:left w:val="nil"/>
              <w:bottom w:val="nil"/>
              <w:right w:val="nil"/>
            </w:tcBorders>
            <w:shd w:val="clear" w:color="auto" w:fill="auto"/>
            <w:noWrap/>
            <w:vAlign w:val="bottom"/>
            <w:hideMark/>
          </w:tcPr>
          <w:p w14:paraId="37124A6F" w14:textId="77777777" w:rsidR="00F309B3" w:rsidRPr="00C32DC0" w:rsidRDefault="00F309B3" w:rsidP="00F27F94">
            <w:pPr>
              <w:spacing w:after="0" w:line="240" w:lineRule="auto"/>
              <w:jc w:val="both"/>
              <w:rPr>
                <w:rFonts w:ascii="Arial" w:eastAsia="Times New Roman" w:hAnsi="Arial" w:cs="Arial"/>
                <w:color w:val="000000"/>
                <w:sz w:val="20"/>
                <w:szCs w:val="20"/>
              </w:rPr>
            </w:pPr>
            <w:r w:rsidRPr="00C32DC0">
              <w:rPr>
                <w:rFonts w:ascii="Arial" w:eastAsia="Times New Roman" w:hAnsi="Arial" w:cs="Arial"/>
                <w:color w:val="000000"/>
                <w:sz w:val="20"/>
                <w:szCs w:val="20"/>
              </w:rPr>
              <w:t>Moins de 2 000 hab.</w:t>
            </w:r>
          </w:p>
        </w:tc>
        <w:tc>
          <w:tcPr>
            <w:tcW w:w="1071" w:type="dxa"/>
            <w:tcBorders>
              <w:left w:val="nil"/>
              <w:bottom w:val="nil"/>
              <w:right w:val="nil"/>
            </w:tcBorders>
          </w:tcPr>
          <w:p w14:paraId="7801D3F1" w14:textId="3E01CCC2" w:rsidR="00F309B3" w:rsidRPr="00C32DC0" w:rsidRDefault="00A95995" w:rsidP="00F27F94">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726</w:t>
            </w:r>
          </w:p>
        </w:tc>
        <w:tc>
          <w:tcPr>
            <w:tcW w:w="1071" w:type="dxa"/>
            <w:tcBorders>
              <w:left w:val="nil"/>
              <w:bottom w:val="nil"/>
              <w:right w:val="nil"/>
            </w:tcBorders>
          </w:tcPr>
          <w:p w14:paraId="792CCD5E" w14:textId="0B695119" w:rsidR="00F309B3" w:rsidRPr="00C32DC0" w:rsidRDefault="00F309B3" w:rsidP="00F27F94">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56,1</w:t>
            </w:r>
          </w:p>
        </w:tc>
      </w:tr>
      <w:tr w:rsidR="00F309B3" w:rsidRPr="00C32DC0" w14:paraId="6544D14D" w14:textId="77777777" w:rsidTr="00F309B3">
        <w:trPr>
          <w:trHeight w:val="90"/>
        </w:trPr>
        <w:tc>
          <w:tcPr>
            <w:tcW w:w="2694" w:type="dxa"/>
            <w:tcBorders>
              <w:top w:val="nil"/>
              <w:left w:val="nil"/>
              <w:bottom w:val="nil"/>
              <w:right w:val="nil"/>
            </w:tcBorders>
            <w:shd w:val="clear" w:color="auto" w:fill="auto"/>
            <w:noWrap/>
            <w:vAlign w:val="bottom"/>
            <w:hideMark/>
          </w:tcPr>
          <w:p w14:paraId="21DE16EA" w14:textId="77777777" w:rsidR="00F309B3" w:rsidRPr="00C32DC0" w:rsidRDefault="00F309B3" w:rsidP="00F27F94">
            <w:pPr>
              <w:spacing w:after="0" w:line="240" w:lineRule="auto"/>
              <w:jc w:val="both"/>
              <w:rPr>
                <w:rFonts w:ascii="Arial" w:eastAsia="Times New Roman" w:hAnsi="Arial" w:cs="Arial"/>
                <w:color w:val="000000"/>
                <w:sz w:val="20"/>
                <w:szCs w:val="20"/>
              </w:rPr>
            </w:pPr>
            <w:r w:rsidRPr="00C32DC0">
              <w:rPr>
                <w:rFonts w:ascii="Arial" w:eastAsia="Times New Roman" w:hAnsi="Arial" w:cs="Arial"/>
                <w:color w:val="000000"/>
                <w:sz w:val="20"/>
                <w:szCs w:val="20"/>
              </w:rPr>
              <w:t>De 2 000 à 4 999 hab.</w:t>
            </w:r>
          </w:p>
        </w:tc>
        <w:tc>
          <w:tcPr>
            <w:tcW w:w="1071" w:type="dxa"/>
            <w:tcBorders>
              <w:top w:val="nil"/>
              <w:left w:val="nil"/>
              <w:bottom w:val="nil"/>
              <w:right w:val="nil"/>
            </w:tcBorders>
          </w:tcPr>
          <w:p w14:paraId="31B63620" w14:textId="6B195772" w:rsidR="00F309B3" w:rsidRPr="00C32DC0" w:rsidRDefault="00F309B3" w:rsidP="00F27F94">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201</w:t>
            </w:r>
          </w:p>
        </w:tc>
        <w:tc>
          <w:tcPr>
            <w:tcW w:w="1071" w:type="dxa"/>
            <w:tcBorders>
              <w:top w:val="nil"/>
              <w:left w:val="nil"/>
              <w:bottom w:val="nil"/>
              <w:right w:val="nil"/>
            </w:tcBorders>
          </w:tcPr>
          <w:p w14:paraId="3647383A" w14:textId="77777777" w:rsidR="00F309B3" w:rsidRPr="00C32DC0" w:rsidRDefault="00F309B3" w:rsidP="00F27F94">
            <w:pPr>
              <w:spacing w:after="0" w:line="240" w:lineRule="auto"/>
              <w:jc w:val="both"/>
              <w:rPr>
                <w:rFonts w:ascii="Arial" w:eastAsia="Times New Roman" w:hAnsi="Arial" w:cs="Arial"/>
                <w:color w:val="000000"/>
                <w:sz w:val="20"/>
                <w:szCs w:val="20"/>
              </w:rPr>
            </w:pPr>
            <w:r w:rsidRPr="00C32DC0">
              <w:rPr>
                <w:rFonts w:ascii="Arial" w:eastAsia="Times New Roman" w:hAnsi="Arial" w:cs="Arial"/>
                <w:color w:val="000000"/>
                <w:sz w:val="20"/>
                <w:szCs w:val="20"/>
              </w:rPr>
              <w:t>43,8</w:t>
            </w:r>
          </w:p>
        </w:tc>
      </w:tr>
      <w:tr w:rsidR="00F309B3" w:rsidRPr="00C32DC0" w14:paraId="1AEB1CB4" w14:textId="77777777" w:rsidTr="00F309B3">
        <w:trPr>
          <w:trHeight w:val="51"/>
        </w:trPr>
        <w:tc>
          <w:tcPr>
            <w:tcW w:w="2694" w:type="dxa"/>
            <w:tcBorders>
              <w:top w:val="nil"/>
              <w:left w:val="nil"/>
              <w:bottom w:val="nil"/>
              <w:right w:val="nil"/>
            </w:tcBorders>
            <w:shd w:val="clear" w:color="auto" w:fill="auto"/>
            <w:noWrap/>
            <w:vAlign w:val="bottom"/>
            <w:hideMark/>
          </w:tcPr>
          <w:p w14:paraId="1C1E54B6" w14:textId="77777777" w:rsidR="00F309B3" w:rsidRPr="00C32DC0" w:rsidRDefault="00F309B3" w:rsidP="00F27F94">
            <w:pPr>
              <w:spacing w:after="0" w:line="240" w:lineRule="auto"/>
              <w:jc w:val="both"/>
              <w:rPr>
                <w:rFonts w:ascii="Arial" w:eastAsia="Times New Roman" w:hAnsi="Arial" w:cs="Arial"/>
                <w:color w:val="000000"/>
                <w:sz w:val="20"/>
                <w:szCs w:val="20"/>
              </w:rPr>
            </w:pPr>
            <w:r w:rsidRPr="00C32DC0">
              <w:rPr>
                <w:rFonts w:ascii="Arial" w:eastAsia="Times New Roman" w:hAnsi="Arial" w:cs="Arial"/>
                <w:color w:val="000000"/>
                <w:sz w:val="20"/>
                <w:szCs w:val="20"/>
              </w:rPr>
              <w:t>De 5 000 à 9 999 hab.</w:t>
            </w:r>
          </w:p>
        </w:tc>
        <w:tc>
          <w:tcPr>
            <w:tcW w:w="1071" w:type="dxa"/>
            <w:tcBorders>
              <w:top w:val="nil"/>
              <w:left w:val="nil"/>
              <w:bottom w:val="nil"/>
              <w:right w:val="nil"/>
            </w:tcBorders>
          </w:tcPr>
          <w:p w14:paraId="18D79A36" w14:textId="1DBB7854" w:rsidR="00F309B3" w:rsidRPr="00C32DC0" w:rsidRDefault="00F309B3" w:rsidP="00F27F94">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73</w:t>
            </w:r>
          </w:p>
        </w:tc>
        <w:tc>
          <w:tcPr>
            <w:tcW w:w="1071" w:type="dxa"/>
            <w:tcBorders>
              <w:top w:val="nil"/>
              <w:left w:val="nil"/>
              <w:bottom w:val="nil"/>
              <w:right w:val="nil"/>
            </w:tcBorders>
          </w:tcPr>
          <w:p w14:paraId="2243B7B3" w14:textId="77777777" w:rsidR="00F309B3" w:rsidRPr="00C32DC0" w:rsidRDefault="00F309B3" w:rsidP="00F27F94">
            <w:pPr>
              <w:spacing w:after="0" w:line="240" w:lineRule="auto"/>
              <w:jc w:val="both"/>
              <w:rPr>
                <w:rFonts w:ascii="Arial" w:eastAsia="Times New Roman" w:hAnsi="Arial" w:cs="Arial"/>
                <w:color w:val="000000"/>
                <w:sz w:val="20"/>
                <w:szCs w:val="20"/>
              </w:rPr>
            </w:pPr>
            <w:r w:rsidRPr="00C32DC0">
              <w:rPr>
                <w:rFonts w:ascii="Arial" w:eastAsia="Times New Roman" w:hAnsi="Arial" w:cs="Arial"/>
                <w:color w:val="000000"/>
                <w:sz w:val="20"/>
                <w:szCs w:val="20"/>
              </w:rPr>
              <w:t>32,9</w:t>
            </w:r>
          </w:p>
        </w:tc>
      </w:tr>
      <w:tr w:rsidR="00F309B3" w:rsidRPr="00C32DC0" w14:paraId="46B9BFAC" w14:textId="77777777" w:rsidTr="00F309B3">
        <w:trPr>
          <w:trHeight w:val="51"/>
        </w:trPr>
        <w:tc>
          <w:tcPr>
            <w:tcW w:w="2694" w:type="dxa"/>
            <w:tcBorders>
              <w:top w:val="nil"/>
              <w:left w:val="nil"/>
              <w:bottom w:val="nil"/>
              <w:right w:val="nil"/>
            </w:tcBorders>
            <w:shd w:val="clear" w:color="auto" w:fill="auto"/>
            <w:noWrap/>
            <w:vAlign w:val="bottom"/>
            <w:hideMark/>
          </w:tcPr>
          <w:p w14:paraId="48B8F497" w14:textId="77777777" w:rsidR="00F309B3" w:rsidRPr="00C32DC0" w:rsidRDefault="00F309B3" w:rsidP="00F27F94">
            <w:pPr>
              <w:spacing w:after="0" w:line="240" w:lineRule="auto"/>
              <w:jc w:val="both"/>
              <w:rPr>
                <w:rFonts w:ascii="Arial" w:eastAsia="Times New Roman" w:hAnsi="Arial" w:cs="Arial"/>
                <w:color w:val="000000"/>
                <w:sz w:val="20"/>
                <w:szCs w:val="20"/>
              </w:rPr>
            </w:pPr>
            <w:r w:rsidRPr="00C32DC0">
              <w:rPr>
                <w:rFonts w:ascii="Arial" w:eastAsia="Times New Roman" w:hAnsi="Arial" w:cs="Arial"/>
                <w:color w:val="000000"/>
                <w:sz w:val="20"/>
                <w:szCs w:val="20"/>
              </w:rPr>
              <w:t>De 10 000 à 49 999 hab.</w:t>
            </w:r>
          </w:p>
        </w:tc>
        <w:tc>
          <w:tcPr>
            <w:tcW w:w="1071" w:type="dxa"/>
            <w:tcBorders>
              <w:top w:val="nil"/>
              <w:left w:val="nil"/>
              <w:bottom w:val="nil"/>
              <w:right w:val="nil"/>
            </w:tcBorders>
          </w:tcPr>
          <w:p w14:paraId="167CD30A" w14:textId="7D7A2E00" w:rsidR="00F309B3" w:rsidRPr="00C32DC0" w:rsidRDefault="00F309B3" w:rsidP="00F27F94">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78</w:t>
            </w:r>
          </w:p>
        </w:tc>
        <w:tc>
          <w:tcPr>
            <w:tcW w:w="1071" w:type="dxa"/>
            <w:tcBorders>
              <w:top w:val="nil"/>
              <w:left w:val="nil"/>
              <w:bottom w:val="nil"/>
              <w:right w:val="nil"/>
            </w:tcBorders>
          </w:tcPr>
          <w:p w14:paraId="4DB8D46A" w14:textId="77777777" w:rsidR="00F309B3" w:rsidRPr="00C32DC0" w:rsidRDefault="00F309B3" w:rsidP="00F27F94">
            <w:pPr>
              <w:spacing w:after="0" w:line="240" w:lineRule="auto"/>
              <w:jc w:val="both"/>
              <w:rPr>
                <w:rFonts w:ascii="Arial" w:eastAsia="Times New Roman" w:hAnsi="Arial" w:cs="Arial"/>
                <w:color w:val="000000"/>
                <w:sz w:val="20"/>
                <w:szCs w:val="20"/>
              </w:rPr>
            </w:pPr>
            <w:r w:rsidRPr="00C32DC0">
              <w:rPr>
                <w:rFonts w:ascii="Arial" w:eastAsia="Times New Roman" w:hAnsi="Arial" w:cs="Arial"/>
                <w:color w:val="000000"/>
                <w:sz w:val="20"/>
                <w:szCs w:val="20"/>
              </w:rPr>
              <w:t>28,2</w:t>
            </w:r>
          </w:p>
        </w:tc>
      </w:tr>
      <w:tr w:rsidR="00F309B3" w:rsidRPr="00C32DC0" w14:paraId="06C15FA0" w14:textId="77777777" w:rsidTr="00F309B3">
        <w:trPr>
          <w:trHeight w:val="51"/>
        </w:trPr>
        <w:tc>
          <w:tcPr>
            <w:tcW w:w="2694" w:type="dxa"/>
            <w:tcBorders>
              <w:top w:val="nil"/>
              <w:left w:val="nil"/>
              <w:bottom w:val="nil"/>
              <w:right w:val="nil"/>
            </w:tcBorders>
            <w:shd w:val="clear" w:color="auto" w:fill="auto"/>
            <w:noWrap/>
            <w:vAlign w:val="bottom"/>
            <w:hideMark/>
          </w:tcPr>
          <w:p w14:paraId="5EFB092B" w14:textId="77777777" w:rsidR="00F309B3" w:rsidRPr="00C32DC0" w:rsidRDefault="00F309B3" w:rsidP="00F27F94">
            <w:pPr>
              <w:spacing w:after="0" w:line="240" w:lineRule="auto"/>
              <w:jc w:val="both"/>
              <w:rPr>
                <w:rFonts w:ascii="Arial" w:eastAsia="Times New Roman" w:hAnsi="Arial" w:cs="Arial"/>
                <w:color w:val="000000"/>
                <w:sz w:val="20"/>
                <w:szCs w:val="20"/>
              </w:rPr>
            </w:pPr>
            <w:r w:rsidRPr="00C32DC0">
              <w:rPr>
                <w:rFonts w:ascii="Arial" w:eastAsia="Times New Roman" w:hAnsi="Arial" w:cs="Arial"/>
                <w:color w:val="000000"/>
                <w:sz w:val="20"/>
                <w:szCs w:val="20"/>
              </w:rPr>
              <w:t>De 50 000 à 99 999 hab.</w:t>
            </w:r>
          </w:p>
        </w:tc>
        <w:tc>
          <w:tcPr>
            <w:tcW w:w="1071" w:type="dxa"/>
            <w:tcBorders>
              <w:top w:val="nil"/>
              <w:left w:val="nil"/>
              <w:bottom w:val="nil"/>
              <w:right w:val="nil"/>
            </w:tcBorders>
          </w:tcPr>
          <w:p w14:paraId="6E569409" w14:textId="6736201F" w:rsidR="00F309B3" w:rsidRPr="00C32DC0" w:rsidRDefault="00F309B3" w:rsidP="00F27F94">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9</w:t>
            </w:r>
          </w:p>
        </w:tc>
        <w:tc>
          <w:tcPr>
            <w:tcW w:w="1071" w:type="dxa"/>
            <w:tcBorders>
              <w:top w:val="nil"/>
              <w:left w:val="nil"/>
              <w:bottom w:val="nil"/>
              <w:right w:val="nil"/>
            </w:tcBorders>
          </w:tcPr>
          <w:p w14:paraId="0A7A093F" w14:textId="77777777" w:rsidR="00F309B3" w:rsidRPr="00C32DC0" w:rsidRDefault="00F309B3" w:rsidP="00F27F94">
            <w:pPr>
              <w:spacing w:after="0" w:line="240" w:lineRule="auto"/>
              <w:jc w:val="both"/>
              <w:rPr>
                <w:rFonts w:ascii="Arial" w:eastAsia="Times New Roman" w:hAnsi="Arial" w:cs="Arial"/>
                <w:color w:val="000000"/>
                <w:sz w:val="20"/>
                <w:szCs w:val="20"/>
              </w:rPr>
            </w:pPr>
            <w:r w:rsidRPr="00C32DC0">
              <w:rPr>
                <w:rFonts w:ascii="Arial" w:eastAsia="Times New Roman" w:hAnsi="Arial" w:cs="Arial"/>
                <w:color w:val="000000"/>
                <w:sz w:val="20"/>
                <w:szCs w:val="20"/>
              </w:rPr>
              <w:t>11,1</w:t>
            </w:r>
          </w:p>
        </w:tc>
      </w:tr>
      <w:tr w:rsidR="00F309B3" w:rsidRPr="00C32DC0" w14:paraId="53194E3F" w14:textId="77777777" w:rsidTr="00F309B3">
        <w:trPr>
          <w:trHeight w:val="51"/>
        </w:trPr>
        <w:tc>
          <w:tcPr>
            <w:tcW w:w="2694" w:type="dxa"/>
            <w:tcBorders>
              <w:top w:val="nil"/>
              <w:left w:val="nil"/>
              <w:bottom w:val="single" w:sz="4" w:space="0" w:color="auto"/>
              <w:right w:val="nil"/>
            </w:tcBorders>
            <w:shd w:val="clear" w:color="auto" w:fill="auto"/>
            <w:noWrap/>
            <w:vAlign w:val="bottom"/>
            <w:hideMark/>
          </w:tcPr>
          <w:p w14:paraId="437E3745" w14:textId="77777777" w:rsidR="00F309B3" w:rsidRPr="00C32DC0" w:rsidRDefault="00F309B3" w:rsidP="00F27F94">
            <w:pPr>
              <w:spacing w:after="0" w:line="240" w:lineRule="auto"/>
              <w:jc w:val="both"/>
              <w:rPr>
                <w:rFonts w:ascii="Arial" w:eastAsia="Times New Roman" w:hAnsi="Arial" w:cs="Arial"/>
                <w:color w:val="000000"/>
                <w:sz w:val="20"/>
                <w:szCs w:val="20"/>
              </w:rPr>
            </w:pPr>
            <w:r w:rsidRPr="00C32DC0">
              <w:rPr>
                <w:rFonts w:ascii="Arial" w:eastAsia="Times New Roman" w:hAnsi="Arial" w:cs="Arial"/>
                <w:color w:val="000000"/>
                <w:sz w:val="20"/>
                <w:szCs w:val="20"/>
              </w:rPr>
              <w:t>De plus de 100 000 hab.</w:t>
            </w:r>
          </w:p>
        </w:tc>
        <w:tc>
          <w:tcPr>
            <w:tcW w:w="1071" w:type="dxa"/>
            <w:tcBorders>
              <w:top w:val="nil"/>
              <w:left w:val="nil"/>
              <w:bottom w:val="single" w:sz="4" w:space="0" w:color="auto"/>
              <w:right w:val="nil"/>
            </w:tcBorders>
          </w:tcPr>
          <w:p w14:paraId="2A1260A8" w14:textId="6BE2F1E5" w:rsidR="00F309B3" w:rsidRPr="00C32DC0" w:rsidRDefault="00F309B3" w:rsidP="00F27F94">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9</w:t>
            </w:r>
          </w:p>
        </w:tc>
        <w:tc>
          <w:tcPr>
            <w:tcW w:w="1071" w:type="dxa"/>
            <w:tcBorders>
              <w:top w:val="nil"/>
              <w:left w:val="nil"/>
              <w:bottom w:val="single" w:sz="4" w:space="0" w:color="auto"/>
              <w:right w:val="nil"/>
            </w:tcBorders>
          </w:tcPr>
          <w:p w14:paraId="1E12D244" w14:textId="77777777" w:rsidR="00F309B3" w:rsidRPr="00C32DC0" w:rsidRDefault="00F309B3" w:rsidP="00F27F94">
            <w:pPr>
              <w:spacing w:after="0" w:line="240" w:lineRule="auto"/>
              <w:jc w:val="both"/>
              <w:rPr>
                <w:rFonts w:ascii="Arial" w:eastAsia="Times New Roman" w:hAnsi="Arial" w:cs="Arial"/>
                <w:color w:val="000000"/>
                <w:sz w:val="20"/>
                <w:szCs w:val="20"/>
              </w:rPr>
            </w:pPr>
            <w:r w:rsidRPr="00C32DC0">
              <w:rPr>
                <w:rFonts w:ascii="Arial" w:eastAsia="Times New Roman" w:hAnsi="Arial" w:cs="Arial"/>
                <w:color w:val="000000"/>
                <w:sz w:val="20"/>
                <w:szCs w:val="20"/>
              </w:rPr>
              <w:t>11,1</w:t>
            </w:r>
          </w:p>
        </w:tc>
      </w:tr>
      <w:tr w:rsidR="00F309B3" w:rsidRPr="00C32DC0" w14:paraId="2B652CD9" w14:textId="77777777" w:rsidTr="00F309B3">
        <w:trPr>
          <w:trHeight w:val="191"/>
        </w:trPr>
        <w:tc>
          <w:tcPr>
            <w:tcW w:w="2694" w:type="dxa"/>
            <w:tcBorders>
              <w:top w:val="single" w:sz="4" w:space="0" w:color="auto"/>
              <w:left w:val="nil"/>
              <w:bottom w:val="single" w:sz="4" w:space="0" w:color="auto"/>
              <w:right w:val="nil"/>
            </w:tcBorders>
            <w:shd w:val="clear" w:color="auto" w:fill="auto"/>
            <w:noWrap/>
            <w:vAlign w:val="bottom"/>
            <w:hideMark/>
          </w:tcPr>
          <w:p w14:paraId="0CDBB509" w14:textId="77777777" w:rsidR="00F309B3" w:rsidRPr="00C32DC0" w:rsidRDefault="00F309B3" w:rsidP="00F27F94">
            <w:pPr>
              <w:spacing w:after="0" w:line="240" w:lineRule="auto"/>
              <w:jc w:val="both"/>
              <w:rPr>
                <w:rFonts w:ascii="Arial" w:eastAsia="Times New Roman" w:hAnsi="Arial" w:cs="Arial"/>
                <w:color w:val="000000"/>
                <w:sz w:val="20"/>
                <w:szCs w:val="20"/>
              </w:rPr>
            </w:pPr>
            <w:r w:rsidRPr="00C32DC0">
              <w:rPr>
                <w:rFonts w:ascii="Arial" w:eastAsia="Times New Roman" w:hAnsi="Arial" w:cs="Arial"/>
                <w:color w:val="000000"/>
                <w:sz w:val="20"/>
                <w:szCs w:val="20"/>
              </w:rPr>
              <w:t>Total</w:t>
            </w:r>
          </w:p>
        </w:tc>
        <w:tc>
          <w:tcPr>
            <w:tcW w:w="1071" w:type="dxa"/>
            <w:tcBorders>
              <w:top w:val="single" w:sz="4" w:space="0" w:color="auto"/>
              <w:left w:val="nil"/>
              <w:bottom w:val="single" w:sz="4" w:space="0" w:color="auto"/>
              <w:right w:val="nil"/>
            </w:tcBorders>
          </w:tcPr>
          <w:p w14:paraId="5B1F962E" w14:textId="0F04962C" w:rsidR="00F309B3" w:rsidRPr="00C32DC0" w:rsidRDefault="00F309B3" w:rsidP="00F27F94">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1096</w:t>
            </w:r>
          </w:p>
        </w:tc>
        <w:tc>
          <w:tcPr>
            <w:tcW w:w="1071" w:type="dxa"/>
            <w:tcBorders>
              <w:top w:val="single" w:sz="4" w:space="0" w:color="auto"/>
              <w:left w:val="nil"/>
              <w:bottom w:val="single" w:sz="4" w:space="0" w:color="auto"/>
              <w:right w:val="nil"/>
            </w:tcBorders>
          </w:tcPr>
          <w:p w14:paraId="65D1598C" w14:textId="45E0BC7B" w:rsidR="00F309B3" w:rsidRPr="00C32DC0" w:rsidRDefault="00F309B3" w:rsidP="00F27F94">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50,0</w:t>
            </w:r>
          </w:p>
        </w:tc>
      </w:tr>
    </w:tbl>
    <w:p w14:paraId="20EDFADA" w14:textId="0BFC6BE9" w:rsidR="00F27F94" w:rsidRPr="00955FBB" w:rsidRDefault="00903AEF" w:rsidP="00955FBB">
      <w:pPr>
        <w:spacing w:after="120" w:line="240" w:lineRule="auto"/>
        <w:jc w:val="both"/>
        <w:rPr>
          <w:rFonts w:ascii="Arial" w:hAnsi="Arial" w:cs="Arial"/>
          <w:i/>
          <w:sz w:val="20"/>
          <w:szCs w:val="20"/>
        </w:rPr>
      </w:pPr>
      <w:r>
        <w:rPr>
          <w:rFonts w:ascii="Arial" w:hAnsi="Arial" w:cs="Arial"/>
          <w:i/>
          <w:sz w:val="20"/>
          <w:szCs w:val="20"/>
        </w:rPr>
        <w:t>Source : MAM</w:t>
      </w:r>
      <w:r w:rsidR="00C73817" w:rsidRPr="00C32DC0">
        <w:rPr>
          <w:rFonts w:ascii="Arial" w:hAnsi="Arial" w:cs="Arial"/>
          <w:i/>
          <w:sz w:val="20"/>
          <w:szCs w:val="20"/>
        </w:rPr>
        <w:t>OT</w:t>
      </w:r>
      <w:r w:rsidR="008A1B29">
        <w:rPr>
          <w:rFonts w:ascii="Arial" w:hAnsi="Arial" w:cs="Arial"/>
          <w:i/>
          <w:sz w:val="20"/>
          <w:szCs w:val="20"/>
        </w:rPr>
        <w:t> </w:t>
      </w:r>
      <w:r w:rsidR="00955FBB">
        <w:rPr>
          <w:rFonts w:ascii="Arial" w:hAnsi="Arial" w:cs="Arial"/>
          <w:i/>
          <w:sz w:val="20"/>
          <w:szCs w:val="20"/>
        </w:rPr>
        <w:t xml:space="preserve">2009 </w:t>
      </w:r>
    </w:p>
    <w:p w14:paraId="2066DDDA" w14:textId="406546AA" w:rsidR="0043747A" w:rsidRDefault="00106853" w:rsidP="00092B69">
      <w:pPr>
        <w:spacing w:after="120" w:line="360" w:lineRule="auto"/>
        <w:jc w:val="both"/>
        <w:rPr>
          <w:rFonts w:ascii="Arial" w:hAnsi="Arial" w:cs="Arial"/>
        </w:rPr>
      </w:pPr>
      <w:r>
        <w:rPr>
          <w:rFonts w:ascii="Arial" w:hAnsi="Arial" w:cs="Arial"/>
        </w:rPr>
        <w:t>L</w:t>
      </w:r>
      <w:r w:rsidR="008C676A">
        <w:rPr>
          <w:rFonts w:ascii="Arial" w:hAnsi="Arial" w:cs="Arial"/>
        </w:rPr>
        <w:t>e tableau</w:t>
      </w:r>
      <w:r w:rsidR="008A1B29">
        <w:rPr>
          <w:rFonts w:ascii="Arial" w:hAnsi="Arial" w:cs="Arial"/>
        </w:rPr>
        <w:t> </w:t>
      </w:r>
      <w:r w:rsidR="008C676A">
        <w:rPr>
          <w:rFonts w:ascii="Arial" w:hAnsi="Arial" w:cs="Arial"/>
        </w:rPr>
        <w:t>6</w:t>
      </w:r>
      <w:r w:rsidR="00C73817">
        <w:rPr>
          <w:rFonts w:ascii="Arial" w:hAnsi="Arial" w:cs="Arial"/>
        </w:rPr>
        <w:t xml:space="preserve"> présente</w:t>
      </w:r>
      <w:r w:rsidR="00274585">
        <w:rPr>
          <w:rFonts w:ascii="Arial" w:hAnsi="Arial" w:cs="Arial"/>
        </w:rPr>
        <w:t xml:space="preserve"> les statistiques</w:t>
      </w:r>
      <w:r w:rsidR="005D0C09">
        <w:rPr>
          <w:rFonts w:ascii="Arial" w:hAnsi="Arial" w:cs="Arial"/>
        </w:rPr>
        <w:t xml:space="preserve"> descriptives </w:t>
      </w:r>
      <w:r w:rsidR="00C5352E">
        <w:rPr>
          <w:rFonts w:ascii="Arial" w:hAnsi="Arial" w:cs="Arial"/>
        </w:rPr>
        <w:t>relatives à</w:t>
      </w:r>
      <w:r w:rsidR="005D0C09">
        <w:rPr>
          <w:rFonts w:ascii="Arial" w:hAnsi="Arial" w:cs="Arial"/>
        </w:rPr>
        <w:t xml:space="preserve"> la situation des maires</w:t>
      </w:r>
      <w:r w:rsidR="002E6D34">
        <w:rPr>
          <w:rFonts w:ascii="Arial" w:hAnsi="Arial" w:cs="Arial"/>
        </w:rPr>
        <w:t xml:space="preserve"> sortants</w:t>
      </w:r>
      <w:r w:rsidR="005D0C09">
        <w:rPr>
          <w:rFonts w:ascii="Arial" w:hAnsi="Arial" w:cs="Arial"/>
        </w:rPr>
        <w:t xml:space="preserve"> suite à</w:t>
      </w:r>
      <w:r>
        <w:rPr>
          <w:rFonts w:ascii="Arial" w:hAnsi="Arial" w:cs="Arial"/>
        </w:rPr>
        <w:t xml:space="preserve"> l’élect</w:t>
      </w:r>
      <w:r w:rsidR="005D0C09">
        <w:rPr>
          <w:rFonts w:ascii="Arial" w:hAnsi="Arial" w:cs="Arial"/>
        </w:rPr>
        <w:t>ion de 2009. Ce tableau présente</w:t>
      </w:r>
      <w:r w:rsidR="00274585">
        <w:rPr>
          <w:rFonts w:ascii="Arial" w:hAnsi="Arial" w:cs="Arial"/>
        </w:rPr>
        <w:t xml:space="preserve"> </w:t>
      </w:r>
      <w:r w:rsidR="00C73817">
        <w:rPr>
          <w:rFonts w:ascii="Arial" w:hAnsi="Arial" w:cs="Arial"/>
        </w:rPr>
        <w:t>quatre type</w:t>
      </w:r>
      <w:r w:rsidR="001758D8">
        <w:rPr>
          <w:rFonts w:ascii="Arial" w:hAnsi="Arial" w:cs="Arial"/>
        </w:rPr>
        <w:t>s</w:t>
      </w:r>
      <w:r>
        <w:rPr>
          <w:rFonts w:ascii="Arial" w:hAnsi="Arial" w:cs="Arial"/>
        </w:rPr>
        <w:t xml:space="preserve"> de candidat</w:t>
      </w:r>
      <w:r w:rsidR="00E35900">
        <w:rPr>
          <w:rFonts w:ascii="Arial" w:hAnsi="Arial" w:cs="Arial"/>
        </w:rPr>
        <w:t>s</w:t>
      </w:r>
      <w:r>
        <w:rPr>
          <w:rFonts w:ascii="Arial" w:hAnsi="Arial" w:cs="Arial"/>
        </w:rPr>
        <w:t xml:space="preserve"> sortant</w:t>
      </w:r>
      <w:r w:rsidR="00E35900">
        <w:rPr>
          <w:rFonts w:ascii="Arial" w:hAnsi="Arial" w:cs="Arial"/>
        </w:rPr>
        <w:t>s</w:t>
      </w:r>
      <w:r w:rsidR="00C73817">
        <w:rPr>
          <w:rFonts w:ascii="Arial" w:hAnsi="Arial" w:cs="Arial"/>
        </w:rPr>
        <w:t xml:space="preserve"> </w:t>
      </w:r>
      <w:r w:rsidR="004D21E8">
        <w:rPr>
          <w:rFonts w:ascii="Arial" w:hAnsi="Arial" w:cs="Arial"/>
        </w:rPr>
        <w:t>soit les maires</w:t>
      </w:r>
      <w:r w:rsidR="00274585">
        <w:rPr>
          <w:rFonts w:ascii="Arial" w:hAnsi="Arial" w:cs="Arial"/>
        </w:rPr>
        <w:t xml:space="preserve"> </w:t>
      </w:r>
      <w:r w:rsidR="00A6513C">
        <w:rPr>
          <w:rFonts w:ascii="Arial" w:hAnsi="Arial" w:cs="Arial"/>
        </w:rPr>
        <w:t xml:space="preserve">élus </w:t>
      </w:r>
      <w:r w:rsidR="00274585">
        <w:rPr>
          <w:rFonts w:ascii="Arial" w:hAnsi="Arial" w:cs="Arial"/>
        </w:rPr>
        <w:t>sans opposition, les</w:t>
      </w:r>
      <w:r w:rsidR="004D21E8">
        <w:rPr>
          <w:rFonts w:ascii="Arial" w:hAnsi="Arial" w:cs="Arial"/>
        </w:rPr>
        <w:t xml:space="preserve"> maires</w:t>
      </w:r>
      <w:r w:rsidR="00274585">
        <w:rPr>
          <w:rFonts w:ascii="Arial" w:hAnsi="Arial" w:cs="Arial"/>
        </w:rPr>
        <w:t xml:space="preserve"> élus </w:t>
      </w:r>
      <w:r w:rsidR="004D21E8">
        <w:rPr>
          <w:rFonts w:ascii="Arial" w:hAnsi="Arial" w:cs="Arial"/>
        </w:rPr>
        <w:t>lors d’un scrutin, les maires</w:t>
      </w:r>
      <w:r w:rsidR="00274585">
        <w:rPr>
          <w:rFonts w:ascii="Arial" w:hAnsi="Arial" w:cs="Arial"/>
        </w:rPr>
        <w:t xml:space="preserve"> défaits lors d’un scrutin et ceux qui ne se</w:t>
      </w:r>
      <w:r w:rsidR="002E6D34">
        <w:rPr>
          <w:rFonts w:ascii="Arial" w:hAnsi="Arial" w:cs="Arial"/>
        </w:rPr>
        <w:t xml:space="preserve"> sont pas représentés</w:t>
      </w:r>
      <w:r w:rsidR="006C291F">
        <w:rPr>
          <w:rFonts w:ascii="Arial" w:hAnsi="Arial" w:cs="Arial"/>
        </w:rPr>
        <w:t xml:space="preserve"> à leur propre suc</w:t>
      </w:r>
      <w:r w:rsidR="005C7DF8">
        <w:rPr>
          <w:rFonts w:ascii="Arial" w:hAnsi="Arial" w:cs="Arial"/>
        </w:rPr>
        <w:t>c</w:t>
      </w:r>
      <w:r w:rsidR="006C291F">
        <w:rPr>
          <w:rFonts w:ascii="Arial" w:hAnsi="Arial" w:cs="Arial"/>
        </w:rPr>
        <w:t>ession</w:t>
      </w:r>
      <w:r w:rsidR="00C73817">
        <w:rPr>
          <w:rFonts w:ascii="Arial" w:hAnsi="Arial" w:cs="Arial"/>
        </w:rPr>
        <w:t xml:space="preserve">. Ces </w:t>
      </w:r>
      <w:r w:rsidR="004D21E8">
        <w:rPr>
          <w:rFonts w:ascii="Arial" w:hAnsi="Arial" w:cs="Arial"/>
        </w:rPr>
        <w:t xml:space="preserve">quatre </w:t>
      </w:r>
      <w:r w:rsidR="00C73817">
        <w:rPr>
          <w:rFonts w:ascii="Arial" w:hAnsi="Arial" w:cs="Arial"/>
        </w:rPr>
        <w:t>types permettront de distin</w:t>
      </w:r>
      <w:r>
        <w:rPr>
          <w:rFonts w:ascii="Arial" w:hAnsi="Arial" w:cs="Arial"/>
        </w:rPr>
        <w:t xml:space="preserve">guer </w:t>
      </w:r>
      <w:r w:rsidR="005D0C09">
        <w:rPr>
          <w:rFonts w:ascii="Arial" w:hAnsi="Arial" w:cs="Arial"/>
        </w:rPr>
        <w:t>les maires sortant</w:t>
      </w:r>
      <w:r w:rsidR="00E475AB">
        <w:rPr>
          <w:rFonts w:ascii="Arial" w:hAnsi="Arial" w:cs="Arial"/>
        </w:rPr>
        <w:t>s</w:t>
      </w:r>
      <w:r w:rsidR="009E6222">
        <w:rPr>
          <w:rFonts w:ascii="Arial" w:hAnsi="Arial" w:cs="Arial"/>
        </w:rPr>
        <w:t xml:space="preserve"> </w:t>
      </w:r>
      <w:r>
        <w:rPr>
          <w:rFonts w:ascii="Arial" w:hAnsi="Arial" w:cs="Arial"/>
        </w:rPr>
        <w:t>dans l</w:t>
      </w:r>
      <w:r w:rsidR="00C73817">
        <w:rPr>
          <w:rFonts w:ascii="Arial" w:hAnsi="Arial" w:cs="Arial"/>
        </w:rPr>
        <w:t>es analyses</w:t>
      </w:r>
      <w:r>
        <w:rPr>
          <w:rFonts w:ascii="Arial" w:hAnsi="Arial" w:cs="Arial"/>
        </w:rPr>
        <w:t xml:space="preserve"> ultérieures</w:t>
      </w:r>
      <w:r w:rsidR="009861D6">
        <w:rPr>
          <w:rFonts w:ascii="Arial" w:hAnsi="Arial" w:cs="Arial"/>
        </w:rPr>
        <w:t xml:space="preserve"> selon</w:t>
      </w:r>
      <w:r>
        <w:rPr>
          <w:rFonts w:ascii="Arial" w:hAnsi="Arial" w:cs="Arial"/>
        </w:rPr>
        <w:t xml:space="preserve"> </w:t>
      </w:r>
      <w:r w:rsidR="00C73817">
        <w:rPr>
          <w:rFonts w:ascii="Arial" w:hAnsi="Arial" w:cs="Arial"/>
        </w:rPr>
        <w:t>l’intensité des</w:t>
      </w:r>
      <w:r w:rsidR="001758D8">
        <w:rPr>
          <w:rFonts w:ascii="Arial" w:hAnsi="Arial" w:cs="Arial"/>
        </w:rPr>
        <w:t xml:space="preserve"> incitation</w:t>
      </w:r>
      <w:r w:rsidR="00274585">
        <w:rPr>
          <w:rFonts w:ascii="Arial" w:hAnsi="Arial" w:cs="Arial"/>
        </w:rPr>
        <w:t>s</w:t>
      </w:r>
      <w:r w:rsidR="00C73817">
        <w:rPr>
          <w:rFonts w:ascii="Arial" w:hAnsi="Arial" w:cs="Arial"/>
        </w:rPr>
        <w:t xml:space="preserve"> à mettre en œuvre un cycle électoral.</w:t>
      </w:r>
      <w:r w:rsidR="00274585">
        <w:rPr>
          <w:rFonts w:ascii="Arial" w:hAnsi="Arial" w:cs="Arial"/>
        </w:rPr>
        <w:t xml:space="preserve"> </w:t>
      </w:r>
      <w:r w:rsidR="005D0C09">
        <w:rPr>
          <w:rFonts w:ascii="Arial" w:hAnsi="Arial" w:cs="Arial"/>
        </w:rPr>
        <w:t>L</w:t>
      </w:r>
      <w:r>
        <w:rPr>
          <w:rFonts w:ascii="Arial" w:hAnsi="Arial" w:cs="Arial"/>
        </w:rPr>
        <w:t xml:space="preserve">es municipalités québécoises offrent suffisamment </w:t>
      </w:r>
      <w:r w:rsidR="00274585">
        <w:rPr>
          <w:rFonts w:ascii="Arial" w:hAnsi="Arial" w:cs="Arial"/>
        </w:rPr>
        <w:t xml:space="preserve">de cas </w:t>
      </w:r>
      <w:r w:rsidR="005C7DF8">
        <w:rPr>
          <w:rFonts w:ascii="Arial" w:hAnsi="Arial" w:cs="Arial"/>
        </w:rPr>
        <w:t>à l’intérieur d</w:t>
      </w:r>
      <w:r>
        <w:rPr>
          <w:rFonts w:ascii="Arial" w:hAnsi="Arial" w:cs="Arial"/>
        </w:rPr>
        <w:t>e ces</w:t>
      </w:r>
      <w:r w:rsidR="004B312C">
        <w:rPr>
          <w:rFonts w:ascii="Arial" w:hAnsi="Arial" w:cs="Arial"/>
        </w:rPr>
        <w:t xml:space="preserve"> quatre</w:t>
      </w:r>
      <w:r w:rsidR="00274585">
        <w:rPr>
          <w:rFonts w:ascii="Arial" w:hAnsi="Arial" w:cs="Arial"/>
        </w:rPr>
        <w:t xml:space="preserve"> type</w:t>
      </w:r>
      <w:r w:rsidR="000C2221">
        <w:rPr>
          <w:rFonts w:ascii="Arial" w:hAnsi="Arial" w:cs="Arial"/>
        </w:rPr>
        <w:t>s</w:t>
      </w:r>
      <w:r w:rsidR="00274585">
        <w:rPr>
          <w:rFonts w:ascii="Arial" w:hAnsi="Arial" w:cs="Arial"/>
        </w:rPr>
        <w:t xml:space="preserve"> de candidats sortants pour </w:t>
      </w:r>
      <w:r w:rsidR="00993D83">
        <w:rPr>
          <w:rFonts w:ascii="Arial" w:hAnsi="Arial" w:cs="Arial"/>
        </w:rPr>
        <w:t>être en mesure d’</w:t>
      </w:r>
      <w:r w:rsidR="00274585">
        <w:rPr>
          <w:rFonts w:ascii="Arial" w:hAnsi="Arial" w:cs="Arial"/>
        </w:rPr>
        <w:t>effectuer des tests statistiques</w:t>
      </w:r>
      <w:r>
        <w:rPr>
          <w:rFonts w:ascii="Arial" w:hAnsi="Arial" w:cs="Arial"/>
        </w:rPr>
        <w:t>.</w:t>
      </w:r>
      <w:r w:rsidR="0097431B">
        <w:rPr>
          <w:rFonts w:ascii="Arial" w:hAnsi="Arial" w:cs="Arial"/>
        </w:rPr>
        <w:t xml:space="preserve"> À ce sujet, 40 % des municipalités québécoises ont élu sans opposition le maire sortant. Celui-ci a dû faire face à de la compétition électorale dans 36 % des cas. Le maire sortant a remporté l’élection dans 21 % des municipalit</w:t>
      </w:r>
      <w:r w:rsidR="005B05EF">
        <w:rPr>
          <w:rFonts w:ascii="Arial" w:hAnsi="Arial" w:cs="Arial"/>
        </w:rPr>
        <w:t xml:space="preserve">és et a perdu dans 15 % d’entre </w:t>
      </w:r>
      <w:r w:rsidR="0097431B">
        <w:rPr>
          <w:rFonts w:ascii="Arial" w:hAnsi="Arial" w:cs="Arial"/>
        </w:rPr>
        <w:t>elles. Finalement, 24 % des maires sortant</w:t>
      </w:r>
      <w:r w:rsidR="00E475AB">
        <w:rPr>
          <w:rFonts w:ascii="Arial" w:hAnsi="Arial" w:cs="Arial"/>
        </w:rPr>
        <w:t>s</w:t>
      </w:r>
      <w:r w:rsidR="0097431B">
        <w:rPr>
          <w:rFonts w:ascii="Arial" w:hAnsi="Arial" w:cs="Arial"/>
        </w:rPr>
        <w:t xml:space="preserve"> n’ont pas sollicité un nouveau mandat.</w:t>
      </w:r>
      <w:r w:rsidR="00D64B8F" w:rsidRPr="00D64B8F">
        <w:rPr>
          <w:rFonts w:ascii="Arial" w:hAnsi="Arial" w:cs="Arial"/>
        </w:rPr>
        <w:t xml:space="preserve"> </w:t>
      </w:r>
    </w:p>
    <w:p w14:paraId="63A57A12" w14:textId="7EBB22FE" w:rsidR="005D0C09" w:rsidRDefault="003723AC" w:rsidP="00092B69">
      <w:pPr>
        <w:spacing w:after="120" w:line="360" w:lineRule="auto"/>
        <w:jc w:val="both"/>
        <w:rPr>
          <w:rFonts w:ascii="Arial" w:hAnsi="Arial" w:cs="Arial"/>
        </w:rPr>
      </w:pPr>
      <w:r>
        <w:rPr>
          <w:rFonts w:ascii="Arial" w:hAnsi="Arial" w:cs="Arial"/>
        </w:rPr>
        <w:t xml:space="preserve">En suivant les intuitions de </w:t>
      </w:r>
      <w:r w:rsidRPr="009B5B6B">
        <w:rPr>
          <w:rFonts w:ascii="Arial" w:hAnsi="Arial" w:cs="Arial"/>
        </w:rPr>
        <w:t>Rosenberg (1992)</w:t>
      </w:r>
      <w:r>
        <w:rPr>
          <w:rFonts w:ascii="Arial" w:hAnsi="Arial" w:cs="Arial"/>
        </w:rPr>
        <w:t xml:space="preserve"> présenté</w:t>
      </w:r>
      <w:r w:rsidR="003A704C">
        <w:rPr>
          <w:rFonts w:ascii="Arial" w:hAnsi="Arial" w:cs="Arial"/>
        </w:rPr>
        <w:t>e</w:t>
      </w:r>
      <w:r w:rsidR="005D0C09">
        <w:rPr>
          <w:rFonts w:ascii="Arial" w:hAnsi="Arial" w:cs="Arial"/>
        </w:rPr>
        <w:t>s au début de ce chapitre</w:t>
      </w:r>
      <w:r>
        <w:rPr>
          <w:rFonts w:ascii="Arial" w:hAnsi="Arial" w:cs="Arial"/>
        </w:rPr>
        <w:t>,</w:t>
      </w:r>
      <w:r w:rsidRPr="009B5B6B">
        <w:rPr>
          <w:rFonts w:ascii="Arial" w:hAnsi="Arial" w:cs="Arial"/>
        </w:rPr>
        <w:t xml:space="preserve"> </w:t>
      </w:r>
      <w:r w:rsidR="003A704C">
        <w:rPr>
          <w:rFonts w:ascii="Arial" w:hAnsi="Arial" w:cs="Arial"/>
        </w:rPr>
        <w:t xml:space="preserve"> il est possible que le </w:t>
      </w:r>
      <w:r>
        <w:rPr>
          <w:rFonts w:ascii="Arial" w:hAnsi="Arial" w:cs="Arial"/>
        </w:rPr>
        <w:t xml:space="preserve">cycle électoral </w:t>
      </w:r>
      <w:r w:rsidR="003A704C">
        <w:rPr>
          <w:rFonts w:ascii="Arial" w:hAnsi="Arial" w:cs="Arial"/>
        </w:rPr>
        <w:t xml:space="preserve">soit </w:t>
      </w:r>
      <w:r>
        <w:rPr>
          <w:rFonts w:ascii="Arial" w:hAnsi="Arial" w:cs="Arial"/>
        </w:rPr>
        <w:t>différencié selon le type de candidat sortant.</w:t>
      </w:r>
      <w:r w:rsidR="00BF4D4B">
        <w:rPr>
          <w:rFonts w:ascii="Arial" w:hAnsi="Arial" w:cs="Arial"/>
        </w:rPr>
        <w:t xml:space="preserve"> Plus précisément, les candidats craignant une défaite électorale ont peut-être été plus actifs en ce qui a trait à la mise en œuvre d’un cycle électoral.</w:t>
      </w:r>
      <w:r>
        <w:rPr>
          <w:rFonts w:ascii="Arial" w:hAnsi="Arial" w:cs="Arial"/>
        </w:rPr>
        <w:t xml:space="preserve"> P</w:t>
      </w:r>
      <w:r w:rsidR="003A704C">
        <w:rPr>
          <w:rFonts w:ascii="Arial" w:hAnsi="Arial" w:cs="Arial"/>
        </w:rPr>
        <w:t xml:space="preserve">ar exemple, </w:t>
      </w:r>
      <w:r>
        <w:rPr>
          <w:rFonts w:ascii="Arial" w:hAnsi="Arial" w:cs="Arial"/>
        </w:rPr>
        <w:t xml:space="preserve">le cycle </w:t>
      </w:r>
      <w:r w:rsidR="003A704C">
        <w:rPr>
          <w:rFonts w:ascii="Arial" w:hAnsi="Arial" w:cs="Arial"/>
        </w:rPr>
        <w:t xml:space="preserve">pourrait </w:t>
      </w:r>
      <w:r>
        <w:rPr>
          <w:rFonts w:ascii="Arial" w:hAnsi="Arial" w:cs="Arial"/>
        </w:rPr>
        <w:t xml:space="preserve">être plus intense </w:t>
      </w:r>
      <w:r w:rsidR="003A704C">
        <w:rPr>
          <w:rFonts w:ascii="Arial" w:hAnsi="Arial" w:cs="Arial"/>
        </w:rPr>
        <w:t xml:space="preserve">pour </w:t>
      </w:r>
      <w:r>
        <w:rPr>
          <w:rFonts w:ascii="Arial" w:hAnsi="Arial" w:cs="Arial"/>
        </w:rPr>
        <w:t>les candidats sortant</w:t>
      </w:r>
      <w:r w:rsidR="00E475AB">
        <w:rPr>
          <w:rFonts w:ascii="Arial" w:hAnsi="Arial" w:cs="Arial"/>
        </w:rPr>
        <w:t>s</w:t>
      </w:r>
      <w:r>
        <w:rPr>
          <w:rFonts w:ascii="Arial" w:hAnsi="Arial" w:cs="Arial"/>
        </w:rPr>
        <w:t xml:space="preserve"> qui ont eu à faire face à de la compétition électorale</w:t>
      </w:r>
      <w:r w:rsidR="00BF4D4B">
        <w:rPr>
          <w:rFonts w:ascii="Arial" w:hAnsi="Arial" w:cs="Arial"/>
        </w:rPr>
        <w:t>.</w:t>
      </w:r>
      <w:r>
        <w:rPr>
          <w:rFonts w:ascii="Arial" w:hAnsi="Arial" w:cs="Arial"/>
        </w:rPr>
        <w:t xml:space="preserve"> </w:t>
      </w:r>
      <w:r w:rsidR="003A704C">
        <w:rPr>
          <w:rFonts w:ascii="Arial" w:hAnsi="Arial" w:cs="Arial"/>
        </w:rPr>
        <w:t xml:space="preserve">Du </w:t>
      </w:r>
      <w:r>
        <w:rPr>
          <w:rFonts w:ascii="Arial" w:hAnsi="Arial" w:cs="Arial"/>
        </w:rPr>
        <w:t>même coup</w:t>
      </w:r>
      <w:r w:rsidR="003A704C">
        <w:rPr>
          <w:rFonts w:ascii="Arial" w:hAnsi="Arial" w:cs="Arial"/>
        </w:rPr>
        <w:t xml:space="preserve">, </w:t>
      </w:r>
      <w:r>
        <w:rPr>
          <w:rFonts w:ascii="Arial" w:hAnsi="Arial" w:cs="Arial"/>
        </w:rPr>
        <w:t>la taille de la municipalité</w:t>
      </w:r>
      <w:r w:rsidR="00BF4D4B">
        <w:rPr>
          <w:rFonts w:ascii="Arial" w:hAnsi="Arial" w:cs="Arial"/>
        </w:rPr>
        <w:t xml:space="preserve"> devient</w:t>
      </w:r>
      <w:r w:rsidR="003A704C">
        <w:rPr>
          <w:rFonts w:ascii="Arial" w:hAnsi="Arial" w:cs="Arial"/>
        </w:rPr>
        <w:t xml:space="preserve"> un</w:t>
      </w:r>
      <w:r w:rsidR="005D0C09">
        <w:rPr>
          <w:rFonts w:ascii="Arial" w:hAnsi="Arial" w:cs="Arial"/>
        </w:rPr>
        <w:t xml:space="preserve"> élément fondamental permettant de</w:t>
      </w:r>
      <w:r>
        <w:rPr>
          <w:rFonts w:ascii="Arial" w:hAnsi="Arial" w:cs="Arial"/>
        </w:rPr>
        <w:t xml:space="preserve"> distinguer l’intensité d’un cycle électoral.</w:t>
      </w:r>
      <w:r w:rsidR="00BF4D4B">
        <w:rPr>
          <w:rFonts w:ascii="Arial" w:hAnsi="Arial" w:cs="Arial"/>
        </w:rPr>
        <w:t xml:space="preserve"> En effet, j’ai montré une différence dans la distribution des types de candidats sortants selon la taille des municipalités. </w:t>
      </w:r>
    </w:p>
    <w:p w14:paraId="235B5B04" w14:textId="77777777" w:rsidR="00955FBB" w:rsidRDefault="00955FBB" w:rsidP="00955FBB">
      <w:pPr>
        <w:spacing w:after="0" w:line="240" w:lineRule="auto"/>
        <w:jc w:val="both"/>
        <w:rPr>
          <w:rFonts w:ascii="Arial" w:hAnsi="Arial" w:cs="Arial"/>
          <w:sz w:val="20"/>
          <w:szCs w:val="20"/>
        </w:rPr>
      </w:pPr>
      <w:r>
        <w:rPr>
          <w:rFonts w:ascii="Arial" w:hAnsi="Arial" w:cs="Arial"/>
          <w:sz w:val="20"/>
          <w:szCs w:val="20"/>
        </w:rPr>
        <w:t xml:space="preserve">Tableau 6. </w:t>
      </w:r>
      <w:r w:rsidRPr="00C73817">
        <w:rPr>
          <w:rFonts w:ascii="Arial" w:hAnsi="Arial" w:cs="Arial"/>
          <w:sz w:val="20"/>
          <w:szCs w:val="20"/>
        </w:rPr>
        <w:t>Nombre et pourcentage</w:t>
      </w:r>
      <w:r>
        <w:rPr>
          <w:rFonts w:ascii="Arial" w:hAnsi="Arial" w:cs="Arial"/>
          <w:sz w:val="20"/>
          <w:szCs w:val="20"/>
        </w:rPr>
        <w:t xml:space="preserve"> de maire sortant selon le statut </w:t>
      </w:r>
    </w:p>
    <w:p w14:paraId="02BF7E53" w14:textId="77777777" w:rsidR="00955FBB" w:rsidRPr="00C73817" w:rsidRDefault="00955FBB" w:rsidP="00955FBB">
      <w:pPr>
        <w:spacing w:after="0" w:line="240" w:lineRule="auto"/>
        <w:jc w:val="both"/>
        <w:rPr>
          <w:rFonts w:ascii="Arial" w:hAnsi="Arial" w:cs="Arial"/>
          <w:sz w:val="20"/>
          <w:szCs w:val="20"/>
        </w:rPr>
      </w:pPr>
      <w:r>
        <w:rPr>
          <w:rFonts w:ascii="Arial" w:hAnsi="Arial" w:cs="Arial"/>
          <w:sz w:val="20"/>
          <w:szCs w:val="20"/>
        </w:rPr>
        <w:t>suite à l’élection de 2009</w:t>
      </w:r>
    </w:p>
    <w:tbl>
      <w:tblPr>
        <w:tblStyle w:val="Grilledutableau"/>
        <w:tblW w:w="0" w:type="auto"/>
        <w:tblInd w:w="108" w:type="dxa"/>
        <w:tblLook w:val="04A0" w:firstRow="1" w:lastRow="0" w:firstColumn="1" w:lastColumn="0" w:noHBand="0" w:noVBand="1"/>
      </w:tblPr>
      <w:tblGrid>
        <w:gridCol w:w="2410"/>
        <w:gridCol w:w="2126"/>
        <w:gridCol w:w="1701"/>
      </w:tblGrid>
      <w:tr w:rsidR="00955FBB" w14:paraId="071F60A9" w14:textId="77777777" w:rsidTr="00140A34">
        <w:tc>
          <w:tcPr>
            <w:tcW w:w="2410" w:type="dxa"/>
            <w:tcBorders>
              <w:top w:val="double" w:sz="4" w:space="0" w:color="auto"/>
              <w:left w:val="nil"/>
              <w:right w:val="nil"/>
            </w:tcBorders>
          </w:tcPr>
          <w:p w14:paraId="075DEFC7" w14:textId="77777777" w:rsidR="00955FBB" w:rsidRPr="00C73817" w:rsidRDefault="00955FBB" w:rsidP="00140A34">
            <w:pPr>
              <w:jc w:val="both"/>
              <w:rPr>
                <w:rFonts w:ascii="Arial" w:hAnsi="Arial" w:cs="Arial"/>
                <w:sz w:val="20"/>
                <w:szCs w:val="20"/>
              </w:rPr>
            </w:pPr>
          </w:p>
        </w:tc>
        <w:tc>
          <w:tcPr>
            <w:tcW w:w="2126" w:type="dxa"/>
            <w:tcBorders>
              <w:top w:val="double" w:sz="4" w:space="0" w:color="auto"/>
              <w:left w:val="nil"/>
              <w:right w:val="nil"/>
            </w:tcBorders>
          </w:tcPr>
          <w:p w14:paraId="39C44C8F" w14:textId="77777777" w:rsidR="00955FBB" w:rsidRPr="00C73817" w:rsidRDefault="00955FBB" w:rsidP="00140A34">
            <w:pPr>
              <w:jc w:val="center"/>
              <w:rPr>
                <w:rFonts w:ascii="Arial" w:hAnsi="Arial" w:cs="Arial"/>
                <w:sz w:val="20"/>
                <w:szCs w:val="20"/>
              </w:rPr>
            </w:pPr>
            <w:r>
              <w:rPr>
                <w:rFonts w:ascii="Arial" w:hAnsi="Arial" w:cs="Arial"/>
                <w:sz w:val="20"/>
                <w:szCs w:val="20"/>
              </w:rPr>
              <w:t>N</w:t>
            </w:r>
          </w:p>
        </w:tc>
        <w:tc>
          <w:tcPr>
            <w:tcW w:w="1701" w:type="dxa"/>
            <w:tcBorders>
              <w:top w:val="double" w:sz="4" w:space="0" w:color="auto"/>
              <w:left w:val="nil"/>
              <w:right w:val="nil"/>
            </w:tcBorders>
          </w:tcPr>
          <w:p w14:paraId="3AB9DB50" w14:textId="77777777" w:rsidR="00955FBB" w:rsidRPr="00C73817" w:rsidRDefault="00955FBB" w:rsidP="00140A34">
            <w:pPr>
              <w:jc w:val="center"/>
              <w:rPr>
                <w:rFonts w:ascii="Arial" w:hAnsi="Arial" w:cs="Arial"/>
                <w:sz w:val="20"/>
                <w:szCs w:val="20"/>
              </w:rPr>
            </w:pPr>
            <w:r w:rsidRPr="00C73817">
              <w:rPr>
                <w:rFonts w:ascii="Arial" w:hAnsi="Arial" w:cs="Arial"/>
                <w:sz w:val="20"/>
                <w:szCs w:val="20"/>
              </w:rPr>
              <w:t>%</w:t>
            </w:r>
          </w:p>
        </w:tc>
      </w:tr>
      <w:tr w:rsidR="00955FBB" w14:paraId="1B5B8D76" w14:textId="77777777" w:rsidTr="00140A34">
        <w:tc>
          <w:tcPr>
            <w:tcW w:w="2410" w:type="dxa"/>
            <w:tcBorders>
              <w:left w:val="nil"/>
              <w:bottom w:val="nil"/>
              <w:right w:val="nil"/>
            </w:tcBorders>
          </w:tcPr>
          <w:p w14:paraId="59CBE9A4" w14:textId="77777777" w:rsidR="00955FBB" w:rsidRPr="00C73817" w:rsidRDefault="00955FBB" w:rsidP="00140A34">
            <w:pPr>
              <w:jc w:val="both"/>
              <w:rPr>
                <w:rFonts w:ascii="Arial" w:hAnsi="Arial" w:cs="Arial"/>
                <w:sz w:val="20"/>
                <w:szCs w:val="20"/>
              </w:rPr>
            </w:pPr>
            <w:r w:rsidRPr="00C73817">
              <w:rPr>
                <w:rFonts w:ascii="Arial" w:hAnsi="Arial" w:cs="Arial"/>
                <w:sz w:val="20"/>
                <w:szCs w:val="20"/>
              </w:rPr>
              <w:t>Élu</w:t>
            </w:r>
            <w:r>
              <w:rPr>
                <w:rFonts w:ascii="Arial" w:hAnsi="Arial" w:cs="Arial"/>
                <w:sz w:val="20"/>
                <w:szCs w:val="20"/>
              </w:rPr>
              <w:t>s</w:t>
            </w:r>
            <w:r w:rsidRPr="00C73817">
              <w:rPr>
                <w:rFonts w:ascii="Arial" w:hAnsi="Arial" w:cs="Arial"/>
                <w:sz w:val="20"/>
                <w:szCs w:val="20"/>
              </w:rPr>
              <w:t xml:space="preserve"> sans opposition</w:t>
            </w:r>
          </w:p>
        </w:tc>
        <w:tc>
          <w:tcPr>
            <w:tcW w:w="2126" w:type="dxa"/>
            <w:tcBorders>
              <w:left w:val="nil"/>
              <w:bottom w:val="nil"/>
              <w:right w:val="nil"/>
            </w:tcBorders>
          </w:tcPr>
          <w:p w14:paraId="7ECF25E5" w14:textId="77777777" w:rsidR="00955FBB" w:rsidRPr="00C73817" w:rsidRDefault="00955FBB" w:rsidP="00140A34">
            <w:pPr>
              <w:jc w:val="center"/>
              <w:rPr>
                <w:rFonts w:ascii="Arial" w:hAnsi="Arial" w:cs="Arial"/>
                <w:sz w:val="20"/>
                <w:szCs w:val="20"/>
              </w:rPr>
            </w:pPr>
            <w:r>
              <w:rPr>
                <w:rFonts w:ascii="Arial" w:hAnsi="Arial" w:cs="Arial"/>
                <w:sz w:val="20"/>
                <w:szCs w:val="20"/>
              </w:rPr>
              <w:t>437</w:t>
            </w:r>
          </w:p>
        </w:tc>
        <w:tc>
          <w:tcPr>
            <w:tcW w:w="1701" w:type="dxa"/>
            <w:tcBorders>
              <w:left w:val="nil"/>
              <w:bottom w:val="nil"/>
              <w:right w:val="nil"/>
            </w:tcBorders>
          </w:tcPr>
          <w:p w14:paraId="6BEDC2EA" w14:textId="77777777" w:rsidR="00955FBB" w:rsidRPr="00C73817" w:rsidRDefault="00955FBB" w:rsidP="00140A34">
            <w:pPr>
              <w:jc w:val="center"/>
              <w:rPr>
                <w:rFonts w:ascii="Arial" w:hAnsi="Arial" w:cs="Arial"/>
                <w:sz w:val="20"/>
                <w:szCs w:val="20"/>
              </w:rPr>
            </w:pPr>
            <w:r>
              <w:rPr>
                <w:rFonts w:ascii="Arial" w:hAnsi="Arial" w:cs="Arial"/>
                <w:sz w:val="20"/>
                <w:szCs w:val="20"/>
              </w:rPr>
              <w:t>39,9</w:t>
            </w:r>
          </w:p>
        </w:tc>
      </w:tr>
      <w:tr w:rsidR="00955FBB" w14:paraId="26F93D0F" w14:textId="77777777" w:rsidTr="00140A34">
        <w:tc>
          <w:tcPr>
            <w:tcW w:w="2410" w:type="dxa"/>
            <w:tcBorders>
              <w:top w:val="nil"/>
              <w:left w:val="nil"/>
              <w:bottom w:val="nil"/>
              <w:right w:val="nil"/>
            </w:tcBorders>
          </w:tcPr>
          <w:p w14:paraId="224EA47C" w14:textId="77777777" w:rsidR="00955FBB" w:rsidRPr="00C73817" w:rsidRDefault="00955FBB" w:rsidP="00140A34">
            <w:pPr>
              <w:jc w:val="both"/>
              <w:rPr>
                <w:rFonts w:ascii="Arial" w:hAnsi="Arial" w:cs="Arial"/>
                <w:sz w:val="20"/>
                <w:szCs w:val="20"/>
              </w:rPr>
            </w:pPr>
            <w:r w:rsidRPr="00C73817">
              <w:rPr>
                <w:rFonts w:ascii="Arial" w:hAnsi="Arial" w:cs="Arial"/>
                <w:sz w:val="20"/>
                <w:szCs w:val="20"/>
              </w:rPr>
              <w:t>Élu</w:t>
            </w:r>
            <w:r>
              <w:rPr>
                <w:rFonts w:ascii="Arial" w:hAnsi="Arial" w:cs="Arial"/>
                <w:sz w:val="20"/>
                <w:szCs w:val="20"/>
              </w:rPr>
              <w:t>s par scrutin</w:t>
            </w:r>
          </w:p>
        </w:tc>
        <w:tc>
          <w:tcPr>
            <w:tcW w:w="2126" w:type="dxa"/>
            <w:tcBorders>
              <w:top w:val="nil"/>
              <w:left w:val="nil"/>
              <w:bottom w:val="nil"/>
              <w:right w:val="nil"/>
            </w:tcBorders>
          </w:tcPr>
          <w:p w14:paraId="3E0900DD" w14:textId="77777777" w:rsidR="00955FBB" w:rsidRPr="00C73817" w:rsidRDefault="00955FBB" w:rsidP="00140A34">
            <w:pPr>
              <w:jc w:val="center"/>
              <w:rPr>
                <w:rFonts w:ascii="Arial" w:hAnsi="Arial" w:cs="Arial"/>
                <w:sz w:val="20"/>
                <w:szCs w:val="20"/>
              </w:rPr>
            </w:pPr>
            <w:r>
              <w:rPr>
                <w:rFonts w:ascii="Arial" w:hAnsi="Arial" w:cs="Arial"/>
                <w:sz w:val="20"/>
                <w:szCs w:val="20"/>
              </w:rPr>
              <w:t>232</w:t>
            </w:r>
          </w:p>
        </w:tc>
        <w:tc>
          <w:tcPr>
            <w:tcW w:w="1701" w:type="dxa"/>
            <w:tcBorders>
              <w:top w:val="nil"/>
              <w:left w:val="nil"/>
              <w:bottom w:val="nil"/>
              <w:right w:val="nil"/>
            </w:tcBorders>
          </w:tcPr>
          <w:p w14:paraId="7A72F3A0" w14:textId="77777777" w:rsidR="00955FBB" w:rsidRPr="00C73817" w:rsidRDefault="00955FBB" w:rsidP="00140A34">
            <w:pPr>
              <w:jc w:val="center"/>
              <w:rPr>
                <w:rFonts w:ascii="Arial" w:hAnsi="Arial" w:cs="Arial"/>
                <w:sz w:val="20"/>
                <w:szCs w:val="20"/>
              </w:rPr>
            </w:pPr>
            <w:r>
              <w:rPr>
                <w:rFonts w:ascii="Arial" w:hAnsi="Arial" w:cs="Arial"/>
                <w:sz w:val="20"/>
                <w:szCs w:val="20"/>
              </w:rPr>
              <w:t>21,2</w:t>
            </w:r>
          </w:p>
        </w:tc>
      </w:tr>
      <w:tr w:rsidR="00955FBB" w14:paraId="75CB7C3D" w14:textId="77777777" w:rsidTr="00140A34">
        <w:tc>
          <w:tcPr>
            <w:tcW w:w="2410" w:type="dxa"/>
            <w:tcBorders>
              <w:top w:val="nil"/>
              <w:left w:val="nil"/>
              <w:bottom w:val="nil"/>
              <w:right w:val="nil"/>
            </w:tcBorders>
          </w:tcPr>
          <w:p w14:paraId="42A82C8F" w14:textId="77777777" w:rsidR="00955FBB" w:rsidRPr="00C73817" w:rsidRDefault="00955FBB" w:rsidP="00140A34">
            <w:pPr>
              <w:jc w:val="both"/>
              <w:rPr>
                <w:rFonts w:ascii="Arial" w:hAnsi="Arial" w:cs="Arial"/>
                <w:sz w:val="20"/>
                <w:szCs w:val="20"/>
              </w:rPr>
            </w:pPr>
            <w:r w:rsidRPr="00C73817">
              <w:rPr>
                <w:rFonts w:ascii="Arial" w:hAnsi="Arial" w:cs="Arial"/>
                <w:sz w:val="20"/>
                <w:szCs w:val="20"/>
              </w:rPr>
              <w:t>Défait</w:t>
            </w:r>
            <w:r>
              <w:rPr>
                <w:rFonts w:ascii="Arial" w:hAnsi="Arial" w:cs="Arial"/>
                <w:sz w:val="20"/>
                <w:szCs w:val="20"/>
              </w:rPr>
              <w:t>s</w:t>
            </w:r>
          </w:p>
        </w:tc>
        <w:tc>
          <w:tcPr>
            <w:tcW w:w="2126" w:type="dxa"/>
            <w:tcBorders>
              <w:top w:val="nil"/>
              <w:left w:val="nil"/>
              <w:bottom w:val="nil"/>
              <w:right w:val="nil"/>
            </w:tcBorders>
          </w:tcPr>
          <w:p w14:paraId="48C2480F" w14:textId="77777777" w:rsidR="00955FBB" w:rsidRPr="00C73817" w:rsidRDefault="00955FBB" w:rsidP="00140A34">
            <w:pPr>
              <w:jc w:val="center"/>
              <w:rPr>
                <w:rFonts w:ascii="Arial" w:hAnsi="Arial" w:cs="Arial"/>
                <w:sz w:val="20"/>
                <w:szCs w:val="20"/>
              </w:rPr>
            </w:pPr>
            <w:r>
              <w:rPr>
                <w:rFonts w:ascii="Arial" w:hAnsi="Arial" w:cs="Arial"/>
                <w:sz w:val="20"/>
                <w:szCs w:val="20"/>
              </w:rPr>
              <w:t>167</w:t>
            </w:r>
          </w:p>
        </w:tc>
        <w:tc>
          <w:tcPr>
            <w:tcW w:w="1701" w:type="dxa"/>
            <w:tcBorders>
              <w:top w:val="nil"/>
              <w:left w:val="nil"/>
              <w:bottom w:val="nil"/>
              <w:right w:val="nil"/>
            </w:tcBorders>
          </w:tcPr>
          <w:p w14:paraId="605346AE" w14:textId="77777777" w:rsidR="00955FBB" w:rsidRPr="00C73817" w:rsidRDefault="00955FBB" w:rsidP="00140A34">
            <w:pPr>
              <w:jc w:val="center"/>
              <w:rPr>
                <w:rFonts w:ascii="Arial" w:hAnsi="Arial" w:cs="Arial"/>
                <w:sz w:val="20"/>
                <w:szCs w:val="20"/>
              </w:rPr>
            </w:pPr>
            <w:r>
              <w:rPr>
                <w:rFonts w:ascii="Arial" w:hAnsi="Arial" w:cs="Arial"/>
                <w:sz w:val="20"/>
                <w:szCs w:val="20"/>
              </w:rPr>
              <w:t>15,2</w:t>
            </w:r>
          </w:p>
        </w:tc>
      </w:tr>
      <w:tr w:rsidR="00955FBB" w14:paraId="23B6F9AB" w14:textId="77777777" w:rsidTr="00140A34">
        <w:tc>
          <w:tcPr>
            <w:tcW w:w="2410" w:type="dxa"/>
            <w:tcBorders>
              <w:top w:val="nil"/>
              <w:left w:val="nil"/>
              <w:right w:val="nil"/>
            </w:tcBorders>
          </w:tcPr>
          <w:p w14:paraId="1A6A3A1B" w14:textId="77777777" w:rsidR="00955FBB" w:rsidRPr="00C73817" w:rsidRDefault="00955FBB" w:rsidP="00140A34">
            <w:pPr>
              <w:jc w:val="both"/>
              <w:rPr>
                <w:rFonts w:ascii="Arial" w:hAnsi="Arial" w:cs="Arial"/>
                <w:sz w:val="20"/>
                <w:szCs w:val="20"/>
              </w:rPr>
            </w:pPr>
            <w:r>
              <w:rPr>
                <w:rFonts w:ascii="Arial" w:hAnsi="Arial" w:cs="Arial"/>
                <w:sz w:val="20"/>
                <w:szCs w:val="20"/>
              </w:rPr>
              <w:t>Ne se représentent</w:t>
            </w:r>
            <w:r w:rsidRPr="00C73817">
              <w:rPr>
                <w:rFonts w:ascii="Arial" w:hAnsi="Arial" w:cs="Arial"/>
                <w:sz w:val="20"/>
                <w:szCs w:val="20"/>
              </w:rPr>
              <w:t xml:space="preserve"> pas</w:t>
            </w:r>
          </w:p>
        </w:tc>
        <w:tc>
          <w:tcPr>
            <w:tcW w:w="2126" w:type="dxa"/>
            <w:tcBorders>
              <w:top w:val="nil"/>
              <w:left w:val="nil"/>
              <w:right w:val="nil"/>
            </w:tcBorders>
          </w:tcPr>
          <w:p w14:paraId="7843E0B7" w14:textId="77777777" w:rsidR="00955FBB" w:rsidRPr="00C73817" w:rsidRDefault="00955FBB" w:rsidP="00140A34">
            <w:pPr>
              <w:jc w:val="center"/>
              <w:rPr>
                <w:rFonts w:ascii="Arial" w:hAnsi="Arial" w:cs="Arial"/>
                <w:sz w:val="20"/>
                <w:szCs w:val="20"/>
              </w:rPr>
            </w:pPr>
            <w:r>
              <w:rPr>
                <w:rFonts w:ascii="Arial" w:hAnsi="Arial" w:cs="Arial"/>
                <w:sz w:val="20"/>
                <w:szCs w:val="20"/>
              </w:rPr>
              <w:t>260</w:t>
            </w:r>
          </w:p>
        </w:tc>
        <w:tc>
          <w:tcPr>
            <w:tcW w:w="1701" w:type="dxa"/>
            <w:tcBorders>
              <w:top w:val="nil"/>
              <w:left w:val="nil"/>
              <w:right w:val="nil"/>
            </w:tcBorders>
          </w:tcPr>
          <w:p w14:paraId="5F10D48C" w14:textId="77777777" w:rsidR="00955FBB" w:rsidRPr="00C73817" w:rsidRDefault="00955FBB" w:rsidP="00140A34">
            <w:pPr>
              <w:jc w:val="center"/>
              <w:rPr>
                <w:rFonts w:ascii="Arial" w:hAnsi="Arial" w:cs="Arial"/>
                <w:sz w:val="20"/>
                <w:szCs w:val="20"/>
              </w:rPr>
            </w:pPr>
            <w:r>
              <w:rPr>
                <w:rFonts w:ascii="Arial" w:hAnsi="Arial" w:cs="Arial"/>
                <w:sz w:val="20"/>
                <w:szCs w:val="20"/>
              </w:rPr>
              <w:t>23,7</w:t>
            </w:r>
          </w:p>
        </w:tc>
      </w:tr>
      <w:tr w:rsidR="00955FBB" w14:paraId="761D6831" w14:textId="77777777" w:rsidTr="00140A34">
        <w:trPr>
          <w:trHeight w:val="95"/>
        </w:trPr>
        <w:tc>
          <w:tcPr>
            <w:tcW w:w="2410" w:type="dxa"/>
            <w:tcBorders>
              <w:left w:val="nil"/>
              <w:right w:val="nil"/>
            </w:tcBorders>
          </w:tcPr>
          <w:p w14:paraId="3D94E3CC" w14:textId="77777777" w:rsidR="00955FBB" w:rsidRPr="00C73817" w:rsidRDefault="00955FBB" w:rsidP="00140A34">
            <w:pPr>
              <w:jc w:val="both"/>
              <w:rPr>
                <w:rFonts w:ascii="Arial" w:hAnsi="Arial" w:cs="Arial"/>
                <w:sz w:val="20"/>
                <w:szCs w:val="20"/>
              </w:rPr>
            </w:pPr>
            <w:r>
              <w:rPr>
                <w:rFonts w:ascii="Arial" w:hAnsi="Arial" w:cs="Arial"/>
                <w:sz w:val="20"/>
                <w:szCs w:val="20"/>
              </w:rPr>
              <w:t>Total</w:t>
            </w:r>
          </w:p>
        </w:tc>
        <w:tc>
          <w:tcPr>
            <w:tcW w:w="2126" w:type="dxa"/>
            <w:tcBorders>
              <w:left w:val="nil"/>
              <w:right w:val="nil"/>
            </w:tcBorders>
          </w:tcPr>
          <w:p w14:paraId="13F3D850" w14:textId="77777777" w:rsidR="00955FBB" w:rsidRPr="00C73817" w:rsidRDefault="00955FBB" w:rsidP="00140A34">
            <w:pPr>
              <w:jc w:val="center"/>
              <w:rPr>
                <w:rFonts w:ascii="Arial" w:hAnsi="Arial" w:cs="Arial"/>
                <w:sz w:val="20"/>
                <w:szCs w:val="20"/>
              </w:rPr>
            </w:pPr>
            <w:r>
              <w:rPr>
                <w:rFonts w:ascii="Arial" w:hAnsi="Arial" w:cs="Arial"/>
                <w:sz w:val="20"/>
                <w:szCs w:val="20"/>
              </w:rPr>
              <w:t>1096</w:t>
            </w:r>
          </w:p>
        </w:tc>
        <w:tc>
          <w:tcPr>
            <w:tcW w:w="1701" w:type="dxa"/>
            <w:tcBorders>
              <w:left w:val="nil"/>
              <w:right w:val="nil"/>
            </w:tcBorders>
          </w:tcPr>
          <w:p w14:paraId="0CBE2851" w14:textId="77777777" w:rsidR="00955FBB" w:rsidRPr="00C73817" w:rsidRDefault="00955FBB" w:rsidP="00140A34">
            <w:pPr>
              <w:jc w:val="center"/>
              <w:rPr>
                <w:rFonts w:ascii="Arial" w:hAnsi="Arial" w:cs="Arial"/>
                <w:sz w:val="20"/>
                <w:szCs w:val="20"/>
              </w:rPr>
            </w:pPr>
            <w:r>
              <w:rPr>
                <w:rFonts w:ascii="Arial" w:hAnsi="Arial" w:cs="Arial"/>
                <w:sz w:val="20"/>
                <w:szCs w:val="20"/>
              </w:rPr>
              <w:t>100,0</w:t>
            </w:r>
          </w:p>
        </w:tc>
      </w:tr>
    </w:tbl>
    <w:p w14:paraId="095F2D59" w14:textId="3C406741" w:rsidR="00955FBB" w:rsidRPr="00955FBB" w:rsidRDefault="00955FBB" w:rsidP="00955FBB">
      <w:pPr>
        <w:spacing w:after="120" w:line="240" w:lineRule="auto"/>
        <w:jc w:val="both"/>
        <w:rPr>
          <w:rFonts w:ascii="Arial" w:hAnsi="Arial" w:cs="Arial"/>
          <w:sz w:val="20"/>
          <w:szCs w:val="20"/>
        </w:rPr>
      </w:pPr>
      <w:r>
        <w:rPr>
          <w:rFonts w:ascii="Arial" w:hAnsi="Arial" w:cs="Arial"/>
          <w:sz w:val="20"/>
          <w:szCs w:val="20"/>
        </w:rPr>
        <w:t>Source : MAMOT </w:t>
      </w:r>
      <w:r w:rsidRPr="0054085D">
        <w:rPr>
          <w:rFonts w:ascii="Arial" w:hAnsi="Arial" w:cs="Arial"/>
          <w:sz w:val="20"/>
          <w:szCs w:val="20"/>
        </w:rPr>
        <w:t>2009</w:t>
      </w:r>
    </w:p>
    <w:p w14:paraId="44D23AEF" w14:textId="354D242A" w:rsidR="004E03C4" w:rsidRDefault="003723AC" w:rsidP="00092B69">
      <w:pPr>
        <w:spacing w:after="120" w:line="360" w:lineRule="auto"/>
        <w:jc w:val="both"/>
        <w:rPr>
          <w:rFonts w:ascii="Arial" w:hAnsi="Arial" w:cs="Arial"/>
        </w:rPr>
      </w:pPr>
      <w:r>
        <w:rPr>
          <w:rFonts w:ascii="Arial" w:hAnsi="Arial" w:cs="Arial"/>
        </w:rPr>
        <w:t>Comment appréhender théoriquement cette particularité de la compétition élec</w:t>
      </w:r>
      <w:r w:rsidR="00F819A2">
        <w:rPr>
          <w:rFonts w:ascii="Arial" w:hAnsi="Arial" w:cs="Arial"/>
        </w:rPr>
        <w:t>torale municipale ? Concrètement,</w:t>
      </w:r>
      <w:r>
        <w:rPr>
          <w:rFonts w:ascii="Arial" w:hAnsi="Arial" w:cs="Arial"/>
        </w:rPr>
        <w:t xml:space="preserve"> </w:t>
      </w:r>
      <w:r w:rsidR="005D0C09">
        <w:rPr>
          <w:rFonts w:ascii="Arial" w:hAnsi="Arial" w:cs="Arial"/>
        </w:rPr>
        <w:t>ce</w:t>
      </w:r>
      <w:r>
        <w:rPr>
          <w:rFonts w:ascii="Arial" w:hAnsi="Arial" w:cs="Arial"/>
        </w:rPr>
        <w:t xml:space="preserve"> contexte où la moitié des mair</w:t>
      </w:r>
      <w:r w:rsidR="00F819A2">
        <w:rPr>
          <w:rFonts w:ascii="Arial" w:hAnsi="Arial" w:cs="Arial"/>
        </w:rPr>
        <w:t>e</w:t>
      </w:r>
      <w:r w:rsidR="00BF4D4B">
        <w:rPr>
          <w:rFonts w:ascii="Arial" w:hAnsi="Arial" w:cs="Arial"/>
        </w:rPr>
        <w:t>s ont été élus sans opposition</w:t>
      </w:r>
      <w:r w:rsidR="005D0C09">
        <w:rPr>
          <w:rFonts w:ascii="Arial" w:hAnsi="Arial" w:cs="Arial"/>
        </w:rPr>
        <w:t xml:space="preserve">. Ceux-ci </w:t>
      </w:r>
      <w:r w:rsidR="00BF4D4B">
        <w:rPr>
          <w:rFonts w:ascii="Arial" w:hAnsi="Arial" w:cs="Arial"/>
        </w:rPr>
        <w:t xml:space="preserve">sont </w:t>
      </w:r>
      <w:r w:rsidR="005D0C09">
        <w:rPr>
          <w:rFonts w:ascii="Arial" w:hAnsi="Arial" w:cs="Arial"/>
        </w:rPr>
        <w:t>pour la</w:t>
      </w:r>
      <w:r w:rsidR="00F819A2">
        <w:rPr>
          <w:rFonts w:ascii="Arial" w:hAnsi="Arial" w:cs="Arial"/>
        </w:rPr>
        <w:t xml:space="preserve"> majorité des candidats sort</w:t>
      </w:r>
      <w:r w:rsidR="00BF4D4B">
        <w:rPr>
          <w:rFonts w:ascii="Arial" w:hAnsi="Arial" w:cs="Arial"/>
        </w:rPr>
        <w:t>ants</w:t>
      </w:r>
      <w:r w:rsidR="00CC44ED">
        <w:rPr>
          <w:rFonts w:ascii="Arial" w:hAnsi="Arial" w:cs="Arial"/>
        </w:rPr>
        <w:t>.</w:t>
      </w:r>
      <w:r w:rsidR="00F819A2">
        <w:rPr>
          <w:rFonts w:ascii="Arial" w:hAnsi="Arial" w:cs="Arial"/>
        </w:rPr>
        <w:t xml:space="preserve"> </w:t>
      </w:r>
      <w:r w:rsidR="005D0C09">
        <w:rPr>
          <w:rFonts w:ascii="Arial" w:hAnsi="Arial" w:cs="Arial"/>
        </w:rPr>
        <w:t xml:space="preserve">Également, ce contexte où </w:t>
      </w:r>
      <w:r w:rsidR="00CC44ED">
        <w:rPr>
          <w:rFonts w:ascii="Arial" w:hAnsi="Arial" w:cs="Arial"/>
        </w:rPr>
        <w:t xml:space="preserve">près d’un </w:t>
      </w:r>
      <w:r>
        <w:rPr>
          <w:rFonts w:ascii="Arial" w:hAnsi="Arial" w:cs="Arial"/>
        </w:rPr>
        <w:t xml:space="preserve">quart des maires sortants n’ont pas sollicité un nouveau mandat. </w:t>
      </w:r>
      <w:r w:rsidR="005D0C09">
        <w:rPr>
          <w:rFonts w:ascii="Arial" w:hAnsi="Arial" w:cs="Arial"/>
        </w:rPr>
        <w:t>Pour répondre à cette question, il est nécessaire d’</w:t>
      </w:r>
      <w:r>
        <w:rPr>
          <w:rFonts w:ascii="Arial" w:hAnsi="Arial" w:cs="Arial"/>
        </w:rPr>
        <w:t>explorer plus attentivement la dynamique électorale au sein des municipalités québécoises</w:t>
      </w:r>
      <w:r w:rsidR="001F2CE6">
        <w:rPr>
          <w:rFonts w:ascii="Arial" w:hAnsi="Arial" w:cs="Arial"/>
        </w:rPr>
        <w:t>. Ainsi, il sera possible</w:t>
      </w:r>
      <w:r>
        <w:rPr>
          <w:rFonts w:ascii="Arial" w:hAnsi="Arial" w:cs="Arial"/>
        </w:rPr>
        <w:t xml:space="preserve"> d’en faire res</w:t>
      </w:r>
      <w:r w:rsidR="001F2CE6">
        <w:rPr>
          <w:rFonts w:ascii="Arial" w:hAnsi="Arial" w:cs="Arial"/>
        </w:rPr>
        <w:t>sortir l</w:t>
      </w:r>
      <w:r>
        <w:rPr>
          <w:rFonts w:ascii="Arial" w:hAnsi="Arial" w:cs="Arial"/>
        </w:rPr>
        <w:t xml:space="preserve">es </w:t>
      </w:r>
      <w:r w:rsidR="001F2CE6">
        <w:rPr>
          <w:rFonts w:ascii="Arial" w:hAnsi="Arial" w:cs="Arial"/>
        </w:rPr>
        <w:t xml:space="preserve">principales </w:t>
      </w:r>
      <w:r>
        <w:rPr>
          <w:rFonts w:ascii="Arial" w:hAnsi="Arial" w:cs="Arial"/>
        </w:rPr>
        <w:t>particularités</w:t>
      </w:r>
      <w:r w:rsidR="001F2CE6">
        <w:rPr>
          <w:rFonts w:ascii="Arial" w:hAnsi="Arial" w:cs="Arial"/>
        </w:rPr>
        <w:t>.</w:t>
      </w:r>
    </w:p>
    <w:p w14:paraId="69AA4418" w14:textId="25CAFFD9" w:rsidR="0053243C" w:rsidRDefault="008A65F2" w:rsidP="00AB5273">
      <w:pPr>
        <w:pStyle w:val="Titre5"/>
        <w:rPr>
          <w:rFonts w:ascii="Arial" w:hAnsi="Arial" w:cs="Arial"/>
          <w:color w:val="auto"/>
        </w:rPr>
      </w:pPr>
      <w:bookmarkStart w:id="33" w:name="_Toc435524436"/>
      <w:r w:rsidRPr="00AB5273">
        <w:rPr>
          <w:rFonts w:ascii="Arial" w:hAnsi="Arial" w:cs="Arial"/>
          <w:color w:val="auto"/>
        </w:rPr>
        <w:t>2.7</w:t>
      </w:r>
      <w:r w:rsidR="00164C1B" w:rsidRPr="00AB5273">
        <w:rPr>
          <w:rFonts w:ascii="Arial" w:hAnsi="Arial" w:cs="Arial"/>
          <w:color w:val="auto"/>
        </w:rPr>
        <w:t xml:space="preserve"> </w:t>
      </w:r>
      <w:r w:rsidR="0053243C" w:rsidRPr="003A628B">
        <w:rPr>
          <w:rFonts w:ascii="Arial" w:hAnsi="Arial" w:cs="Arial"/>
          <w:color w:val="auto"/>
          <w:u w:val="single"/>
        </w:rPr>
        <w:t>La dynamique électorale municipale</w:t>
      </w:r>
      <w:r w:rsidR="00650FD3" w:rsidRPr="003A628B">
        <w:rPr>
          <w:rFonts w:ascii="Arial" w:hAnsi="Arial" w:cs="Arial"/>
          <w:color w:val="auto"/>
          <w:u w:val="single"/>
        </w:rPr>
        <w:t xml:space="preserve"> au Québec</w:t>
      </w:r>
      <w:bookmarkEnd w:id="33"/>
    </w:p>
    <w:p w14:paraId="43AEFEB1" w14:textId="77777777" w:rsidR="00AB5273" w:rsidRPr="00AB5273" w:rsidRDefault="00AB5273" w:rsidP="00AB5273">
      <w:pPr>
        <w:spacing w:after="0"/>
      </w:pPr>
    </w:p>
    <w:p w14:paraId="5CE556B7" w14:textId="4B280C8A" w:rsidR="00955FBB" w:rsidRDefault="000D023A" w:rsidP="00AB5273">
      <w:pPr>
        <w:spacing w:after="120" w:line="360" w:lineRule="auto"/>
        <w:ind w:firstLine="709"/>
        <w:jc w:val="both"/>
        <w:rPr>
          <w:rFonts w:ascii="Arial" w:hAnsi="Arial" w:cs="Arial"/>
        </w:rPr>
      </w:pPr>
      <w:r w:rsidRPr="008438B2">
        <w:rPr>
          <w:rFonts w:ascii="Arial" w:hAnsi="Arial" w:cs="Arial"/>
        </w:rPr>
        <w:t>Le nombre et la taille des municipalités québécoises colorent grandement la nature du jeu démocratique qui s’y déroule.</w:t>
      </w:r>
      <w:r w:rsidR="00D52C02">
        <w:rPr>
          <w:rFonts w:ascii="Arial" w:hAnsi="Arial" w:cs="Arial"/>
        </w:rPr>
        <w:t xml:space="preserve"> </w:t>
      </w:r>
      <w:r w:rsidR="008438B2" w:rsidRPr="008438B2">
        <w:rPr>
          <w:rFonts w:ascii="Arial" w:hAnsi="Arial" w:cs="Arial"/>
        </w:rPr>
        <w:t xml:space="preserve">S’agissant du nombre de municipalités, il faut </w:t>
      </w:r>
      <w:r w:rsidR="008438B2">
        <w:rPr>
          <w:rFonts w:ascii="Arial" w:hAnsi="Arial" w:cs="Arial"/>
        </w:rPr>
        <w:t>d’abord rappeler qu’en 2001</w:t>
      </w:r>
      <w:r w:rsidR="008438B2" w:rsidRPr="008438B2">
        <w:rPr>
          <w:rFonts w:ascii="Arial" w:hAnsi="Arial" w:cs="Arial"/>
        </w:rPr>
        <w:t xml:space="preserve"> </w:t>
      </w:r>
      <w:r w:rsidR="005B05EF">
        <w:rPr>
          <w:rFonts w:ascii="Arial" w:hAnsi="Arial" w:cs="Arial"/>
        </w:rPr>
        <w:t>s’amorce</w:t>
      </w:r>
      <w:r w:rsidR="00D52C02">
        <w:rPr>
          <w:rFonts w:ascii="Arial" w:hAnsi="Arial" w:cs="Arial"/>
        </w:rPr>
        <w:t xml:space="preserve"> </w:t>
      </w:r>
      <w:r w:rsidR="005615DE">
        <w:rPr>
          <w:rFonts w:ascii="Arial" w:hAnsi="Arial" w:cs="Arial"/>
        </w:rPr>
        <w:t xml:space="preserve">au Québec </w:t>
      </w:r>
      <w:r w:rsidR="005B05EF">
        <w:rPr>
          <w:rFonts w:ascii="Arial" w:hAnsi="Arial" w:cs="Arial"/>
        </w:rPr>
        <w:t>le processus qui mènera</w:t>
      </w:r>
      <w:r w:rsidR="00C35918">
        <w:rPr>
          <w:rFonts w:ascii="Arial" w:hAnsi="Arial" w:cs="Arial"/>
        </w:rPr>
        <w:t xml:space="preserve"> aux</w:t>
      </w:r>
      <w:r w:rsidR="008438B2" w:rsidRPr="008438B2">
        <w:rPr>
          <w:rFonts w:ascii="Arial" w:hAnsi="Arial" w:cs="Arial"/>
        </w:rPr>
        <w:t xml:space="preserve"> fusions municipales. À ce moment, 213 municipalités sont regroupées pour en former 42 nouvelles. En juin 2004, 31 des 213 municipalités regroupées choisissent par référendum de se reconstituer sur leur ancien territoire.</w:t>
      </w:r>
      <w:r w:rsidR="002B196A">
        <w:rPr>
          <w:rFonts w:ascii="Arial" w:hAnsi="Arial" w:cs="Arial"/>
        </w:rPr>
        <w:t xml:space="preserve"> Les fusions seront effectives dès l’</w:t>
      </w:r>
      <w:r w:rsidR="00C35918">
        <w:rPr>
          <w:rFonts w:ascii="Arial" w:hAnsi="Arial" w:cs="Arial"/>
        </w:rPr>
        <w:t>élect</w:t>
      </w:r>
      <w:r w:rsidR="001F2CE6">
        <w:rPr>
          <w:rFonts w:ascii="Arial" w:hAnsi="Arial" w:cs="Arial"/>
        </w:rPr>
        <w:t>ion de novembre 2005. D</w:t>
      </w:r>
      <w:r w:rsidR="002B196A">
        <w:rPr>
          <w:rFonts w:ascii="Arial" w:hAnsi="Arial" w:cs="Arial"/>
        </w:rPr>
        <w:t>ans les faits</w:t>
      </w:r>
      <w:r w:rsidR="00381D43">
        <w:rPr>
          <w:rFonts w:ascii="Arial" w:hAnsi="Arial" w:cs="Arial"/>
        </w:rPr>
        <w:t>,</w:t>
      </w:r>
      <w:r w:rsidR="002B196A">
        <w:rPr>
          <w:rFonts w:ascii="Arial" w:hAnsi="Arial" w:cs="Arial"/>
        </w:rPr>
        <w:t xml:space="preserve"> plusieurs questions financières </w:t>
      </w:r>
      <w:r w:rsidR="00381D43">
        <w:rPr>
          <w:rFonts w:ascii="Arial" w:hAnsi="Arial" w:cs="Arial"/>
        </w:rPr>
        <w:t xml:space="preserve">qui concernent notamment </w:t>
      </w:r>
      <w:r w:rsidR="00C35918">
        <w:rPr>
          <w:rFonts w:ascii="Arial" w:hAnsi="Arial" w:cs="Arial"/>
        </w:rPr>
        <w:t>le partage de la dette et</w:t>
      </w:r>
      <w:r w:rsidR="002B196A">
        <w:rPr>
          <w:rFonts w:ascii="Arial" w:hAnsi="Arial" w:cs="Arial"/>
        </w:rPr>
        <w:t xml:space="preserve"> le financement des services commun</w:t>
      </w:r>
      <w:r w:rsidR="005615DE">
        <w:rPr>
          <w:rFonts w:ascii="Arial" w:hAnsi="Arial" w:cs="Arial"/>
        </w:rPr>
        <w:t>s</w:t>
      </w:r>
      <w:r w:rsidR="002B196A">
        <w:rPr>
          <w:rFonts w:ascii="Arial" w:hAnsi="Arial" w:cs="Arial"/>
        </w:rPr>
        <w:t xml:space="preserve"> ne seront réglé</w:t>
      </w:r>
      <w:r w:rsidR="005B05EF">
        <w:rPr>
          <w:rFonts w:ascii="Arial" w:hAnsi="Arial" w:cs="Arial"/>
        </w:rPr>
        <w:t>e</w:t>
      </w:r>
      <w:r w:rsidR="002B196A">
        <w:rPr>
          <w:rFonts w:ascii="Arial" w:hAnsi="Arial" w:cs="Arial"/>
        </w:rPr>
        <w:t>s que beaucoup plus tard</w:t>
      </w:r>
      <w:r w:rsidR="00381D43">
        <w:rPr>
          <w:rFonts w:ascii="Arial" w:hAnsi="Arial" w:cs="Arial"/>
        </w:rPr>
        <w:t xml:space="preserve">. Cela aura pour effet de contaminer la </w:t>
      </w:r>
      <w:r w:rsidR="005615DE">
        <w:rPr>
          <w:rFonts w:ascii="Arial" w:hAnsi="Arial" w:cs="Arial"/>
        </w:rPr>
        <w:t>plupart de nos indicateur</w:t>
      </w:r>
      <w:r w:rsidR="00A6513C">
        <w:rPr>
          <w:rFonts w:ascii="Arial" w:hAnsi="Arial" w:cs="Arial"/>
        </w:rPr>
        <w:t xml:space="preserve">s concernant </w:t>
      </w:r>
      <w:r w:rsidR="005615DE">
        <w:rPr>
          <w:rFonts w:ascii="Arial" w:hAnsi="Arial" w:cs="Arial"/>
        </w:rPr>
        <w:t>les villes touchées par les fusions/</w:t>
      </w:r>
      <w:r w:rsidR="0047099D">
        <w:rPr>
          <w:rFonts w:ascii="Arial" w:hAnsi="Arial" w:cs="Arial"/>
        </w:rPr>
        <w:t>défusion</w:t>
      </w:r>
      <w:r w:rsidR="005615DE">
        <w:rPr>
          <w:rFonts w:ascii="Arial" w:hAnsi="Arial" w:cs="Arial"/>
        </w:rPr>
        <w:t>s</w:t>
      </w:r>
      <w:r w:rsidR="002B196A">
        <w:rPr>
          <w:rFonts w:ascii="Arial" w:hAnsi="Arial" w:cs="Arial"/>
        </w:rPr>
        <w:t>.</w:t>
      </w:r>
      <w:r w:rsidR="006D000E">
        <w:rPr>
          <w:rFonts w:ascii="Arial" w:hAnsi="Arial" w:cs="Arial"/>
        </w:rPr>
        <w:t xml:space="preserve"> J’y reviendrai d’ailleurs dans le chapitre </w:t>
      </w:r>
      <w:r w:rsidR="00C5352E">
        <w:rPr>
          <w:rFonts w:ascii="Arial" w:hAnsi="Arial" w:cs="Arial"/>
        </w:rPr>
        <w:t>relatif aux</w:t>
      </w:r>
      <w:r w:rsidR="006D000E">
        <w:rPr>
          <w:rFonts w:ascii="Arial" w:hAnsi="Arial" w:cs="Arial"/>
        </w:rPr>
        <w:t xml:space="preserve"> finances publiques municipales. </w:t>
      </w:r>
      <w:r w:rsidR="008438B2" w:rsidRPr="008438B2">
        <w:rPr>
          <w:rFonts w:ascii="Arial" w:hAnsi="Arial" w:cs="Arial"/>
        </w:rPr>
        <w:t xml:space="preserve"> </w:t>
      </w:r>
      <w:r w:rsidR="001F2CE6">
        <w:rPr>
          <w:rFonts w:ascii="Arial" w:hAnsi="Arial" w:cs="Arial"/>
        </w:rPr>
        <w:t>S</w:t>
      </w:r>
      <w:r w:rsidR="00BF6B10">
        <w:rPr>
          <w:rFonts w:ascii="Arial" w:hAnsi="Arial" w:cs="Arial"/>
        </w:rPr>
        <w:t>ur les 1</w:t>
      </w:r>
      <w:r w:rsidR="009F20C2">
        <w:rPr>
          <w:rFonts w:ascii="Arial" w:hAnsi="Arial" w:cs="Arial"/>
        </w:rPr>
        <w:t>096</w:t>
      </w:r>
      <w:r w:rsidRPr="000D023A">
        <w:rPr>
          <w:rFonts w:ascii="Arial" w:hAnsi="Arial" w:cs="Arial"/>
        </w:rPr>
        <w:t xml:space="preserve"> municipalités qui </w:t>
      </w:r>
      <w:r w:rsidR="00843BD4">
        <w:rPr>
          <w:rFonts w:ascii="Arial" w:hAnsi="Arial" w:cs="Arial"/>
        </w:rPr>
        <w:t>la composent, la province compt</w:t>
      </w:r>
      <w:r w:rsidR="00232597">
        <w:rPr>
          <w:rFonts w:ascii="Arial" w:hAnsi="Arial" w:cs="Arial"/>
        </w:rPr>
        <w:t>ait en 2009</w:t>
      </w:r>
      <w:r w:rsidR="00BF6B10">
        <w:rPr>
          <w:rFonts w:ascii="Arial" w:hAnsi="Arial" w:cs="Arial"/>
        </w:rPr>
        <w:t>,</w:t>
      </w:r>
      <w:r w:rsidR="009F20C2">
        <w:rPr>
          <w:rFonts w:ascii="Arial" w:hAnsi="Arial" w:cs="Arial"/>
        </w:rPr>
        <w:t xml:space="preserve"> 726</w:t>
      </w:r>
      <w:r w:rsidRPr="000D023A">
        <w:rPr>
          <w:rFonts w:ascii="Arial" w:hAnsi="Arial" w:cs="Arial"/>
        </w:rPr>
        <w:t xml:space="preserve"> municipalités de moi</w:t>
      </w:r>
      <w:r w:rsidR="00BF6B10">
        <w:rPr>
          <w:rFonts w:ascii="Arial" w:hAnsi="Arial" w:cs="Arial"/>
        </w:rPr>
        <w:t xml:space="preserve">ns de 2 000 habitants qui regroupaient </w:t>
      </w:r>
      <w:r w:rsidR="005D2BBD">
        <w:rPr>
          <w:rFonts w:ascii="Arial" w:hAnsi="Arial" w:cs="Arial"/>
        </w:rPr>
        <w:t xml:space="preserve">un peu moins de 8 </w:t>
      </w:r>
      <w:r w:rsidRPr="000D023A">
        <w:rPr>
          <w:rFonts w:ascii="Arial" w:hAnsi="Arial" w:cs="Arial"/>
        </w:rPr>
        <w:t xml:space="preserve">% de la </w:t>
      </w:r>
      <w:r w:rsidR="001F2CE6">
        <w:rPr>
          <w:rFonts w:ascii="Arial" w:hAnsi="Arial" w:cs="Arial"/>
        </w:rPr>
        <w:t>population. Parallèlement</w:t>
      </w:r>
      <w:r w:rsidRPr="000D023A">
        <w:rPr>
          <w:rFonts w:ascii="Arial" w:hAnsi="Arial" w:cs="Arial"/>
        </w:rPr>
        <w:t>, les dix</w:t>
      </w:r>
      <w:r w:rsidR="00843BD4">
        <w:rPr>
          <w:rFonts w:ascii="Arial" w:hAnsi="Arial" w:cs="Arial"/>
        </w:rPr>
        <w:t xml:space="preserve"> plus grandes villes rassemblaient</w:t>
      </w:r>
      <w:r w:rsidRPr="000D023A">
        <w:rPr>
          <w:rFonts w:ascii="Arial" w:hAnsi="Arial" w:cs="Arial"/>
        </w:rPr>
        <w:t xml:space="preserve"> près de 47</w:t>
      </w:r>
      <w:r w:rsidR="005D2BBD">
        <w:rPr>
          <w:rFonts w:ascii="Arial" w:hAnsi="Arial" w:cs="Arial"/>
        </w:rPr>
        <w:t xml:space="preserve"> </w:t>
      </w:r>
      <w:r w:rsidRPr="000D023A">
        <w:rPr>
          <w:rFonts w:ascii="Arial" w:hAnsi="Arial" w:cs="Arial"/>
        </w:rPr>
        <w:t xml:space="preserve">% </w:t>
      </w:r>
      <w:r w:rsidR="00A6513C">
        <w:rPr>
          <w:rFonts w:ascii="Arial" w:hAnsi="Arial" w:cs="Arial"/>
        </w:rPr>
        <w:t xml:space="preserve">de la population </w:t>
      </w:r>
      <w:r w:rsidRPr="000D023A">
        <w:rPr>
          <w:rFonts w:ascii="Arial" w:hAnsi="Arial" w:cs="Arial"/>
        </w:rPr>
        <w:t>d</w:t>
      </w:r>
      <w:r w:rsidR="00BF6B10">
        <w:rPr>
          <w:rFonts w:ascii="Arial" w:hAnsi="Arial" w:cs="Arial"/>
        </w:rPr>
        <w:t>u Québec</w:t>
      </w:r>
      <w:r w:rsidR="00366338">
        <w:rPr>
          <w:rFonts w:ascii="Arial" w:hAnsi="Arial" w:cs="Arial"/>
        </w:rPr>
        <w:t xml:space="preserve"> (Couture et </w:t>
      </w:r>
      <w:r w:rsidR="009E11C0">
        <w:rPr>
          <w:rFonts w:ascii="Arial" w:hAnsi="Arial" w:cs="Arial"/>
        </w:rPr>
        <w:t>al,</w:t>
      </w:r>
      <w:r w:rsidR="00194046">
        <w:rPr>
          <w:rFonts w:ascii="Arial" w:hAnsi="Arial" w:cs="Arial"/>
        </w:rPr>
        <w:t xml:space="preserve"> 2014</w:t>
      </w:r>
      <w:r w:rsidR="00366338">
        <w:rPr>
          <w:rFonts w:ascii="Arial" w:hAnsi="Arial" w:cs="Arial"/>
        </w:rPr>
        <w:t>)</w:t>
      </w:r>
      <w:r w:rsidRPr="000D023A">
        <w:rPr>
          <w:rFonts w:ascii="Arial" w:hAnsi="Arial" w:cs="Arial"/>
        </w:rPr>
        <w:t xml:space="preserve">. </w:t>
      </w:r>
    </w:p>
    <w:p w14:paraId="7FCE8F31" w14:textId="653C95C7" w:rsidR="001841F3" w:rsidRDefault="000D023A" w:rsidP="00955FBB">
      <w:pPr>
        <w:spacing w:after="120" w:line="360" w:lineRule="auto"/>
        <w:jc w:val="both"/>
        <w:rPr>
          <w:rFonts w:ascii="Arial" w:hAnsi="Arial" w:cs="Arial"/>
        </w:rPr>
      </w:pPr>
      <w:r w:rsidRPr="000D023A">
        <w:rPr>
          <w:rFonts w:ascii="Arial" w:hAnsi="Arial" w:cs="Arial"/>
        </w:rPr>
        <w:t xml:space="preserve">De telles différences ne sont pas à négliger </w:t>
      </w:r>
      <w:r w:rsidR="00993D83">
        <w:rPr>
          <w:rFonts w:ascii="Arial" w:hAnsi="Arial" w:cs="Arial"/>
        </w:rPr>
        <w:t>car le système électoral se distingue</w:t>
      </w:r>
      <w:r w:rsidRPr="000D023A">
        <w:rPr>
          <w:rFonts w:ascii="Arial" w:hAnsi="Arial" w:cs="Arial"/>
        </w:rPr>
        <w:t xml:space="preserve"> selon</w:t>
      </w:r>
      <w:r>
        <w:rPr>
          <w:rFonts w:ascii="Arial" w:hAnsi="Arial" w:cs="Arial"/>
        </w:rPr>
        <w:t xml:space="preserve"> la taille de la municipalité. D</w:t>
      </w:r>
      <w:r w:rsidRPr="000D023A">
        <w:rPr>
          <w:rFonts w:ascii="Arial" w:hAnsi="Arial" w:cs="Arial"/>
        </w:rPr>
        <w:t>ans les municipalités de moins de 20 000 habitan</w:t>
      </w:r>
      <w:r>
        <w:rPr>
          <w:rFonts w:ascii="Arial" w:hAnsi="Arial" w:cs="Arial"/>
        </w:rPr>
        <w:t>ts, s</w:t>
      </w:r>
      <w:r w:rsidRPr="000D023A">
        <w:rPr>
          <w:rFonts w:ascii="Arial" w:hAnsi="Arial" w:cs="Arial"/>
        </w:rPr>
        <w:t xml:space="preserve">auf exception, la municipalité n’est pas </w:t>
      </w:r>
      <w:r w:rsidR="00516E8A">
        <w:rPr>
          <w:rFonts w:ascii="Arial" w:hAnsi="Arial" w:cs="Arial"/>
        </w:rPr>
        <w:t xml:space="preserve">obligatoirement </w:t>
      </w:r>
      <w:r w:rsidRPr="000D023A">
        <w:rPr>
          <w:rFonts w:ascii="Arial" w:hAnsi="Arial" w:cs="Arial"/>
        </w:rPr>
        <w:t xml:space="preserve">divisée en </w:t>
      </w:r>
      <w:r w:rsidR="000B4C51">
        <w:rPr>
          <w:rFonts w:ascii="Arial" w:hAnsi="Arial" w:cs="Arial"/>
        </w:rPr>
        <w:t>districts électoraux.</w:t>
      </w:r>
      <w:r w:rsidR="00516E8A">
        <w:rPr>
          <w:rFonts w:ascii="Arial" w:hAnsi="Arial" w:cs="Arial"/>
        </w:rPr>
        <w:t xml:space="preserve"> S</w:t>
      </w:r>
      <w:r w:rsidRPr="000D023A">
        <w:rPr>
          <w:rFonts w:ascii="Arial" w:hAnsi="Arial" w:cs="Arial"/>
        </w:rPr>
        <w:t>i bien que les cons</w:t>
      </w:r>
      <w:r w:rsidR="00A94EB4">
        <w:rPr>
          <w:rFonts w:ascii="Arial" w:hAnsi="Arial" w:cs="Arial"/>
        </w:rPr>
        <w:t xml:space="preserve">eillers municipaux </w:t>
      </w:r>
      <w:r w:rsidR="001F2CE6">
        <w:rPr>
          <w:rFonts w:ascii="Arial" w:hAnsi="Arial" w:cs="Arial"/>
        </w:rPr>
        <w:t xml:space="preserve">toujours </w:t>
      </w:r>
      <w:r w:rsidRPr="000D023A">
        <w:rPr>
          <w:rFonts w:ascii="Arial" w:hAnsi="Arial" w:cs="Arial"/>
        </w:rPr>
        <w:t>au nombre de 6</w:t>
      </w:r>
      <w:r w:rsidR="001F2CE6">
        <w:rPr>
          <w:rStyle w:val="Appelnotedebasdep"/>
          <w:rFonts w:ascii="Arial" w:hAnsi="Arial" w:cs="Arial"/>
        </w:rPr>
        <w:footnoteReference w:id="12"/>
      </w:r>
      <w:r w:rsidR="00A94EB4">
        <w:rPr>
          <w:rFonts w:ascii="Arial" w:hAnsi="Arial" w:cs="Arial"/>
        </w:rPr>
        <w:t> </w:t>
      </w:r>
      <w:r w:rsidRPr="000D023A">
        <w:rPr>
          <w:rFonts w:ascii="Arial" w:hAnsi="Arial" w:cs="Arial"/>
        </w:rPr>
        <w:t>peuvent être élus soit par l’</w:t>
      </w:r>
      <w:r w:rsidR="00993D83">
        <w:rPr>
          <w:rFonts w:ascii="Arial" w:hAnsi="Arial" w:cs="Arial"/>
        </w:rPr>
        <w:t>ensemble de la municipalité ou encore</w:t>
      </w:r>
      <w:r w:rsidRPr="000D023A">
        <w:rPr>
          <w:rFonts w:ascii="Arial" w:hAnsi="Arial" w:cs="Arial"/>
        </w:rPr>
        <w:t xml:space="preserve"> e</w:t>
      </w:r>
      <w:r>
        <w:rPr>
          <w:rFonts w:ascii="Arial" w:hAnsi="Arial" w:cs="Arial"/>
        </w:rPr>
        <w:t>n fonction d</w:t>
      </w:r>
      <w:r w:rsidR="00516E8A">
        <w:rPr>
          <w:rFonts w:ascii="Arial" w:hAnsi="Arial" w:cs="Arial"/>
        </w:rPr>
        <w:t>’</w:t>
      </w:r>
      <w:r>
        <w:rPr>
          <w:rFonts w:ascii="Arial" w:hAnsi="Arial" w:cs="Arial"/>
        </w:rPr>
        <w:t>u</w:t>
      </w:r>
      <w:r w:rsidR="00516E8A">
        <w:rPr>
          <w:rFonts w:ascii="Arial" w:hAnsi="Arial" w:cs="Arial"/>
        </w:rPr>
        <w:t>n</w:t>
      </w:r>
      <w:r>
        <w:rPr>
          <w:rFonts w:ascii="Arial" w:hAnsi="Arial" w:cs="Arial"/>
        </w:rPr>
        <w:t xml:space="preserve"> découpage</w:t>
      </w:r>
      <w:r w:rsidR="00516E8A" w:rsidRPr="00516E8A">
        <w:rPr>
          <w:rFonts w:ascii="Arial" w:hAnsi="Arial" w:cs="Arial"/>
        </w:rPr>
        <w:t xml:space="preserve"> </w:t>
      </w:r>
      <w:r w:rsidR="00516E8A">
        <w:rPr>
          <w:rFonts w:ascii="Arial" w:hAnsi="Arial" w:cs="Arial"/>
        </w:rPr>
        <w:t>électoral</w:t>
      </w:r>
      <w:r>
        <w:rPr>
          <w:rFonts w:ascii="Arial" w:hAnsi="Arial" w:cs="Arial"/>
        </w:rPr>
        <w:t xml:space="preserve"> retenu</w:t>
      </w:r>
      <w:r w:rsidR="00516E8A">
        <w:rPr>
          <w:rFonts w:ascii="Arial" w:hAnsi="Arial" w:cs="Arial"/>
        </w:rPr>
        <w:t xml:space="preserve"> par le conseil municipal</w:t>
      </w:r>
      <w:r>
        <w:rPr>
          <w:rFonts w:ascii="Arial" w:hAnsi="Arial" w:cs="Arial"/>
        </w:rPr>
        <w:t>.</w:t>
      </w:r>
      <w:r w:rsidR="000B4C51">
        <w:rPr>
          <w:rFonts w:ascii="Arial" w:hAnsi="Arial" w:cs="Arial"/>
        </w:rPr>
        <w:t xml:space="preserve"> Selon les données colligées par C</w:t>
      </w:r>
      <w:r w:rsidR="00194046">
        <w:rPr>
          <w:rFonts w:ascii="Arial" w:hAnsi="Arial" w:cs="Arial"/>
        </w:rPr>
        <w:t>outure et al. (2014</w:t>
      </w:r>
      <w:r w:rsidR="00644702">
        <w:rPr>
          <w:rFonts w:ascii="Arial" w:hAnsi="Arial" w:cs="Arial"/>
        </w:rPr>
        <w:t>), 38</w:t>
      </w:r>
      <w:r w:rsidR="000B4C51">
        <w:rPr>
          <w:rFonts w:ascii="Arial" w:hAnsi="Arial" w:cs="Arial"/>
        </w:rPr>
        <w:t xml:space="preserve"> % des municipalités</w:t>
      </w:r>
      <w:r w:rsidR="00644702">
        <w:rPr>
          <w:rFonts w:ascii="Arial" w:hAnsi="Arial" w:cs="Arial"/>
        </w:rPr>
        <w:t xml:space="preserve"> de moins de 20 000 habitants</w:t>
      </w:r>
      <w:r w:rsidR="000B4C51">
        <w:rPr>
          <w:rFonts w:ascii="Arial" w:hAnsi="Arial" w:cs="Arial"/>
        </w:rPr>
        <w:t xml:space="preserve"> disposaient d’un découpage territorial lors de l’élection de 2005. </w:t>
      </w:r>
      <w:r w:rsidR="00C5352E">
        <w:rPr>
          <w:rFonts w:ascii="Arial" w:hAnsi="Arial" w:cs="Arial"/>
        </w:rPr>
        <w:t>À ce sujet, a</w:t>
      </w:r>
      <w:r w:rsidR="000B4C51">
        <w:rPr>
          <w:rFonts w:ascii="Arial" w:hAnsi="Arial" w:cs="Arial"/>
        </w:rPr>
        <w:t>ucune</w:t>
      </w:r>
      <w:r w:rsidR="000E56DC">
        <w:rPr>
          <w:rFonts w:ascii="Arial" w:hAnsi="Arial" w:cs="Arial"/>
        </w:rPr>
        <w:t xml:space="preserve"> donné</w:t>
      </w:r>
      <w:r w:rsidR="005B05EF">
        <w:rPr>
          <w:rFonts w:ascii="Arial" w:hAnsi="Arial" w:cs="Arial"/>
        </w:rPr>
        <w:t>e</w:t>
      </w:r>
      <w:r w:rsidR="00197EA6">
        <w:rPr>
          <w:rFonts w:ascii="Arial" w:hAnsi="Arial" w:cs="Arial"/>
        </w:rPr>
        <w:t xml:space="preserve"> n’est</w:t>
      </w:r>
      <w:r w:rsidR="000B4C51">
        <w:rPr>
          <w:rFonts w:ascii="Arial" w:hAnsi="Arial" w:cs="Arial"/>
        </w:rPr>
        <w:t xml:space="preserve"> disponib</w:t>
      </w:r>
      <w:r w:rsidR="005B05EF">
        <w:rPr>
          <w:rFonts w:ascii="Arial" w:hAnsi="Arial" w:cs="Arial"/>
        </w:rPr>
        <w:t>le</w:t>
      </w:r>
      <w:r w:rsidR="000B4C51">
        <w:rPr>
          <w:rFonts w:ascii="Arial" w:hAnsi="Arial" w:cs="Arial"/>
        </w:rPr>
        <w:t xml:space="preserve"> </w:t>
      </w:r>
      <w:r w:rsidR="00C5352E">
        <w:rPr>
          <w:rFonts w:ascii="Arial" w:hAnsi="Arial" w:cs="Arial"/>
        </w:rPr>
        <w:t>à propos de</w:t>
      </w:r>
      <w:r w:rsidR="006C1976">
        <w:rPr>
          <w:rFonts w:ascii="Arial" w:hAnsi="Arial" w:cs="Arial"/>
        </w:rPr>
        <w:t xml:space="preserve"> </w:t>
      </w:r>
      <w:r w:rsidR="000B4C51">
        <w:rPr>
          <w:rFonts w:ascii="Arial" w:hAnsi="Arial" w:cs="Arial"/>
        </w:rPr>
        <w:t>l’élection de 2009</w:t>
      </w:r>
      <w:r w:rsidR="00644702">
        <w:rPr>
          <w:rFonts w:ascii="Arial" w:hAnsi="Arial" w:cs="Arial"/>
        </w:rPr>
        <w:t xml:space="preserve"> </w:t>
      </w:r>
      <w:r w:rsidR="00C5352E">
        <w:rPr>
          <w:rFonts w:ascii="Arial" w:hAnsi="Arial" w:cs="Arial"/>
        </w:rPr>
        <w:t>et</w:t>
      </w:r>
      <w:r w:rsidR="001F2CE6">
        <w:rPr>
          <w:rFonts w:ascii="Arial" w:hAnsi="Arial" w:cs="Arial"/>
        </w:rPr>
        <w:t xml:space="preserve"> </w:t>
      </w:r>
      <w:r w:rsidR="005B05EF">
        <w:rPr>
          <w:rFonts w:ascii="Arial" w:hAnsi="Arial" w:cs="Arial"/>
        </w:rPr>
        <w:t xml:space="preserve">de </w:t>
      </w:r>
      <w:r w:rsidR="00644702">
        <w:rPr>
          <w:rFonts w:ascii="Arial" w:hAnsi="Arial" w:cs="Arial"/>
        </w:rPr>
        <w:t>2013</w:t>
      </w:r>
      <w:r w:rsidR="000B4C51">
        <w:rPr>
          <w:rFonts w:ascii="Arial" w:hAnsi="Arial" w:cs="Arial"/>
        </w:rPr>
        <w:t>.</w:t>
      </w:r>
      <w:r>
        <w:rPr>
          <w:rFonts w:ascii="Arial" w:hAnsi="Arial" w:cs="Arial"/>
        </w:rPr>
        <w:t xml:space="preserve"> </w:t>
      </w:r>
      <w:r w:rsidR="00AA0DC6">
        <w:rPr>
          <w:rFonts w:ascii="Arial" w:hAnsi="Arial" w:cs="Arial"/>
        </w:rPr>
        <w:t xml:space="preserve">D’un autre côté, </w:t>
      </w:r>
      <w:r w:rsidR="00993D83">
        <w:rPr>
          <w:rFonts w:ascii="Arial" w:hAnsi="Arial" w:cs="Arial"/>
        </w:rPr>
        <w:t>l</w:t>
      </w:r>
      <w:r w:rsidRPr="000D023A">
        <w:rPr>
          <w:rFonts w:ascii="Arial" w:hAnsi="Arial" w:cs="Arial"/>
        </w:rPr>
        <w:t xml:space="preserve">es municipalités de plus de 20 000 habitants sont </w:t>
      </w:r>
      <w:r w:rsidR="00993D83">
        <w:rPr>
          <w:rFonts w:ascii="Arial" w:hAnsi="Arial" w:cs="Arial"/>
        </w:rPr>
        <w:t xml:space="preserve">toujours </w:t>
      </w:r>
      <w:r w:rsidRPr="000D023A">
        <w:rPr>
          <w:rFonts w:ascii="Arial" w:hAnsi="Arial" w:cs="Arial"/>
        </w:rPr>
        <w:t>déc</w:t>
      </w:r>
      <w:r w:rsidR="00993D83">
        <w:rPr>
          <w:rFonts w:ascii="Arial" w:hAnsi="Arial" w:cs="Arial"/>
        </w:rPr>
        <w:t>oupées en districts électoraux</w:t>
      </w:r>
      <w:r w:rsidR="00535779">
        <w:rPr>
          <w:rFonts w:ascii="Arial" w:hAnsi="Arial" w:cs="Arial"/>
        </w:rPr>
        <w:t xml:space="preserve"> et le nombre de</w:t>
      </w:r>
      <w:r w:rsidR="00BF6B10">
        <w:rPr>
          <w:rFonts w:ascii="Arial" w:hAnsi="Arial" w:cs="Arial"/>
        </w:rPr>
        <w:t xml:space="preserve"> conseillers municipaux varie entre</w:t>
      </w:r>
      <w:r w:rsidR="00535779">
        <w:rPr>
          <w:rFonts w:ascii="Arial" w:hAnsi="Arial" w:cs="Arial"/>
        </w:rPr>
        <w:t xml:space="preserve"> 8 </w:t>
      </w:r>
      <w:r w:rsidR="00BF6B10">
        <w:rPr>
          <w:rFonts w:ascii="Arial" w:hAnsi="Arial" w:cs="Arial"/>
        </w:rPr>
        <w:t>et</w:t>
      </w:r>
      <w:r w:rsidR="00535779">
        <w:rPr>
          <w:rFonts w:ascii="Arial" w:hAnsi="Arial" w:cs="Arial"/>
        </w:rPr>
        <w:t xml:space="preserve"> 46</w:t>
      </w:r>
      <w:r w:rsidR="00993D83">
        <w:rPr>
          <w:rFonts w:ascii="Arial" w:hAnsi="Arial" w:cs="Arial"/>
        </w:rPr>
        <w:t>. L</w:t>
      </w:r>
      <w:r w:rsidR="006769FD">
        <w:rPr>
          <w:rFonts w:ascii="Arial" w:hAnsi="Arial" w:cs="Arial"/>
        </w:rPr>
        <w:t>’élection des</w:t>
      </w:r>
      <w:r w:rsidRPr="000D023A">
        <w:rPr>
          <w:rFonts w:ascii="Arial" w:hAnsi="Arial" w:cs="Arial"/>
        </w:rPr>
        <w:t xml:space="preserve"> conseiller</w:t>
      </w:r>
      <w:r w:rsidR="006769FD">
        <w:rPr>
          <w:rFonts w:ascii="Arial" w:hAnsi="Arial" w:cs="Arial"/>
        </w:rPr>
        <w:t>s municipaux</w:t>
      </w:r>
      <w:r w:rsidRPr="000D023A">
        <w:rPr>
          <w:rFonts w:ascii="Arial" w:hAnsi="Arial" w:cs="Arial"/>
        </w:rPr>
        <w:t xml:space="preserve"> se réalise sur la base du district électoral, tandis que le maire est élu </w:t>
      </w:r>
      <w:r w:rsidR="00BE46C7">
        <w:rPr>
          <w:rFonts w:ascii="Arial" w:hAnsi="Arial" w:cs="Arial"/>
        </w:rPr>
        <w:t xml:space="preserve">directement </w:t>
      </w:r>
      <w:r w:rsidRPr="000D023A">
        <w:rPr>
          <w:rFonts w:ascii="Arial" w:hAnsi="Arial" w:cs="Arial"/>
        </w:rPr>
        <w:t xml:space="preserve">par </w:t>
      </w:r>
      <w:r>
        <w:rPr>
          <w:rFonts w:ascii="Arial" w:hAnsi="Arial" w:cs="Arial"/>
        </w:rPr>
        <w:t>l’ensemble de la municipalité</w:t>
      </w:r>
      <w:r w:rsidR="006769FD">
        <w:rPr>
          <w:rFonts w:ascii="Arial" w:hAnsi="Arial" w:cs="Arial"/>
        </w:rPr>
        <w:t>.</w:t>
      </w:r>
      <w:r w:rsidR="00993D83">
        <w:rPr>
          <w:rFonts w:ascii="Arial" w:hAnsi="Arial" w:cs="Arial"/>
        </w:rPr>
        <w:t xml:space="preserve"> </w:t>
      </w:r>
      <w:r w:rsidR="006769FD">
        <w:rPr>
          <w:rFonts w:ascii="Arial" w:hAnsi="Arial" w:cs="Arial"/>
        </w:rPr>
        <w:t>D</w:t>
      </w:r>
      <w:r w:rsidR="00535779">
        <w:rPr>
          <w:rFonts w:ascii="Arial" w:hAnsi="Arial" w:cs="Arial"/>
        </w:rPr>
        <w:t>’ailleurs</w:t>
      </w:r>
      <w:r w:rsidR="006769FD">
        <w:rPr>
          <w:rFonts w:ascii="Arial" w:hAnsi="Arial" w:cs="Arial"/>
        </w:rPr>
        <w:t xml:space="preserve">, peu importe la taille de la municipalité, le maire est </w:t>
      </w:r>
      <w:r w:rsidR="00AA0DC6">
        <w:rPr>
          <w:rFonts w:ascii="Arial" w:hAnsi="Arial" w:cs="Arial"/>
        </w:rPr>
        <w:t xml:space="preserve">toujours </w:t>
      </w:r>
      <w:r w:rsidR="006769FD">
        <w:rPr>
          <w:rFonts w:ascii="Arial" w:hAnsi="Arial" w:cs="Arial"/>
        </w:rPr>
        <w:t>élu</w:t>
      </w:r>
      <w:r w:rsidR="00535779">
        <w:rPr>
          <w:rFonts w:ascii="Arial" w:hAnsi="Arial" w:cs="Arial"/>
        </w:rPr>
        <w:t xml:space="preserve"> </w:t>
      </w:r>
      <w:r w:rsidR="006769FD">
        <w:rPr>
          <w:rFonts w:ascii="Arial" w:hAnsi="Arial" w:cs="Arial"/>
        </w:rPr>
        <w:t>par l’ensemble des électeurs inscrits</w:t>
      </w:r>
      <w:r w:rsidR="00535779">
        <w:rPr>
          <w:rFonts w:ascii="Arial" w:hAnsi="Arial" w:cs="Arial"/>
        </w:rPr>
        <w:t>.</w:t>
      </w:r>
      <w:r w:rsidR="00A873F8">
        <w:rPr>
          <w:rFonts w:ascii="Arial" w:hAnsi="Arial" w:cs="Arial"/>
        </w:rPr>
        <w:t xml:space="preserve"> </w:t>
      </w:r>
    </w:p>
    <w:p w14:paraId="5BF8CD57" w14:textId="1959984A" w:rsidR="004E1966" w:rsidRDefault="001F2CE6" w:rsidP="000A1156">
      <w:pPr>
        <w:spacing w:after="120" w:line="360" w:lineRule="auto"/>
        <w:jc w:val="both"/>
        <w:rPr>
          <w:rFonts w:ascii="Arial" w:hAnsi="Arial" w:cs="Arial"/>
        </w:rPr>
      </w:pPr>
      <w:r>
        <w:rPr>
          <w:rFonts w:ascii="Arial" w:hAnsi="Arial" w:cs="Arial"/>
        </w:rPr>
        <w:t>En conséquence, l</w:t>
      </w:r>
      <w:r w:rsidR="00535779">
        <w:rPr>
          <w:rFonts w:ascii="Arial" w:hAnsi="Arial" w:cs="Arial"/>
        </w:rPr>
        <w:t xml:space="preserve">e </w:t>
      </w:r>
      <w:r w:rsidR="00A873F8">
        <w:rPr>
          <w:rFonts w:ascii="Arial" w:hAnsi="Arial" w:cs="Arial"/>
        </w:rPr>
        <w:t>syst</w:t>
      </w:r>
      <w:r w:rsidR="00B41334">
        <w:rPr>
          <w:rFonts w:ascii="Arial" w:hAnsi="Arial" w:cs="Arial"/>
        </w:rPr>
        <w:t>ème politique municipal</w:t>
      </w:r>
      <w:r w:rsidR="00535779">
        <w:rPr>
          <w:rFonts w:ascii="Arial" w:hAnsi="Arial" w:cs="Arial"/>
        </w:rPr>
        <w:t xml:space="preserve"> s’assimile </w:t>
      </w:r>
      <w:r w:rsidR="00A873F8">
        <w:rPr>
          <w:rFonts w:ascii="Arial" w:hAnsi="Arial" w:cs="Arial"/>
        </w:rPr>
        <w:t xml:space="preserve">à un régime </w:t>
      </w:r>
      <w:r w:rsidR="00BE46C7">
        <w:rPr>
          <w:rFonts w:ascii="Arial" w:hAnsi="Arial" w:cs="Arial"/>
        </w:rPr>
        <w:t xml:space="preserve">de type </w:t>
      </w:r>
      <w:r w:rsidR="00A873F8">
        <w:rPr>
          <w:rFonts w:ascii="Arial" w:hAnsi="Arial" w:cs="Arial"/>
        </w:rPr>
        <w:t>présidentiel.</w:t>
      </w:r>
      <w:r w:rsidR="00BE46C7" w:rsidRPr="00BE46C7">
        <w:rPr>
          <w:rFonts w:ascii="Arial" w:hAnsi="Arial" w:cs="Arial"/>
        </w:rPr>
        <w:t xml:space="preserve"> </w:t>
      </w:r>
      <w:r w:rsidR="00BE46C7">
        <w:rPr>
          <w:rFonts w:ascii="Arial" w:hAnsi="Arial" w:cs="Arial"/>
        </w:rPr>
        <w:t xml:space="preserve">En effet, le conseil municipal n’est pas un parlement où ceux qui dirigent doivent </w:t>
      </w:r>
      <w:r w:rsidR="00391A37">
        <w:rPr>
          <w:rFonts w:ascii="Arial" w:hAnsi="Arial" w:cs="Arial"/>
        </w:rPr>
        <w:t>conserver</w:t>
      </w:r>
      <w:r w:rsidR="00BE46C7">
        <w:rPr>
          <w:rFonts w:ascii="Arial" w:hAnsi="Arial" w:cs="Arial"/>
        </w:rPr>
        <w:t xml:space="preserve"> la confiance de la chambre pour espérer </w:t>
      </w:r>
      <w:r w:rsidR="00391A37">
        <w:rPr>
          <w:rFonts w:ascii="Arial" w:hAnsi="Arial" w:cs="Arial"/>
        </w:rPr>
        <w:t>r</w:t>
      </w:r>
      <w:r w:rsidR="00DC140B">
        <w:rPr>
          <w:rFonts w:ascii="Arial" w:hAnsi="Arial" w:cs="Arial"/>
        </w:rPr>
        <w:t xml:space="preserve">ester </w:t>
      </w:r>
      <w:r w:rsidR="00391A37">
        <w:rPr>
          <w:rFonts w:ascii="Arial" w:hAnsi="Arial" w:cs="Arial"/>
        </w:rPr>
        <w:t xml:space="preserve">au </w:t>
      </w:r>
      <w:r w:rsidR="00BE46C7">
        <w:rPr>
          <w:rFonts w:ascii="Arial" w:hAnsi="Arial" w:cs="Arial"/>
        </w:rPr>
        <w:t>pouvoir. Une fois élu</w:t>
      </w:r>
      <w:r w:rsidR="005B05EF">
        <w:rPr>
          <w:rFonts w:ascii="Arial" w:hAnsi="Arial" w:cs="Arial"/>
        </w:rPr>
        <w:t>s</w:t>
      </w:r>
      <w:r w:rsidR="00BE46C7">
        <w:rPr>
          <w:rFonts w:ascii="Arial" w:hAnsi="Arial" w:cs="Arial"/>
        </w:rPr>
        <w:t>, le maire et les conseillers sont indélogeables pour les quatre années qui pré</w:t>
      </w:r>
      <w:r w:rsidR="00BF6B10">
        <w:rPr>
          <w:rFonts w:ascii="Arial" w:hAnsi="Arial" w:cs="Arial"/>
        </w:rPr>
        <w:t>cèdent</w:t>
      </w:r>
      <w:r w:rsidR="00535779">
        <w:rPr>
          <w:rFonts w:ascii="Arial" w:hAnsi="Arial" w:cs="Arial"/>
        </w:rPr>
        <w:t xml:space="preserve"> la prochaine élection</w:t>
      </w:r>
      <w:r>
        <w:rPr>
          <w:rFonts w:ascii="Arial" w:hAnsi="Arial" w:cs="Arial"/>
        </w:rPr>
        <w:t>. L’élection</w:t>
      </w:r>
      <w:r w:rsidR="00535779">
        <w:rPr>
          <w:rFonts w:ascii="Arial" w:hAnsi="Arial" w:cs="Arial"/>
        </w:rPr>
        <w:t xml:space="preserve"> </w:t>
      </w:r>
      <w:r w:rsidR="00BF6B10">
        <w:rPr>
          <w:rFonts w:ascii="Arial" w:hAnsi="Arial" w:cs="Arial"/>
        </w:rPr>
        <w:t>a toujours lieu à</w:t>
      </w:r>
      <w:r w:rsidR="00BE46C7">
        <w:rPr>
          <w:rFonts w:ascii="Arial" w:hAnsi="Arial" w:cs="Arial"/>
        </w:rPr>
        <w:t xml:space="preserve"> d</w:t>
      </w:r>
      <w:r w:rsidR="00535779">
        <w:rPr>
          <w:rFonts w:ascii="Arial" w:hAnsi="Arial" w:cs="Arial"/>
        </w:rPr>
        <w:t>ate fixe</w:t>
      </w:r>
      <w:r w:rsidR="00F07C0A">
        <w:rPr>
          <w:rFonts w:ascii="Arial" w:hAnsi="Arial" w:cs="Arial"/>
        </w:rPr>
        <w:t xml:space="preserve"> le premier lundi du mois de</w:t>
      </w:r>
      <w:r w:rsidR="00261457">
        <w:rPr>
          <w:rFonts w:ascii="Arial" w:hAnsi="Arial" w:cs="Arial"/>
        </w:rPr>
        <w:t xml:space="preserve"> novembre</w:t>
      </w:r>
      <w:r>
        <w:rPr>
          <w:rFonts w:ascii="Arial" w:hAnsi="Arial" w:cs="Arial"/>
        </w:rPr>
        <w:t>. T</w:t>
      </w:r>
      <w:r w:rsidR="00535779">
        <w:rPr>
          <w:rFonts w:ascii="Arial" w:hAnsi="Arial" w:cs="Arial"/>
        </w:rPr>
        <w:t>out comme un</w:t>
      </w:r>
      <w:r w:rsidR="00BE46C7">
        <w:rPr>
          <w:rFonts w:ascii="Arial" w:hAnsi="Arial" w:cs="Arial"/>
        </w:rPr>
        <w:t xml:space="preserve"> président améric</w:t>
      </w:r>
      <w:r w:rsidR="00535779">
        <w:rPr>
          <w:rFonts w:ascii="Arial" w:hAnsi="Arial" w:cs="Arial"/>
        </w:rPr>
        <w:t>ain, le maire dispose</w:t>
      </w:r>
      <w:r w:rsidR="00BE46C7">
        <w:rPr>
          <w:rFonts w:ascii="Arial" w:hAnsi="Arial" w:cs="Arial"/>
        </w:rPr>
        <w:t xml:space="preserve"> d’un droit de veto pour retarder l’appli</w:t>
      </w:r>
      <w:r w:rsidR="00BF6B10">
        <w:rPr>
          <w:rFonts w:ascii="Arial" w:hAnsi="Arial" w:cs="Arial"/>
        </w:rPr>
        <w:t>cation des</w:t>
      </w:r>
      <w:r w:rsidR="00BE46C7">
        <w:rPr>
          <w:rFonts w:ascii="Arial" w:hAnsi="Arial" w:cs="Arial"/>
        </w:rPr>
        <w:t xml:space="preserve"> décisions</w:t>
      </w:r>
      <w:r>
        <w:rPr>
          <w:rFonts w:ascii="Arial" w:hAnsi="Arial" w:cs="Arial"/>
        </w:rPr>
        <w:t xml:space="preserve"> qui</w:t>
      </w:r>
      <w:r w:rsidR="00261457">
        <w:rPr>
          <w:rFonts w:ascii="Arial" w:hAnsi="Arial" w:cs="Arial"/>
        </w:rPr>
        <w:t xml:space="preserve"> ne peuvent être </w:t>
      </w:r>
      <w:r w:rsidR="00BF6B10">
        <w:rPr>
          <w:rFonts w:ascii="Arial" w:hAnsi="Arial" w:cs="Arial"/>
        </w:rPr>
        <w:t xml:space="preserve">prises </w:t>
      </w:r>
      <w:r w:rsidR="00261457">
        <w:rPr>
          <w:rFonts w:ascii="Arial" w:hAnsi="Arial" w:cs="Arial"/>
        </w:rPr>
        <w:t>que par résolution d</w:t>
      </w:r>
      <w:r w:rsidR="00BF6B10">
        <w:rPr>
          <w:rFonts w:ascii="Arial" w:hAnsi="Arial" w:cs="Arial"/>
        </w:rPr>
        <w:t>u conseil municipal</w:t>
      </w:r>
      <w:r w:rsidR="0070305E">
        <w:rPr>
          <w:rFonts w:ascii="Arial" w:hAnsi="Arial" w:cs="Arial"/>
        </w:rPr>
        <w:t>.</w:t>
      </w:r>
      <w:r w:rsidR="001841F3">
        <w:rPr>
          <w:rFonts w:ascii="Arial" w:hAnsi="Arial" w:cs="Arial"/>
        </w:rPr>
        <w:t xml:space="preserve"> </w:t>
      </w:r>
      <w:r>
        <w:rPr>
          <w:rFonts w:ascii="Arial" w:hAnsi="Arial" w:cs="Arial"/>
        </w:rPr>
        <w:t>Contrairement à beaucoup de régime</w:t>
      </w:r>
      <w:r w:rsidR="005B05EF">
        <w:rPr>
          <w:rFonts w:ascii="Arial" w:hAnsi="Arial" w:cs="Arial"/>
        </w:rPr>
        <w:t>s</w:t>
      </w:r>
      <w:r>
        <w:rPr>
          <w:rFonts w:ascii="Arial" w:hAnsi="Arial" w:cs="Arial"/>
        </w:rPr>
        <w:t xml:space="preserve"> </w:t>
      </w:r>
      <w:r w:rsidR="00B334A9">
        <w:rPr>
          <w:rFonts w:ascii="Arial" w:hAnsi="Arial" w:cs="Arial"/>
        </w:rPr>
        <w:t>p</w:t>
      </w:r>
      <w:r>
        <w:rPr>
          <w:rFonts w:ascii="Arial" w:hAnsi="Arial" w:cs="Arial"/>
        </w:rPr>
        <w:t>résidentiel</w:t>
      </w:r>
      <w:r w:rsidR="005B05EF">
        <w:rPr>
          <w:rFonts w:ascii="Arial" w:hAnsi="Arial" w:cs="Arial"/>
        </w:rPr>
        <w:t>s</w:t>
      </w:r>
      <w:r>
        <w:rPr>
          <w:rFonts w:ascii="Arial" w:hAnsi="Arial" w:cs="Arial"/>
        </w:rPr>
        <w:t>, i</w:t>
      </w:r>
      <w:r w:rsidR="001841F3">
        <w:rPr>
          <w:rFonts w:ascii="Arial" w:hAnsi="Arial" w:cs="Arial"/>
        </w:rPr>
        <w:t>l n’y a pas de limite de mandat</w:t>
      </w:r>
      <w:r w:rsidR="005B05EF">
        <w:rPr>
          <w:rFonts w:ascii="Arial" w:hAnsi="Arial" w:cs="Arial"/>
        </w:rPr>
        <w:t xml:space="preserve"> dans les municipalités québécoises. À ce propos</w:t>
      </w:r>
      <w:r w:rsidR="001841F3">
        <w:rPr>
          <w:rFonts w:ascii="Arial" w:hAnsi="Arial" w:cs="Arial"/>
        </w:rPr>
        <w:t>, les bases de données d</w:t>
      </w:r>
      <w:r w:rsidR="00903AEF">
        <w:rPr>
          <w:rFonts w:ascii="Arial" w:hAnsi="Arial" w:cs="Arial"/>
        </w:rPr>
        <w:t>u MAM</w:t>
      </w:r>
      <w:r>
        <w:rPr>
          <w:rFonts w:ascii="Arial" w:hAnsi="Arial" w:cs="Arial"/>
        </w:rPr>
        <w:t xml:space="preserve">OT </w:t>
      </w:r>
      <w:r w:rsidR="005B05EF">
        <w:rPr>
          <w:rFonts w:ascii="Arial" w:hAnsi="Arial" w:cs="Arial"/>
        </w:rPr>
        <w:t xml:space="preserve">ne permettent pas </w:t>
      </w:r>
      <w:r w:rsidR="00B334A9">
        <w:rPr>
          <w:rFonts w:ascii="Arial" w:hAnsi="Arial" w:cs="Arial"/>
        </w:rPr>
        <w:t>de répertorier</w:t>
      </w:r>
      <w:r w:rsidR="001841F3">
        <w:rPr>
          <w:rFonts w:ascii="Arial" w:hAnsi="Arial" w:cs="Arial"/>
        </w:rPr>
        <w:t xml:space="preserve"> le nombre de manda</w:t>
      </w:r>
      <w:r w:rsidR="00B334A9">
        <w:rPr>
          <w:rFonts w:ascii="Arial" w:hAnsi="Arial" w:cs="Arial"/>
        </w:rPr>
        <w:t>t</w:t>
      </w:r>
      <w:r w:rsidR="0073557C">
        <w:rPr>
          <w:rFonts w:ascii="Arial" w:hAnsi="Arial" w:cs="Arial"/>
        </w:rPr>
        <w:t>s</w:t>
      </w:r>
      <w:r w:rsidR="00B334A9">
        <w:rPr>
          <w:rFonts w:ascii="Arial" w:hAnsi="Arial" w:cs="Arial"/>
        </w:rPr>
        <w:t xml:space="preserve"> réalisé par les</w:t>
      </w:r>
      <w:r>
        <w:rPr>
          <w:rFonts w:ascii="Arial" w:hAnsi="Arial" w:cs="Arial"/>
        </w:rPr>
        <w:t xml:space="preserve"> candidat</w:t>
      </w:r>
      <w:r w:rsidR="00B334A9">
        <w:rPr>
          <w:rFonts w:ascii="Arial" w:hAnsi="Arial" w:cs="Arial"/>
        </w:rPr>
        <w:t>s</w:t>
      </w:r>
      <w:r>
        <w:rPr>
          <w:rFonts w:ascii="Arial" w:hAnsi="Arial" w:cs="Arial"/>
        </w:rPr>
        <w:t xml:space="preserve"> sortant</w:t>
      </w:r>
      <w:r w:rsidR="00B334A9">
        <w:rPr>
          <w:rFonts w:ascii="Arial" w:hAnsi="Arial" w:cs="Arial"/>
        </w:rPr>
        <w:t>s</w:t>
      </w:r>
      <w:r>
        <w:rPr>
          <w:rFonts w:ascii="Arial" w:hAnsi="Arial" w:cs="Arial"/>
        </w:rPr>
        <w:t>. L</w:t>
      </w:r>
      <w:r w:rsidR="00F07C0A">
        <w:rPr>
          <w:rFonts w:ascii="Arial" w:hAnsi="Arial" w:cs="Arial"/>
        </w:rPr>
        <w:t xml:space="preserve">e </w:t>
      </w:r>
      <w:r w:rsidR="00BE46C7">
        <w:rPr>
          <w:rFonts w:ascii="Arial" w:hAnsi="Arial" w:cs="Arial"/>
        </w:rPr>
        <w:t>type de régime</w:t>
      </w:r>
      <w:r w:rsidR="0070305E">
        <w:rPr>
          <w:rFonts w:ascii="Arial" w:hAnsi="Arial" w:cs="Arial"/>
        </w:rPr>
        <w:t xml:space="preserve"> et la présence d’</w:t>
      </w:r>
      <w:r w:rsidR="0073557C">
        <w:rPr>
          <w:rFonts w:ascii="Arial" w:hAnsi="Arial" w:cs="Arial"/>
        </w:rPr>
        <w:t>élections à date</w:t>
      </w:r>
      <w:r w:rsidR="00535779">
        <w:rPr>
          <w:rFonts w:ascii="Arial" w:hAnsi="Arial" w:cs="Arial"/>
        </w:rPr>
        <w:t xml:space="preserve"> fixe </w:t>
      </w:r>
      <w:r w:rsidR="001841F3">
        <w:rPr>
          <w:rFonts w:ascii="Arial" w:hAnsi="Arial" w:cs="Arial"/>
        </w:rPr>
        <w:t xml:space="preserve">ne sont pas sans </w:t>
      </w:r>
      <w:r w:rsidR="0073557C">
        <w:rPr>
          <w:rFonts w:ascii="Arial" w:hAnsi="Arial" w:cs="Arial"/>
        </w:rPr>
        <w:t>conséquence</w:t>
      </w:r>
      <w:r w:rsidR="00B66862">
        <w:rPr>
          <w:rFonts w:ascii="Arial" w:hAnsi="Arial" w:cs="Arial"/>
        </w:rPr>
        <w:t xml:space="preserve"> sur les incitatifs à</w:t>
      </w:r>
      <w:r w:rsidR="00535779">
        <w:rPr>
          <w:rFonts w:ascii="Arial" w:hAnsi="Arial" w:cs="Arial"/>
        </w:rPr>
        <w:t xml:space="preserve"> mettre en œuvre un cycle électoral</w:t>
      </w:r>
      <w:r w:rsidR="00BE46C7">
        <w:rPr>
          <w:rFonts w:ascii="Arial" w:hAnsi="Arial" w:cs="Arial"/>
        </w:rPr>
        <w:t>.</w:t>
      </w:r>
    </w:p>
    <w:p w14:paraId="6755A71C" w14:textId="10AB53E3" w:rsidR="004E1966" w:rsidRDefault="00DE03D0" w:rsidP="00092B69">
      <w:pPr>
        <w:pStyle w:val="Corpsdetexte"/>
        <w:autoSpaceDE w:val="0"/>
        <w:autoSpaceDN w:val="0"/>
        <w:adjustRightInd w:val="0"/>
        <w:spacing w:after="120"/>
        <w:rPr>
          <w:rFonts w:ascii="Arial" w:hAnsi="Arial" w:cs="Arial"/>
          <w:sz w:val="22"/>
          <w:szCs w:val="22"/>
        </w:rPr>
      </w:pPr>
      <w:r>
        <w:rPr>
          <w:rFonts w:ascii="Arial" w:hAnsi="Arial" w:cs="Arial"/>
          <w:sz w:val="22"/>
          <w:szCs w:val="22"/>
        </w:rPr>
        <w:t>D’abord, l</w:t>
      </w:r>
      <w:r w:rsidR="004E1966">
        <w:rPr>
          <w:rFonts w:ascii="Arial" w:hAnsi="Arial" w:cs="Arial"/>
          <w:sz w:val="22"/>
          <w:szCs w:val="22"/>
        </w:rPr>
        <w:t>a présence d’élections à date fixe incite en quelque sorte à une planification stratégique du mandat en vue de remporter le prochain scrutin</w:t>
      </w:r>
      <w:r w:rsidR="00697E06">
        <w:rPr>
          <w:rFonts w:ascii="Arial" w:hAnsi="Arial" w:cs="Arial"/>
          <w:sz w:val="22"/>
          <w:szCs w:val="22"/>
        </w:rPr>
        <w:t xml:space="preserve"> (Brender et Drazen, 2005 ; Shi et Svensson, 2006)</w:t>
      </w:r>
      <w:r w:rsidR="004E1966">
        <w:rPr>
          <w:rFonts w:ascii="Arial" w:hAnsi="Arial" w:cs="Arial"/>
          <w:sz w:val="22"/>
          <w:szCs w:val="22"/>
        </w:rPr>
        <w:t xml:space="preserve">. Dans ce cas de figure, le politicien sortant n’a pas le contrôle de l’agenda </w:t>
      </w:r>
      <w:r w:rsidR="001F2CE6">
        <w:rPr>
          <w:rFonts w:ascii="Arial" w:hAnsi="Arial" w:cs="Arial"/>
          <w:sz w:val="22"/>
          <w:szCs w:val="22"/>
        </w:rPr>
        <w:t xml:space="preserve">électoral et </w:t>
      </w:r>
      <w:r w:rsidR="004E1966">
        <w:rPr>
          <w:rFonts w:ascii="Arial" w:hAnsi="Arial" w:cs="Arial"/>
          <w:sz w:val="22"/>
          <w:szCs w:val="22"/>
        </w:rPr>
        <w:t>du choix d’une date qui lui serait favorable pour déclencher des élections. S’il ne peut choisir la conjoncture politique idéale à court terme, il peut à tout le</w:t>
      </w:r>
      <w:r w:rsidR="00955FBB">
        <w:rPr>
          <w:rFonts w:ascii="Arial" w:hAnsi="Arial" w:cs="Arial"/>
          <w:sz w:val="22"/>
          <w:szCs w:val="22"/>
        </w:rPr>
        <w:t xml:space="preserve"> </w:t>
      </w:r>
      <w:r w:rsidR="004E1966">
        <w:rPr>
          <w:rFonts w:ascii="Arial" w:hAnsi="Arial" w:cs="Arial"/>
          <w:sz w:val="22"/>
          <w:szCs w:val="22"/>
        </w:rPr>
        <w:t>moin</w:t>
      </w:r>
      <w:r w:rsidR="00144B4F">
        <w:rPr>
          <w:rFonts w:ascii="Arial" w:hAnsi="Arial" w:cs="Arial"/>
          <w:sz w:val="22"/>
          <w:szCs w:val="22"/>
        </w:rPr>
        <w:t xml:space="preserve">s tenter de contrôler ce qu’il est en mesure de </w:t>
      </w:r>
      <w:r w:rsidR="001F2CE6">
        <w:rPr>
          <w:rFonts w:ascii="Arial" w:hAnsi="Arial" w:cs="Arial"/>
          <w:sz w:val="22"/>
          <w:szCs w:val="22"/>
        </w:rPr>
        <w:t xml:space="preserve">contrôler à plus long terme. Par exemple, </w:t>
      </w:r>
      <w:r w:rsidR="00144B4F">
        <w:rPr>
          <w:rFonts w:ascii="Arial" w:hAnsi="Arial" w:cs="Arial"/>
          <w:sz w:val="22"/>
          <w:szCs w:val="22"/>
        </w:rPr>
        <w:t xml:space="preserve">il peut utiliser stratégiquement </w:t>
      </w:r>
      <w:r w:rsidR="001F2CE6">
        <w:rPr>
          <w:rFonts w:ascii="Arial" w:hAnsi="Arial" w:cs="Arial"/>
          <w:sz w:val="22"/>
          <w:szCs w:val="22"/>
        </w:rPr>
        <w:t>l</w:t>
      </w:r>
      <w:r w:rsidR="004E1966">
        <w:rPr>
          <w:rFonts w:ascii="Arial" w:hAnsi="Arial" w:cs="Arial"/>
          <w:sz w:val="22"/>
          <w:szCs w:val="22"/>
        </w:rPr>
        <w:t>e</w:t>
      </w:r>
      <w:r w:rsidR="001F2CE6">
        <w:rPr>
          <w:rFonts w:ascii="Arial" w:hAnsi="Arial" w:cs="Arial"/>
          <w:sz w:val="22"/>
          <w:szCs w:val="22"/>
        </w:rPr>
        <w:t>s dépenses et la taxation puisqu’il connaît</w:t>
      </w:r>
      <w:r w:rsidR="004E1966">
        <w:rPr>
          <w:rFonts w:ascii="Arial" w:hAnsi="Arial" w:cs="Arial"/>
          <w:sz w:val="22"/>
          <w:szCs w:val="22"/>
        </w:rPr>
        <w:t xml:space="preserve"> précisément </w:t>
      </w:r>
      <w:r w:rsidR="001F2CE6">
        <w:rPr>
          <w:rFonts w:ascii="Arial" w:hAnsi="Arial" w:cs="Arial"/>
          <w:sz w:val="22"/>
          <w:szCs w:val="22"/>
        </w:rPr>
        <w:t xml:space="preserve">la date de la </w:t>
      </w:r>
      <w:r w:rsidR="000A1156">
        <w:rPr>
          <w:rFonts w:ascii="Arial" w:hAnsi="Arial" w:cs="Arial"/>
          <w:sz w:val="22"/>
          <w:szCs w:val="22"/>
        </w:rPr>
        <w:t xml:space="preserve">prochaine élection. </w:t>
      </w:r>
    </w:p>
    <w:p w14:paraId="2DEE1613" w14:textId="2EE0FF54" w:rsidR="00562EA1" w:rsidRDefault="001F2CE6" w:rsidP="00092B69">
      <w:pPr>
        <w:pStyle w:val="Corpsdetexte"/>
        <w:autoSpaceDE w:val="0"/>
        <w:autoSpaceDN w:val="0"/>
        <w:adjustRightInd w:val="0"/>
        <w:spacing w:after="120"/>
        <w:rPr>
          <w:rFonts w:ascii="Arial" w:hAnsi="Arial" w:cs="Arial"/>
          <w:sz w:val="22"/>
          <w:szCs w:val="22"/>
        </w:rPr>
      </w:pPr>
      <w:r>
        <w:rPr>
          <w:rFonts w:ascii="Arial" w:hAnsi="Arial" w:cs="Arial"/>
          <w:sz w:val="22"/>
          <w:szCs w:val="22"/>
        </w:rPr>
        <w:t>En outre, l</w:t>
      </w:r>
      <w:r w:rsidR="004E1966">
        <w:rPr>
          <w:rFonts w:ascii="Arial" w:hAnsi="Arial" w:cs="Arial"/>
          <w:sz w:val="22"/>
          <w:szCs w:val="22"/>
        </w:rPr>
        <w:t xml:space="preserve">’élection </w:t>
      </w:r>
      <w:r w:rsidR="0073557C">
        <w:rPr>
          <w:rFonts w:ascii="Arial" w:hAnsi="Arial" w:cs="Arial"/>
          <w:sz w:val="22"/>
          <w:szCs w:val="22"/>
        </w:rPr>
        <w:t>du maire au suffrage universel</w:t>
      </w:r>
      <w:r w:rsidR="004E1966">
        <w:rPr>
          <w:rFonts w:ascii="Arial" w:hAnsi="Arial" w:cs="Arial"/>
          <w:sz w:val="22"/>
          <w:szCs w:val="22"/>
        </w:rPr>
        <w:t xml:space="preserve"> accroît son imputabilit</w:t>
      </w:r>
      <w:r w:rsidR="00D52874">
        <w:rPr>
          <w:rFonts w:ascii="Arial" w:hAnsi="Arial" w:cs="Arial"/>
          <w:sz w:val="22"/>
          <w:szCs w:val="22"/>
        </w:rPr>
        <w:t>é politique. L</w:t>
      </w:r>
      <w:r w:rsidR="004E1966">
        <w:rPr>
          <w:rFonts w:ascii="Arial" w:hAnsi="Arial" w:cs="Arial"/>
          <w:sz w:val="22"/>
          <w:szCs w:val="22"/>
        </w:rPr>
        <w:t xml:space="preserve">es électeurs peuvent </w:t>
      </w:r>
      <w:r w:rsidR="002C16E2">
        <w:rPr>
          <w:rFonts w:ascii="Arial" w:hAnsi="Arial" w:cs="Arial"/>
          <w:sz w:val="22"/>
          <w:szCs w:val="22"/>
        </w:rPr>
        <w:t>alors</w:t>
      </w:r>
      <w:r w:rsidR="00D52874">
        <w:rPr>
          <w:rFonts w:ascii="Arial" w:hAnsi="Arial" w:cs="Arial"/>
          <w:sz w:val="22"/>
          <w:szCs w:val="22"/>
        </w:rPr>
        <w:t xml:space="preserve"> </w:t>
      </w:r>
      <w:r w:rsidR="004E1966">
        <w:rPr>
          <w:rFonts w:ascii="Arial" w:hAnsi="Arial" w:cs="Arial"/>
          <w:sz w:val="22"/>
          <w:szCs w:val="22"/>
        </w:rPr>
        <w:t xml:space="preserve">punir ou récompenser directement le chef du gouvernement. </w:t>
      </w:r>
      <w:r w:rsidR="00751D8C">
        <w:rPr>
          <w:rFonts w:ascii="Arial" w:hAnsi="Arial" w:cs="Arial"/>
          <w:sz w:val="22"/>
          <w:szCs w:val="22"/>
        </w:rPr>
        <w:t xml:space="preserve">Les </w:t>
      </w:r>
      <w:r w:rsidR="00DE03D0">
        <w:rPr>
          <w:rFonts w:ascii="Arial" w:hAnsi="Arial" w:cs="Arial"/>
          <w:sz w:val="22"/>
          <w:szCs w:val="22"/>
        </w:rPr>
        <w:t xml:space="preserve">candidats peuvent </w:t>
      </w:r>
      <w:r w:rsidR="002C16E2">
        <w:rPr>
          <w:rFonts w:ascii="Arial" w:hAnsi="Arial" w:cs="Arial"/>
          <w:sz w:val="22"/>
          <w:szCs w:val="22"/>
        </w:rPr>
        <w:t>ainsi</w:t>
      </w:r>
      <w:r w:rsidR="00D52874">
        <w:rPr>
          <w:rFonts w:ascii="Arial" w:hAnsi="Arial" w:cs="Arial"/>
          <w:sz w:val="22"/>
          <w:szCs w:val="22"/>
        </w:rPr>
        <w:t xml:space="preserve"> </w:t>
      </w:r>
      <w:r w:rsidR="00DE03D0">
        <w:rPr>
          <w:rFonts w:ascii="Arial" w:hAnsi="Arial" w:cs="Arial"/>
          <w:sz w:val="22"/>
          <w:szCs w:val="22"/>
        </w:rPr>
        <w:t>plus difficilement « surfer » sur la popularité de leur équipe politique</w:t>
      </w:r>
      <w:r w:rsidR="00751D8C">
        <w:rPr>
          <w:rFonts w:ascii="Arial" w:hAnsi="Arial" w:cs="Arial"/>
          <w:sz w:val="22"/>
          <w:szCs w:val="22"/>
        </w:rPr>
        <w:t>. L</w:t>
      </w:r>
      <w:r w:rsidR="00DE03D0">
        <w:rPr>
          <w:rFonts w:ascii="Arial" w:hAnsi="Arial" w:cs="Arial"/>
          <w:sz w:val="22"/>
          <w:szCs w:val="22"/>
        </w:rPr>
        <w:t>’imputabilité est individuelle</w:t>
      </w:r>
      <w:r w:rsidR="00751D8C">
        <w:rPr>
          <w:rFonts w:ascii="Arial" w:hAnsi="Arial" w:cs="Arial"/>
          <w:sz w:val="22"/>
          <w:szCs w:val="22"/>
        </w:rPr>
        <w:t xml:space="preserve"> et non collective </w:t>
      </w:r>
      <w:r w:rsidR="002C16E2">
        <w:rPr>
          <w:rFonts w:ascii="Arial" w:hAnsi="Arial" w:cs="Arial"/>
          <w:sz w:val="22"/>
          <w:szCs w:val="22"/>
        </w:rPr>
        <w:t>contrairement au</w:t>
      </w:r>
      <w:r w:rsidR="00DE03D0">
        <w:rPr>
          <w:rFonts w:ascii="Arial" w:hAnsi="Arial" w:cs="Arial"/>
          <w:sz w:val="22"/>
          <w:szCs w:val="22"/>
        </w:rPr>
        <w:t xml:space="preserve"> système parlementaire où les électeurs sanctionnent ou récompensent </w:t>
      </w:r>
      <w:r w:rsidR="00751D8C">
        <w:rPr>
          <w:rFonts w:ascii="Arial" w:hAnsi="Arial" w:cs="Arial"/>
          <w:sz w:val="22"/>
          <w:szCs w:val="22"/>
        </w:rPr>
        <w:t xml:space="preserve">plutôt </w:t>
      </w:r>
      <w:r w:rsidR="00DE03D0">
        <w:rPr>
          <w:rFonts w:ascii="Arial" w:hAnsi="Arial" w:cs="Arial"/>
          <w:sz w:val="22"/>
          <w:szCs w:val="22"/>
        </w:rPr>
        <w:t xml:space="preserve">le parti au pouvoir. </w:t>
      </w:r>
      <w:r w:rsidR="00106210">
        <w:rPr>
          <w:rFonts w:ascii="Arial" w:hAnsi="Arial" w:cs="Arial"/>
          <w:sz w:val="22"/>
          <w:szCs w:val="22"/>
        </w:rPr>
        <w:t>Il est</w:t>
      </w:r>
      <w:r w:rsidR="005B6403">
        <w:rPr>
          <w:rFonts w:ascii="Arial" w:hAnsi="Arial" w:cs="Arial"/>
          <w:sz w:val="22"/>
          <w:szCs w:val="22"/>
        </w:rPr>
        <w:t xml:space="preserve"> logique de penser que dans un tel</w:t>
      </w:r>
      <w:r w:rsidR="004E1966">
        <w:rPr>
          <w:rFonts w:ascii="Arial" w:hAnsi="Arial" w:cs="Arial"/>
          <w:sz w:val="22"/>
          <w:szCs w:val="22"/>
        </w:rPr>
        <w:t xml:space="preserve"> contexte, les élus sont</w:t>
      </w:r>
      <w:r w:rsidR="002C16E2">
        <w:rPr>
          <w:rFonts w:ascii="Arial" w:hAnsi="Arial" w:cs="Arial"/>
          <w:sz w:val="22"/>
          <w:szCs w:val="22"/>
        </w:rPr>
        <w:t xml:space="preserve"> alors</w:t>
      </w:r>
      <w:r w:rsidR="004E1966">
        <w:rPr>
          <w:rFonts w:ascii="Arial" w:hAnsi="Arial" w:cs="Arial"/>
          <w:sz w:val="22"/>
          <w:szCs w:val="22"/>
        </w:rPr>
        <w:t xml:space="preserve"> plus enclins à signaler leur compétence par</w:t>
      </w:r>
      <w:r w:rsidR="002C16E2">
        <w:rPr>
          <w:rFonts w:ascii="Arial" w:hAnsi="Arial" w:cs="Arial"/>
          <w:sz w:val="22"/>
          <w:szCs w:val="22"/>
        </w:rPr>
        <w:t xml:space="preserve"> un cycle électoral.  D’ailleurs, </w:t>
      </w:r>
      <w:r w:rsidR="00DE03D0">
        <w:rPr>
          <w:rFonts w:ascii="Arial" w:hAnsi="Arial" w:cs="Arial"/>
          <w:sz w:val="22"/>
          <w:szCs w:val="22"/>
        </w:rPr>
        <w:t xml:space="preserve">une </w:t>
      </w:r>
      <w:r w:rsidR="002C16E2">
        <w:rPr>
          <w:rFonts w:ascii="Arial" w:hAnsi="Arial" w:cs="Arial"/>
          <w:sz w:val="22"/>
          <w:szCs w:val="22"/>
        </w:rPr>
        <w:t xml:space="preserve">manipulation de la </w:t>
      </w:r>
      <w:r w:rsidR="00DE03D0" w:rsidRPr="005615DE">
        <w:rPr>
          <w:rFonts w:ascii="Arial" w:hAnsi="Arial" w:cs="Arial"/>
          <w:sz w:val="22"/>
          <w:szCs w:val="22"/>
        </w:rPr>
        <w:t xml:space="preserve">taxation </w:t>
      </w:r>
      <w:r w:rsidR="002C16E2">
        <w:rPr>
          <w:rFonts w:ascii="Arial" w:hAnsi="Arial" w:cs="Arial"/>
          <w:sz w:val="22"/>
          <w:szCs w:val="22"/>
        </w:rPr>
        <w:t xml:space="preserve">serait </w:t>
      </w:r>
      <w:r w:rsidR="00DE03D0" w:rsidRPr="005615DE">
        <w:rPr>
          <w:rFonts w:ascii="Arial" w:hAnsi="Arial" w:cs="Arial"/>
          <w:sz w:val="22"/>
          <w:szCs w:val="22"/>
        </w:rPr>
        <w:t>un outi</w:t>
      </w:r>
      <w:r w:rsidR="00751D8C">
        <w:rPr>
          <w:rFonts w:ascii="Arial" w:hAnsi="Arial" w:cs="Arial"/>
          <w:sz w:val="22"/>
          <w:szCs w:val="22"/>
        </w:rPr>
        <w:t>l efficace pour obtenir</w:t>
      </w:r>
      <w:r w:rsidR="00DE03D0" w:rsidRPr="005615DE">
        <w:rPr>
          <w:rFonts w:ascii="Arial" w:hAnsi="Arial" w:cs="Arial"/>
          <w:sz w:val="22"/>
          <w:szCs w:val="22"/>
        </w:rPr>
        <w:t xml:space="preserve"> un impact ra</w:t>
      </w:r>
      <w:r w:rsidR="00023E17">
        <w:rPr>
          <w:rFonts w:ascii="Arial" w:hAnsi="Arial" w:cs="Arial"/>
          <w:sz w:val="22"/>
          <w:szCs w:val="22"/>
        </w:rPr>
        <w:t xml:space="preserve">pide et direct sur une large </w:t>
      </w:r>
      <w:r w:rsidR="00DE03D0" w:rsidRPr="005615DE">
        <w:rPr>
          <w:rFonts w:ascii="Arial" w:hAnsi="Arial" w:cs="Arial"/>
          <w:sz w:val="22"/>
          <w:szCs w:val="22"/>
        </w:rPr>
        <w:t>portion de l’électorat</w:t>
      </w:r>
      <w:r w:rsidR="00245CF5">
        <w:rPr>
          <w:rFonts w:ascii="Arial" w:hAnsi="Arial" w:cs="Arial"/>
          <w:sz w:val="22"/>
          <w:szCs w:val="22"/>
        </w:rPr>
        <w:t xml:space="preserve"> (Persson et Tabelini, 2003)</w:t>
      </w:r>
      <w:r w:rsidR="00DE03D0" w:rsidRPr="005615DE">
        <w:rPr>
          <w:rFonts w:ascii="Arial" w:hAnsi="Arial" w:cs="Arial"/>
          <w:sz w:val="22"/>
          <w:szCs w:val="22"/>
        </w:rPr>
        <w:t xml:space="preserve">. </w:t>
      </w:r>
    </w:p>
    <w:p w14:paraId="75B73662" w14:textId="72547CE8" w:rsidR="00FA18F0" w:rsidRPr="000A1156" w:rsidRDefault="005615DE" w:rsidP="000A1156">
      <w:pPr>
        <w:pStyle w:val="Corpsdetexte"/>
        <w:autoSpaceDE w:val="0"/>
        <w:autoSpaceDN w:val="0"/>
        <w:adjustRightInd w:val="0"/>
        <w:spacing w:after="120"/>
        <w:rPr>
          <w:rFonts w:ascii="Arial" w:hAnsi="Arial" w:cs="Arial"/>
          <w:sz w:val="22"/>
          <w:szCs w:val="22"/>
        </w:rPr>
      </w:pPr>
      <w:r w:rsidRPr="005615DE">
        <w:rPr>
          <w:rFonts w:ascii="Arial" w:hAnsi="Arial" w:cs="Arial"/>
          <w:sz w:val="22"/>
          <w:szCs w:val="22"/>
        </w:rPr>
        <w:t>Par ailleurs,</w:t>
      </w:r>
      <w:r>
        <w:rPr>
          <w:rFonts w:ascii="Arial" w:hAnsi="Arial" w:cs="Arial"/>
          <w:sz w:val="22"/>
          <w:szCs w:val="22"/>
        </w:rPr>
        <w:t xml:space="preserve"> le régime de type présidentiel a </w:t>
      </w:r>
      <w:r w:rsidR="002C16E2">
        <w:rPr>
          <w:rFonts w:ascii="Arial" w:hAnsi="Arial" w:cs="Arial"/>
          <w:sz w:val="22"/>
          <w:szCs w:val="22"/>
        </w:rPr>
        <w:t xml:space="preserve">également </w:t>
      </w:r>
      <w:r>
        <w:rPr>
          <w:rFonts w:ascii="Arial" w:hAnsi="Arial" w:cs="Arial"/>
          <w:sz w:val="22"/>
          <w:szCs w:val="22"/>
        </w:rPr>
        <w:t>un impact</w:t>
      </w:r>
      <w:r w:rsidR="00F23681">
        <w:rPr>
          <w:rFonts w:ascii="Arial" w:hAnsi="Arial" w:cs="Arial"/>
          <w:sz w:val="22"/>
          <w:szCs w:val="22"/>
        </w:rPr>
        <w:t xml:space="preserve"> </w:t>
      </w:r>
      <w:r w:rsidRPr="005615DE">
        <w:rPr>
          <w:rFonts w:ascii="Arial" w:hAnsi="Arial" w:cs="Arial"/>
          <w:sz w:val="22"/>
          <w:szCs w:val="22"/>
        </w:rPr>
        <w:t>sur l’offre po</w:t>
      </w:r>
      <w:r w:rsidR="002C16E2">
        <w:rPr>
          <w:rFonts w:ascii="Arial" w:hAnsi="Arial" w:cs="Arial"/>
          <w:sz w:val="22"/>
          <w:szCs w:val="22"/>
        </w:rPr>
        <w:t xml:space="preserve">litique. Concrètement, sur la nécessité d’avoir des </w:t>
      </w:r>
      <w:r w:rsidRPr="005615DE">
        <w:rPr>
          <w:rFonts w:ascii="Arial" w:hAnsi="Arial" w:cs="Arial"/>
          <w:sz w:val="22"/>
          <w:szCs w:val="22"/>
        </w:rPr>
        <w:t>partis politiques</w:t>
      </w:r>
      <w:r w:rsidR="002C16E2">
        <w:rPr>
          <w:rFonts w:ascii="Arial" w:hAnsi="Arial" w:cs="Arial"/>
          <w:sz w:val="22"/>
          <w:szCs w:val="22"/>
        </w:rPr>
        <w:t>. Plus précisément</w:t>
      </w:r>
      <w:r w:rsidR="00364069">
        <w:rPr>
          <w:rFonts w:ascii="Arial" w:hAnsi="Arial" w:cs="Arial"/>
          <w:sz w:val="22"/>
          <w:szCs w:val="22"/>
        </w:rPr>
        <w:t>,</w:t>
      </w:r>
      <w:r w:rsidR="00CC777F">
        <w:rPr>
          <w:rFonts w:ascii="Arial" w:hAnsi="Arial" w:cs="Arial"/>
          <w:sz w:val="22"/>
          <w:szCs w:val="22"/>
        </w:rPr>
        <w:t xml:space="preserve"> la pertinence</w:t>
      </w:r>
      <w:r>
        <w:rPr>
          <w:rFonts w:ascii="Arial" w:hAnsi="Arial" w:cs="Arial"/>
          <w:sz w:val="22"/>
          <w:szCs w:val="22"/>
        </w:rPr>
        <w:t xml:space="preserve"> </w:t>
      </w:r>
      <w:r w:rsidR="00F23681">
        <w:rPr>
          <w:rFonts w:ascii="Arial" w:hAnsi="Arial" w:cs="Arial"/>
          <w:sz w:val="22"/>
          <w:szCs w:val="22"/>
        </w:rPr>
        <w:t xml:space="preserve">des </w:t>
      </w:r>
      <w:r>
        <w:rPr>
          <w:rFonts w:ascii="Arial" w:hAnsi="Arial" w:cs="Arial"/>
          <w:sz w:val="22"/>
          <w:szCs w:val="22"/>
        </w:rPr>
        <w:t>ligne</w:t>
      </w:r>
      <w:r w:rsidR="00F23681">
        <w:rPr>
          <w:rFonts w:ascii="Arial" w:hAnsi="Arial" w:cs="Arial"/>
          <w:sz w:val="22"/>
          <w:szCs w:val="22"/>
        </w:rPr>
        <w:t>s</w:t>
      </w:r>
      <w:r>
        <w:rPr>
          <w:rFonts w:ascii="Arial" w:hAnsi="Arial" w:cs="Arial"/>
          <w:sz w:val="22"/>
          <w:szCs w:val="22"/>
        </w:rPr>
        <w:t xml:space="preserve"> de partis </w:t>
      </w:r>
      <w:r w:rsidR="002C16E2">
        <w:rPr>
          <w:rFonts w:ascii="Arial" w:hAnsi="Arial" w:cs="Arial"/>
          <w:sz w:val="22"/>
          <w:szCs w:val="22"/>
        </w:rPr>
        <w:t xml:space="preserve">y </w:t>
      </w:r>
      <w:r>
        <w:rPr>
          <w:rFonts w:ascii="Arial" w:hAnsi="Arial" w:cs="Arial"/>
          <w:sz w:val="22"/>
          <w:szCs w:val="22"/>
        </w:rPr>
        <w:t xml:space="preserve">est </w:t>
      </w:r>
      <w:r w:rsidR="00F23681">
        <w:rPr>
          <w:rFonts w:ascii="Arial" w:hAnsi="Arial" w:cs="Arial"/>
          <w:sz w:val="22"/>
          <w:szCs w:val="22"/>
        </w:rPr>
        <w:t xml:space="preserve">fortement </w:t>
      </w:r>
      <w:r w:rsidR="00C277A2">
        <w:rPr>
          <w:rFonts w:ascii="Arial" w:hAnsi="Arial" w:cs="Arial"/>
          <w:sz w:val="22"/>
          <w:szCs w:val="22"/>
        </w:rPr>
        <w:t>diminuée</w:t>
      </w:r>
      <w:r w:rsidR="002C16E2">
        <w:rPr>
          <w:rFonts w:ascii="Arial" w:hAnsi="Arial" w:cs="Arial"/>
          <w:sz w:val="22"/>
          <w:szCs w:val="22"/>
        </w:rPr>
        <w:t>. En effet, l</w:t>
      </w:r>
      <w:r w:rsidR="00F23681">
        <w:rPr>
          <w:rFonts w:ascii="Arial" w:hAnsi="Arial" w:cs="Arial"/>
          <w:sz w:val="22"/>
          <w:szCs w:val="22"/>
        </w:rPr>
        <w:t>es élus</w:t>
      </w:r>
      <w:r w:rsidR="00364069">
        <w:rPr>
          <w:rFonts w:ascii="Arial" w:hAnsi="Arial" w:cs="Arial"/>
          <w:sz w:val="22"/>
          <w:szCs w:val="22"/>
        </w:rPr>
        <w:t xml:space="preserve"> </w:t>
      </w:r>
      <w:r>
        <w:rPr>
          <w:rFonts w:ascii="Arial" w:hAnsi="Arial" w:cs="Arial"/>
          <w:sz w:val="22"/>
          <w:szCs w:val="22"/>
        </w:rPr>
        <w:t>n’ont pas à craind</w:t>
      </w:r>
      <w:r w:rsidR="003103F6">
        <w:rPr>
          <w:rFonts w:ascii="Arial" w:hAnsi="Arial" w:cs="Arial"/>
          <w:sz w:val="22"/>
          <w:szCs w:val="22"/>
        </w:rPr>
        <w:t>re une dissolution du corps législatif</w:t>
      </w:r>
      <w:r w:rsidR="00C277A2">
        <w:rPr>
          <w:rFonts w:ascii="Arial" w:hAnsi="Arial" w:cs="Arial"/>
          <w:sz w:val="22"/>
          <w:szCs w:val="22"/>
        </w:rPr>
        <w:t xml:space="preserve"> dans un régime de type présidentiel</w:t>
      </w:r>
      <w:r>
        <w:rPr>
          <w:rFonts w:ascii="Arial" w:hAnsi="Arial" w:cs="Arial"/>
          <w:sz w:val="22"/>
          <w:szCs w:val="22"/>
        </w:rPr>
        <w:t>.</w:t>
      </w:r>
      <w:r w:rsidR="00C277A2">
        <w:rPr>
          <w:rFonts w:ascii="Arial" w:hAnsi="Arial" w:cs="Arial"/>
          <w:sz w:val="22"/>
          <w:szCs w:val="22"/>
        </w:rPr>
        <w:t xml:space="preserve"> Pourtant, les partis politiques sont </w:t>
      </w:r>
      <w:r w:rsidR="002C16E2">
        <w:rPr>
          <w:rFonts w:ascii="Arial" w:hAnsi="Arial" w:cs="Arial"/>
          <w:sz w:val="22"/>
          <w:szCs w:val="22"/>
        </w:rPr>
        <w:t xml:space="preserve">justement </w:t>
      </w:r>
      <w:r w:rsidR="00C277A2">
        <w:rPr>
          <w:rFonts w:ascii="Arial" w:hAnsi="Arial" w:cs="Arial"/>
          <w:sz w:val="22"/>
          <w:szCs w:val="22"/>
        </w:rPr>
        <w:t xml:space="preserve">au cœur de </w:t>
      </w:r>
      <w:r w:rsidR="00364069">
        <w:rPr>
          <w:rFonts w:ascii="Arial" w:hAnsi="Arial" w:cs="Arial"/>
          <w:sz w:val="22"/>
          <w:szCs w:val="22"/>
        </w:rPr>
        <w:t>l’approche classique de la compétition électorale</w:t>
      </w:r>
      <w:r w:rsidR="00C277A2">
        <w:rPr>
          <w:rFonts w:ascii="Arial" w:hAnsi="Arial" w:cs="Arial"/>
          <w:sz w:val="22"/>
          <w:szCs w:val="22"/>
        </w:rPr>
        <w:t>.</w:t>
      </w:r>
      <w:r w:rsidR="00F23681">
        <w:rPr>
          <w:rFonts w:ascii="Arial" w:hAnsi="Arial" w:cs="Arial"/>
          <w:sz w:val="22"/>
          <w:szCs w:val="22"/>
        </w:rPr>
        <w:t xml:space="preserve"> </w:t>
      </w:r>
    </w:p>
    <w:p w14:paraId="5EAFDE92" w14:textId="77777777" w:rsidR="00AB5273" w:rsidRPr="003A628B" w:rsidRDefault="008A65F2" w:rsidP="00AB5273">
      <w:pPr>
        <w:pStyle w:val="Titre5"/>
        <w:rPr>
          <w:rFonts w:ascii="Arial" w:hAnsi="Arial" w:cs="Arial"/>
          <w:color w:val="auto"/>
          <w:u w:val="single"/>
        </w:rPr>
      </w:pPr>
      <w:bookmarkStart w:id="34" w:name="_Toc435524437"/>
      <w:r w:rsidRPr="00AB5273">
        <w:rPr>
          <w:rFonts w:ascii="Arial" w:hAnsi="Arial" w:cs="Arial"/>
          <w:color w:val="auto"/>
        </w:rPr>
        <w:t>2.8</w:t>
      </w:r>
      <w:r w:rsidR="00C31014" w:rsidRPr="00AB5273">
        <w:rPr>
          <w:rFonts w:ascii="Arial" w:hAnsi="Arial" w:cs="Arial"/>
          <w:color w:val="auto"/>
        </w:rPr>
        <w:t xml:space="preserve"> </w:t>
      </w:r>
      <w:r w:rsidR="00BF6B10" w:rsidRPr="003A628B">
        <w:rPr>
          <w:rFonts w:ascii="Arial" w:hAnsi="Arial" w:cs="Arial"/>
          <w:color w:val="auto"/>
          <w:u w:val="single"/>
        </w:rPr>
        <w:t>I</w:t>
      </w:r>
      <w:r w:rsidR="00C31014" w:rsidRPr="003A628B">
        <w:rPr>
          <w:rFonts w:ascii="Arial" w:hAnsi="Arial" w:cs="Arial"/>
          <w:color w:val="auto"/>
          <w:u w:val="single"/>
        </w:rPr>
        <w:t>ncompatibilité du modèle classique de la compétition électorale</w:t>
      </w:r>
      <w:r w:rsidR="00CC725A" w:rsidRPr="003A628B">
        <w:rPr>
          <w:rFonts w:ascii="Arial" w:hAnsi="Arial" w:cs="Arial"/>
          <w:color w:val="auto"/>
          <w:u w:val="single"/>
        </w:rPr>
        <w:t xml:space="preserve"> au niveau municipal</w:t>
      </w:r>
      <w:bookmarkEnd w:id="34"/>
    </w:p>
    <w:p w14:paraId="67E9C350" w14:textId="1BFA6BF8" w:rsidR="00C31014" w:rsidRPr="00AB5273" w:rsidRDefault="00CC725A" w:rsidP="00AB5273">
      <w:pPr>
        <w:pStyle w:val="Titre5"/>
        <w:spacing w:before="0"/>
        <w:rPr>
          <w:rFonts w:ascii="Arial" w:hAnsi="Arial" w:cs="Arial"/>
          <w:color w:val="auto"/>
        </w:rPr>
      </w:pPr>
      <w:r w:rsidRPr="00AB5273">
        <w:rPr>
          <w:rFonts w:ascii="Arial" w:hAnsi="Arial" w:cs="Arial"/>
          <w:color w:val="auto"/>
        </w:rPr>
        <w:t xml:space="preserve"> </w:t>
      </w:r>
    </w:p>
    <w:p w14:paraId="5BC8E464" w14:textId="700181BE" w:rsidR="00A82666" w:rsidRDefault="009447A1" w:rsidP="000A1156">
      <w:pPr>
        <w:autoSpaceDE w:val="0"/>
        <w:autoSpaceDN w:val="0"/>
        <w:adjustRightInd w:val="0"/>
        <w:spacing w:after="120" w:line="360" w:lineRule="auto"/>
        <w:ind w:firstLine="708"/>
        <w:jc w:val="both"/>
        <w:rPr>
          <w:rFonts w:ascii="Arial" w:hAnsi="Arial" w:cs="Arial"/>
        </w:rPr>
      </w:pPr>
      <w:r>
        <w:rPr>
          <w:rFonts w:ascii="Arial" w:hAnsi="Arial" w:cs="Arial"/>
        </w:rPr>
        <w:t xml:space="preserve">Les </w:t>
      </w:r>
      <w:r w:rsidR="00255527">
        <w:rPr>
          <w:rFonts w:ascii="Arial" w:hAnsi="Arial" w:cs="Arial"/>
        </w:rPr>
        <w:t>analyse</w:t>
      </w:r>
      <w:r w:rsidR="006B249F">
        <w:rPr>
          <w:rFonts w:ascii="Arial" w:hAnsi="Arial" w:cs="Arial"/>
        </w:rPr>
        <w:t>s</w:t>
      </w:r>
      <w:r w:rsidR="00255527">
        <w:rPr>
          <w:rFonts w:ascii="Arial" w:hAnsi="Arial" w:cs="Arial"/>
        </w:rPr>
        <w:t xml:space="preserve"> qui vise</w:t>
      </w:r>
      <w:r w:rsidR="006B249F">
        <w:rPr>
          <w:rFonts w:ascii="Arial" w:hAnsi="Arial" w:cs="Arial"/>
        </w:rPr>
        <w:t>nt</w:t>
      </w:r>
      <w:r w:rsidR="00255527">
        <w:rPr>
          <w:rFonts w:ascii="Arial" w:hAnsi="Arial" w:cs="Arial"/>
        </w:rPr>
        <w:t xml:space="preserve"> à</w:t>
      </w:r>
      <w:r w:rsidR="00255527" w:rsidRPr="00255527">
        <w:rPr>
          <w:rFonts w:ascii="Arial" w:hAnsi="Arial" w:cs="Arial"/>
        </w:rPr>
        <w:t xml:space="preserve"> </w:t>
      </w:r>
      <w:r w:rsidR="00255527">
        <w:rPr>
          <w:rFonts w:ascii="Arial" w:hAnsi="Arial" w:cs="Arial"/>
        </w:rPr>
        <w:t xml:space="preserve">expliquer les </w:t>
      </w:r>
      <w:r w:rsidR="00255527" w:rsidRPr="00255527">
        <w:rPr>
          <w:rFonts w:ascii="Arial" w:hAnsi="Arial" w:cs="Arial"/>
        </w:rPr>
        <w:t>phénomènes électorau</w:t>
      </w:r>
      <w:r>
        <w:rPr>
          <w:rFonts w:ascii="Arial" w:hAnsi="Arial" w:cs="Arial"/>
        </w:rPr>
        <w:t>x s’ancrent</w:t>
      </w:r>
      <w:r w:rsidR="00C91C97">
        <w:rPr>
          <w:rFonts w:ascii="Arial" w:hAnsi="Arial" w:cs="Arial"/>
        </w:rPr>
        <w:t xml:space="preserve"> </w:t>
      </w:r>
      <w:r>
        <w:rPr>
          <w:rFonts w:ascii="Arial" w:hAnsi="Arial" w:cs="Arial"/>
        </w:rPr>
        <w:t xml:space="preserve">généralement </w:t>
      </w:r>
      <w:r w:rsidR="00C91C97">
        <w:rPr>
          <w:rFonts w:ascii="Arial" w:hAnsi="Arial" w:cs="Arial"/>
        </w:rPr>
        <w:t>dans un</w:t>
      </w:r>
      <w:r w:rsidR="00255527">
        <w:rPr>
          <w:rFonts w:ascii="Arial" w:hAnsi="Arial" w:cs="Arial"/>
        </w:rPr>
        <w:t xml:space="preserve"> modèle </w:t>
      </w:r>
      <w:r w:rsidR="00255527" w:rsidRPr="00255527">
        <w:rPr>
          <w:rFonts w:ascii="Arial" w:hAnsi="Arial" w:cs="Arial"/>
        </w:rPr>
        <w:t xml:space="preserve">de </w:t>
      </w:r>
      <w:r w:rsidR="00C91C97">
        <w:rPr>
          <w:rFonts w:ascii="Arial" w:hAnsi="Arial" w:cs="Arial"/>
        </w:rPr>
        <w:t>compétition électorale inspirée par l</w:t>
      </w:r>
      <w:r w:rsidR="00255527">
        <w:rPr>
          <w:rFonts w:ascii="Arial" w:hAnsi="Arial" w:cs="Arial"/>
        </w:rPr>
        <w:t xml:space="preserve">es travaux de </w:t>
      </w:r>
      <w:r w:rsidR="00255527" w:rsidRPr="00255527">
        <w:rPr>
          <w:rFonts w:ascii="Arial" w:hAnsi="Arial" w:cs="Arial"/>
        </w:rPr>
        <w:t>Downs</w:t>
      </w:r>
      <w:r w:rsidR="00255527">
        <w:rPr>
          <w:rFonts w:ascii="Arial" w:hAnsi="Arial" w:cs="Arial"/>
        </w:rPr>
        <w:t xml:space="preserve"> (1957)</w:t>
      </w:r>
      <w:r w:rsidR="00C277A2">
        <w:rPr>
          <w:rFonts w:ascii="Arial" w:hAnsi="Arial" w:cs="Arial"/>
        </w:rPr>
        <w:t xml:space="preserve">. </w:t>
      </w:r>
      <w:r w:rsidR="00255527" w:rsidRPr="00255527">
        <w:rPr>
          <w:rFonts w:ascii="Arial" w:hAnsi="Arial" w:cs="Arial"/>
        </w:rPr>
        <w:t xml:space="preserve"> Dans c</w:t>
      </w:r>
      <w:r w:rsidR="00255527">
        <w:rPr>
          <w:rFonts w:ascii="Arial" w:hAnsi="Arial" w:cs="Arial"/>
        </w:rPr>
        <w:t>e</w:t>
      </w:r>
      <w:r>
        <w:rPr>
          <w:rFonts w:ascii="Arial" w:hAnsi="Arial" w:cs="Arial"/>
        </w:rPr>
        <w:t>s</w:t>
      </w:r>
      <w:r w:rsidR="00255527">
        <w:rPr>
          <w:rFonts w:ascii="Arial" w:hAnsi="Arial" w:cs="Arial"/>
        </w:rPr>
        <w:t xml:space="preserve"> modèle</w:t>
      </w:r>
      <w:r>
        <w:rPr>
          <w:rFonts w:ascii="Arial" w:hAnsi="Arial" w:cs="Arial"/>
        </w:rPr>
        <w:t>s</w:t>
      </w:r>
      <w:r w:rsidR="00255527">
        <w:rPr>
          <w:rFonts w:ascii="Arial" w:hAnsi="Arial" w:cs="Arial"/>
        </w:rPr>
        <w:t xml:space="preserve">, </w:t>
      </w:r>
      <w:r w:rsidR="00C277A2">
        <w:rPr>
          <w:rFonts w:ascii="Arial" w:hAnsi="Arial" w:cs="Arial"/>
        </w:rPr>
        <w:t xml:space="preserve">il y a </w:t>
      </w:r>
      <w:r>
        <w:rPr>
          <w:rFonts w:ascii="Arial" w:hAnsi="Arial" w:cs="Arial"/>
        </w:rPr>
        <w:t xml:space="preserve">des </w:t>
      </w:r>
      <w:r w:rsidR="00255527">
        <w:rPr>
          <w:rFonts w:ascii="Arial" w:hAnsi="Arial" w:cs="Arial"/>
        </w:rPr>
        <w:t>partis</w:t>
      </w:r>
      <w:r>
        <w:rPr>
          <w:rFonts w:ascii="Arial" w:hAnsi="Arial" w:cs="Arial"/>
        </w:rPr>
        <w:t xml:space="preserve"> politiques</w:t>
      </w:r>
      <w:r w:rsidR="00B363C2">
        <w:rPr>
          <w:rFonts w:ascii="Arial" w:hAnsi="Arial" w:cs="Arial"/>
        </w:rPr>
        <w:t xml:space="preserve"> (ou coalition</w:t>
      </w:r>
      <w:r>
        <w:rPr>
          <w:rFonts w:ascii="Arial" w:hAnsi="Arial" w:cs="Arial"/>
        </w:rPr>
        <w:t>s</w:t>
      </w:r>
      <w:r w:rsidR="00B363C2">
        <w:rPr>
          <w:rFonts w:ascii="Arial" w:hAnsi="Arial" w:cs="Arial"/>
        </w:rPr>
        <w:t>)</w:t>
      </w:r>
      <w:r w:rsidR="00255527">
        <w:rPr>
          <w:rFonts w:ascii="Arial" w:hAnsi="Arial" w:cs="Arial"/>
        </w:rPr>
        <w:t xml:space="preserve"> </w:t>
      </w:r>
      <w:r w:rsidR="00255527" w:rsidRPr="00255527">
        <w:rPr>
          <w:rFonts w:ascii="Arial" w:hAnsi="Arial" w:cs="Arial"/>
        </w:rPr>
        <w:t>en concurrence</w:t>
      </w:r>
      <w:r w:rsidR="00193DC2">
        <w:rPr>
          <w:rFonts w:ascii="Arial" w:hAnsi="Arial" w:cs="Arial"/>
        </w:rPr>
        <w:t xml:space="preserve"> pour prendre le pouvoir</w:t>
      </w:r>
      <w:r w:rsidR="00255527">
        <w:rPr>
          <w:rFonts w:ascii="Arial" w:hAnsi="Arial" w:cs="Arial"/>
        </w:rPr>
        <w:t>.</w:t>
      </w:r>
      <w:r w:rsidR="00255527" w:rsidRPr="00255527">
        <w:rPr>
          <w:rFonts w:ascii="Arial" w:hAnsi="Arial" w:cs="Arial"/>
        </w:rPr>
        <w:t xml:space="preserve"> Ces partis</w:t>
      </w:r>
      <w:r w:rsidR="00255527">
        <w:rPr>
          <w:rFonts w:ascii="Arial" w:hAnsi="Arial" w:cs="Arial"/>
        </w:rPr>
        <w:t xml:space="preserve"> </w:t>
      </w:r>
      <w:r w:rsidR="00255527" w:rsidRPr="00255527">
        <w:rPr>
          <w:rFonts w:ascii="Arial" w:hAnsi="Arial" w:cs="Arial"/>
        </w:rPr>
        <w:t xml:space="preserve">connaissent la </w:t>
      </w:r>
      <w:r w:rsidR="00255527">
        <w:rPr>
          <w:rFonts w:ascii="Arial" w:hAnsi="Arial" w:cs="Arial"/>
        </w:rPr>
        <w:t>distribution des préférences</w:t>
      </w:r>
      <w:r w:rsidR="00255527" w:rsidRPr="00255527">
        <w:rPr>
          <w:rFonts w:ascii="Arial" w:hAnsi="Arial" w:cs="Arial"/>
        </w:rPr>
        <w:t xml:space="preserve"> dans la</w:t>
      </w:r>
      <w:r w:rsidR="00255527">
        <w:rPr>
          <w:rFonts w:ascii="Arial" w:hAnsi="Arial" w:cs="Arial"/>
        </w:rPr>
        <w:t xml:space="preserve"> population</w:t>
      </w:r>
      <w:r w:rsidR="00C277A2">
        <w:rPr>
          <w:rFonts w:ascii="Arial" w:hAnsi="Arial" w:cs="Arial"/>
        </w:rPr>
        <w:t>. Ils</w:t>
      </w:r>
      <w:r w:rsidR="00255527">
        <w:rPr>
          <w:rFonts w:ascii="Arial" w:hAnsi="Arial" w:cs="Arial"/>
        </w:rPr>
        <w:t xml:space="preserve"> sont </w:t>
      </w:r>
      <w:r w:rsidR="00193DC2">
        <w:rPr>
          <w:rFonts w:ascii="Arial" w:hAnsi="Arial" w:cs="Arial"/>
        </w:rPr>
        <w:t xml:space="preserve">en mesure d’élaborer </w:t>
      </w:r>
      <w:r w:rsidR="00255527">
        <w:rPr>
          <w:rFonts w:ascii="Arial" w:hAnsi="Arial" w:cs="Arial"/>
        </w:rPr>
        <w:t>un</w:t>
      </w:r>
      <w:r w:rsidR="00255527" w:rsidRPr="00255527">
        <w:rPr>
          <w:rFonts w:ascii="Arial" w:hAnsi="Arial" w:cs="Arial"/>
        </w:rPr>
        <w:t xml:space="preserve"> programme </w:t>
      </w:r>
      <w:r w:rsidR="00255527">
        <w:rPr>
          <w:rFonts w:ascii="Arial" w:hAnsi="Arial" w:cs="Arial"/>
        </w:rPr>
        <w:t>politique</w:t>
      </w:r>
      <w:r w:rsidR="002512C4">
        <w:rPr>
          <w:rFonts w:ascii="Arial" w:hAnsi="Arial" w:cs="Arial"/>
        </w:rPr>
        <w:t xml:space="preserve"> conséquent</w:t>
      </w:r>
      <w:r w:rsidR="0033105F">
        <w:rPr>
          <w:rFonts w:ascii="Arial" w:hAnsi="Arial" w:cs="Arial"/>
        </w:rPr>
        <w:t>.</w:t>
      </w:r>
      <w:r w:rsidR="00255527">
        <w:rPr>
          <w:rFonts w:ascii="Arial" w:hAnsi="Arial" w:cs="Arial"/>
        </w:rPr>
        <w:t xml:space="preserve"> </w:t>
      </w:r>
      <w:r>
        <w:rPr>
          <w:rFonts w:ascii="Arial" w:hAnsi="Arial" w:cs="Arial"/>
        </w:rPr>
        <w:t xml:space="preserve">Par exemple, l’un des </w:t>
      </w:r>
      <w:r w:rsidR="00255527" w:rsidRPr="00255527">
        <w:rPr>
          <w:rFonts w:ascii="Arial" w:hAnsi="Arial" w:cs="Arial"/>
        </w:rPr>
        <w:t>résultat</w:t>
      </w:r>
      <w:r>
        <w:rPr>
          <w:rFonts w:ascii="Arial" w:hAnsi="Arial" w:cs="Arial"/>
        </w:rPr>
        <w:t xml:space="preserve">s </w:t>
      </w:r>
      <w:r w:rsidR="00193DC2">
        <w:rPr>
          <w:rFonts w:ascii="Arial" w:hAnsi="Arial" w:cs="Arial"/>
        </w:rPr>
        <w:t>de ce</w:t>
      </w:r>
      <w:r>
        <w:rPr>
          <w:rFonts w:ascii="Arial" w:hAnsi="Arial" w:cs="Arial"/>
        </w:rPr>
        <w:t>s</w:t>
      </w:r>
      <w:r w:rsidR="00193DC2">
        <w:rPr>
          <w:rFonts w:ascii="Arial" w:hAnsi="Arial" w:cs="Arial"/>
        </w:rPr>
        <w:t xml:space="preserve"> modèle</w:t>
      </w:r>
      <w:r>
        <w:rPr>
          <w:rFonts w:ascii="Arial" w:hAnsi="Arial" w:cs="Arial"/>
        </w:rPr>
        <w:t>s</w:t>
      </w:r>
      <w:r w:rsidR="00193DC2">
        <w:rPr>
          <w:rFonts w:ascii="Arial" w:hAnsi="Arial" w:cs="Arial"/>
        </w:rPr>
        <w:t xml:space="preserve"> prédit </w:t>
      </w:r>
      <w:r>
        <w:rPr>
          <w:rFonts w:ascii="Arial" w:hAnsi="Arial" w:cs="Arial"/>
        </w:rPr>
        <w:t xml:space="preserve">que dans un système bipartisan, il y aura </w:t>
      </w:r>
      <w:r w:rsidR="008C00B1">
        <w:rPr>
          <w:rFonts w:ascii="Arial" w:hAnsi="Arial" w:cs="Arial"/>
        </w:rPr>
        <w:t>une</w:t>
      </w:r>
      <w:r w:rsidR="00255527">
        <w:rPr>
          <w:rFonts w:ascii="Arial" w:hAnsi="Arial" w:cs="Arial"/>
        </w:rPr>
        <w:t xml:space="preserve"> </w:t>
      </w:r>
      <w:r w:rsidR="00122D07">
        <w:rPr>
          <w:rFonts w:ascii="Arial" w:hAnsi="Arial" w:cs="Arial"/>
        </w:rPr>
        <w:t>convergence des plate</w:t>
      </w:r>
      <w:r w:rsidR="00255527" w:rsidRPr="00255527">
        <w:rPr>
          <w:rFonts w:ascii="Arial" w:hAnsi="Arial" w:cs="Arial"/>
        </w:rPr>
        <w:t>formes électorales</w:t>
      </w:r>
      <w:r w:rsidR="00255527">
        <w:rPr>
          <w:rFonts w:ascii="Arial" w:hAnsi="Arial" w:cs="Arial"/>
        </w:rPr>
        <w:t xml:space="preserve"> vers </w:t>
      </w:r>
      <w:r w:rsidR="00122D07">
        <w:rPr>
          <w:rFonts w:ascii="Arial" w:hAnsi="Arial" w:cs="Arial"/>
        </w:rPr>
        <w:t xml:space="preserve">les préférences </w:t>
      </w:r>
      <w:r w:rsidR="00255527">
        <w:rPr>
          <w:rFonts w:ascii="Arial" w:hAnsi="Arial" w:cs="Arial"/>
        </w:rPr>
        <w:t xml:space="preserve">de </w:t>
      </w:r>
      <w:r w:rsidR="009F12E2">
        <w:rPr>
          <w:rFonts w:ascii="Arial" w:hAnsi="Arial" w:cs="Arial"/>
        </w:rPr>
        <w:t>l’</w:t>
      </w:r>
      <w:r w:rsidR="00255527" w:rsidRPr="00255527">
        <w:rPr>
          <w:rFonts w:ascii="Arial" w:hAnsi="Arial" w:cs="Arial"/>
        </w:rPr>
        <w:t>électeur médian</w:t>
      </w:r>
      <w:r w:rsidR="005518A2">
        <w:rPr>
          <w:rFonts w:ascii="Arial" w:hAnsi="Arial" w:cs="Arial"/>
        </w:rPr>
        <w:t xml:space="preserve"> lorsque celles-ci</w:t>
      </w:r>
      <w:r w:rsidR="00133396">
        <w:rPr>
          <w:rFonts w:ascii="Arial" w:hAnsi="Arial" w:cs="Arial"/>
        </w:rPr>
        <w:t xml:space="preserve"> sont distribuées d</w:t>
      </w:r>
      <w:r w:rsidR="0073557C">
        <w:rPr>
          <w:rFonts w:ascii="Arial" w:hAnsi="Arial" w:cs="Arial"/>
        </w:rPr>
        <w:t>e façon uni</w:t>
      </w:r>
      <w:r w:rsidR="00133396">
        <w:rPr>
          <w:rFonts w:ascii="Arial" w:hAnsi="Arial" w:cs="Arial"/>
        </w:rPr>
        <w:t>modale</w:t>
      </w:r>
      <w:r w:rsidR="00122D07">
        <w:rPr>
          <w:rFonts w:ascii="Arial" w:hAnsi="Arial" w:cs="Arial"/>
        </w:rPr>
        <w:t>.</w:t>
      </w:r>
      <w:r w:rsidR="002512C4">
        <w:rPr>
          <w:rFonts w:ascii="Arial" w:hAnsi="Arial" w:cs="Arial"/>
        </w:rPr>
        <w:t xml:space="preserve"> </w:t>
      </w:r>
      <w:r>
        <w:rPr>
          <w:rFonts w:ascii="Arial" w:hAnsi="Arial" w:cs="Arial"/>
        </w:rPr>
        <w:t>De plus</w:t>
      </w:r>
      <w:r w:rsidR="00CE0D91">
        <w:rPr>
          <w:rFonts w:ascii="Arial" w:hAnsi="Arial" w:cs="Arial"/>
        </w:rPr>
        <w:t>, l</w:t>
      </w:r>
      <w:r w:rsidR="002512C4">
        <w:rPr>
          <w:rFonts w:ascii="Arial" w:hAnsi="Arial" w:cs="Arial"/>
        </w:rPr>
        <w:t>e gagnant de l’élection sera celui d</w:t>
      </w:r>
      <w:r w:rsidR="005518A2">
        <w:rPr>
          <w:rFonts w:ascii="Arial" w:hAnsi="Arial" w:cs="Arial"/>
        </w:rPr>
        <w:t xml:space="preserve">ont la position </w:t>
      </w:r>
      <w:r>
        <w:rPr>
          <w:rFonts w:ascii="Arial" w:hAnsi="Arial" w:cs="Arial"/>
        </w:rPr>
        <w:t xml:space="preserve">est la plus près </w:t>
      </w:r>
      <w:r w:rsidR="00CE0D91">
        <w:rPr>
          <w:rFonts w:ascii="Arial" w:hAnsi="Arial" w:cs="Arial"/>
        </w:rPr>
        <w:t>de</w:t>
      </w:r>
      <w:r w:rsidR="002512C4">
        <w:rPr>
          <w:rFonts w:ascii="Arial" w:hAnsi="Arial" w:cs="Arial"/>
        </w:rPr>
        <w:t xml:space="preserve"> cet électeur typique.</w:t>
      </w:r>
      <w:r>
        <w:rPr>
          <w:rFonts w:ascii="Arial" w:hAnsi="Arial" w:cs="Arial"/>
        </w:rPr>
        <w:t xml:space="preserve"> C</w:t>
      </w:r>
      <w:r w:rsidR="00AA3CDF">
        <w:rPr>
          <w:rFonts w:ascii="Arial" w:hAnsi="Arial" w:cs="Arial"/>
        </w:rPr>
        <w:t xml:space="preserve">e type de modèle ne </w:t>
      </w:r>
      <w:r>
        <w:rPr>
          <w:rFonts w:ascii="Arial" w:hAnsi="Arial" w:cs="Arial"/>
        </w:rPr>
        <w:t>cadre</w:t>
      </w:r>
      <w:r w:rsidR="001A30A4">
        <w:rPr>
          <w:rFonts w:ascii="Arial" w:hAnsi="Arial" w:cs="Arial"/>
        </w:rPr>
        <w:t xml:space="preserve"> </w:t>
      </w:r>
      <w:r>
        <w:rPr>
          <w:rFonts w:ascii="Arial" w:hAnsi="Arial" w:cs="Arial"/>
        </w:rPr>
        <w:t>pas avec</w:t>
      </w:r>
      <w:r w:rsidR="00450977">
        <w:rPr>
          <w:rFonts w:ascii="Arial" w:hAnsi="Arial" w:cs="Arial"/>
        </w:rPr>
        <w:t xml:space="preserve"> l’offre électorale municipale au Québec et plus large</w:t>
      </w:r>
      <w:r w:rsidR="00100BE3">
        <w:rPr>
          <w:rFonts w:ascii="Arial" w:hAnsi="Arial" w:cs="Arial"/>
        </w:rPr>
        <w:t>ment</w:t>
      </w:r>
      <w:r w:rsidR="00450977">
        <w:rPr>
          <w:rFonts w:ascii="Arial" w:hAnsi="Arial" w:cs="Arial"/>
        </w:rPr>
        <w:t xml:space="preserve"> </w:t>
      </w:r>
      <w:r w:rsidR="00193DC2">
        <w:rPr>
          <w:rFonts w:ascii="Arial" w:hAnsi="Arial" w:cs="Arial"/>
        </w:rPr>
        <w:t xml:space="preserve">à celle existant </w:t>
      </w:r>
      <w:r w:rsidR="00AE287A">
        <w:rPr>
          <w:rFonts w:ascii="Arial" w:hAnsi="Arial" w:cs="Arial"/>
        </w:rPr>
        <w:t>au sein des municipalités</w:t>
      </w:r>
      <w:r w:rsidR="00A70A77">
        <w:rPr>
          <w:rFonts w:ascii="Arial" w:hAnsi="Arial" w:cs="Arial"/>
        </w:rPr>
        <w:t xml:space="preserve"> canadiennes</w:t>
      </w:r>
      <w:r w:rsidR="00450977">
        <w:rPr>
          <w:rFonts w:ascii="Arial" w:hAnsi="Arial" w:cs="Arial"/>
        </w:rPr>
        <w:t>.</w:t>
      </w:r>
    </w:p>
    <w:p w14:paraId="710F87F6" w14:textId="4A2614F5" w:rsidR="003C2192" w:rsidRDefault="00CC41EA" w:rsidP="00092B69">
      <w:pPr>
        <w:spacing w:after="120" w:line="360" w:lineRule="auto"/>
        <w:jc w:val="both"/>
        <w:rPr>
          <w:rFonts w:ascii="Arial" w:hAnsi="Arial" w:cs="Arial"/>
        </w:rPr>
      </w:pPr>
      <w:r>
        <w:rPr>
          <w:rFonts w:ascii="Arial" w:hAnsi="Arial" w:cs="Arial"/>
        </w:rPr>
        <w:t>P</w:t>
      </w:r>
      <w:r w:rsidR="00CC725A">
        <w:rPr>
          <w:rFonts w:ascii="Arial" w:hAnsi="Arial" w:cs="Arial"/>
        </w:rPr>
        <w:t>our que ce</w:t>
      </w:r>
      <w:r w:rsidR="00A82666" w:rsidRPr="00A82666">
        <w:rPr>
          <w:rFonts w:ascii="Arial" w:hAnsi="Arial" w:cs="Arial"/>
        </w:rPr>
        <w:t xml:space="preserve"> </w:t>
      </w:r>
      <w:r w:rsidR="00A82666">
        <w:rPr>
          <w:rFonts w:ascii="Arial" w:hAnsi="Arial" w:cs="Arial"/>
        </w:rPr>
        <w:t>modèle</w:t>
      </w:r>
      <w:r w:rsidR="00CC725A">
        <w:rPr>
          <w:rFonts w:ascii="Arial" w:hAnsi="Arial" w:cs="Arial"/>
        </w:rPr>
        <w:t xml:space="preserve"> soit valide</w:t>
      </w:r>
      <w:r w:rsidR="00326B1D">
        <w:rPr>
          <w:rFonts w:ascii="Arial" w:hAnsi="Arial" w:cs="Arial"/>
        </w:rPr>
        <w:t xml:space="preserve"> au niveau local</w:t>
      </w:r>
      <w:r w:rsidR="00CC725A">
        <w:rPr>
          <w:rFonts w:ascii="Arial" w:hAnsi="Arial" w:cs="Arial"/>
        </w:rPr>
        <w:t xml:space="preserve">, </w:t>
      </w:r>
      <w:r w:rsidR="00193DC2">
        <w:rPr>
          <w:rFonts w:ascii="Arial" w:hAnsi="Arial" w:cs="Arial"/>
        </w:rPr>
        <w:t xml:space="preserve">les élections </w:t>
      </w:r>
      <w:r w:rsidR="00C07D97">
        <w:rPr>
          <w:rFonts w:ascii="Arial" w:hAnsi="Arial" w:cs="Arial"/>
        </w:rPr>
        <w:t xml:space="preserve">devraient être en lien avec celle des autres </w:t>
      </w:r>
      <w:r w:rsidR="004E72BC">
        <w:rPr>
          <w:rFonts w:ascii="Arial" w:hAnsi="Arial" w:cs="Arial"/>
        </w:rPr>
        <w:t>paliers</w:t>
      </w:r>
      <w:r w:rsidR="00C07D97">
        <w:rPr>
          <w:rFonts w:ascii="Arial" w:hAnsi="Arial" w:cs="Arial"/>
        </w:rPr>
        <w:t xml:space="preserve"> de gouvernement. C</w:t>
      </w:r>
      <w:r w:rsidR="00BA6E5C">
        <w:rPr>
          <w:rFonts w:ascii="Arial" w:hAnsi="Arial" w:cs="Arial"/>
        </w:rPr>
        <w:t xml:space="preserve">ertains parlent </w:t>
      </w:r>
      <w:r w:rsidR="00C07D97">
        <w:rPr>
          <w:rFonts w:ascii="Arial" w:hAnsi="Arial" w:cs="Arial"/>
        </w:rPr>
        <w:t xml:space="preserve">alors </w:t>
      </w:r>
      <w:r w:rsidR="00A82666" w:rsidRPr="00A82666">
        <w:rPr>
          <w:rFonts w:ascii="Arial" w:hAnsi="Arial" w:cs="Arial"/>
        </w:rPr>
        <w:t>de « nationalisation » des élections</w:t>
      </w:r>
      <w:r w:rsidR="00C07D97">
        <w:rPr>
          <w:rFonts w:ascii="Arial" w:hAnsi="Arial" w:cs="Arial"/>
        </w:rPr>
        <w:t xml:space="preserve"> locales</w:t>
      </w:r>
      <w:r w:rsidR="00A82666" w:rsidRPr="00A82666">
        <w:rPr>
          <w:rFonts w:ascii="Arial" w:hAnsi="Arial" w:cs="Arial"/>
        </w:rPr>
        <w:t xml:space="preserve"> </w:t>
      </w:r>
      <w:r w:rsidR="00193DC2">
        <w:rPr>
          <w:rFonts w:ascii="Arial" w:hAnsi="Arial" w:cs="Arial"/>
        </w:rPr>
        <w:t xml:space="preserve">comme </w:t>
      </w:r>
      <w:r w:rsidR="0073557C">
        <w:rPr>
          <w:rFonts w:ascii="Arial" w:hAnsi="Arial" w:cs="Arial"/>
        </w:rPr>
        <w:t xml:space="preserve">on en </w:t>
      </w:r>
      <w:r w:rsidR="00B334A9">
        <w:rPr>
          <w:rFonts w:ascii="Arial" w:hAnsi="Arial" w:cs="Arial"/>
        </w:rPr>
        <w:t>re</w:t>
      </w:r>
      <w:r w:rsidR="0073557C">
        <w:rPr>
          <w:rFonts w:ascii="Arial" w:hAnsi="Arial" w:cs="Arial"/>
        </w:rPr>
        <w:t>trouve</w:t>
      </w:r>
      <w:r w:rsidR="00B334A9">
        <w:rPr>
          <w:rFonts w:ascii="Arial" w:hAnsi="Arial" w:cs="Arial"/>
        </w:rPr>
        <w:t xml:space="preserve"> dans </w:t>
      </w:r>
      <w:r w:rsidR="0073557C">
        <w:rPr>
          <w:rFonts w:ascii="Arial" w:hAnsi="Arial" w:cs="Arial"/>
        </w:rPr>
        <w:t>plusieurs</w:t>
      </w:r>
      <w:r w:rsidR="00CC725A">
        <w:rPr>
          <w:rFonts w:ascii="Arial" w:hAnsi="Arial" w:cs="Arial"/>
        </w:rPr>
        <w:t xml:space="preserve"> d</w:t>
      </w:r>
      <w:r w:rsidR="008453DB">
        <w:rPr>
          <w:rFonts w:ascii="Arial" w:hAnsi="Arial" w:cs="Arial"/>
        </w:rPr>
        <w:t>es pays e</w:t>
      </w:r>
      <w:r w:rsidR="00193DC2">
        <w:rPr>
          <w:rFonts w:ascii="Arial" w:hAnsi="Arial" w:cs="Arial"/>
        </w:rPr>
        <w:t>uropéens</w:t>
      </w:r>
      <w:r w:rsidR="00C07D97">
        <w:rPr>
          <w:rFonts w:ascii="Arial" w:hAnsi="Arial" w:cs="Arial"/>
        </w:rPr>
        <w:t xml:space="preserve"> où </w:t>
      </w:r>
      <w:r w:rsidR="00193DC2">
        <w:rPr>
          <w:rFonts w:ascii="Arial" w:hAnsi="Arial" w:cs="Arial"/>
        </w:rPr>
        <w:t>les partis nationaux présentent des</w:t>
      </w:r>
      <w:r w:rsidR="00326B1D">
        <w:rPr>
          <w:rFonts w:ascii="Arial" w:hAnsi="Arial" w:cs="Arial"/>
        </w:rPr>
        <w:t xml:space="preserve"> candidats aux élections municipales </w:t>
      </w:r>
      <w:r w:rsidR="001E2EE5">
        <w:rPr>
          <w:rFonts w:ascii="Arial" w:hAnsi="Arial" w:cs="Arial"/>
        </w:rPr>
        <w:t>(</w:t>
      </w:r>
      <w:r w:rsidR="00326B1D" w:rsidRPr="00A82666">
        <w:rPr>
          <w:rFonts w:ascii="Arial" w:hAnsi="Arial" w:cs="Arial"/>
        </w:rPr>
        <w:fldChar w:fldCharType="begin"/>
      </w:r>
      <w:r w:rsidR="00326B1D" w:rsidRPr="00A82666">
        <w:rPr>
          <w:rFonts w:ascii="Arial" w:hAnsi="Arial" w:cs="Arial"/>
        </w:rPr>
        <w:instrText xml:space="preserve"> ADDIN EN.CITE &lt;EndNote&gt;&lt;Cite&gt;&lt;Author&gt;Parodi&lt;/Author&gt;&lt;Year&gt;1983&lt;/Year&gt;&lt;RecNum&gt;769&lt;/RecNum&gt;&lt;DisplayText&gt;(Parodi, 1983, 2004)&lt;/DisplayText&gt;&lt;record&gt;&lt;rec-number&gt;769&lt;/rec-number&gt;&lt;foreign-keys&gt;&lt;key app="EN" db-id="atpvefxs4520wwez0flxddzjddvs9fpppdw5"&gt;769&lt;/key&gt;&lt;/foreign-keys&gt;&lt;ref-type name="Journal Article"&gt;17&lt;/ref-type&gt;&lt;contributors&gt;&lt;authors&gt;&lt;author&gt;Parodi, Jean-Luc&lt;/author&gt;&lt;/authors&gt;&lt;/contributors&gt;&lt;titles&gt;&lt;title&gt;Dans la logique des élections intermédiaires&lt;/title&gt;&lt;secondary-title&gt;Revue Politique et Parlementaire&lt;/secondary-title&gt;&lt;/titles&gt;&lt;periodical&gt;&lt;full-title&gt;Revue Politique et Parlementaire&lt;/full-title&gt;&lt;/periodical&gt;&lt;pages&gt;42-72&lt;/pages&gt;&lt;number&gt;903&lt;/number&gt;&lt;section&gt;42&lt;/section&gt;&lt;dates&gt;&lt;year&gt;1983&lt;/year&gt;&lt;/dates&gt;&lt;urls&gt;&lt;/urls&gt;&lt;/record&gt;&lt;/Cite&gt;&lt;Cite&gt;&lt;Author&gt;Parodi&lt;/Author&gt;&lt;Year&gt;2004&lt;/Year&gt;&lt;RecNum&gt;770&lt;/RecNum&gt;&lt;record&gt;&lt;rec-number&gt;770&lt;/rec-number&gt;&lt;foreign-keys&gt;&lt;key app="EN" db-id="atpvefxs4520wwez0flxddzjddvs9fpppdw5"&gt;770&lt;/key&gt;&lt;/foreign-keys&gt;&lt;ref-type name="Journal Article"&gt;17&lt;/ref-type&gt;&lt;contributors&gt;&lt;authors&gt;&lt;author&gt;Parodi, Jean-Luc&lt;/author&gt;&lt;/authors&gt;&lt;/contributors&gt;&lt;titles&gt;&lt;title&gt;Les élections &amp;quot;intermédiaires&amp;quot; du printemps 2004&lt;/title&gt;&lt;secondary-title&gt;Revue française de science politique&lt;/secondary-title&gt;&lt;/titles&gt;&lt;periodical&gt;&lt;full-title&gt;Revue française de science politique&lt;/full-title&gt;&lt;/periodical&gt;&lt;pages&gt;533-543&lt;/pages&gt;&lt;volume&gt;54&lt;/volume&gt;&lt;number&gt;4&lt;/number&gt;&lt;section&gt;533&lt;/section&gt;&lt;dates&gt;&lt;year&gt;2004&lt;/year&gt;&lt;/dates&gt;&lt;urls&gt;&lt;/urls&gt;&lt;/record&gt;&lt;/Cite&gt;&lt;/EndNote&gt;</w:instrText>
      </w:r>
      <w:r w:rsidR="00326B1D" w:rsidRPr="00A82666">
        <w:rPr>
          <w:rFonts w:ascii="Arial" w:hAnsi="Arial" w:cs="Arial"/>
        </w:rPr>
        <w:fldChar w:fldCharType="separate"/>
      </w:r>
      <w:r w:rsidR="001E2EE5">
        <w:rPr>
          <w:rFonts w:ascii="Arial" w:hAnsi="Arial" w:cs="Arial"/>
          <w:noProof/>
        </w:rPr>
        <w:t>Parodi</w:t>
      </w:r>
      <w:r w:rsidR="00326B1D" w:rsidRPr="00A82666">
        <w:rPr>
          <w:rFonts w:ascii="Arial" w:hAnsi="Arial" w:cs="Arial"/>
          <w:noProof/>
        </w:rPr>
        <w:t xml:space="preserve">, </w:t>
      </w:r>
      <w:hyperlink w:anchor="_ENREF_19" w:tooltip="Parodi, 2004 #770" w:history="1">
        <w:r w:rsidR="00326B1D" w:rsidRPr="00A82666">
          <w:rPr>
            <w:rFonts w:ascii="Arial" w:hAnsi="Arial" w:cs="Arial"/>
            <w:noProof/>
          </w:rPr>
          <w:t>2004</w:t>
        </w:r>
      </w:hyperlink>
      <w:r w:rsidR="00326B1D" w:rsidRPr="00A82666">
        <w:rPr>
          <w:rFonts w:ascii="Arial" w:hAnsi="Arial" w:cs="Arial"/>
          <w:noProof/>
        </w:rPr>
        <w:t>)</w:t>
      </w:r>
      <w:r w:rsidR="00326B1D" w:rsidRPr="00A82666">
        <w:rPr>
          <w:rFonts w:ascii="Arial" w:hAnsi="Arial" w:cs="Arial"/>
        </w:rPr>
        <w:fldChar w:fldCharType="end"/>
      </w:r>
      <w:r w:rsidR="00C07D97">
        <w:rPr>
          <w:rFonts w:ascii="Arial" w:hAnsi="Arial" w:cs="Arial"/>
        </w:rPr>
        <w:t xml:space="preserve">. </w:t>
      </w:r>
      <w:r w:rsidR="00326B1D">
        <w:rPr>
          <w:rFonts w:ascii="Arial" w:hAnsi="Arial" w:cs="Arial"/>
        </w:rPr>
        <w:t xml:space="preserve">Dans ce type d’élection, </w:t>
      </w:r>
      <w:r w:rsidR="0073557C">
        <w:rPr>
          <w:rFonts w:ascii="Arial" w:hAnsi="Arial" w:cs="Arial"/>
        </w:rPr>
        <w:t xml:space="preserve">il y a </w:t>
      </w:r>
      <w:r w:rsidR="00F532B7">
        <w:rPr>
          <w:rFonts w:ascii="Arial" w:hAnsi="Arial" w:cs="Arial"/>
        </w:rPr>
        <w:t>des partis ou d</w:t>
      </w:r>
      <w:r w:rsidR="008453DB">
        <w:rPr>
          <w:rFonts w:ascii="Arial" w:hAnsi="Arial" w:cs="Arial"/>
        </w:rPr>
        <w:t>es coalitions dont les positions dites</w:t>
      </w:r>
      <w:r w:rsidR="00F532B7">
        <w:rPr>
          <w:rFonts w:ascii="Arial" w:hAnsi="Arial" w:cs="Arial"/>
        </w:rPr>
        <w:t xml:space="preserve"> de </w:t>
      </w:r>
      <w:r w:rsidR="00A32899">
        <w:rPr>
          <w:rFonts w:ascii="Arial" w:hAnsi="Arial" w:cs="Arial"/>
        </w:rPr>
        <w:t>« </w:t>
      </w:r>
      <w:r w:rsidR="00F532B7">
        <w:rPr>
          <w:rFonts w:ascii="Arial" w:hAnsi="Arial" w:cs="Arial"/>
        </w:rPr>
        <w:t>gauche</w:t>
      </w:r>
      <w:r w:rsidR="00A32899">
        <w:rPr>
          <w:rFonts w:ascii="Arial" w:hAnsi="Arial" w:cs="Arial"/>
        </w:rPr>
        <w:t> »</w:t>
      </w:r>
      <w:r w:rsidR="00F532B7">
        <w:rPr>
          <w:rFonts w:ascii="Arial" w:hAnsi="Arial" w:cs="Arial"/>
        </w:rPr>
        <w:t xml:space="preserve"> ou de </w:t>
      </w:r>
      <w:r w:rsidR="00A32899">
        <w:rPr>
          <w:rFonts w:ascii="Arial" w:hAnsi="Arial" w:cs="Arial"/>
        </w:rPr>
        <w:t>« </w:t>
      </w:r>
      <w:r w:rsidR="00F532B7">
        <w:rPr>
          <w:rFonts w:ascii="Arial" w:hAnsi="Arial" w:cs="Arial"/>
        </w:rPr>
        <w:t>droite</w:t>
      </w:r>
      <w:r w:rsidR="00A32899">
        <w:rPr>
          <w:rFonts w:ascii="Arial" w:hAnsi="Arial" w:cs="Arial"/>
        </w:rPr>
        <w:t> »</w:t>
      </w:r>
      <w:r w:rsidR="008776AC">
        <w:rPr>
          <w:rFonts w:ascii="Arial" w:hAnsi="Arial" w:cs="Arial"/>
        </w:rPr>
        <w:t xml:space="preserve"> sont </w:t>
      </w:r>
      <w:r w:rsidR="00C91C97">
        <w:rPr>
          <w:rFonts w:ascii="Arial" w:hAnsi="Arial" w:cs="Arial"/>
        </w:rPr>
        <w:t xml:space="preserve">relativement bien </w:t>
      </w:r>
      <w:r w:rsidR="008776AC">
        <w:rPr>
          <w:rFonts w:ascii="Arial" w:hAnsi="Arial" w:cs="Arial"/>
        </w:rPr>
        <w:t>connues des électeurs</w:t>
      </w:r>
      <w:r w:rsidR="00193DC2">
        <w:rPr>
          <w:rFonts w:ascii="Arial" w:hAnsi="Arial" w:cs="Arial"/>
        </w:rPr>
        <w:t>.</w:t>
      </w:r>
      <w:r w:rsidR="00326B1D">
        <w:rPr>
          <w:rFonts w:ascii="Arial" w:hAnsi="Arial" w:cs="Arial"/>
        </w:rPr>
        <w:t xml:space="preserve"> Toutefois</w:t>
      </w:r>
      <w:r w:rsidR="00A82666" w:rsidRPr="00A82666">
        <w:rPr>
          <w:rFonts w:ascii="Arial" w:hAnsi="Arial" w:cs="Arial"/>
        </w:rPr>
        <w:t xml:space="preserve">, il n’existe </w:t>
      </w:r>
      <w:r w:rsidR="00326B1D">
        <w:rPr>
          <w:rFonts w:ascii="Arial" w:hAnsi="Arial" w:cs="Arial"/>
        </w:rPr>
        <w:t xml:space="preserve">généralement </w:t>
      </w:r>
      <w:r w:rsidR="00764E9B">
        <w:rPr>
          <w:rFonts w:ascii="Arial" w:hAnsi="Arial" w:cs="Arial"/>
        </w:rPr>
        <w:t>pas un tel</w:t>
      </w:r>
      <w:r w:rsidR="00A82666" w:rsidRPr="00A82666">
        <w:rPr>
          <w:rFonts w:ascii="Arial" w:hAnsi="Arial" w:cs="Arial"/>
        </w:rPr>
        <w:t xml:space="preserve"> lien direct </w:t>
      </w:r>
      <w:r w:rsidR="00326B1D">
        <w:rPr>
          <w:rFonts w:ascii="Arial" w:hAnsi="Arial" w:cs="Arial"/>
        </w:rPr>
        <w:t>entre</w:t>
      </w:r>
      <w:r w:rsidR="00C07D97">
        <w:rPr>
          <w:rFonts w:ascii="Arial" w:hAnsi="Arial" w:cs="Arial"/>
        </w:rPr>
        <w:t xml:space="preserve"> l’offre politique </w:t>
      </w:r>
      <w:r w:rsidR="00764E9B">
        <w:rPr>
          <w:rFonts w:ascii="Arial" w:hAnsi="Arial" w:cs="Arial"/>
        </w:rPr>
        <w:t>à</w:t>
      </w:r>
      <w:r w:rsidR="00326B1D">
        <w:rPr>
          <w:rFonts w:ascii="Arial" w:hAnsi="Arial" w:cs="Arial"/>
        </w:rPr>
        <w:t xml:space="preserve"> </w:t>
      </w:r>
      <w:r w:rsidR="00764E9B">
        <w:rPr>
          <w:rFonts w:ascii="Arial" w:hAnsi="Arial" w:cs="Arial"/>
        </w:rPr>
        <w:t>l’échelle municipale et celles des</w:t>
      </w:r>
      <w:r w:rsidR="00A82666" w:rsidRPr="00A82666">
        <w:rPr>
          <w:rFonts w:ascii="Arial" w:hAnsi="Arial" w:cs="Arial"/>
        </w:rPr>
        <w:t xml:space="preserve"> autres échelons de gouvernement</w:t>
      </w:r>
      <w:r w:rsidR="00A70A77">
        <w:rPr>
          <w:rFonts w:ascii="Arial" w:hAnsi="Arial" w:cs="Arial"/>
        </w:rPr>
        <w:t xml:space="preserve"> au Canada.</w:t>
      </w:r>
    </w:p>
    <w:p w14:paraId="25A5BBCB" w14:textId="43ED3A88" w:rsidR="000D3DBD" w:rsidRPr="000A1156" w:rsidRDefault="00851FE8" w:rsidP="000A1156">
      <w:pPr>
        <w:spacing w:after="120" w:line="360" w:lineRule="auto"/>
        <w:jc w:val="both"/>
        <w:rPr>
          <w:rFonts w:ascii="Arial" w:hAnsi="Arial" w:cs="Arial"/>
        </w:rPr>
      </w:pPr>
      <w:r>
        <w:rPr>
          <w:rFonts w:ascii="Arial" w:hAnsi="Arial" w:cs="Arial"/>
        </w:rPr>
        <w:t>D</w:t>
      </w:r>
      <w:r w:rsidR="00A82666" w:rsidRPr="00A82666">
        <w:rPr>
          <w:rFonts w:ascii="Arial" w:hAnsi="Arial" w:cs="Arial"/>
        </w:rPr>
        <w:t>ans les provinces</w:t>
      </w:r>
      <w:r w:rsidR="00BA0F91">
        <w:rPr>
          <w:rFonts w:ascii="Arial" w:hAnsi="Arial" w:cs="Arial"/>
        </w:rPr>
        <w:t xml:space="preserve"> canadiennes</w:t>
      </w:r>
      <w:r w:rsidR="00B334A9">
        <w:rPr>
          <w:rFonts w:ascii="Arial" w:hAnsi="Arial" w:cs="Arial"/>
        </w:rPr>
        <w:t xml:space="preserve"> où il y a</w:t>
      </w:r>
      <w:r w:rsidR="00A82666" w:rsidRPr="00A82666">
        <w:rPr>
          <w:rFonts w:ascii="Arial" w:hAnsi="Arial" w:cs="Arial"/>
        </w:rPr>
        <w:t xml:space="preserve"> des systèmes municipaux partisans, comme c’est le cas au Québec, les partis politiques municipaux n’ont pas d’affiliation partisane commune avec </w:t>
      </w:r>
      <w:r w:rsidR="004E72BC">
        <w:rPr>
          <w:rFonts w:ascii="Arial" w:hAnsi="Arial" w:cs="Arial"/>
        </w:rPr>
        <w:t>celle d</w:t>
      </w:r>
      <w:r w:rsidR="00A82666" w:rsidRPr="00A82666">
        <w:rPr>
          <w:rFonts w:ascii="Arial" w:hAnsi="Arial" w:cs="Arial"/>
        </w:rPr>
        <w:t>es autres</w:t>
      </w:r>
      <w:r>
        <w:rPr>
          <w:rFonts w:ascii="Arial" w:hAnsi="Arial" w:cs="Arial"/>
        </w:rPr>
        <w:t xml:space="preserve"> niveaux de gouvernement. Ils</w:t>
      </w:r>
      <w:r w:rsidR="00A82666" w:rsidRPr="00A82666">
        <w:rPr>
          <w:rFonts w:ascii="Arial" w:hAnsi="Arial" w:cs="Arial"/>
        </w:rPr>
        <w:t xml:space="preserve"> prêchent tous un certain apolitisme par rapport aux clivages politiques des niveaux supérieurs </w:t>
      </w:r>
      <w:r w:rsidR="00A82666" w:rsidRPr="00A82666">
        <w:rPr>
          <w:rFonts w:ascii="Arial" w:hAnsi="Arial" w:cs="Arial"/>
        </w:rPr>
        <w:fldChar w:fldCharType="begin"/>
      </w:r>
      <w:r w:rsidR="00A82666" w:rsidRPr="00A82666">
        <w:rPr>
          <w:rFonts w:ascii="Arial" w:hAnsi="Arial" w:cs="Arial"/>
        </w:rPr>
        <w:instrText xml:space="preserve"> ADDIN EN.CITE &lt;EndNote&gt;&lt;Cite&gt;&lt;Author&gt;Bherer&lt;/Author&gt;&lt;Year&gt;2012&lt;/Year&gt;&lt;RecNum&gt;773&lt;/RecNum&gt;&lt;DisplayText&gt;(Bherer &amp;amp; Breux, 2012)&lt;/DisplayText&gt;&lt;record&gt;&lt;rec-number&gt;773&lt;/rec-number&gt;&lt;foreign-keys&gt;&lt;key app="EN" db-id="atpvefxs4520wwez0flxddzjddvs9fpppdw5"&gt;773&lt;/key&gt;&lt;/foreign-keys&gt;&lt;ref-type name="Journal Article"&gt;17&lt;/ref-type&gt;&lt;contributors&gt;&lt;authors&gt;&lt;author&gt;Bherer, L.&lt;/author&gt;&lt;author&gt;Breux, Sandra&lt;/author&gt;&lt;/authors&gt;&lt;/contributors&gt;&lt;titles&gt;&lt;title&gt;L&amp;apos;apolitisme municipal&lt;/title&gt;&lt;secondary-title&gt;Bulletin d&amp;apos;Histoire politique&lt;/secondary-title&gt;&lt;/titles&gt;&lt;periodical&gt;&lt;full-title&gt;Bulletin d&amp;apos;Histoire politique&lt;/full-title&gt;&lt;/periodical&gt;&lt;pages&gt;170-184&lt;/pages&gt;&lt;volume&gt;21&lt;/volume&gt;&lt;number&gt;1&lt;/number&gt;&lt;section&gt;170&lt;/section&gt;&lt;dates&gt;&lt;year&gt;2012&lt;/year&gt;&lt;/dates&gt;&lt;urls&gt;&lt;/urls&gt;&lt;/record&gt;&lt;/Cite&gt;&lt;/EndNote&gt;</w:instrText>
      </w:r>
      <w:r w:rsidR="00A82666" w:rsidRPr="00A82666">
        <w:rPr>
          <w:rFonts w:ascii="Arial" w:hAnsi="Arial" w:cs="Arial"/>
        </w:rPr>
        <w:fldChar w:fldCharType="separate"/>
      </w:r>
      <w:r w:rsidR="000F6654">
        <w:rPr>
          <w:rFonts w:ascii="Arial" w:hAnsi="Arial" w:cs="Arial"/>
          <w:noProof/>
        </w:rPr>
        <w:t>(Bhérer et Breux, 2011)</w:t>
      </w:r>
      <w:r w:rsidR="00A82666" w:rsidRPr="00A82666">
        <w:rPr>
          <w:rFonts w:ascii="Arial" w:hAnsi="Arial" w:cs="Arial"/>
        </w:rPr>
        <w:fldChar w:fldCharType="end"/>
      </w:r>
      <w:r w:rsidR="00A82666" w:rsidRPr="00A82666">
        <w:rPr>
          <w:rFonts w:ascii="Arial" w:hAnsi="Arial" w:cs="Arial"/>
        </w:rPr>
        <w:t xml:space="preserve">. </w:t>
      </w:r>
      <w:r w:rsidR="00C91C97">
        <w:rPr>
          <w:rFonts w:ascii="Arial" w:hAnsi="Arial" w:cs="Arial"/>
        </w:rPr>
        <w:t>En outre</w:t>
      </w:r>
      <w:r w:rsidR="00A82666">
        <w:rPr>
          <w:rFonts w:ascii="Arial" w:hAnsi="Arial" w:cs="Arial"/>
        </w:rPr>
        <w:t>, il n’est</w:t>
      </w:r>
      <w:r w:rsidR="00A82666" w:rsidRPr="00A82666">
        <w:rPr>
          <w:rFonts w:ascii="Arial" w:hAnsi="Arial" w:cs="Arial"/>
        </w:rPr>
        <w:t xml:space="preserve"> pas </w:t>
      </w:r>
      <w:r w:rsidR="00A82666">
        <w:rPr>
          <w:rFonts w:ascii="Arial" w:hAnsi="Arial" w:cs="Arial"/>
        </w:rPr>
        <w:t xml:space="preserve">non plus </w:t>
      </w:r>
      <w:r w:rsidR="00A82666" w:rsidRPr="00A82666">
        <w:rPr>
          <w:rFonts w:ascii="Arial" w:hAnsi="Arial" w:cs="Arial"/>
        </w:rPr>
        <w:t xml:space="preserve">possible </w:t>
      </w:r>
      <w:r w:rsidR="00210800">
        <w:rPr>
          <w:rFonts w:ascii="Arial" w:hAnsi="Arial" w:cs="Arial"/>
        </w:rPr>
        <w:t xml:space="preserve">pour l’électeur </w:t>
      </w:r>
      <w:r w:rsidR="00A82666" w:rsidRPr="00A82666">
        <w:rPr>
          <w:rFonts w:ascii="Arial" w:hAnsi="Arial" w:cs="Arial"/>
        </w:rPr>
        <w:t>de « sanctionner » le gouvernement supérieur à travers les élections municipales</w:t>
      </w:r>
      <w:r w:rsidR="006569B8">
        <w:rPr>
          <w:rFonts w:ascii="Arial" w:hAnsi="Arial" w:cs="Arial"/>
        </w:rPr>
        <w:t xml:space="preserve"> comme le suggère le modèle théorique du référendum (Remmer et Gélineau, 2003)</w:t>
      </w:r>
      <w:r w:rsidR="00A82666" w:rsidRPr="00A82666">
        <w:rPr>
          <w:rFonts w:ascii="Arial" w:hAnsi="Arial" w:cs="Arial"/>
        </w:rPr>
        <w:t>.</w:t>
      </w:r>
      <w:r w:rsidR="00A60D24">
        <w:rPr>
          <w:rFonts w:ascii="Arial" w:hAnsi="Arial" w:cs="Arial"/>
        </w:rPr>
        <w:t xml:space="preserve"> Cela n’est pas sans conséquence sur le cycle électoral </w:t>
      </w:r>
      <w:r w:rsidR="008776AC">
        <w:rPr>
          <w:rFonts w:ascii="Arial" w:hAnsi="Arial" w:cs="Arial"/>
        </w:rPr>
        <w:t xml:space="preserve">lui-même </w:t>
      </w:r>
      <w:r w:rsidR="00A60D24">
        <w:rPr>
          <w:rFonts w:ascii="Arial" w:hAnsi="Arial" w:cs="Arial"/>
        </w:rPr>
        <w:t>car les élections mu</w:t>
      </w:r>
      <w:r w:rsidR="008776AC">
        <w:rPr>
          <w:rFonts w:ascii="Arial" w:hAnsi="Arial" w:cs="Arial"/>
        </w:rPr>
        <w:t xml:space="preserve">nicipales au Québec sont </w:t>
      </w:r>
      <w:r w:rsidR="003E3F57">
        <w:rPr>
          <w:rFonts w:ascii="Arial" w:hAnsi="Arial" w:cs="Arial"/>
        </w:rPr>
        <w:t xml:space="preserve">l’occasion pour les électeurs </w:t>
      </w:r>
      <w:r w:rsidR="008776AC">
        <w:rPr>
          <w:rFonts w:ascii="Arial" w:hAnsi="Arial" w:cs="Arial"/>
        </w:rPr>
        <w:t xml:space="preserve">de </w:t>
      </w:r>
      <w:r w:rsidR="00A60D24">
        <w:rPr>
          <w:rFonts w:ascii="Arial" w:hAnsi="Arial" w:cs="Arial"/>
        </w:rPr>
        <w:t xml:space="preserve">punir ou récompenser </w:t>
      </w:r>
      <w:r w:rsidR="00564089">
        <w:rPr>
          <w:rFonts w:ascii="Arial" w:hAnsi="Arial" w:cs="Arial"/>
        </w:rPr>
        <w:t xml:space="preserve">les </w:t>
      </w:r>
      <w:r w:rsidR="00A60D24">
        <w:rPr>
          <w:rFonts w:ascii="Arial" w:hAnsi="Arial" w:cs="Arial"/>
        </w:rPr>
        <w:t>élus locaux</w:t>
      </w:r>
      <w:r w:rsidR="008776AC">
        <w:rPr>
          <w:rFonts w:ascii="Arial" w:hAnsi="Arial" w:cs="Arial"/>
        </w:rPr>
        <w:t>. Ceux-ci</w:t>
      </w:r>
      <w:r w:rsidR="00C91C97">
        <w:rPr>
          <w:rFonts w:ascii="Arial" w:hAnsi="Arial" w:cs="Arial"/>
        </w:rPr>
        <w:t xml:space="preserve"> se trouvent</w:t>
      </w:r>
      <w:r w:rsidR="003E3F57">
        <w:rPr>
          <w:rFonts w:ascii="Arial" w:hAnsi="Arial" w:cs="Arial"/>
        </w:rPr>
        <w:t xml:space="preserve"> </w:t>
      </w:r>
      <w:r w:rsidR="00564089">
        <w:rPr>
          <w:rFonts w:ascii="Arial" w:hAnsi="Arial" w:cs="Arial"/>
        </w:rPr>
        <w:t xml:space="preserve">à être </w:t>
      </w:r>
      <w:r w:rsidR="0062158C">
        <w:rPr>
          <w:rFonts w:ascii="Arial" w:hAnsi="Arial" w:cs="Arial"/>
        </w:rPr>
        <w:t xml:space="preserve">directement </w:t>
      </w:r>
      <w:r w:rsidR="00564089">
        <w:rPr>
          <w:rFonts w:ascii="Arial" w:hAnsi="Arial" w:cs="Arial"/>
        </w:rPr>
        <w:t>imputables</w:t>
      </w:r>
      <w:r w:rsidR="007D2BF4">
        <w:rPr>
          <w:rFonts w:ascii="Arial" w:hAnsi="Arial" w:cs="Arial"/>
        </w:rPr>
        <w:t xml:space="preserve"> </w:t>
      </w:r>
      <w:r w:rsidR="0062158C">
        <w:rPr>
          <w:rFonts w:ascii="Arial" w:hAnsi="Arial" w:cs="Arial"/>
        </w:rPr>
        <w:t>de</w:t>
      </w:r>
      <w:r w:rsidR="002562F1">
        <w:rPr>
          <w:rFonts w:ascii="Arial" w:hAnsi="Arial" w:cs="Arial"/>
        </w:rPr>
        <w:t xml:space="preserve"> leurs actions</w:t>
      </w:r>
      <w:r w:rsidR="00A60D24">
        <w:rPr>
          <w:rFonts w:ascii="Arial" w:hAnsi="Arial" w:cs="Arial"/>
        </w:rPr>
        <w:t xml:space="preserve">. </w:t>
      </w:r>
    </w:p>
    <w:p w14:paraId="5CEC845D" w14:textId="7EEB4141" w:rsidR="00BF3F6D" w:rsidRDefault="00450977" w:rsidP="00092B69">
      <w:pPr>
        <w:spacing w:after="120" w:line="360" w:lineRule="auto"/>
        <w:jc w:val="both"/>
        <w:rPr>
          <w:rFonts w:ascii="Arial" w:hAnsi="Arial" w:cs="Arial"/>
        </w:rPr>
      </w:pPr>
      <w:r w:rsidRPr="000D3DBD">
        <w:rPr>
          <w:rFonts w:ascii="Arial" w:hAnsi="Arial" w:cs="Arial"/>
        </w:rPr>
        <w:t xml:space="preserve">L’offre électorale municipale au Québec est </w:t>
      </w:r>
      <w:r w:rsidR="002925CB">
        <w:rPr>
          <w:rFonts w:ascii="Arial" w:hAnsi="Arial" w:cs="Arial"/>
        </w:rPr>
        <w:t xml:space="preserve">donc </w:t>
      </w:r>
      <w:r w:rsidRPr="000D3DBD">
        <w:rPr>
          <w:rFonts w:ascii="Arial" w:hAnsi="Arial" w:cs="Arial"/>
        </w:rPr>
        <w:t>spécifique</w:t>
      </w:r>
      <w:r w:rsidR="00A03861">
        <w:rPr>
          <w:rFonts w:ascii="Arial" w:hAnsi="Arial" w:cs="Arial"/>
        </w:rPr>
        <w:t xml:space="preserve"> à chaque municipalité</w:t>
      </w:r>
      <w:r w:rsidRPr="000D3DBD">
        <w:rPr>
          <w:rFonts w:ascii="Arial" w:hAnsi="Arial" w:cs="Arial"/>
        </w:rPr>
        <w:t xml:space="preserve">. Cette distinction </w:t>
      </w:r>
      <w:r w:rsidR="00A30D2F">
        <w:rPr>
          <w:rFonts w:ascii="Arial" w:hAnsi="Arial" w:cs="Arial"/>
        </w:rPr>
        <w:t xml:space="preserve">peut être liée </w:t>
      </w:r>
      <w:r w:rsidRPr="000D3DBD">
        <w:rPr>
          <w:rFonts w:ascii="Arial" w:hAnsi="Arial" w:cs="Arial"/>
        </w:rPr>
        <w:t xml:space="preserve">à la présence de partis </w:t>
      </w:r>
      <w:r w:rsidR="00A30D2F">
        <w:rPr>
          <w:rFonts w:ascii="Arial" w:hAnsi="Arial" w:cs="Arial"/>
        </w:rPr>
        <w:t>politiques municipaux dans les villes</w:t>
      </w:r>
      <w:r w:rsidR="00A03861">
        <w:rPr>
          <w:rFonts w:ascii="Arial" w:hAnsi="Arial" w:cs="Arial"/>
        </w:rPr>
        <w:t xml:space="preserve"> de plus de 5 000 habitants</w:t>
      </w:r>
      <w:r w:rsidRPr="000D3DBD">
        <w:rPr>
          <w:rFonts w:ascii="Arial" w:hAnsi="Arial" w:cs="Arial"/>
        </w:rPr>
        <w:t xml:space="preserve"> dont l’existence est encadrée par la </w:t>
      </w:r>
      <w:r w:rsidRPr="000D3DBD">
        <w:rPr>
          <w:rFonts w:ascii="Arial" w:hAnsi="Arial" w:cs="Arial"/>
          <w:i/>
        </w:rPr>
        <w:t>Loi sur les élections et les référendums dans les municipalités</w:t>
      </w:r>
      <w:r w:rsidRPr="000D3DBD">
        <w:rPr>
          <w:rFonts w:ascii="Arial" w:hAnsi="Arial" w:cs="Arial"/>
        </w:rPr>
        <w:t xml:space="preserve"> adoptée en 1978. Le Québec est la seule province canadienne qui dispose d’une te</w:t>
      </w:r>
      <w:r w:rsidR="008776AC">
        <w:rPr>
          <w:rFonts w:ascii="Arial" w:hAnsi="Arial" w:cs="Arial"/>
        </w:rPr>
        <w:t>lle loi, constituant à cet égard également</w:t>
      </w:r>
      <w:r w:rsidRPr="000D3DBD">
        <w:rPr>
          <w:rFonts w:ascii="Arial" w:hAnsi="Arial" w:cs="Arial"/>
        </w:rPr>
        <w:t xml:space="preserve"> une exception à l’échelle nord-américaine. Les municipalités de moins de 5 000 habitants peuvent également se doter d’équipes</w:t>
      </w:r>
      <w:r w:rsidR="000D3DBD">
        <w:rPr>
          <w:rFonts w:ascii="Arial" w:hAnsi="Arial" w:cs="Arial"/>
        </w:rPr>
        <w:t xml:space="preserve"> politiques</w:t>
      </w:r>
      <w:r w:rsidR="0073557C">
        <w:rPr>
          <w:rFonts w:ascii="Arial" w:hAnsi="Arial" w:cs="Arial"/>
        </w:rPr>
        <w:t>,</w:t>
      </w:r>
      <w:r w:rsidR="000D3DBD">
        <w:rPr>
          <w:rFonts w:ascii="Arial" w:hAnsi="Arial" w:cs="Arial"/>
        </w:rPr>
        <w:t xml:space="preserve"> mais</w:t>
      </w:r>
      <w:r w:rsidRPr="000D3DBD">
        <w:rPr>
          <w:rFonts w:ascii="Arial" w:hAnsi="Arial" w:cs="Arial"/>
        </w:rPr>
        <w:t xml:space="preserve"> </w:t>
      </w:r>
      <w:r w:rsidR="00431F2A">
        <w:rPr>
          <w:rFonts w:ascii="Arial" w:hAnsi="Arial" w:cs="Arial"/>
        </w:rPr>
        <w:t>celles-ci</w:t>
      </w:r>
      <w:r w:rsidR="00A03861">
        <w:rPr>
          <w:rFonts w:ascii="Arial" w:hAnsi="Arial" w:cs="Arial"/>
        </w:rPr>
        <w:t xml:space="preserve"> </w:t>
      </w:r>
      <w:r w:rsidRPr="000D3DBD">
        <w:rPr>
          <w:rFonts w:ascii="Arial" w:hAnsi="Arial" w:cs="Arial"/>
        </w:rPr>
        <w:t xml:space="preserve">ne sont pas assujetties aux mêmes règles de financement </w:t>
      </w:r>
      <w:r w:rsidRPr="002545E1">
        <w:rPr>
          <w:rFonts w:ascii="Arial" w:hAnsi="Arial" w:cs="Arial"/>
        </w:rPr>
        <w:t>que les partis politiques</w:t>
      </w:r>
      <w:r w:rsidR="00E9450E">
        <w:rPr>
          <w:rFonts w:ascii="Arial" w:hAnsi="Arial" w:cs="Arial"/>
        </w:rPr>
        <w:t xml:space="preserve"> mun</w:t>
      </w:r>
      <w:r w:rsidR="00BF3E01">
        <w:rPr>
          <w:rFonts w:ascii="Arial" w:hAnsi="Arial" w:cs="Arial"/>
        </w:rPr>
        <w:t>icipaux d</w:t>
      </w:r>
      <w:r w:rsidR="00E9450E">
        <w:rPr>
          <w:rFonts w:ascii="Arial" w:hAnsi="Arial" w:cs="Arial"/>
        </w:rPr>
        <w:t>es villes</w:t>
      </w:r>
      <w:r w:rsidR="0073557C">
        <w:rPr>
          <w:rFonts w:ascii="Arial" w:hAnsi="Arial" w:cs="Arial"/>
        </w:rPr>
        <w:t xml:space="preserve"> de taille plus importante</w:t>
      </w:r>
      <w:r w:rsidRPr="002545E1">
        <w:rPr>
          <w:rFonts w:ascii="Arial" w:hAnsi="Arial" w:cs="Arial"/>
        </w:rPr>
        <w:t xml:space="preserve">. </w:t>
      </w:r>
    </w:p>
    <w:p w14:paraId="63E9CE07" w14:textId="3C788104" w:rsidR="000F381C" w:rsidRDefault="00074F83" w:rsidP="00092B69">
      <w:pPr>
        <w:spacing w:after="120" w:line="360" w:lineRule="auto"/>
        <w:jc w:val="both"/>
        <w:rPr>
          <w:rFonts w:ascii="Arial" w:hAnsi="Arial" w:cs="Arial"/>
        </w:rPr>
      </w:pPr>
      <w:r>
        <w:rPr>
          <w:rFonts w:ascii="Arial" w:hAnsi="Arial" w:cs="Arial"/>
        </w:rPr>
        <w:t>Il est à noter qu’à l’élection de 2009,</w:t>
      </w:r>
      <w:r w:rsidR="00431F2A">
        <w:rPr>
          <w:rFonts w:ascii="Arial" w:hAnsi="Arial" w:cs="Arial"/>
        </w:rPr>
        <w:t xml:space="preserve"> l</w:t>
      </w:r>
      <w:r w:rsidR="002545E1" w:rsidRPr="002545E1">
        <w:rPr>
          <w:rFonts w:ascii="Arial" w:hAnsi="Arial" w:cs="Arial"/>
        </w:rPr>
        <w:t>e financement politi</w:t>
      </w:r>
      <w:r w:rsidR="0073557C">
        <w:rPr>
          <w:rFonts w:ascii="Arial" w:hAnsi="Arial" w:cs="Arial"/>
        </w:rPr>
        <w:t>que des campagnes</w:t>
      </w:r>
      <w:r w:rsidR="00431F2A">
        <w:rPr>
          <w:rFonts w:ascii="Arial" w:hAnsi="Arial" w:cs="Arial"/>
        </w:rPr>
        <w:t xml:space="preserve"> </w:t>
      </w:r>
      <w:r w:rsidR="00E35900">
        <w:rPr>
          <w:rFonts w:ascii="Arial" w:hAnsi="Arial" w:cs="Arial"/>
        </w:rPr>
        <w:t xml:space="preserve">n'a </w:t>
      </w:r>
      <w:r w:rsidR="00431F2A">
        <w:rPr>
          <w:rFonts w:ascii="Arial" w:hAnsi="Arial" w:cs="Arial"/>
        </w:rPr>
        <w:t>fait</w:t>
      </w:r>
      <w:r w:rsidR="002545E1" w:rsidRPr="002545E1">
        <w:rPr>
          <w:rFonts w:ascii="Arial" w:hAnsi="Arial" w:cs="Arial"/>
        </w:rPr>
        <w:t xml:space="preserve"> l’objet d’aucun contrôle ni remboursement</w:t>
      </w:r>
      <w:r w:rsidR="00313DE8">
        <w:rPr>
          <w:rFonts w:ascii="Arial" w:hAnsi="Arial" w:cs="Arial"/>
        </w:rPr>
        <w:t xml:space="preserve"> aux candidats</w:t>
      </w:r>
      <w:r w:rsidR="002545E1" w:rsidRPr="002545E1">
        <w:rPr>
          <w:rFonts w:ascii="Arial" w:hAnsi="Arial" w:cs="Arial"/>
        </w:rPr>
        <w:t xml:space="preserve"> au sein des vil</w:t>
      </w:r>
      <w:r w:rsidR="008776AC">
        <w:rPr>
          <w:rFonts w:ascii="Arial" w:hAnsi="Arial" w:cs="Arial"/>
        </w:rPr>
        <w:t>les de moins de 5 000 habitants</w:t>
      </w:r>
      <w:r w:rsidR="00B70920">
        <w:rPr>
          <w:rFonts w:ascii="Arial" w:hAnsi="Arial" w:cs="Arial"/>
        </w:rPr>
        <w:t>.</w:t>
      </w:r>
      <w:r>
        <w:rPr>
          <w:rStyle w:val="Appelnotedebasdep"/>
          <w:rFonts w:ascii="Arial" w:hAnsi="Arial" w:cs="Arial"/>
        </w:rPr>
        <w:footnoteReference w:id="13"/>
      </w:r>
      <w:r w:rsidR="00B70920">
        <w:rPr>
          <w:rFonts w:ascii="Arial" w:hAnsi="Arial" w:cs="Arial"/>
        </w:rPr>
        <w:t xml:space="preserve"> P</w:t>
      </w:r>
      <w:r w:rsidR="008776AC">
        <w:rPr>
          <w:rFonts w:ascii="Arial" w:hAnsi="Arial" w:cs="Arial"/>
        </w:rPr>
        <w:t>our les villes de plus de 5 000 habitants</w:t>
      </w:r>
      <w:r w:rsidR="00B70920">
        <w:rPr>
          <w:rFonts w:ascii="Arial" w:hAnsi="Arial" w:cs="Arial"/>
        </w:rPr>
        <w:t xml:space="preserve">, </w:t>
      </w:r>
      <w:r w:rsidR="00313DE8">
        <w:rPr>
          <w:rFonts w:ascii="Arial" w:hAnsi="Arial" w:cs="Arial"/>
        </w:rPr>
        <w:t>le financem</w:t>
      </w:r>
      <w:r w:rsidR="000F381C">
        <w:rPr>
          <w:rFonts w:ascii="Arial" w:hAnsi="Arial" w:cs="Arial"/>
        </w:rPr>
        <w:t>ent est encadr</w:t>
      </w:r>
      <w:r w:rsidR="00990D40">
        <w:rPr>
          <w:rFonts w:ascii="Arial" w:hAnsi="Arial" w:cs="Arial"/>
        </w:rPr>
        <w:t>é</w:t>
      </w:r>
      <w:r w:rsidR="000F381C">
        <w:rPr>
          <w:rFonts w:ascii="Arial" w:hAnsi="Arial" w:cs="Arial"/>
        </w:rPr>
        <w:t>.</w:t>
      </w:r>
      <w:r w:rsidR="00B70920">
        <w:rPr>
          <w:rFonts w:ascii="Arial" w:hAnsi="Arial" w:cs="Arial"/>
        </w:rPr>
        <w:t xml:space="preserve"> </w:t>
      </w:r>
      <w:r w:rsidR="000F381C">
        <w:rPr>
          <w:rFonts w:ascii="Arial" w:hAnsi="Arial" w:cs="Arial"/>
        </w:rPr>
        <w:t>I</w:t>
      </w:r>
      <w:r w:rsidR="00B334A9">
        <w:rPr>
          <w:rFonts w:ascii="Arial" w:hAnsi="Arial" w:cs="Arial"/>
        </w:rPr>
        <w:t xml:space="preserve">l y a </w:t>
      </w:r>
      <w:r w:rsidR="000F381C">
        <w:rPr>
          <w:rFonts w:ascii="Arial" w:hAnsi="Arial" w:cs="Arial"/>
        </w:rPr>
        <w:t xml:space="preserve">également </w:t>
      </w:r>
      <w:r w:rsidR="00313DE8">
        <w:rPr>
          <w:rFonts w:ascii="Arial" w:hAnsi="Arial" w:cs="Arial"/>
        </w:rPr>
        <w:t>un remboursement d’une partie des dépenses électorale</w:t>
      </w:r>
      <w:r w:rsidR="00C62726">
        <w:rPr>
          <w:rFonts w:ascii="Arial" w:hAnsi="Arial" w:cs="Arial"/>
        </w:rPr>
        <w:t>s</w:t>
      </w:r>
      <w:r w:rsidR="008776AC">
        <w:rPr>
          <w:rFonts w:ascii="Arial" w:hAnsi="Arial" w:cs="Arial"/>
        </w:rPr>
        <w:t>.</w:t>
      </w:r>
      <w:r w:rsidR="002545E1" w:rsidRPr="002545E1">
        <w:rPr>
          <w:rFonts w:ascii="Arial" w:hAnsi="Arial" w:cs="Arial"/>
        </w:rPr>
        <w:t xml:space="preserve"> </w:t>
      </w:r>
      <w:r w:rsidR="00B70920">
        <w:rPr>
          <w:rFonts w:ascii="Arial" w:hAnsi="Arial" w:cs="Arial"/>
        </w:rPr>
        <w:t>T</w:t>
      </w:r>
      <w:r w:rsidR="00971678">
        <w:rPr>
          <w:rFonts w:ascii="Arial" w:hAnsi="Arial" w:cs="Arial"/>
        </w:rPr>
        <w:t>out candidat</w:t>
      </w:r>
      <w:r w:rsidR="00602A19">
        <w:rPr>
          <w:rFonts w:ascii="Arial" w:hAnsi="Arial" w:cs="Arial"/>
        </w:rPr>
        <w:t xml:space="preserve">, qu’il soit indépendant ou </w:t>
      </w:r>
      <w:r w:rsidR="00B70920">
        <w:rPr>
          <w:rFonts w:ascii="Arial" w:hAnsi="Arial" w:cs="Arial"/>
        </w:rPr>
        <w:t xml:space="preserve">représentant </w:t>
      </w:r>
      <w:r w:rsidR="00602A19">
        <w:rPr>
          <w:rFonts w:ascii="Arial" w:hAnsi="Arial" w:cs="Arial"/>
        </w:rPr>
        <w:t>d’un parti politique,</w:t>
      </w:r>
      <w:r w:rsidR="00971678">
        <w:rPr>
          <w:rFonts w:ascii="Arial" w:hAnsi="Arial" w:cs="Arial"/>
        </w:rPr>
        <w:t xml:space="preserve"> peut profiter d’u</w:t>
      </w:r>
      <w:r w:rsidR="001431FD">
        <w:rPr>
          <w:rFonts w:ascii="Arial" w:hAnsi="Arial" w:cs="Arial"/>
        </w:rPr>
        <w:t xml:space="preserve">n remboursement de l’ordre de </w:t>
      </w:r>
      <w:r w:rsidR="00E47FAC" w:rsidRPr="00E47FAC">
        <w:rPr>
          <w:rFonts w:ascii="Arial" w:hAnsi="Arial" w:cs="Arial"/>
        </w:rPr>
        <w:t>70</w:t>
      </w:r>
      <w:r w:rsidR="00971678" w:rsidRPr="00E47FAC">
        <w:rPr>
          <w:rFonts w:ascii="Arial" w:hAnsi="Arial" w:cs="Arial"/>
        </w:rPr>
        <w:t xml:space="preserve"> %</w:t>
      </w:r>
      <w:r w:rsidR="00971678">
        <w:rPr>
          <w:rFonts w:ascii="Arial" w:hAnsi="Arial" w:cs="Arial"/>
        </w:rPr>
        <w:t xml:space="preserve"> de ses dépenses</w:t>
      </w:r>
      <w:r w:rsidR="001671E4">
        <w:rPr>
          <w:rFonts w:ascii="Arial" w:hAnsi="Arial" w:cs="Arial"/>
        </w:rPr>
        <w:t xml:space="preserve"> de campagne</w:t>
      </w:r>
      <w:r w:rsidR="00971678">
        <w:rPr>
          <w:rFonts w:ascii="Arial" w:hAnsi="Arial" w:cs="Arial"/>
        </w:rPr>
        <w:t xml:space="preserve"> s’il obtient au moins 15 % du vote exprimé dans les villes de plus de 5 000 habitants.</w:t>
      </w:r>
      <w:r w:rsidR="00B334A9">
        <w:rPr>
          <w:rFonts w:ascii="Arial" w:hAnsi="Arial" w:cs="Arial"/>
        </w:rPr>
        <w:t xml:space="preserve"> Par a</w:t>
      </w:r>
      <w:r w:rsidR="00646884">
        <w:rPr>
          <w:rFonts w:ascii="Arial" w:hAnsi="Arial" w:cs="Arial"/>
        </w:rPr>
        <w:t xml:space="preserve">illeurs, il </w:t>
      </w:r>
      <w:r w:rsidR="00B70920">
        <w:rPr>
          <w:rFonts w:ascii="Arial" w:hAnsi="Arial" w:cs="Arial"/>
        </w:rPr>
        <w:t>existe</w:t>
      </w:r>
      <w:r w:rsidR="00C62726">
        <w:rPr>
          <w:rFonts w:ascii="Arial" w:hAnsi="Arial" w:cs="Arial"/>
        </w:rPr>
        <w:t xml:space="preserve"> aussi un plafond de dépenses fixées p</w:t>
      </w:r>
      <w:r w:rsidR="00B70920">
        <w:rPr>
          <w:rFonts w:ascii="Arial" w:hAnsi="Arial" w:cs="Arial"/>
        </w:rPr>
        <w:t xml:space="preserve">ar le gouvernement du Québec </w:t>
      </w:r>
      <w:r w:rsidR="00C62726">
        <w:rPr>
          <w:rFonts w:ascii="Arial" w:hAnsi="Arial" w:cs="Arial"/>
        </w:rPr>
        <w:t>qui se détermine essentiellement en fonction de la taille de l’électorat</w:t>
      </w:r>
      <w:r w:rsidR="00BF3F6D">
        <w:rPr>
          <w:rFonts w:ascii="Arial" w:hAnsi="Arial" w:cs="Arial"/>
        </w:rPr>
        <w:t xml:space="preserve"> ($ par habitant)</w:t>
      </w:r>
      <w:r w:rsidR="00C62726">
        <w:rPr>
          <w:rFonts w:ascii="Arial" w:hAnsi="Arial" w:cs="Arial"/>
        </w:rPr>
        <w:t>.</w:t>
      </w:r>
      <w:r w:rsidR="00A84E31">
        <w:rPr>
          <w:rFonts w:ascii="Arial" w:hAnsi="Arial" w:cs="Arial"/>
        </w:rPr>
        <w:t xml:space="preserve"> </w:t>
      </w:r>
    </w:p>
    <w:p w14:paraId="7BAB156F" w14:textId="58EA5B98" w:rsidR="006A37C0" w:rsidRPr="00BF3F6D" w:rsidRDefault="005D0366" w:rsidP="00092B69">
      <w:pPr>
        <w:spacing w:after="120" w:line="360" w:lineRule="auto"/>
        <w:jc w:val="both"/>
        <w:rPr>
          <w:rFonts w:ascii="Arial" w:hAnsi="Arial" w:cs="Arial"/>
        </w:rPr>
      </w:pPr>
      <w:r>
        <w:rPr>
          <w:rFonts w:ascii="Arial" w:hAnsi="Arial" w:cs="Arial"/>
        </w:rPr>
        <w:t>Cependant, l</w:t>
      </w:r>
      <w:r w:rsidR="009B7C25">
        <w:rPr>
          <w:rFonts w:ascii="Arial" w:hAnsi="Arial" w:cs="Arial"/>
        </w:rPr>
        <w:t xml:space="preserve">e dénombrement </w:t>
      </w:r>
      <w:r w:rsidR="00450977" w:rsidRPr="002545E1">
        <w:rPr>
          <w:rFonts w:ascii="Arial" w:hAnsi="Arial" w:cs="Arial"/>
        </w:rPr>
        <w:t>des équipes et des partis politiques par municipalité montre que ces formations</w:t>
      </w:r>
      <w:r w:rsidR="002545E1">
        <w:rPr>
          <w:rFonts w:ascii="Arial" w:hAnsi="Arial" w:cs="Arial"/>
        </w:rPr>
        <w:t xml:space="preserve"> ne sont pas légi</w:t>
      </w:r>
      <w:r w:rsidR="0073557C">
        <w:rPr>
          <w:rFonts w:ascii="Arial" w:hAnsi="Arial" w:cs="Arial"/>
        </w:rPr>
        <w:t>on</w:t>
      </w:r>
      <w:r w:rsidR="004827CC">
        <w:rPr>
          <w:rFonts w:ascii="Arial" w:hAnsi="Arial" w:cs="Arial"/>
        </w:rPr>
        <w:t>.</w:t>
      </w:r>
      <w:r w:rsidR="006B6DAF" w:rsidRPr="006B6DAF">
        <w:rPr>
          <w:rFonts w:ascii="Arial" w:hAnsi="Arial" w:cs="Arial"/>
          <w:lang w:val="fr-FR"/>
        </w:rPr>
        <w:t xml:space="preserve"> </w:t>
      </w:r>
      <w:r w:rsidR="006B6DAF">
        <w:rPr>
          <w:rFonts w:ascii="Arial" w:hAnsi="Arial" w:cs="Arial"/>
          <w:lang w:val="fr-FR"/>
        </w:rPr>
        <w:t>Au total, il n’y avait que 292 partis ou équipes politiques inscrits au bureau du directeur général des élections du Québec (DGEQ) lors de l’élection de 2009 et seulement 62 villes où il y avait deux partis ou plus en lice. Dans ce contexte, c’est majoritairement vers des candidats indépendants que se tourne le choix des électeurs</w:t>
      </w:r>
      <w:r w:rsidR="004827CC">
        <w:rPr>
          <w:rFonts w:ascii="Arial" w:hAnsi="Arial" w:cs="Arial"/>
        </w:rPr>
        <w:t xml:space="preserve"> L</w:t>
      </w:r>
      <w:r w:rsidR="00AB5B03">
        <w:rPr>
          <w:rFonts w:ascii="Arial" w:hAnsi="Arial" w:cs="Arial"/>
        </w:rPr>
        <w:t>a proportion</w:t>
      </w:r>
      <w:r w:rsidR="00450977" w:rsidRPr="002545E1">
        <w:rPr>
          <w:rFonts w:ascii="Arial" w:hAnsi="Arial" w:cs="Arial"/>
        </w:rPr>
        <w:t xml:space="preserve"> de partis politiques </w:t>
      </w:r>
      <w:r w:rsidR="00431F2A">
        <w:rPr>
          <w:rFonts w:ascii="Arial" w:hAnsi="Arial" w:cs="Arial"/>
        </w:rPr>
        <w:t xml:space="preserve">est </w:t>
      </w:r>
      <w:r w:rsidR="004827CC">
        <w:rPr>
          <w:rFonts w:ascii="Arial" w:hAnsi="Arial" w:cs="Arial"/>
        </w:rPr>
        <w:t xml:space="preserve">toutefois </w:t>
      </w:r>
      <w:r w:rsidR="00431F2A">
        <w:rPr>
          <w:rFonts w:ascii="Arial" w:hAnsi="Arial" w:cs="Arial"/>
        </w:rPr>
        <w:t>plus important</w:t>
      </w:r>
      <w:r w:rsidR="00602A19">
        <w:rPr>
          <w:rFonts w:ascii="Arial" w:hAnsi="Arial" w:cs="Arial"/>
        </w:rPr>
        <w:t>e</w:t>
      </w:r>
      <w:r w:rsidR="00431F2A">
        <w:rPr>
          <w:rFonts w:ascii="Arial" w:hAnsi="Arial" w:cs="Arial"/>
        </w:rPr>
        <w:t xml:space="preserve"> dans les villes </w:t>
      </w:r>
      <w:r w:rsidR="00BF3F6D">
        <w:rPr>
          <w:rFonts w:ascii="Arial" w:hAnsi="Arial" w:cs="Arial"/>
        </w:rPr>
        <w:t>de</w:t>
      </w:r>
      <w:r w:rsidR="00602A19">
        <w:rPr>
          <w:rFonts w:ascii="Arial" w:hAnsi="Arial" w:cs="Arial"/>
        </w:rPr>
        <w:t xml:space="preserve"> plus grande taille </w:t>
      </w:r>
      <w:r w:rsidR="00431F2A">
        <w:rPr>
          <w:rFonts w:ascii="Arial" w:hAnsi="Arial" w:cs="Arial"/>
        </w:rPr>
        <w:t>comme l’illustre l</w:t>
      </w:r>
      <w:r w:rsidR="008C676A">
        <w:rPr>
          <w:rFonts w:ascii="Arial" w:hAnsi="Arial" w:cs="Arial"/>
        </w:rPr>
        <w:t>e tableau</w:t>
      </w:r>
      <w:r w:rsidR="008A1B29">
        <w:rPr>
          <w:rFonts w:ascii="Arial" w:hAnsi="Arial" w:cs="Arial"/>
        </w:rPr>
        <w:t> </w:t>
      </w:r>
      <w:r w:rsidR="008C676A">
        <w:rPr>
          <w:rFonts w:ascii="Arial" w:hAnsi="Arial" w:cs="Arial"/>
        </w:rPr>
        <w:t>7</w:t>
      </w:r>
      <w:r w:rsidR="009605BF">
        <w:rPr>
          <w:rFonts w:ascii="Arial" w:hAnsi="Arial" w:cs="Arial"/>
        </w:rPr>
        <w:t>.</w:t>
      </w:r>
      <w:r w:rsidR="00F76D7C" w:rsidRPr="00F76D7C">
        <w:rPr>
          <w:rFonts w:ascii="Arial" w:hAnsi="Arial" w:cs="Arial"/>
        </w:rPr>
        <w:t xml:space="preserve"> </w:t>
      </w:r>
      <w:r w:rsidR="00F76D7C">
        <w:rPr>
          <w:rFonts w:ascii="Arial" w:hAnsi="Arial" w:cs="Arial"/>
        </w:rPr>
        <w:t>Toutefois, quatre des neuf plus grandes villes du Québec</w:t>
      </w:r>
      <w:r w:rsidR="00F76D7C">
        <w:rPr>
          <w:rStyle w:val="Appelnotedebasdep"/>
          <w:rFonts w:ascii="Arial" w:hAnsi="Arial" w:cs="Arial"/>
        </w:rPr>
        <w:footnoteReference w:id="14"/>
      </w:r>
      <w:r w:rsidR="00F76D7C">
        <w:rPr>
          <w:rFonts w:ascii="Arial" w:hAnsi="Arial" w:cs="Arial"/>
        </w:rPr>
        <w:t xml:space="preserve"> n’avaient aucun parti politique en lice lors de l’élection de 2009.</w:t>
      </w:r>
    </w:p>
    <w:p w14:paraId="3C44836E" w14:textId="690A8AB6" w:rsidR="00A84E31" w:rsidRPr="009E1290" w:rsidRDefault="00A84E31" w:rsidP="000A1156">
      <w:pPr>
        <w:spacing w:after="0" w:line="240" w:lineRule="auto"/>
        <w:jc w:val="both"/>
        <w:rPr>
          <w:rFonts w:ascii="Arial" w:hAnsi="Arial" w:cs="Arial"/>
          <w:sz w:val="20"/>
          <w:szCs w:val="20"/>
        </w:rPr>
      </w:pPr>
      <w:r>
        <w:rPr>
          <w:rFonts w:ascii="Arial" w:hAnsi="Arial" w:cs="Arial"/>
          <w:sz w:val="20"/>
          <w:szCs w:val="20"/>
        </w:rPr>
        <w:t>T</w:t>
      </w:r>
      <w:r w:rsidR="007A67C4">
        <w:rPr>
          <w:rFonts w:ascii="Arial" w:hAnsi="Arial" w:cs="Arial"/>
          <w:sz w:val="20"/>
          <w:szCs w:val="20"/>
        </w:rPr>
        <w:t>ableau</w:t>
      </w:r>
      <w:r w:rsidR="008A1B29">
        <w:rPr>
          <w:rFonts w:ascii="Arial" w:hAnsi="Arial" w:cs="Arial"/>
          <w:sz w:val="20"/>
          <w:szCs w:val="20"/>
        </w:rPr>
        <w:t> </w:t>
      </w:r>
      <w:r w:rsidR="007A67C4">
        <w:rPr>
          <w:rFonts w:ascii="Arial" w:hAnsi="Arial" w:cs="Arial"/>
          <w:sz w:val="20"/>
          <w:szCs w:val="20"/>
        </w:rPr>
        <w:t>7</w:t>
      </w:r>
      <w:r w:rsidRPr="009E1290">
        <w:rPr>
          <w:rFonts w:ascii="Arial" w:hAnsi="Arial" w:cs="Arial"/>
          <w:sz w:val="20"/>
          <w:szCs w:val="20"/>
        </w:rPr>
        <w:t>. Nombre de formations politiques selon la taille de la municipalité en 2009</w:t>
      </w:r>
    </w:p>
    <w:tbl>
      <w:tblPr>
        <w:tblW w:w="8725" w:type="dxa"/>
        <w:jc w:val="center"/>
        <w:tblInd w:w="5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337"/>
        <w:gridCol w:w="1297"/>
        <w:gridCol w:w="2662"/>
        <w:gridCol w:w="276"/>
        <w:gridCol w:w="1153"/>
      </w:tblGrid>
      <w:tr w:rsidR="00A84E31" w:rsidRPr="009605BF" w14:paraId="35C2AAF6" w14:textId="77777777" w:rsidTr="009D7620">
        <w:trPr>
          <w:trHeight w:val="300"/>
          <w:jc w:val="center"/>
        </w:trPr>
        <w:tc>
          <w:tcPr>
            <w:tcW w:w="3337" w:type="dxa"/>
            <w:tcBorders>
              <w:top w:val="double" w:sz="4" w:space="0" w:color="auto"/>
              <w:left w:val="nil"/>
              <w:right w:val="nil"/>
            </w:tcBorders>
            <w:shd w:val="clear" w:color="auto" w:fill="auto"/>
            <w:noWrap/>
            <w:vAlign w:val="bottom"/>
            <w:hideMark/>
          </w:tcPr>
          <w:p w14:paraId="2B72DFC4" w14:textId="77777777" w:rsidR="00A84E31" w:rsidRPr="009605BF" w:rsidRDefault="00A84E31" w:rsidP="000A1156">
            <w:pPr>
              <w:spacing w:after="0" w:line="240" w:lineRule="auto"/>
              <w:jc w:val="both"/>
              <w:rPr>
                <w:rFonts w:ascii="Arial" w:eastAsia="Times New Roman" w:hAnsi="Arial" w:cs="Arial"/>
                <w:color w:val="000000"/>
                <w:sz w:val="20"/>
                <w:szCs w:val="20"/>
              </w:rPr>
            </w:pPr>
            <w:r w:rsidRPr="009605BF">
              <w:rPr>
                <w:rFonts w:ascii="Arial" w:eastAsia="Times New Roman" w:hAnsi="Arial" w:cs="Arial"/>
                <w:color w:val="000000"/>
                <w:sz w:val="20"/>
                <w:szCs w:val="20"/>
              </w:rPr>
              <w:t>Taille de la municipalité</w:t>
            </w:r>
          </w:p>
        </w:tc>
        <w:tc>
          <w:tcPr>
            <w:tcW w:w="1274" w:type="dxa"/>
            <w:tcBorders>
              <w:top w:val="double" w:sz="4" w:space="0" w:color="auto"/>
              <w:left w:val="nil"/>
              <w:right w:val="nil"/>
            </w:tcBorders>
          </w:tcPr>
          <w:p w14:paraId="70FF1CA5" w14:textId="77777777" w:rsidR="00A84E31" w:rsidRPr="009605BF" w:rsidRDefault="00A84E31" w:rsidP="000A1156">
            <w:pPr>
              <w:spacing w:after="0" w:line="240" w:lineRule="auto"/>
              <w:jc w:val="center"/>
              <w:rPr>
                <w:rFonts w:ascii="Arial" w:eastAsia="Times New Roman" w:hAnsi="Arial" w:cs="Arial"/>
                <w:color w:val="000000"/>
                <w:sz w:val="20"/>
                <w:szCs w:val="20"/>
              </w:rPr>
            </w:pPr>
            <w:r w:rsidRPr="009605BF">
              <w:rPr>
                <w:rFonts w:ascii="Arial" w:eastAsia="Times New Roman" w:hAnsi="Arial" w:cs="Arial"/>
                <w:color w:val="000000"/>
                <w:sz w:val="20"/>
                <w:szCs w:val="20"/>
              </w:rPr>
              <w:t>Nombre de municipalité</w:t>
            </w:r>
            <w:r>
              <w:rPr>
                <w:rFonts w:ascii="Arial" w:eastAsia="Times New Roman" w:hAnsi="Arial" w:cs="Arial"/>
                <w:color w:val="000000"/>
                <w:sz w:val="20"/>
                <w:szCs w:val="20"/>
              </w:rPr>
              <w:t>s</w:t>
            </w:r>
          </w:p>
        </w:tc>
        <w:tc>
          <w:tcPr>
            <w:tcW w:w="2662" w:type="dxa"/>
            <w:tcBorders>
              <w:top w:val="double" w:sz="4" w:space="0" w:color="auto"/>
              <w:left w:val="nil"/>
              <w:right w:val="nil"/>
            </w:tcBorders>
            <w:shd w:val="clear" w:color="auto" w:fill="auto"/>
            <w:noWrap/>
            <w:vAlign w:val="bottom"/>
            <w:hideMark/>
          </w:tcPr>
          <w:p w14:paraId="05FAD9DC" w14:textId="77777777" w:rsidR="00A84E31" w:rsidRPr="009605BF" w:rsidRDefault="00A84E31" w:rsidP="000A1156">
            <w:pPr>
              <w:spacing w:after="0" w:line="240" w:lineRule="auto"/>
              <w:jc w:val="center"/>
              <w:rPr>
                <w:rFonts w:ascii="Arial" w:eastAsia="Times New Roman" w:hAnsi="Arial" w:cs="Arial"/>
                <w:color w:val="000000"/>
                <w:sz w:val="20"/>
                <w:szCs w:val="20"/>
              </w:rPr>
            </w:pPr>
            <w:r w:rsidRPr="009605BF">
              <w:rPr>
                <w:rFonts w:ascii="Arial" w:eastAsia="Times New Roman" w:hAnsi="Arial" w:cs="Arial"/>
                <w:color w:val="000000"/>
                <w:sz w:val="20"/>
                <w:szCs w:val="20"/>
              </w:rPr>
              <w:t>Nombre d'équipes</w:t>
            </w:r>
          </w:p>
          <w:p w14:paraId="03848067" w14:textId="77777777" w:rsidR="00A84E31" w:rsidRPr="009605BF" w:rsidRDefault="00A84E31" w:rsidP="000A1156">
            <w:pPr>
              <w:spacing w:after="0" w:line="240" w:lineRule="auto"/>
              <w:jc w:val="center"/>
              <w:rPr>
                <w:rFonts w:ascii="Arial" w:eastAsia="Times New Roman" w:hAnsi="Arial" w:cs="Arial"/>
                <w:color w:val="000000"/>
                <w:sz w:val="20"/>
                <w:szCs w:val="20"/>
              </w:rPr>
            </w:pPr>
            <w:r w:rsidRPr="009605BF">
              <w:rPr>
                <w:rFonts w:ascii="Arial" w:eastAsia="Times New Roman" w:hAnsi="Arial" w:cs="Arial"/>
                <w:color w:val="000000"/>
                <w:sz w:val="20"/>
                <w:szCs w:val="20"/>
              </w:rPr>
              <w:t>ou de partis politiques</w:t>
            </w:r>
          </w:p>
        </w:tc>
        <w:tc>
          <w:tcPr>
            <w:tcW w:w="1452" w:type="dxa"/>
            <w:gridSpan w:val="2"/>
            <w:tcBorders>
              <w:top w:val="double" w:sz="4" w:space="0" w:color="auto"/>
              <w:left w:val="nil"/>
              <w:right w:val="nil"/>
            </w:tcBorders>
          </w:tcPr>
          <w:p w14:paraId="0D3E9ABB" w14:textId="77777777" w:rsidR="00A84E31" w:rsidRPr="009605BF" w:rsidRDefault="00A84E31" w:rsidP="000A1156">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Moyenne par municipalité</w:t>
            </w:r>
          </w:p>
        </w:tc>
      </w:tr>
      <w:tr w:rsidR="00A84E31" w:rsidRPr="009605BF" w14:paraId="106E2FC7" w14:textId="77777777" w:rsidTr="009D7620">
        <w:trPr>
          <w:trHeight w:val="300"/>
          <w:jc w:val="center"/>
        </w:trPr>
        <w:tc>
          <w:tcPr>
            <w:tcW w:w="3337" w:type="dxa"/>
            <w:tcBorders>
              <w:left w:val="nil"/>
              <w:bottom w:val="nil"/>
              <w:right w:val="nil"/>
            </w:tcBorders>
            <w:shd w:val="clear" w:color="auto" w:fill="auto"/>
            <w:noWrap/>
            <w:vAlign w:val="bottom"/>
            <w:hideMark/>
          </w:tcPr>
          <w:p w14:paraId="08256D99" w14:textId="77777777" w:rsidR="00A84E31" w:rsidRPr="009605BF" w:rsidRDefault="00A84E31" w:rsidP="000A1156">
            <w:pPr>
              <w:spacing w:after="0" w:line="240" w:lineRule="auto"/>
              <w:jc w:val="both"/>
              <w:rPr>
                <w:rFonts w:ascii="Arial" w:eastAsia="Times New Roman" w:hAnsi="Arial" w:cs="Arial"/>
                <w:color w:val="000000"/>
                <w:sz w:val="20"/>
                <w:szCs w:val="20"/>
              </w:rPr>
            </w:pPr>
            <w:r w:rsidRPr="009605BF">
              <w:rPr>
                <w:rFonts w:ascii="Arial" w:eastAsia="Times New Roman" w:hAnsi="Arial" w:cs="Arial"/>
                <w:color w:val="000000"/>
                <w:sz w:val="20"/>
                <w:szCs w:val="20"/>
              </w:rPr>
              <w:t>Moins de 2 000 hab.</w:t>
            </w:r>
          </w:p>
        </w:tc>
        <w:tc>
          <w:tcPr>
            <w:tcW w:w="1274" w:type="dxa"/>
            <w:tcBorders>
              <w:left w:val="nil"/>
              <w:bottom w:val="nil"/>
              <w:right w:val="nil"/>
            </w:tcBorders>
          </w:tcPr>
          <w:p w14:paraId="1EEA2BF9" w14:textId="57EED5C2" w:rsidR="00A84E31" w:rsidRPr="009605BF" w:rsidRDefault="007F7DE2" w:rsidP="000A1156">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726</w:t>
            </w:r>
          </w:p>
        </w:tc>
        <w:tc>
          <w:tcPr>
            <w:tcW w:w="2938" w:type="dxa"/>
            <w:gridSpan w:val="2"/>
            <w:tcBorders>
              <w:left w:val="nil"/>
              <w:bottom w:val="nil"/>
              <w:right w:val="nil"/>
            </w:tcBorders>
            <w:shd w:val="clear" w:color="auto" w:fill="auto"/>
            <w:noWrap/>
            <w:vAlign w:val="bottom"/>
          </w:tcPr>
          <w:p w14:paraId="18A5BB70" w14:textId="77777777" w:rsidR="00A84E31" w:rsidRPr="009605BF" w:rsidRDefault="00A84E31" w:rsidP="000A1156">
            <w:pPr>
              <w:spacing w:after="0" w:line="240" w:lineRule="auto"/>
              <w:jc w:val="center"/>
              <w:rPr>
                <w:rFonts w:ascii="Arial" w:eastAsia="Times New Roman" w:hAnsi="Arial" w:cs="Arial"/>
                <w:color w:val="000000"/>
                <w:sz w:val="20"/>
                <w:szCs w:val="20"/>
              </w:rPr>
            </w:pPr>
            <w:r w:rsidRPr="009605BF">
              <w:rPr>
                <w:rFonts w:ascii="Arial" w:eastAsia="Times New Roman" w:hAnsi="Arial" w:cs="Arial"/>
                <w:color w:val="000000"/>
                <w:sz w:val="20"/>
                <w:szCs w:val="20"/>
              </w:rPr>
              <w:t>61</w:t>
            </w:r>
          </w:p>
        </w:tc>
        <w:tc>
          <w:tcPr>
            <w:tcW w:w="1176" w:type="dxa"/>
            <w:tcBorders>
              <w:left w:val="nil"/>
              <w:bottom w:val="nil"/>
              <w:right w:val="nil"/>
            </w:tcBorders>
          </w:tcPr>
          <w:p w14:paraId="29147235" w14:textId="77777777" w:rsidR="00A84E31" w:rsidRPr="009605BF" w:rsidRDefault="00A84E31" w:rsidP="000A1156">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0,08</w:t>
            </w:r>
          </w:p>
        </w:tc>
      </w:tr>
      <w:tr w:rsidR="00A84E31" w:rsidRPr="009605BF" w14:paraId="1C542DDE" w14:textId="77777777" w:rsidTr="009D7620">
        <w:trPr>
          <w:trHeight w:val="300"/>
          <w:jc w:val="center"/>
        </w:trPr>
        <w:tc>
          <w:tcPr>
            <w:tcW w:w="3337" w:type="dxa"/>
            <w:tcBorders>
              <w:top w:val="nil"/>
              <w:left w:val="nil"/>
              <w:bottom w:val="nil"/>
              <w:right w:val="nil"/>
            </w:tcBorders>
            <w:shd w:val="clear" w:color="auto" w:fill="auto"/>
            <w:noWrap/>
            <w:vAlign w:val="bottom"/>
            <w:hideMark/>
          </w:tcPr>
          <w:p w14:paraId="6E2B9492" w14:textId="77777777" w:rsidR="00A84E31" w:rsidRPr="009605BF" w:rsidRDefault="00A84E31" w:rsidP="000A1156">
            <w:pPr>
              <w:spacing w:after="0" w:line="240" w:lineRule="auto"/>
              <w:jc w:val="both"/>
              <w:rPr>
                <w:rFonts w:ascii="Arial" w:eastAsia="Times New Roman" w:hAnsi="Arial" w:cs="Arial"/>
                <w:color w:val="000000"/>
                <w:sz w:val="20"/>
                <w:szCs w:val="20"/>
              </w:rPr>
            </w:pPr>
            <w:r w:rsidRPr="009605BF">
              <w:rPr>
                <w:rFonts w:ascii="Arial" w:eastAsia="Times New Roman" w:hAnsi="Arial" w:cs="Arial"/>
                <w:color w:val="000000"/>
                <w:sz w:val="20"/>
                <w:szCs w:val="20"/>
              </w:rPr>
              <w:t>De 2 000 à 4 999 hab.</w:t>
            </w:r>
          </w:p>
        </w:tc>
        <w:tc>
          <w:tcPr>
            <w:tcW w:w="1274" w:type="dxa"/>
            <w:tcBorders>
              <w:top w:val="nil"/>
              <w:left w:val="nil"/>
              <w:bottom w:val="nil"/>
              <w:right w:val="nil"/>
            </w:tcBorders>
          </w:tcPr>
          <w:p w14:paraId="18EF967C" w14:textId="7DB1509C" w:rsidR="00A84E31" w:rsidRPr="009605BF" w:rsidRDefault="00A84E31" w:rsidP="000A1156">
            <w:pPr>
              <w:spacing w:after="0" w:line="240" w:lineRule="auto"/>
              <w:jc w:val="center"/>
              <w:rPr>
                <w:rFonts w:ascii="Arial" w:eastAsia="Times New Roman" w:hAnsi="Arial" w:cs="Arial"/>
                <w:color w:val="000000"/>
                <w:sz w:val="20"/>
                <w:szCs w:val="20"/>
              </w:rPr>
            </w:pPr>
            <w:r w:rsidRPr="009605BF">
              <w:rPr>
                <w:rFonts w:ascii="Arial" w:eastAsia="Times New Roman" w:hAnsi="Arial" w:cs="Arial"/>
                <w:color w:val="000000"/>
                <w:sz w:val="20"/>
                <w:szCs w:val="20"/>
              </w:rPr>
              <w:t>201</w:t>
            </w:r>
          </w:p>
        </w:tc>
        <w:tc>
          <w:tcPr>
            <w:tcW w:w="2938" w:type="dxa"/>
            <w:gridSpan w:val="2"/>
            <w:tcBorders>
              <w:top w:val="nil"/>
              <w:left w:val="nil"/>
              <w:bottom w:val="nil"/>
              <w:right w:val="nil"/>
            </w:tcBorders>
            <w:shd w:val="clear" w:color="auto" w:fill="auto"/>
            <w:noWrap/>
            <w:vAlign w:val="bottom"/>
          </w:tcPr>
          <w:p w14:paraId="3A6CC6AC" w14:textId="77777777" w:rsidR="00A84E31" w:rsidRPr="009605BF" w:rsidRDefault="00A84E31" w:rsidP="000A1156">
            <w:pPr>
              <w:spacing w:after="0" w:line="240" w:lineRule="auto"/>
              <w:jc w:val="center"/>
              <w:rPr>
                <w:rFonts w:ascii="Arial" w:eastAsia="Times New Roman" w:hAnsi="Arial" w:cs="Arial"/>
                <w:color w:val="000000"/>
                <w:sz w:val="20"/>
                <w:szCs w:val="20"/>
              </w:rPr>
            </w:pPr>
            <w:r w:rsidRPr="009605BF">
              <w:rPr>
                <w:rFonts w:ascii="Arial" w:eastAsia="Times New Roman" w:hAnsi="Arial" w:cs="Arial"/>
                <w:color w:val="000000"/>
                <w:sz w:val="20"/>
                <w:szCs w:val="20"/>
              </w:rPr>
              <w:t>62</w:t>
            </w:r>
          </w:p>
        </w:tc>
        <w:tc>
          <w:tcPr>
            <w:tcW w:w="1176" w:type="dxa"/>
            <w:tcBorders>
              <w:top w:val="nil"/>
              <w:left w:val="nil"/>
              <w:bottom w:val="nil"/>
              <w:right w:val="nil"/>
            </w:tcBorders>
          </w:tcPr>
          <w:p w14:paraId="7A0E9417" w14:textId="77777777" w:rsidR="00A84E31" w:rsidRPr="009605BF" w:rsidRDefault="00A84E31" w:rsidP="000A1156">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0,31</w:t>
            </w:r>
          </w:p>
        </w:tc>
      </w:tr>
      <w:tr w:rsidR="00A84E31" w:rsidRPr="009605BF" w14:paraId="0BE0019E" w14:textId="77777777" w:rsidTr="009D7620">
        <w:trPr>
          <w:trHeight w:val="300"/>
          <w:jc w:val="center"/>
        </w:trPr>
        <w:tc>
          <w:tcPr>
            <w:tcW w:w="3337" w:type="dxa"/>
            <w:tcBorders>
              <w:top w:val="nil"/>
              <w:left w:val="nil"/>
              <w:bottom w:val="nil"/>
              <w:right w:val="nil"/>
            </w:tcBorders>
            <w:shd w:val="clear" w:color="auto" w:fill="auto"/>
            <w:noWrap/>
            <w:vAlign w:val="bottom"/>
            <w:hideMark/>
          </w:tcPr>
          <w:p w14:paraId="64706CB2" w14:textId="77777777" w:rsidR="00A84E31" w:rsidRPr="009605BF" w:rsidRDefault="00A84E31" w:rsidP="000A1156">
            <w:pPr>
              <w:spacing w:after="0" w:line="240" w:lineRule="auto"/>
              <w:jc w:val="both"/>
              <w:rPr>
                <w:rFonts w:ascii="Arial" w:eastAsia="Times New Roman" w:hAnsi="Arial" w:cs="Arial"/>
                <w:color w:val="000000"/>
                <w:sz w:val="20"/>
                <w:szCs w:val="20"/>
              </w:rPr>
            </w:pPr>
            <w:r w:rsidRPr="009605BF">
              <w:rPr>
                <w:rFonts w:ascii="Arial" w:eastAsia="Times New Roman" w:hAnsi="Arial" w:cs="Arial"/>
                <w:color w:val="000000"/>
                <w:sz w:val="20"/>
                <w:szCs w:val="20"/>
              </w:rPr>
              <w:t>De 5 000 à 9 999 hab.</w:t>
            </w:r>
          </w:p>
        </w:tc>
        <w:tc>
          <w:tcPr>
            <w:tcW w:w="1274" w:type="dxa"/>
            <w:tcBorders>
              <w:top w:val="nil"/>
              <w:left w:val="nil"/>
              <w:bottom w:val="nil"/>
              <w:right w:val="nil"/>
            </w:tcBorders>
          </w:tcPr>
          <w:p w14:paraId="4806DAB4" w14:textId="23077FE1" w:rsidR="00A84E31" w:rsidRPr="009605BF" w:rsidRDefault="00A84E31" w:rsidP="000A1156">
            <w:pPr>
              <w:spacing w:after="0" w:line="240" w:lineRule="auto"/>
              <w:jc w:val="center"/>
              <w:rPr>
                <w:rFonts w:ascii="Arial" w:eastAsia="Times New Roman" w:hAnsi="Arial" w:cs="Arial"/>
                <w:color w:val="000000"/>
                <w:sz w:val="20"/>
                <w:szCs w:val="20"/>
              </w:rPr>
            </w:pPr>
            <w:r w:rsidRPr="009605BF">
              <w:rPr>
                <w:rFonts w:ascii="Arial" w:eastAsia="Times New Roman" w:hAnsi="Arial" w:cs="Arial"/>
                <w:color w:val="000000"/>
                <w:sz w:val="20"/>
                <w:szCs w:val="20"/>
              </w:rPr>
              <w:t>73</w:t>
            </w:r>
          </w:p>
        </w:tc>
        <w:tc>
          <w:tcPr>
            <w:tcW w:w="2938" w:type="dxa"/>
            <w:gridSpan w:val="2"/>
            <w:tcBorders>
              <w:top w:val="nil"/>
              <w:left w:val="nil"/>
              <w:bottom w:val="nil"/>
              <w:right w:val="nil"/>
            </w:tcBorders>
            <w:shd w:val="clear" w:color="auto" w:fill="auto"/>
            <w:noWrap/>
            <w:vAlign w:val="bottom"/>
          </w:tcPr>
          <w:p w14:paraId="4A0116C3" w14:textId="77777777" w:rsidR="00A84E31" w:rsidRPr="009605BF" w:rsidRDefault="00A84E31" w:rsidP="000A1156">
            <w:pPr>
              <w:spacing w:after="0" w:line="240" w:lineRule="auto"/>
              <w:jc w:val="center"/>
              <w:rPr>
                <w:rFonts w:ascii="Arial" w:eastAsia="Times New Roman" w:hAnsi="Arial" w:cs="Arial"/>
                <w:color w:val="000000"/>
                <w:sz w:val="20"/>
                <w:szCs w:val="20"/>
              </w:rPr>
            </w:pPr>
            <w:r w:rsidRPr="009605BF">
              <w:rPr>
                <w:rFonts w:ascii="Arial" w:eastAsia="Times New Roman" w:hAnsi="Arial" w:cs="Arial"/>
                <w:color w:val="000000"/>
                <w:sz w:val="20"/>
                <w:szCs w:val="20"/>
              </w:rPr>
              <w:t>46</w:t>
            </w:r>
          </w:p>
        </w:tc>
        <w:tc>
          <w:tcPr>
            <w:tcW w:w="1176" w:type="dxa"/>
            <w:tcBorders>
              <w:top w:val="nil"/>
              <w:left w:val="nil"/>
              <w:bottom w:val="nil"/>
              <w:right w:val="nil"/>
            </w:tcBorders>
          </w:tcPr>
          <w:p w14:paraId="26D31BD8" w14:textId="77777777" w:rsidR="00A84E31" w:rsidRPr="009605BF" w:rsidRDefault="00A84E31" w:rsidP="000A1156">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0,63</w:t>
            </w:r>
          </w:p>
        </w:tc>
      </w:tr>
      <w:tr w:rsidR="00A84E31" w:rsidRPr="009605BF" w14:paraId="6976E040" w14:textId="77777777" w:rsidTr="009D7620">
        <w:trPr>
          <w:trHeight w:val="300"/>
          <w:jc w:val="center"/>
        </w:trPr>
        <w:tc>
          <w:tcPr>
            <w:tcW w:w="3337" w:type="dxa"/>
            <w:tcBorders>
              <w:top w:val="nil"/>
              <w:left w:val="nil"/>
              <w:bottom w:val="nil"/>
              <w:right w:val="nil"/>
            </w:tcBorders>
            <w:shd w:val="clear" w:color="auto" w:fill="auto"/>
            <w:noWrap/>
            <w:vAlign w:val="bottom"/>
            <w:hideMark/>
          </w:tcPr>
          <w:p w14:paraId="2BAABD34" w14:textId="77777777" w:rsidR="00A84E31" w:rsidRPr="009605BF" w:rsidRDefault="00A84E31" w:rsidP="000A1156">
            <w:pPr>
              <w:spacing w:after="0" w:line="240" w:lineRule="auto"/>
              <w:jc w:val="both"/>
              <w:rPr>
                <w:rFonts w:ascii="Arial" w:eastAsia="Times New Roman" w:hAnsi="Arial" w:cs="Arial"/>
                <w:color w:val="000000"/>
                <w:sz w:val="20"/>
                <w:szCs w:val="20"/>
              </w:rPr>
            </w:pPr>
            <w:r w:rsidRPr="009605BF">
              <w:rPr>
                <w:rFonts w:ascii="Arial" w:eastAsia="Times New Roman" w:hAnsi="Arial" w:cs="Arial"/>
                <w:color w:val="000000"/>
                <w:sz w:val="20"/>
                <w:szCs w:val="20"/>
              </w:rPr>
              <w:t>De 10 000 à 49 999 hab.</w:t>
            </w:r>
          </w:p>
        </w:tc>
        <w:tc>
          <w:tcPr>
            <w:tcW w:w="1274" w:type="dxa"/>
            <w:tcBorders>
              <w:top w:val="nil"/>
              <w:left w:val="nil"/>
              <w:bottom w:val="nil"/>
              <w:right w:val="nil"/>
            </w:tcBorders>
          </w:tcPr>
          <w:p w14:paraId="50292D36" w14:textId="2C50E4EF" w:rsidR="00A84E31" w:rsidRPr="009605BF" w:rsidRDefault="00A44A10" w:rsidP="000A1156">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78</w:t>
            </w:r>
          </w:p>
        </w:tc>
        <w:tc>
          <w:tcPr>
            <w:tcW w:w="2938" w:type="dxa"/>
            <w:gridSpan w:val="2"/>
            <w:tcBorders>
              <w:top w:val="nil"/>
              <w:left w:val="nil"/>
              <w:bottom w:val="nil"/>
              <w:right w:val="nil"/>
            </w:tcBorders>
            <w:shd w:val="clear" w:color="auto" w:fill="auto"/>
            <w:noWrap/>
            <w:vAlign w:val="bottom"/>
          </w:tcPr>
          <w:p w14:paraId="56B848BB" w14:textId="77777777" w:rsidR="00A84E31" w:rsidRPr="009605BF" w:rsidRDefault="00A84E31" w:rsidP="000A1156">
            <w:pPr>
              <w:spacing w:after="0" w:line="240" w:lineRule="auto"/>
              <w:jc w:val="center"/>
              <w:rPr>
                <w:rFonts w:ascii="Arial" w:eastAsia="Times New Roman" w:hAnsi="Arial" w:cs="Arial"/>
                <w:color w:val="000000"/>
                <w:sz w:val="20"/>
                <w:szCs w:val="20"/>
              </w:rPr>
            </w:pPr>
            <w:r w:rsidRPr="009605BF">
              <w:rPr>
                <w:rFonts w:ascii="Arial" w:eastAsia="Times New Roman" w:hAnsi="Arial" w:cs="Arial"/>
                <w:color w:val="000000"/>
                <w:sz w:val="20"/>
                <w:szCs w:val="20"/>
              </w:rPr>
              <w:t>87</w:t>
            </w:r>
          </w:p>
        </w:tc>
        <w:tc>
          <w:tcPr>
            <w:tcW w:w="1176" w:type="dxa"/>
            <w:tcBorders>
              <w:top w:val="nil"/>
              <w:left w:val="nil"/>
              <w:bottom w:val="nil"/>
              <w:right w:val="nil"/>
            </w:tcBorders>
          </w:tcPr>
          <w:p w14:paraId="76CB1F26" w14:textId="6E396532" w:rsidR="00A84E31" w:rsidRPr="009605BF" w:rsidRDefault="00A44A10" w:rsidP="000A1156">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1,12</w:t>
            </w:r>
          </w:p>
        </w:tc>
      </w:tr>
      <w:tr w:rsidR="00A84E31" w:rsidRPr="009605BF" w14:paraId="0F22BAA5" w14:textId="77777777" w:rsidTr="009D7620">
        <w:trPr>
          <w:trHeight w:val="300"/>
          <w:jc w:val="center"/>
        </w:trPr>
        <w:tc>
          <w:tcPr>
            <w:tcW w:w="3337" w:type="dxa"/>
            <w:tcBorders>
              <w:top w:val="nil"/>
              <w:left w:val="nil"/>
              <w:bottom w:val="nil"/>
              <w:right w:val="nil"/>
            </w:tcBorders>
            <w:shd w:val="clear" w:color="auto" w:fill="auto"/>
            <w:noWrap/>
            <w:vAlign w:val="bottom"/>
            <w:hideMark/>
          </w:tcPr>
          <w:p w14:paraId="1085E33A" w14:textId="77777777" w:rsidR="00A84E31" w:rsidRPr="009605BF" w:rsidRDefault="00A84E31" w:rsidP="000A1156">
            <w:pPr>
              <w:spacing w:after="0" w:line="240" w:lineRule="auto"/>
              <w:jc w:val="both"/>
              <w:rPr>
                <w:rFonts w:ascii="Arial" w:eastAsia="Times New Roman" w:hAnsi="Arial" w:cs="Arial"/>
                <w:color w:val="000000"/>
                <w:sz w:val="20"/>
                <w:szCs w:val="20"/>
              </w:rPr>
            </w:pPr>
            <w:r w:rsidRPr="009605BF">
              <w:rPr>
                <w:rFonts w:ascii="Arial" w:eastAsia="Times New Roman" w:hAnsi="Arial" w:cs="Arial"/>
                <w:color w:val="000000"/>
                <w:sz w:val="20"/>
                <w:szCs w:val="20"/>
              </w:rPr>
              <w:t>De 50 000 à 99 999 hab.</w:t>
            </w:r>
          </w:p>
        </w:tc>
        <w:tc>
          <w:tcPr>
            <w:tcW w:w="1274" w:type="dxa"/>
            <w:tcBorders>
              <w:top w:val="nil"/>
              <w:left w:val="nil"/>
              <w:bottom w:val="nil"/>
              <w:right w:val="nil"/>
            </w:tcBorders>
          </w:tcPr>
          <w:p w14:paraId="7B6AD1BA" w14:textId="53D31DD8" w:rsidR="00A84E31" w:rsidRPr="009605BF" w:rsidRDefault="00A84E31" w:rsidP="000A1156">
            <w:pPr>
              <w:spacing w:after="0" w:line="240" w:lineRule="auto"/>
              <w:jc w:val="center"/>
              <w:rPr>
                <w:rFonts w:ascii="Arial" w:eastAsia="Times New Roman" w:hAnsi="Arial" w:cs="Arial"/>
                <w:color w:val="000000"/>
                <w:sz w:val="20"/>
                <w:szCs w:val="20"/>
              </w:rPr>
            </w:pPr>
            <w:r w:rsidRPr="009605BF">
              <w:rPr>
                <w:rFonts w:ascii="Arial" w:eastAsia="Times New Roman" w:hAnsi="Arial" w:cs="Arial"/>
                <w:color w:val="000000"/>
                <w:sz w:val="20"/>
                <w:szCs w:val="20"/>
              </w:rPr>
              <w:t>9</w:t>
            </w:r>
          </w:p>
        </w:tc>
        <w:tc>
          <w:tcPr>
            <w:tcW w:w="2938" w:type="dxa"/>
            <w:gridSpan w:val="2"/>
            <w:tcBorders>
              <w:top w:val="nil"/>
              <w:left w:val="nil"/>
              <w:bottom w:val="nil"/>
              <w:right w:val="nil"/>
            </w:tcBorders>
            <w:shd w:val="clear" w:color="auto" w:fill="auto"/>
            <w:noWrap/>
            <w:vAlign w:val="bottom"/>
          </w:tcPr>
          <w:p w14:paraId="4BFCCC79" w14:textId="77777777" w:rsidR="00A84E31" w:rsidRPr="009605BF" w:rsidRDefault="00A84E31" w:rsidP="000A1156">
            <w:pPr>
              <w:spacing w:after="0" w:line="240" w:lineRule="auto"/>
              <w:jc w:val="center"/>
              <w:rPr>
                <w:rFonts w:ascii="Arial" w:eastAsia="Times New Roman" w:hAnsi="Arial" w:cs="Arial"/>
                <w:color w:val="000000"/>
                <w:sz w:val="20"/>
                <w:szCs w:val="20"/>
              </w:rPr>
            </w:pPr>
            <w:r w:rsidRPr="009605BF">
              <w:rPr>
                <w:rFonts w:ascii="Arial" w:eastAsia="Times New Roman" w:hAnsi="Arial" w:cs="Arial"/>
                <w:color w:val="000000"/>
                <w:sz w:val="20"/>
                <w:szCs w:val="20"/>
              </w:rPr>
              <w:t>13</w:t>
            </w:r>
          </w:p>
        </w:tc>
        <w:tc>
          <w:tcPr>
            <w:tcW w:w="1176" w:type="dxa"/>
            <w:tcBorders>
              <w:top w:val="nil"/>
              <w:left w:val="nil"/>
              <w:bottom w:val="nil"/>
              <w:right w:val="nil"/>
            </w:tcBorders>
          </w:tcPr>
          <w:p w14:paraId="3C3D1A32" w14:textId="77777777" w:rsidR="00A84E31" w:rsidRPr="009605BF" w:rsidRDefault="00A84E31" w:rsidP="000A1156">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1,44</w:t>
            </w:r>
          </w:p>
        </w:tc>
      </w:tr>
      <w:tr w:rsidR="00A84E31" w:rsidRPr="009605BF" w14:paraId="00B4201D" w14:textId="77777777" w:rsidTr="009D7620">
        <w:trPr>
          <w:trHeight w:val="300"/>
          <w:jc w:val="center"/>
        </w:trPr>
        <w:tc>
          <w:tcPr>
            <w:tcW w:w="3337" w:type="dxa"/>
            <w:tcBorders>
              <w:top w:val="nil"/>
              <w:left w:val="nil"/>
              <w:bottom w:val="single" w:sz="4" w:space="0" w:color="auto"/>
              <w:right w:val="nil"/>
            </w:tcBorders>
            <w:shd w:val="clear" w:color="auto" w:fill="auto"/>
            <w:noWrap/>
            <w:vAlign w:val="bottom"/>
            <w:hideMark/>
          </w:tcPr>
          <w:p w14:paraId="425F148C" w14:textId="77777777" w:rsidR="00A84E31" w:rsidRPr="009605BF" w:rsidRDefault="00A84E31" w:rsidP="000A1156">
            <w:pPr>
              <w:spacing w:after="0" w:line="240" w:lineRule="auto"/>
              <w:jc w:val="both"/>
              <w:rPr>
                <w:rFonts w:ascii="Arial" w:eastAsia="Times New Roman" w:hAnsi="Arial" w:cs="Arial"/>
                <w:color w:val="000000"/>
                <w:sz w:val="20"/>
                <w:szCs w:val="20"/>
              </w:rPr>
            </w:pPr>
            <w:r w:rsidRPr="009605BF">
              <w:rPr>
                <w:rFonts w:ascii="Arial" w:eastAsia="Times New Roman" w:hAnsi="Arial" w:cs="Arial"/>
                <w:color w:val="000000"/>
                <w:sz w:val="20"/>
                <w:szCs w:val="20"/>
              </w:rPr>
              <w:t>De plus de 100 000 hab</w:t>
            </w:r>
            <w:r>
              <w:rPr>
                <w:rFonts w:ascii="Arial" w:eastAsia="Times New Roman" w:hAnsi="Arial" w:cs="Arial"/>
                <w:color w:val="000000"/>
                <w:sz w:val="20"/>
                <w:szCs w:val="20"/>
              </w:rPr>
              <w:t>.</w:t>
            </w:r>
          </w:p>
        </w:tc>
        <w:tc>
          <w:tcPr>
            <w:tcW w:w="1274" w:type="dxa"/>
            <w:tcBorders>
              <w:top w:val="nil"/>
              <w:left w:val="nil"/>
              <w:bottom w:val="single" w:sz="4" w:space="0" w:color="auto"/>
              <w:right w:val="nil"/>
            </w:tcBorders>
          </w:tcPr>
          <w:p w14:paraId="54A41912" w14:textId="02BB7175" w:rsidR="00A84E31" w:rsidRPr="009605BF" w:rsidRDefault="00A84E31" w:rsidP="000A1156">
            <w:pPr>
              <w:spacing w:after="0" w:line="240" w:lineRule="auto"/>
              <w:jc w:val="center"/>
              <w:rPr>
                <w:rFonts w:ascii="Arial" w:eastAsia="Times New Roman" w:hAnsi="Arial" w:cs="Arial"/>
                <w:color w:val="000000"/>
                <w:sz w:val="20"/>
                <w:szCs w:val="20"/>
              </w:rPr>
            </w:pPr>
            <w:r w:rsidRPr="009605BF">
              <w:rPr>
                <w:rFonts w:ascii="Arial" w:eastAsia="Times New Roman" w:hAnsi="Arial" w:cs="Arial"/>
                <w:color w:val="000000"/>
                <w:sz w:val="20"/>
                <w:szCs w:val="20"/>
              </w:rPr>
              <w:t>9</w:t>
            </w:r>
          </w:p>
        </w:tc>
        <w:tc>
          <w:tcPr>
            <w:tcW w:w="2938" w:type="dxa"/>
            <w:gridSpan w:val="2"/>
            <w:tcBorders>
              <w:top w:val="nil"/>
              <w:left w:val="nil"/>
              <w:bottom w:val="single" w:sz="4" w:space="0" w:color="auto"/>
              <w:right w:val="nil"/>
            </w:tcBorders>
            <w:shd w:val="clear" w:color="auto" w:fill="auto"/>
            <w:noWrap/>
            <w:vAlign w:val="bottom"/>
          </w:tcPr>
          <w:p w14:paraId="3662BC0E" w14:textId="77777777" w:rsidR="00A84E31" w:rsidRPr="009605BF" w:rsidRDefault="00A84E31" w:rsidP="000A1156">
            <w:pPr>
              <w:spacing w:after="0" w:line="240" w:lineRule="auto"/>
              <w:jc w:val="center"/>
              <w:rPr>
                <w:rFonts w:ascii="Arial" w:eastAsia="Times New Roman" w:hAnsi="Arial" w:cs="Arial"/>
                <w:color w:val="000000"/>
                <w:sz w:val="20"/>
                <w:szCs w:val="20"/>
              </w:rPr>
            </w:pPr>
            <w:r w:rsidRPr="009605BF">
              <w:rPr>
                <w:rFonts w:ascii="Arial" w:eastAsia="Times New Roman" w:hAnsi="Arial" w:cs="Arial"/>
                <w:color w:val="000000"/>
                <w:sz w:val="20"/>
                <w:szCs w:val="20"/>
              </w:rPr>
              <w:t>23</w:t>
            </w:r>
          </w:p>
        </w:tc>
        <w:tc>
          <w:tcPr>
            <w:tcW w:w="1176" w:type="dxa"/>
            <w:tcBorders>
              <w:top w:val="nil"/>
              <w:left w:val="nil"/>
              <w:bottom w:val="single" w:sz="4" w:space="0" w:color="auto"/>
              <w:right w:val="nil"/>
            </w:tcBorders>
          </w:tcPr>
          <w:p w14:paraId="04D529E0" w14:textId="77777777" w:rsidR="00A84E31" w:rsidRPr="009605BF" w:rsidRDefault="00A84E31" w:rsidP="000A1156">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2,56</w:t>
            </w:r>
          </w:p>
        </w:tc>
      </w:tr>
      <w:tr w:rsidR="00A84E31" w:rsidRPr="009605BF" w14:paraId="75C35D99" w14:textId="77777777" w:rsidTr="00955FBB">
        <w:trPr>
          <w:trHeight w:val="64"/>
          <w:jc w:val="center"/>
        </w:trPr>
        <w:tc>
          <w:tcPr>
            <w:tcW w:w="3337" w:type="dxa"/>
            <w:tcBorders>
              <w:top w:val="single" w:sz="4" w:space="0" w:color="auto"/>
              <w:left w:val="nil"/>
              <w:right w:val="nil"/>
            </w:tcBorders>
            <w:shd w:val="clear" w:color="auto" w:fill="auto"/>
            <w:noWrap/>
            <w:vAlign w:val="bottom"/>
            <w:hideMark/>
          </w:tcPr>
          <w:p w14:paraId="1940B2AF" w14:textId="77777777" w:rsidR="00A84E31" w:rsidRPr="009605BF" w:rsidRDefault="00A84E31" w:rsidP="000A1156">
            <w:pPr>
              <w:spacing w:after="0" w:line="240" w:lineRule="auto"/>
              <w:jc w:val="center"/>
              <w:rPr>
                <w:rFonts w:ascii="Arial" w:eastAsia="Times New Roman" w:hAnsi="Arial" w:cs="Arial"/>
                <w:b/>
                <w:color w:val="000000"/>
                <w:sz w:val="20"/>
                <w:szCs w:val="20"/>
              </w:rPr>
            </w:pPr>
            <w:r>
              <w:rPr>
                <w:rFonts w:ascii="Arial" w:eastAsia="Times New Roman" w:hAnsi="Arial" w:cs="Arial"/>
                <w:color w:val="000000"/>
                <w:sz w:val="20"/>
                <w:szCs w:val="20"/>
              </w:rPr>
              <w:t>Total</w:t>
            </w:r>
          </w:p>
        </w:tc>
        <w:tc>
          <w:tcPr>
            <w:tcW w:w="1274" w:type="dxa"/>
            <w:tcBorders>
              <w:top w:val="single" w:sz="4" w:space="0" w:color="auto"/>
              <w:left w:val="nil"/>
              <w:right w:val="nil"/>
            </w:tcBorders>
          </w:tcPr>
          <w:p w14:paraId="62139540" w14:textId="77777777" w:rsidR="00A84E31" w:rsidRDefault="00A84E31" w:rsidP="000A1156">
            <w:pPr>
              <w:spacing w:after="0" w:line="240" w:lineRule="auto"/>
              <w:jc w:val="center"/>
              <w:rPr>
                <w:rFonts w:ascii="Arial" w:eastAsia="Times New Roman" w:hAnsi="Arial" w:cs="Arial"/>
                <w:color w:val="000000"/>
                <w:sz w:val="20"/>
                <w:szCs w:val="20"/>
              </w:rPr>
            </w:pPr>
          </w:p>
          <w:p w14:paraId="2451AE00" w14:textId="580BE943" w:rsidR="00A84E31" w:rsidRPr="009605BF" w:rsidRDefault="00F65B37" w:rsidP="000A1156">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1096</w:t>
            </w:r>
          </w:p>
        </w:tc>
        <w:tc>
          <w:tcPr>
            <w:tcW w:w="2938" w:type="dxa"/>
            <w:gridSpan w:val="2"/>
            <w:tcBorders>
              <w:top w:val="single" w:sz="4" w:space="0" w:color="auto"/>
              <w:left w:val="nil"/>
              <w:right w:val="nil"/>
            </w:tcBorders>
            <w:shd w:val="clear" w:color="auto" w:fill="auto"/>
            <w:noWrap/>
            <w:vAlign w:val="bottom"/>
            <w:hideMark/>
          </w:tcPr>
          <w:p w14:paraId="6C8D0DE3" w14:textId="77777777" w:rsidR="00A84E31" w:rsidRPr="009605BF" w:rsidRDefault="00A84E31" w:rsidP="000A1156">
            <w:pPr>
              <w:spacing w:after="0" w:line="240" w:lineRule="auto"/>
              <w:jc w:val="center"/>
              <w:rPr>
                <w:rFonts w:ascii="Arial" w:eastAsia="Times New Roman" w:hAnsi="Arial" w:cs="Arial"/>
                <w:color w:val="000000"/>
                <w:sz w:val="20"/>
                <w:szCs w:val="20"/>
              </w:rPr>
            </w:pPr>
            <w:r w:rsidRPr="009605BF">
              <w:rPr>
                <w:rFonts w:ascii="Arial" w:eastAsia="Times New Roman" w:hAnsi="Arial" w:cs="Arial"/>
                <w:color w:val="000000"/>
                <w:sz w:val="20"/>
                <w:szCs w:val="20"/>
              </w:rPr>
              <w:t>292</w:t>
            </w:r>
          </w:p>
        </w:tc>
        <w:tc>
          <w:tcPr>
            <w:tcW w:w="1176" w:type="dxa"/>
            <w:tcBorders>
              <w:top w:val="single" w:sz="4" w:space="0" w:color="auto"/>
              <w:left w:val="nil"/>
              <w:right w:val="nil"/>
            </w:tcBorders>
          </w:tcPr>
          <w:p w14:paraId="7A5AC023" w14:textId="77777777" w:rsidR="00A84E31" w:rsidRDefault="00A84E31" w:rsidP="000A1156">
            <w:pPr>
              <w:spacing w:after="0" w:line="240" w:lineRule="auto"/>
              <w:jc w:val="center"/>
              <w:rPr>
                <w:rFonts w:ascii="Arial" w:eastAsia="Times New Roman" w:hAnsi="Arial" w:cs="Arial"/>
                <w:color w:val="000000"/>
                <w:sz w:val="20"/>
                <w:szCs w:val="20"/>
              </w:rPr>
            </w:pPr>
          </w:p>
          <w:p w14:paraId="0689F687" w14:textId="1CC6F09D" w:rsidR="00A84E31" w:rsidRPr="009605BF" w:rsidRDefault="00D519AD" w:rsidP="000A1156">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0,27</w:t>
            </w:r>
          </w:p>
        </w:tc>
      </w:tr>
    </w:tbl>
    <w:p w14:paraId="175CDA68" w14:textId="0B9D589F" w:rsidR="004C4B0A" w:rsidRPr="00955FBB" w:rsidRDefault="00A84E31" w:rsidP="00955FBB">
      <w:pPr>
        <w:tabs>
          <w:tab w:val="left" w:pos="2350"/>
        </w:tabs>
        <w:spacing w:after="120" w:line="240" w:lineRule="auto"/>
        <w:jc w:val="both"/>
        <w:rPr>
          <w:rFonts w:ascii="Arial" w:hAnsi="Arial" w:cs="Arial"/>
          <w:sz w:val="20"/>
          <w:szCs w:val="20"/>
        </w:rPr>
      </w:pPr>
      <w:r w:rsidRPr="009605BF">
        <w:rPr>
          <w:rFonts w:ascii="Arial" w:hAnsi="Arial" w:cs="Arial"/>
          <w:sz w:val="20"/>
          <w:szCs w:val="20"/>
        </w:rPr>
        <w:t xml:space="preserve">Source : </w:t>
      </w:r>
      <w:r w:rsidR="00903AEF">
        <w:rPr>
          <w:rFonts w:ascii="Arial" w:hAnsi="Arial" w:cs="Arial"/>
          <w:sz w:val="20"/>
          <w:szCs w:val="20"/>
        </w:rPr>
        <w:t>MAMOT</w:t>
      </w:r>
      <w:r w:rsidR="008A1B29">
        <w:rPr>
          <w:rFonts w:ascii="Arial" w:hAnsi="Arial" w:cs="Arial"/>
          <w:sz w:val="20"/>
          <w:szCs w:val="20"/>
        </w:rPr>
        <w:t> </w:t>
      </w:r>
      <w:r>
        <w:rPr>
          <w:rFonts w:ascii="Arial" w:hAnsi="Arial" w:cs="Arial"/>
          <w:sz w:val="20"/>
          <w:szCs w:val="20"/>
        </w:rPr>
        <w:t>2009</w:t>
      </w:r>
      <w:r w:rsidR="002C3AFD">
        <w:rPr>
          <w:rFonts w:ascii="Arial" w:hAnsi="Arial" w:cs="Arial"/>
          <w:sz w:val="20"/>
          <w:szCs w:val="20"/>
        </w:rPr>
        <w:tab/>
      </w:r>
    </w:p>
    <w:p w14:paraId="669FF959" w14:textId="77777777" w:rsidR="00AB5273" w:rsidRDefault="00AB5273" w:rsidP="00092B69">
      <w:pPr>
        <w:spacing w:after="120" w:line="360" w:lineRule="auto"/>
        <w:jc w:val="both"/>
        <w:rPr>
          <w:rFonts w:ascii="Arial" w:hAnsi="Arial" w:cs="Arial"/>
        </w:rPr>
      </w:pPr>
    </w:p>
    <w:p w14:paraId="656760BB" w14:textId="66BA983F" w:rsidR="002C3AFD" w:rsidRPr="00B174E9" w:rsidRDefault="006B6DAF" w:rsidP="00092B69">
      <w:pPr>
        <w:spacing w:after="120" w:line="360" w:lineRule="auto"/>
        <w:jc w:val="both"/>
        <w:rPr>
          <w:rFonts w:ascii="Arial" w:hAnsi="Arial" w:cs="Arial"/>
          <w:lang w:val="fr-FR"/>
        </w:rPr>
      </w:pPr>
      <w:r>
        <w:rPr>
          <w:rFonts w:ascii="Arial" w:hAnsi="Arial" w:cs="Arial"/>
        </w:rPr>
        <w:t>Ainsi, i</w:t>
      </w:r>
      <w:r w:rsidR="00B334A9">
        <w:rPr>
          <w:rFonts w:ascii="Arial" w:hAnsi="Arial" w:cs="Arial"/>
          <w:lang w:val="fr-FR"/>
        </w:rPr>
        <w:t xml:space="preserve">l n’y a </w:t>
      </w:r>
      <w:r w:rsidR="00BF3F6D">
        <w:rPr>
          <w:rFonts w:ascii="Arial" w:hAnsi="Arial" w:cs="Arial"/>
          <w:lang w:val="fr-FR"/>
        </w:rPr>
        <w:t>pas de véritable système partisan structuré</w:t>
      </w:r>
      <w:r w:rsidR="004147EE">
        <w:rPr>
          <w:rFonts w:ascii="Arial" w:hAnsi="Arial" w:cs="Arial"/>
          <w:lang w:val="fr-FR"/>
        </w:rPr>
        <w:t xml:space="preserve"> au niveau local québécois</w:t>
      </w:r>
      <w:r w:rsidR="00C65D9C">
        <w:rPr>
          <w:rFonts w:ascii="Arial" w:hAnsi="Arial" w:cs="Arial"/>
          <w:lang w:val="fr-FR"/>
        </w:rPr>
        <w:t>. C</w:t>
      </w:r>
      <w:r w:rsidR="00BF3F6D">
        <w:rPr>
          <w:rFonts w:ascii="Arial" w:hAnsi="Arial" w:cs="Arial"/>
          <w:lang w:val="fr-FR"/>
        </w:rPr>
        <w:t>ontrairement à plusieurs États dans le monde, la dynamique politique et les clivages idéologiques que l’on retrouve au</w:t>
      </w:r>
      <w:r w:rsidR="00F11BB1">
        <w:rPr>
          <w:rFonts w:ascii="Arial" w:hAnsi="Arial" w:cs="Arial"/>
          <w:lang w:val="fr-FR"/>
        </w:rPr>
        <w:t>x</w:t>
      </w:r>
      <w:r w:rsidR="00BF3F6D">
        <w:rPr>
          <w:rFonts w:ascii="Arial" w:hAnsi="Arial" w:cs="Arial"/>
          <w:lang w:val="fr-FR"/>
        </w:rPr>
        <w:t xml:space="preserve"> palier</w:t>
      </w:r>
      <w:r w:rsidR="00F11BB1">
        <w:rPr>
          <w:rFonts w:ascii="Arial" w:hAnsi="Arial" w:cs="Arial"/>
          <w:lang w:val="fr-FR"/>
        </w:rPr>
        <w:t>s</w:t>
      </w:r>
      <w:r w:rsidR="00BF3F6D">
        <w:rPr>
          <w:rFonts w:ascii="Arial" w:hAnsi="Arial" w:cs="Arial"/>
          <w:lang w:val="fr-FR"/>
        </w:rPr>
        <w:t xml:space="preserve"> supérieur</w:t>
      </w:r>
      <w:r w:rsidR="00F11BB1">
        <w:rPr>
          <w:rFonts w:ascii="Arial" w:hAnsi="Arial" w:cs="Arial"/>
          <w:lang w:val="fr-FR"/>
        </w:rPr>
        <w:t>s</w:t>
      </w:r>
      <w:r w:rsidR="00BF3F6D">
        <w:rPr>
          <w:rFonts w:ascii="Arial" w:hAnsi="Arial" w:cs="Arial"/>
          <w:lang w:val="fr-FR"/>
        </w:rPr>
        <w:t xml:space="preserve"> n’y sont pas reproduits au niveau local. La plupart des partis politiques municipaux utilisent </w:t>
      </w:r>
      <w:r w:rsidR="00AF4A43">
        <w:rPr>
          <w:rFonts w:ascii="Arial" w:hAnsi="Arial" w:cs="Arial"/>
          <w:lang w:val="fr-FR"/>
        </w:rPr>
        <w:t xml:space="preserve">comme </w:t>
      </w:r>
      <w:r w:rsidR="00BF3F6D">
        <w:rPr>
          <w:rFonts w:ascii="Arial" w:hAnsi="Arial" w:cs="Arial"/>
          <w:lang w:val="fr-FR"/>
        </w:rPr>
        <w:t xml:space="preserve">étiquette </w:t>
      </w:r>
      <w:r w:rsidR="008E4222">
        <w:rPr>
          <w:rFonts w:ascii="Arial" w:hAnsi="Arial" w:cs="Arial"/>
          <w:lang w:val="fr-FR"/>
        </w:rPr>
        <w:t xml:space="preserve">le </w:t>
      </w:r>
      <w:r w:rsidR="00BF3F6D">
        <w:rPr>
          <w:rFonts w:ascii="Arial" w:hAnsi="Arial" w:cs="Arial"/>
          <w:lang w:val="fr-FR"/>
        </w:rPr>
        <w:t>nom de la ville qu’ils souhaitent représenter (par exemple les trois partis présent</w:t>
      </w:r>
      <w:r w:rsidR="00482932">
        <w:rPr>
          <w:rFonts w:ascii="Arial" w:hAnsi="Arial" w:cs="Arial"/>
          <w:lang w:val="fr-FR"/>
        </w:rPr>
        <w:t>s</w:t>
      </w:r>
      <w:r w:rsidR="00BF3F6D">
        <w:rPr>
          <w:rFonts w:ascii="Arial" w:hAnsi="Arial" w:cs="Arial"/>
          <w:lang w:val="fr-FR"/>
        </w:rPr>
        <w:t xml:space="preserve"> à </w:t>
      </w:r>
      <w:r w:rsidR="0073557C">
        <w:rPr>
          <w:rFonts w:ascii="Arial" w:hAnsi="Arial" w:cs="Arial"/>
          <w:lang w:val="fr-FR"/>
        </w:rPr>
        <w:t>l’Hôtel de V</w:t>
      </w:r>
      <w:r w:rsidR="00482932">
        <w:rPr>
          <w:rFonts w:ascii="Arial" w:hAnsi="Arial" w:cs="Arial"/>
          <w:lang w:val="fr-FR"/>
        </w:rPr>
        <w:t xml:space="preserve">ille de </w:t>
      </w:r>
      <w:r w:rsidR="00BF3F6D">
        <w:rPr>
          <w:rFonts w:ascii="Arial" w:hAnsi="Arial" w:cs="Arial"/>
          <w:lang w:val="fr-FR"/>
        </w:rPr>
        <w:t>Montréal en 2009: Union Montréal ; Projet Montréal ; Vision Montréal)  ou encore le nom de famille du candidat à la mairie (e</w:t>
      </w:r>
      <w:r w:rsidR="00482932">
        <w:rPr>
          <w:rFonts w:ascii="Arial" w:hAnsi="Arial" w:cs="Arial"/>
          <w:lang w:val="fr-FR"/>
        </w:rPr>
        <w:t>xemple</w:t>
      </w:r>
      <w:r w:rsidR="00BF3F6D">
        <w:rPr>
          <w:rFonts w:ascii="Arial" w:hAnsi="Arial" w:cs="Arial"/>
          <w:lang w:val="fr-FR"/>
        </w:rPr>
        <w:t>: Équipe Labeaume</w:t>
      </w:r>
      <w:r w:rsidR="00482932">
        <w:rPr>
          <w:rFonts w:ascii="Arial" w:hAnsi="Arial" w:cs="Arial"/>
          <w:lang w:val="fr-FR"/>
        </w:rPr>
        <w:t> à</w:t>
      </w:r>
      <w:r w:rsidR="00072992">
        <w:rPr>
          <w:rFonts w:ascii="Arial" w:hAnsi="Arial" w:cs="Arial"/>
          <w:lang w:val="fr-FR"/>
        </w:rPr>
        <w:t xml:space="preserve"> la ville de Québec en 2009). C</w:t>
      </w:r>
      <w:r w:rsidR="001A3B7D">
        <w:rPr>
          <w:rFonts w:ascii="Arial" w:hAnsi="Arial" w:cs="Arial"/>
          <w:lang w:val="fr-FR"/>
        </w:rPr>
        <w:t>es étiquettes partisanes</w:t>
      </w:r>
      <w:r w:rsidR="00482932">
        <w:rPr>
          <w:rFonts w:ascii="Arial" w:hAnsi="Arial" w:cs="Arial"/>
          <w:lang w:val="fr-FR"/>
        </w:rPr>
        <w:t xml:space="preserve"> </w:t>
      </w:r>
      <w:r w:rsidR="001A3B7D">
        <w:rPr>
          <w:rFonts w:ascii="Arial" w:hAnsi="Arial" w:cs="Arial"/>
          <w:lang w:val="fr-FR"/>
        </w:rPr>
        <w:t xml:space="preserve">ne </w:t>
      </w:r>
      <w:r w:rsidR="00482932">
        <w:rPr>
          <w:rFonts w:ascii="Arial" w:hAnsi="Arial" w:cs="Arial"/>
          <w:lang w:val="fr-FR"/>
        </w:rPr>
        <w:t>permet</w:t>
      </w:r>
      <w:r w:rsidR="001A3B7D">
        <w:rPr>
          <w:rFonts w:ascii="Arial" w:hAnsi="Arial" w:cs="Arial"/>
          <w:lang w:val="fr-FR"/>
        </w:rPr>
        <w:t>tent pas</w:t>
      </w:r>
      <w:r w:rsidR="00BF3F6D">
        <w:rPr>
          <w:rFonts w:ascii="Arial" w:hAnsi="Arial" w:cs="Arial"/>
          <w:lang w:val="fr-FR"/>
        </w:rPr>
        <w:t xml:space="preserve"> </w:t>
      </w:r>
      <w:r w:rsidR="00482932">
        <w:rPr>
          <w:rFonts w:ascii="Arial" w:hAnsi="Arial" w:cs="Arial"/>
          <w:lang w:val="fr-FR"/>
        </w:rPr>
        <w:t xml:space="preserve">à l’électeur de distinguer </w:t>
      </w:r>
      <w:r w:rsidR="00F12A34">
        <w:rPr>
          <w:rFonts w:ascii="Arial" w:hAnsi="Arial" w:cs="Arial"/>
          <w:lang w:val="fr-FR"/>
        </w:rPr>
        <w:t xml:space="preserve">facilement </w:t>
      </w:r>
      <w:r w:rsidR="00482932">
        <w:rPr>
          <w:rFonts w:ascii="Arial" w:hAnsi="Arial" w:cs="Arial"/>
          <w:lang w:val="fr-FR"/>
        </w:rPr>
        <w:t xml:space="preserve">les </w:t>
      </w:r>
      <w:r w:rsidR="002C3AFD">
        <w:rPr>
          <w:rFonts w:ascii="Arial" w:hAnsi="Arial" w:cs="Arial"/>
          <w:lang w:val="fr-FR"/>
        </w:rPr>
        <w:t xml:space="preserve">valeurs </w:t>
      </w:r>
      <w:r w:rsidR="00F12A34">
        <w:rPr>
          <w:rFonts w:ascii="Arial" w:hAnsi="Arial" w:cs="Arial"/>
          <w:lang w:val="fr-FR"/>
        </w:rPr>
        <w:t xml:space="preserve">fondamentales d’un </w:t>
      </w:r>
      <w:r w:rsidR="00C91C97">
        <w:rPr>
          <w:rFonts w:ascii="Arial" w:hAnsi="Arial" w:cs="Arial"/>
          <w:lang w:val="fr-FR"/>
        </w:rPr>
        <w:t>parti politique. D’ailleurs, c</w:t>
      </w:r>
      <w:r w:rsidR="002C3AFD">
        <w:rPr>
          <w:rFonts w:ascii="Arial" w:hAnsi="Arial" w:cs="Arial"/>
          <w:lang w:val="fr-FR"/>
        </w:rPr>
        <w:t>es partis</w:t>
      </w:r>
      <w:r w:rsidR="00EE7789">
        <w:rPr>
          <w:rFonts w:ascii="Arial" w:hAnsi="Arial" w:cs="Arial"/>
          <w:lang w:val="fr-FR"/>
        </w:rPr>
        <w:t xml:space="preserve"> </w:t>
      </w:r>
      <w:r w:rsidR="009E52DD">
        <w:rPr>
          <w:rFonts w:ascii="Arial" w:hAnsi="Arial" w:cs="Arial"/>
          <w:lang w:val="fr-FR"/>
        </w:rPr>
        <w:t>survivent rarement au départ d’un maire</w:t>
      </w:r>
      <w:r w:rsidR="00C96649">
        <w:rPr>
          <w:rFonts w:ascii="Arial" w:hAnsi="Arial" w:cs="Arial"/>
          <w:lang w:val="fr-FR"/>
        </w:rPr>
        <w:t xml:space="preserve"> sortant</w:t>
      </w:r>
      <w:r w:rsidR="008F68DF">
        <w:rPr>
          <w:rFonts w:ascii="Arial" w:hAnsi="Arial" w:cs="Arial"/>
          <w:lang w:val="fr-FR"/>
        </w:rPr>
        <w:t xml:space="preserve"> ou </w:t>
      </w:r>
      <w:r>
        <w:rPr>
          <w:rFonts w:ascii="Arial" w:hAnsi="Arial" w:cs="Arial"/>
          <w:lang w:val="fr-FR"/>
        </w:rPr>
        <w:t>à la défaite de leur</w:t>
      </w:r>
      <w:r w:rsidR="00EE7789">
        <w:rPr>
          <w:rFonts w:ascii="Arial" w:hAnsi="Arial" w:cs="Arial"/>
          <w:lang w:val="fr-FR"/>
        </w:rPr>
        <w:t xml:space="preserve"> candidat à la mairie</w:t>
      </w:r>
      <w:r w:rsidR="00C96649">
        <w:rPr>
          <w:rFonts w:ascii="Arial" w:hAnsi="Arial" w:cs="Arial"/>
          <w:lang w:val="fr-FR"/>
        </w:rPr>
        <w:t>.</w:t>
      </w:r>
    </w:p>
    <w:p w14:paraId="1FB4F934" w14:textId="75830BDE" w:rsidR="00C31014" w:rsidRDefault="001702BA" w:rsidP="00092B69">
      <w:pPr>
        <w:spacing w:after="120" w:line="360" w:lineRule="auto"/>
        <w:jc w:val="both"/>
        <w:rPr>
          <w:rFonts w:ascii="Arial" w:hAnsi="Arial" w:cs="Arial"/>
          <w:bCs/>
        </w:rPr>
      </w:pPr>
      <w:r w:rsidRPr="00FC5D65">
        <w:rPr>
          <w:rFonts w:ascii="Arial" w:hAnsi="Arial" w:cs="Arial"/>
          <w:bCs/>
        </w:rPr>
        <w:t xml:space="preserve">Elmendorf et Schleicher </w:t>
      </w:r>
      <w:r>
        <w:rPr>
          <w:rFonts w:ascii="Arial" w:hAnsi="Arial" w:cs="Arial"/>
          <w:bCs/>
          <w:noProof/>
        </w:rPr>
        <w:t>(2012</w:t>
      </w:r>
      <w:r w:rsidRPr="00FC5D65">
        <w:rPr>
          <w:rFonts w:ascii="Arial" w:hAnsi="Arial" w:cs="Arial"/>
          <w:bCs/>
          <w:noProof/>
        </w:rPr>
        <w:t>)</w:t>
      </w:r>
      <w:r>
        <w:rPr>
          <w:rFonts w:ascii="Arial" w:hAnsi="Arial" w:cs="Arial"/>
          <w:bCs/>
        </w:rPr>
        <w:t xml:space="preserve"> </w:t>
      </w:r>
      <w:r w:rsidRPr="00FC5D65">
        <w:rPr>
          <w:rFonts w:ascii="Arial" w:hAnsi="Arial" w:cs="Arial"/>
          <w:bCs/>
        </w:rPr>
        <w:t xml:space="preserve">insistent sur le fait que l’absence de partis politiques </w:t>
      </w:r>
      <w:r>
        <w:rPr>
          <w:rFonts w:ascii="Arial" w:hAnsi="Arial" w:cs="Arial"/>
          <w:bCs/>
        </w:rPr>
        <w:t>qui soient purement locaux aux É</w:t>
      </w:r>
      <w:r w:rsidRPr="00FC5D65">
        <w:rPr>
          <w:rFonts w:ascii="Arial" w:hAnsi="Arial" w:cs="Arial"/>
          <w:bCs/>
        </w:rPr>
        <w:t>tats</w:t>
      </w:r>
      <w:r w:rsidR="00F44A54">
        <w:rPr>
          <w:rFonts w:ascii="Arial" w:hAnsi="Arial" w:cs="Arial"/>
          <w:bCs/>
        </w:rPr>
        <w:t xml:space="preserve">-Unis a </w:t>
      </w:r>
      <w:r w:rsidR="00F12A34">
        <w:rPr>
          <w:rFonts w:ascii="Arial" w:hAnsi="Arial" w:cs="Arial"/>
          <w:bCs/>
        </w:rPr>
        <w:t xml:space="preserve">des </w:t>
      </w:r>
      <w:r w:rsidR="00F44A54">
        <w:rPr>
          <w:rFonts w:ascii="Arial" w:hAnsi="Arial" w:cs="Arial"/>
          <w:bCs/>
        </w:rPr>
        <w:t>conséquences</w:t>
      </w:r>
      <w:r w:rsidR="00C91C97">
        <w:rPr>
          <w:rFonts w:ascii="Arial" w:hAnsi="Arial" w:cs="Arial"/>
          <w:bCs/>
        </w:rPr>
        <w:t xml:space="preserve"> sur la dynamique électorale</w:t>
      </w:r>
      <w:r w:rsidR="00F44A54">
        <w:rPr>
          <w:rFonts w:ascii="Arial" w:hAnsi="Arial" w:cs="Arial"/>
          <w:bCs/>
        </w:rPr>
        <w:t>. D’abord,</w:t>
      </w:r>
      <w:r w:rsidRPr="00FC5D65">
        <w:rPr>
          <w:rFonts w:ascii="Arial" w:hAnsi="Arial" w:cs="Arial"/>
          <w:bCs/>
        </w:rPr>
        <w:t xml:space="preserve"> la performance des élus locaux serait peu prise en considération par les électeurs</w:t>
      </w:r>
      <w:r w:rsidR="00F44A54">
        <w:rPr>
          <w:rFonts w:ascii="Arial" w:hAnsi="Arial" w:cs="Arial"/>
          <w:bCs/>
        </w:rPr>
        <w:t>. Ensuite,</w:t>
      </w:r>
      <w:r w:rsidRPr="00FC5D65">
        <w:rPr>
          <w:rFonts w:ascii="Arial" w:hAnsi="Arial" w:cs="Arial"/>
          <w:bCs/>
        </w:rPr>
        <w:t xml:space="preserve"> les candidats sortants auraient un n</w:t>
      </w:r>
      <w:r w:rsidR="00F44A54">
        <w:rPr>
          <w:rFonts w:ascii="Arial" w:hAnsi="Arial" w:cs="Arial"/>
          <w:bCs/>
        </w:rPr>
        <w:t>et avantage sur les challengers</w:t>
      </w:r>
      <w:r w:rsidR="00F12A34">
        <w:rPr>
          <w:rFonts w:ascii="Arial" w:hAnsi="Arial" w:cs="Arial"/>
          <w:bCs/>
        </w:rPr>
        <w:t>. C</w:t>
      </w:r>
      <w:r w:rsidRPr="00FC5D65">
        <w:rPr>
          <w:rFonts w:ascii="Arial" w:hAnsi="Arial" w:cs="Arial"/>
          <w:bCs/>
        </w:rPr>
        <w:t>e</w:t>
      </w:r>
      <w:r w:rsidR="00F12A34">
        <w:rPr>
          <w:rFonts w:ascii="Arial" w:hAnsi="Arial" w:cs="Arial"/>
          <w:bCs/>
        </w:rPr>
        <w:t xml:space="preserve">la </w:t>
      </w:r>
      <w:r w:rsidR="007E7D81">
        <w:rPr>
          <w:rFonts w:ascii="Arial" w:hAnsi="Arial" w:cs="Arial"/>
          <w:bCs/>
        </w:rPr>
        <w:t>entraî</w:t>
      </w:r>
      <w:r w:rsidR="0073557C">
        <w:rPr>
          <w:rFonts w:ascii="Arial" w:hAnsi="Arial" w:cs="Arial"/>
          <w:bCs/>
        </w:rPr>
        <w:t>nera</w:t>
      </w:r>
      <w:r w:rsidR="007E7D81">
        <w:rPr>
          <w:rFonts w:ascii="Arial" w:hAnsi="Arial" w:cs="Arial"/>
          <w:bCs/>
        </w:rPr>
        <w:t>i</w:t>
      </w:r>
      <w:r w:rsidRPr="00FC5D65">
        <w:rPr>
          <w:rFonts w:ascii="Arial" w:hAnsi="Arial" w:cs="Arial"/>
          <w:bCs/>
        </w:rPr>
        <w:t xml:space="preserve">t la formation de monopole politique </w:t>
      </w:r>
      <w:r w:rsidRPr="00FC5D65">
        <w:rPr>
          <w:rFonts w:ascii="Arial" w:hAnsi="Arial" w:cs="Arial"/>
          <w:bCs/>
          <w:noProof/>
        </w:rPr>
        <w:t>(Trounstine</w:t>
      </w:r>
      <w:r w:rsidR="008A1B29">
        <w:rPr>
          <w:rFonts w:ascii="Arial" w:hAnsi="Arial" w:cs="Arial"/>
          <w:bCs/>
          <w:noProof/>
        </w:rPr>
        <w:t> </w:t>
      </w:r>
      <w:r w:rsidRPr="00FC5D65">
        <w:rPr>
          <w:rFonts w:ascii="Arial" w:hAnsi="Arial" w:cs="Arial"/>
          <w:bCs/>
          <w:noProof/>
        </w:rPr>
        <w:t>2008)</w:t>
      </w:r>
      <w:r w:rsidRPr="00FC5D65">
        <w:rPr>
          <w:rFonts w:ascii="Arial" w:hAnsi="Arial" w:cs="Arial"/>
          <w:bCs/>
        </w:rPr>
        <w:t xml:space="preserve">. Un constat similaire </w:t>
      </w:r>
      <w:r w:rsidR="00AC729D">
        <w:rPr>
          <w:rFonts w:ascii="Arial" w:hAnsi="Arial" w:cs="Arial"/>
          <w:bCs/>
        </w:rPr>
        <w:t>a déjà été établi dans le cas du Canada</w:t>
      </w:r>
      <w:r w:rsidRPr="00FC5D65">
        <w:rPr>
          <w:rFonts w:ascii="Arial" w:hAnsi="Arial" w:cs="Arial"/>
          <w:bCs/>
        </w:rPr>
        <w:t xml:space="preserve"> : « la prime au sortant joue puissamment au Canada. C’est d’ailleurs un des arguments en faveur </w:t>
      </w:r>
      <w:r w:rsidR="00292F36">
        <w:rPr>
          <w:rFonts w:ascii="Arial" w:hAnsi="Arial" w:cs="Arial"/>
          <w:bCs/>
        </w:rPr>
        <w:t>d’une politique favorisant l’émergence de</w:t>
      </w:r>
      <w:r w:rsidRPr="00FC5D65">
        <w:rPr>
          <w:rFonts w:ascii="Arial" w:hAnsi="Arial" w:cs="Arial"/>
          <w:bCs/>
        </w:rPr>
        <w:t xml:space="preserve"> partis politiques municipaux qui sont vus comme des leviers pour contrebalancer les maires sortants » </w:t>
      </w:r>
      <w:r>
        <w:rPr>
          <w:rFonts w:ascii="Arial" w:hAnsi="Arial" w:cs="Arial"/>
          <w:bCs/>
          <w:noProof/>
        </w:rPr>
        <w:t>(Mévellec</w:t>
      </w:r>
      <w:r w:rsidR="00F12A34">
        <w:rPr>
          <w:rFonts w:ascii="Arial" w:hAnsi="Arial" w:cs="Arial"/>
          <w:bCs/>
          <w:noProof/>
        </w:rPr>
        <w:t>,</w:t>
      </w:r>
      <w:r>
        <w:rPr>
          <w:rFonts w:ascii="Arial" w:hAnsi="Arial" w:cs="Arial"/>
          <w:bCs/>
          <w:noProof/>
        </w:rPr>
        <w:t xml:space="preserve"> 2011 :</w:t>
      </w:r>
      <w:r w:rsidRPr="00FC5D65">
        <w:rPr>
          <w:rFonts w:ascii="Arial" w:hAnsi="Arial" w:cs="Arial"/>
          <w:bCs/>
          <w:noProof/>
        </w:rPr>
        <w:t xml:space="preserve"> 301)</w:t>
      </w:r>
      <w:r w:rsidRPr="00FC5D65">
        <w:rPr>
          <w:rFonts w:ascii="Arial" w:hAnsi="Arial" w:cs="Arial"/>
          <w:bCs/>
        </w:rPr>
        <w:t>.</w:t>
      </w:r>
      <w:r w:rsidR="00C96649">
        <w:rPr>
          <w:rFonts w:ascii="Arial" w:hAnsi="Arial" w:cs="Arial"/>
          <w:bCs/>
        </w:rPr>
        <w:t xml:space="preserve"> Toutefois, un autre modèle permet de nuancer</w:t>
      </w:r>
      <w:r w:rsidR="00F44A54">
        <w:rPr>
          <w:rFonts w:ascii="Arial" w:hAnsi="Arial" w:cs="Arial"/>
          <w:bCs/>
        </w:rPr>
        <w:t xml:space="preserve"> </w:t>
      </w:r>
      <w:r w:rsidR="00C96649">
        <w:rPr>
          <w:rFonts w:ascii="Arial" w:hAnsi="Arial" w:cs="Arial"/>
          <w:bCs/>
        </w:rPr>
        <w:t>l’effet de l’absence de partis</w:t>
      </w:r>
      <w:r w:rsidR="00F44A54">
        <w:rPr>
          <w:rFonts w:ascii="Arial" w:hAnsi="Arial" w:cs="Arial"/>
          <w:bCs/>
        </w:rPr>
        <w:t xml:space="preserve"> politiques</w:t>
      </w:r>
      <w:r w:rsidR="00C96649">
        <w:rPr>
          <w:rFonts w:ascii="Arial" w:hAnsi="Arial" w:cs="Arial"/>
          <w:bCs/>
        </w:rPr>
        <w:t xml:space="preserve"> sur la dynamique électorale</w:t>
      </w:r>
      <w:r w:rsidR="00F44A54">
        <w:rPr>
          <w:rFonts w:ascii="Arial" w:hAnsi="Arial" w:cs="Arial"/>
          <w:bCs/>
        </w:rPr>
        <w:t xml:space="preserve"> municipale</w:t>
      </w:r>
      <w:r w:rsidR="00B43E1D">
        <w:rPr>
          <w:rFonts w:ascii="Arial" w:hAnsi="Arial" w:cs="Arial"/>
          <w:bCs/>
        </w:rPr>
        <w:t>.</w:t>
      </w:r>
      <w:r w:rsidR="000E604C">
        <w:rPr>
          <w:rFonts w:ascii="Arial" w:hAnsi="Arial" w:cs="Arial"/>
          <w:bCs/>
        </w:rPr>
        <w:t xml:space="preserve"> </w:t>
      </w:r>
      <w:r w:rsidR="00DE3145">
        <w:rPr>
          <w:rFonts w:ascii="Arial" w:hAnsi="Arial" w:cs="Arial"/>
          <w:bCs/>
        </w:rPr>
        <w:t xml:space="preserve">Plus précisément, cette </w:t>
      </w:r>
      <w:r w:rsidR="000E604C">
        <w:rPr>
          <w:rFonts w:ascii="Arial" w:hAnsi="Arial" w:cs="Arial"/>
          <w:bCs/>
        </w:rPr>
        <w:t xml:space="preserve">dynamique n’est peut-être pas </w:t>
      </w:r>
      <w:r w:rsidR="006F5757">
        <w:rPr>
          <w:rFonts w:ascii="Arial" w:hAnsi="Arial" w:cs="Arial"/>
          <w:bCs/>
        </w:rPr>
        <w:t xml:space="preserve">aussi </w:t>
      </w:r>
      <w:r w:rsidR="000E604C">
        <w:rPr>
          <w:rFonts w:ascii="Arial" w:hAnsi="Arial" w:cs="Arial"/>
          <w:bCs/>
        </w:rPr>
        <w:t>dysfonctionnelle</w:t>
      </w:r>
      <w:r w:rsidR="006F5757">
        <w:rPr>
          <w:rFonts w:ascii="Arial" w:hAnsi="Arial" w:cs="Arial"/>
          <w:bCs/>
        </w:rPr>
        <w:t xml:space="preserve"> que certains auteurs le laissent entendre</w:t>
      </w:r>
      <w:r w:rsidR="00DE3145">
        <w:rPr>
          <w:rFonts w:ascii="Arial" w:hAnsi="Arial" w:cs="Arial"/>
          <w:bCs/>
        </w:rPr>
        <w:t>. Elle</w:t>
      </w:r>
      <w:r w:rsidR="000E604C">
        <w:rPr>
          <w:rFonts w:ascii="Arial" w:hAnsi="Arial" w:cs="Arial"/>
          <w:bCs/>
        </w:rPr>
        <w:t xml:space="preserve"> relève</w:t>
      </w:r>
      <w:r w:rsidR="00DE3145">
        <w:rPr>
          <w:rFonts w:ascii="Arial" w:hAnsi="Arial" w:cs="Arial"/>
          <w:bCs/>
        </w:rPr>
        <w:t>rait</w:t>
      </w:r>
      <w:r w:rsidR="007E7D81">
        <w:rPr>
          <w:rFonts w:ascii="Arial" w:hAnsi="Arial" w:cs="Arial"/>
          <w:bCs/>
        </w:rPr>
        <w:t xml:space="preserve"> plutôt d’une </w:t>
      </w:r>
      <w:r w:rsidR="000E604C">
        <w:rPr>
          <w:rFonts w:ascii="Arial" w:hAnsi="Arial" w:cs="Arial"/>
          <w:bCs/>
        </w:rPr>
        <w:t xml:space="preserve">autre logique. </w:t>
      </w:r>
    </w:p>
    <w:p w14:paraId="7CC90220" w14:textId="4F1C18B9" w:rsidR="00C31014" w:rsidRPr="003A628B" w:rsidRDefault="008A65F2" w:rsidP="00AB5273">
      <w:pPr>
        <w:pStyle w:val="Titre5"/>
        <w:rPr>
          <w:rFonts w:ascii="Arial" w:hAnsi="Arial" w:cs="Arial"/>
          <w:color w:val="auto"/>
          <w:u w:val="single"/>
        </w:rPr>
      </w:pPr>
      <w:bookmarkStart w:id="35" w:name="_Toc435524438"/>
      <w:r w:rsidRPr="00AB5273">
        <w:rPr>
          <w:rFonts w:ascii="Arial" w:hAnsi="Arial" w:cs="Arial"/>
          <w:color w:val="auto"/>
        </w:rPr>
        <w:t>2.9</w:t>
      </w:r>
      <w:r w:rsidR="00C31014" w:rsidRPr="00AB5273">
        <w:rPr>
          <w:rFonts w:ascii="Arial" w:hAnsi="Arial" w:cs="Arial"/>
          <w:color w:val="auto"/>
        </w:rPr>
        <w:t xml:space="preserve"> </w:t>
      </w:r>
      <w:r w:rsidR="00C31014" w:rsidRPr="003A628B">
        <w:rPr>
          <w:rFonts w:ascii="Arial" w:hAnsi="Arial" w:cs="Arial"/>
          <w:color w:val="auto"/>
          <w:u w:val="single"/>
        </w:rPr>
        <w:t>Le modèle du citoyen-candidat</w:t>
      </w:r>
      <w:bookmarkEnd w:id="35"/>
    </w:p>
    <w:p w14:paraId="1393A6EB" w14:textId="77777777" w:rsidR="00AB5273" w:rsidRPr="00AB5273" w:rsidRDefault="00AB5273" w:rsidP="00AB5273">
      <w:pPr>
        <w:spacing w:after="0"/>
      </w:pPr>
    </w:p>
    <w:p w14:paraId="2A789710" w14:textId="53FD6014" w:rsidR="00181F41" w:rsidRDefault="000C2221" w:rsidP="00092B69">
      <w:pPr>
        <w:spacing w:after="120" w:line="360" w:lineRule="auto"/>
        <w:ind w:firstLine="708"/>
        <w:jc w:val="both"/>
        <w:rPr>
          <w:rFonts w:ascii="Arial" w:hAnsi="Arial" w:cs="Arial"/>
        </w:rPr>
      </w:pPr>
      <w:r>
        <w:rPr>
          <w:rFonts w:ascii="Arial" w:hAnsi="Arial" w:cs="Arial"/>
        </w:rPr>
        <w:t>Q</w:t>
      </w:r>
      <w:r w:rsidR="00A66BDD">
        <w:rPr>
          <w:rFonts w:ascii="Arial" w:hAnsi="Arial" w:cs="Arial"/>
        </w:rPr>
        <w:t xml:space="preserve">u’en est-il du cycle électoral si tout citoyen peut devenir un adversaire potentiel </w:t>
      </w:r>
      <w:r w:rsidR="00F82A7E">
        <w:rPr>
          <w:rFonts w:ascii="Arial" w:hAnsi="Arial" w:cs="Arial"/>
        </w:rPr>
        <w:t xml:space="preserve">aux </w:t>
      </w:r>
      <w:r w:rsidR="00A66BDD">
        <w:rPr>
          <w:rFonts w:ascii="Arial" w:hAnsi="Arial" w:cs="Arial"/>
        </w:rPr>
        <w:t>é</w:t>
      </w:r>
      <w:r w:rsidR="007A34D7">
        <w:rPr>
          <w:rFonts w:ascii="Arial" w:hAnsi="Arial" w:cs="Arial"/>
        </w:rPr>
        <w:t xml:space="preserve">lus en place ? Selon le </w:t>
      </w:r>
      <w:r w:rsidR="00A66BDD">
        <w:rPr>
          <w:rFonts w:ascii="Arial" w:hAnsi="Arial" w:cs="Arial"/>
        </w:rPr>
        <w:t>contexte</w:t>
      </w:r>
      <w:r w:rsidR="00F82A7E">
        <w:rPr>
          <w:rFonts w:ascii="Arial" w:hAnsi="Arial" w:cs="Arial"/>
        </w:rPr>
        <w:t xml:space="preserve"> décrit plus haut</w:t>
      </w:r>
      <w:r w:rsidR="00A66BDD">
        <w:rPr>
          <w:rFonts w:ascii="Arial" w:hAnsi="Arial" w:cs="Arial"/>
        </w:rPr>
        <w:t xml:space="preserve">, les aspirants à la direction d’une ville n’ont </w:t>
      </w:r>
      <w:r w:rsidR="00BF4C43">
        <w:rPr>
          <w:rFonts w:ascii="Arial" w:hAnsi="Arial" w:cs="Arial"/>
        </w:rPr>
        <w:t xml:space="preserve">généralement </w:t>
      </w:r>
      <w:r w:rsidR="00A66BDD">
        <w:rPr>
          <w:rFonts w:ascii="Arial" w:hAnsi="Arial" w:cs="Arial"/>
        </w:rPr>
        <w:t xml:space="preserve">pas à passer par le filtre que </w:t>
      </w:r>
      <w:r w:rsidR="00A65B0F">
        <w:rPr>
          <w:rFonts w:ascii="Arial" w:hAnsi="Arial" w:cs="Arial"/>
        </w:rPr>
        <w:t>c</w:t>
      </w:r>
      <w:r w:rsidR="007A34D7">
        <w:rPr>
          <w:rFonts w:ascii="Arial" w:hAnsi="Arial" w:cs="Arial"/>
        </w:rPr>
        <w:t>onstituent les investitures au sein des</w:t>
      </w:r>
      <w:r w:rsidR="00A66BDD">
        <w:rPr>
          <w:rFonts w:ascii="Arial" w:hAnsi="Arial" w:cs="Arial"/>
        </w:rPr>
        <w:t xml:space="preserve"> partis politiques</w:t>
      </w:r>
      <w:r w:rsidR="00DE3145">
        <w:rPr>
          <w:rFonts w:ascii="Arial" w:hAnsi="Arial" w:cs="Arial"/>
        </w:rPr>
        <w:t>.</w:t>
      </w:r>
      <w:r w:rsidR="00F82A7E">
        <w:rPr>
          <w:rFonts w:ascii="Arial" w:hAnsi="Arial" w:cs="Arial"/>
        </w:rPr>
        <w:t xml:space="preserve"> </w:t>
      </w:r>
      <w:r w:rsidR="007A67C4">
        <w:rPr>
          <w:rFonts w:ascii="Arial" w:hAnsi="Arial" w:cs="Arial"/>
        </w:rPr>
        <w:t xml:space="preserve">Les partis politiques et leurs modes de fonctionnement </w:t>
      </w:r>
      <w:r w:rsidR="00DE3145">
        <w:rPr>
          <w:rFonts w:ascii="Arial" w:hAnsi="Arial" w:cs="Arial"/>
        </w:rPr>
        <w:t xml:space="preserve">peuvent </w:t>
      </w:r>
      <w:r w:rsidR="007A34D7">
        <w:rPr>
          <w:rFonts w:ascii="Arial" w:hAnsi="Arial" w:cs="Arial"/>
        </w:rPr>
        <w:t xml:space="preserve">ainsi </w:t>
      </w:r>
      <w:r w:rsidR="000276CC">
        <w:rPr>
          <w:rFonts w:ascii="Arial" w:hAnsi="Arial" w:cs="Arial"/>
        </w:rPr>
        <w:t xml:space="preserve">être </w:t>
      </w:r>
      <w:r w:rsidR="007A34D7">
        <w:rPr>
          <w:rFonts w:ascii="Arial" w:hAnsi="Arial" w:cs="Arial"/>
        </w:rPr>
        <w:t>appréhendés</w:t>
      </w:r>
      <w:r w:rsidR="008F2DC3">
        <w:rPr>
          <w:rFonts w:ascii="Arial" w:hAnsi="Arial" w:cs="Arial"/>
        </w:rPr>
        <w:t xml:space="preserve"> </w:t>
      </w:r>
      <w:r w:rsidR="00F82A7E">
        <w:rPr>
          <w:rFonts w:ascii="Arial" w:hAnsi="Arial" w:cs="Arial"/>
        </w:rPr>
        <w:t>comme autant de barrière</w:t>
      </w:r>
      <w:r w:rsidR="000276CC">
        <w:rPr>
          <w:rFonts w:ascii="Arial" w:hAnsi="Arial" w:cs="Arial"/>
        </w:rPr>
        <w:t>s</w:t>
      </w:r>
      <w:r w:rsidR="00F82A7E">
        <w:rPr>
          <w:rFonts w:ascii="Arial" w:hAnsi="Arial" w:cs="Arial"/>
        </w:rPr>
        <w:t xml:space="preserve"> à l’entrée pour de potentiel</w:t>
      </w:r>
      <w:r w:rsidR="000276CC">
        <w:rPr>
          <w:rFonts w:ascii="Arial" w:hAnsi="Arial" w:cs="Arial"/>
        </w:rPr>
        <w:t>s</w:t>
      </w:r>
      <w:r w:rsidR="00F82A7E">
        <w:rPr>
          <w:rFonts w:ascii="Arial" w:hAnsi="Arial" w:cs="Arial"/>
        </w:rPr>
        <w:t xml:space="preserve"> candidat</w:t>
      </w:r>
      <w:r w:rsidR="000276CC">
        <w:rPr>
          <w:rFonts w:ascii="Arial" w:hAnsi="Arial" w:cs="Arial"/>
        </w:rPr>
        <w:t>s</w:t>
      </w:r>
      <w:r w:rsidR="00DE3145">
        <w:rPr>
          <w:rFonts w:ascii="Arial" w:hAnsi="Arial" w:cs="Arial"/>
        </w:rPr>
        <w:t>. Que</w:t>
      </w:r>
      <w:r w:rsidR="00A66BDD">
        <w:rPr>
          <w:rFonts w:ascii="Arial" w:hAnsi="Arial" w:cs="Arial"/>
        </w:rPr>
        <w:t xml:space="preserve"> devient </w:t>
      </w:r>
      <w:r w:rsidR="00DE3145">
        <w:rPr>
          <w:rFonts w:ascii="Arial" w:hAnsi="Arial" w:cs="Arial"/>
        </w:rPr>
        <w:t xml:space="preserve">alors </w:t>
      </w:r>
      <w:r w:rsidR="00A66BDD">
        <w:rPr>
          <w:rFonts w:ascii="Arial" w:hAnsi="Arial" w:cs="Arial"/>
        </w:rPr>
        <w:t xml:space="preserve">la dynamique politique si le maire sortant n’est pas assuré d’affronter </w:t>
      </w:r>
      <w:r w:rsidR="00BF4C43">
        <w:rPr>
          <w:rFonts w:ascii="Arial" w:hAnsi="Arial" w:cs="Arial"/>
        </w:rPr>
        <w:t xml:space="preserve">de </w:t>
      </w:r>
      <w:r w:rsidR="00A66BDD">
        <w:rPr>
          <w:rFonts w:ascii="Arial" w:hAnsi="Arial" w:cs="Arial"/>
        </w:rPr>
        <w:t xml:space="preserve">la compétition lors </w:t>
      </w:r>
      <w:r w:rsidR="00C644DF">
        <w:rPr>
          <w:rFonts w:ascii="Arial" w:hAnsi="Arial" w:cs="Arial"/>
        </w:rPr>
        <w:t>de l’</w:t>
      </w:r>
      <w:r w:rsidR="00A66BDD">
        <w:rPr>
          <w:rFonts w:ascii="Arial" w:hAnsi="Arial" w:cs="Arial"/>
        </w:rPr>
        <w:t xml:space="preserve">élection ?  Inversement, la présence d’un parti politique </w:t>
      </w:r>
      <w:r w:rsidR="006A27B3">
        <w:rPr>
          <w:rFonts w:ascii="Arial" w:hAnsi="Arial" w:cs="Arial"/>
        </w:rPr>
        <w:t xml:space="preserve">n’est, </w:t>
      </w:r>
      <w:r w:rsidR="00A66BDD">
        <w:rPr>
          <w:rFonts w:ascii="Arial" w:hAnsi="Arial" w:cs="Arial"/>
        </w:rPr>
        <w:t>ni plus</w:t>
      </w:r>
      <w:r w:rsidR="006A27B3">
        <w:rPr>
          <w:rFonts w:ascii="Arial" w:hAnsi="Arial" w:cs="Arial"/>
        </w:rPr>
        <w:t xml:space="preserve"> ni moins,</w:t>
      </w:r>
      <w:r w:rsidR="00F463FC">
        <w:rPr>
          <w:rFonts w:ascii="Arial" w:hAnsi="Arial" w:cs="Arial"/>
        </w:rPr>
        <w:t xml:space="preserve"> une garantie pour le </w:t>
      </w:r>
      <w:r w:rsidR="00A66BDD">
        <w:rPr>
          <w:rFonts w:ascii="Arial" w:hAnsi="Arial" w:cs="Arial"/>
        </w:rPr>
        <w:t xml:space="preserve">sortant </w:t>
      </w:r>
      <w:r w:rsidR="00BF4C43">
        <w:rPr>
          <w:rFonts w:ascii="Arial" w:hAnsi="Arial" w:cs="Arial"/>
        </w:rPr>
        <w:t xml:space="preserve">d’être </w:t>
      </w:r>
      <w:r w:rsidR="00A66BDD">
        <w:rPr>
          <w:rFonts w:ascii="Arial" w:hAnsi="Arial" w:cs="Arial"/>
        </w:rPr>
        <w:t>contesté lors du prochain rendez-vous électoral. Évidemment, la vigueur du système de partis et l’intensité de la c</w:t>
      </w:r>
      <w:r w:rsidR="00C644DF">
        <w:rPr>
          <w:rFonts w:ascii="Arial" w:hAnsi="Arial" w:cs="Arial"/>
        </w:rPr>
        <w:t>ompétition pour l’obtention de</w:t>
      </w:r>
      <w:r w:rsidR="000276CC">
        <w:rPr>
          <w:rFonts w:ascii="Arial" w:hAnsi="Arial" w:cs="Arial"/>
        </w:rPr>
        <w:t xml:space="preserve"> poste électif évolue</w:t>
      </w:r>
      <w:r w:rsidR="007E7D81">
        <w:rPr>
          <w:rFonts w:ascii="Arial" w:hAnsi="Arial" w:cs="Arial"/>
        </w:rPr>
        <w:t>nt</w:t>
      </w:r>
      <w:r w:rsidR="00A66BDD">
        <w:rPr>
          <w:rFonts w:ascii="Arial" w:hAnsi="Arial" w:cs="Arial"/>
        </w:rPr>
        <w:t xml:space="preserve"> </w:t>
      </w:r>
      <w:r w:rsidR="008F2DC3">
        <w:rPr>
          <w:rFonts w:ascii="Arial" w:hAnsi="Arial" w:cs="Arial"/>
        </w:rPr>
        <w:t xml:space="preserve">souvent </w:t>
      </w:r>
      <w:r w:rsidR="00A66BDD">
        <w:rPr>
          <w:rFonts w:ascii="Arial" w:hAnsi="Arial" w:cs="Arial"/>
        </w:rPr>
        <w:t>de pair. Mais par pure intuition, cela demande probablement moins d’effort de persuader un électeur de voter pour soi que de le convaincre en plus de ne pas se présenter contre vous.</w:t>
      </w:r>
    </w:p>
    <w:p w14:paraId="59AB0263" w14:textId="1D6D021D" w:rsidR="0016090D" w:rsidRDefault="00EA7E50" w:rsidP="00092B69">
      <w:pPr>
        <w:spacing w:after="120" w:line="360" w:lineRule="auto"/>
        <w:jc w:val="both"/>
        <w:rPr>
          <w:rFonts w:ascii="Arial" w:hAnsi="Arial" w:cs="Arial"/>
        </w:rPr>
      </w:pPr>
      <w:r>
        <w:rPr>
          <w:rFonts w:ascii="Arial" w:hAnsi="Arial" w:cs="Arial"/>
        </w:rPr>
        <w:t>Pour répondre à un tel contexte</w:t>
      </w:r>
      <w:r w:rsidR="00EA79B0">
        <w:rPr>
          <w:rFonts w:ascii="Arial" w:hAnsi="Arial" w:cs="Arial"/>
        </w:rPr>
        <w:t xml:space="preserve"> où l’offre électorale ne dépend pas de la présence de partis politique</w:t>
      </w:r>
      <w:r w:rsidR="00A44725">
        <w:rPr>
          <w:rFonts w:ascii="Arial" w:hAnsi="Arial" w:cs="Arial"/>
        </w:rPr>
        <w:t>s</w:t>
      </w:r>
      <w:r w:rsidR="005230AB">
        <w:rPr>
          <w:rFonts w:ascii="Arial" w:hAnsi="Arial" w:cs="Arial"/>
        </w:rPr>
        <w:t>,</w:t>
      </w:r>
      <w:r w:rsidR="005230AB" w:rsidRPr="005230AB">
        <w:rPr>
          <w:rFonts w:ascii="Arial" w:hAnsi="Arial" w:cs="Arial"/>
        </w:rPr>
        <w:t xml:space="preserve"> </w:t>
      </w:r>
      <w:r w:rsidR="001B113D">
        <w:rPr>
          <w:rFonts w:ascii="Arial" w:hAnsi="Arial" w:cs="Arial"/>
        </w:rPr>
        <w:t>Osborne et Slivinski</w:t>
      </w:r>
      <w:r w:rsidR="00F82A7E">
        <w:rPr>
          <w:rFonts w:ascii="Arial" w:hAnsi="Arial" w:cs="Arial"/>
        </w:rPr>
        <w:t xml:space="preserve"> </w:t>
      </w:r>
      <w:r w:rsidR="00600905">
        <w:rPr>
          <w:rFonts w:ascii="Arial" w:hAnsi="Arial" w:cs="Arial"/>
        </w:rPr>
        <w:t>(</w:t>
      </w:r>
      <w:r w:rsidR="00F82A7E">
        <w:rPr>
          <w:rFonts w:ascii="Arial" w:hAnsi="Arial" w:cs="Arial"/>
        </w:rPr>
        <w:t>1996)</w:t>
      </w:r>
      <w:r w:rsidR="00AD2E02">
        <w:rPr>
          <w:rFonts w:ascii="Arial" w:hAnsi="Arial" w:cs="Arial"/>
        </w:rPr>
        <w:t xml:space="preserve"> </w:t>
      </w:r>
      <w:r>
        <w:rPr>
          <w:rFonts w:ascii="Arial" w:hAnsi="Arial" w:cs="Arial"/>
        </w:rPr>
        <w:t xml:space="preserve">ont proposé </w:t>
      </w:r>
      <w:r w:rsidR="00F82A7E">
        <w:rPr>
          <w:rFonts w:ascii="Arial" w:hAnsi="Arial" w:cs="Arial"/>
        </w:rPr>
        <w:t>le m</w:t>
      </w:r>
      <w:r w:rsidR="005230AB">
        <w:rPr>
          <w:rFonts w:ascii="Arial" w:hAnsi="Arial" w:cs="Arial"/>
        </w:rPr>
        <w:t>odèle</w:t>
      </w:r>
      <w:r w:rsidR="00C944B8">
        <w:rPr>
          <w:rFonts w:ascii="Arial" w:hAnsi="Arial" w:cs="Arial"/>
        </w:rPr>
        <w:t xml:space="preserve"> théorique</w:t>
      </w:r>
      <w:r w:rsidR="005230AB">
        <w:rPr>
          <w:rFonts w:ascii="Arial" w:hAnsi="Arial" w:cs="Arial"/>
        </w:rPr>
        <w:t xml:space="preserve"> du citoyen-</w:t>
      </w:r>
      <w:r w:rsidR="006A27B3">
        <w:rPr>
          <w:rFonts w:ascii="Arial" w:hAnsi="Arial" w:cs="Arial"/>
        </w:rPr>
        <w:t>candidat</w:t>
      </w:r>
      <w:r>
        <w:rPr>
          <w:rFonts w:ascii="Arial" w:hAnsi="Arial" w:cs="Arial"/>
        </w:rPr>
        <w:t>.</w:t>
      </w:r>
      <w:r w:rsidR="00BF4C43">
        <w:rPr>
          <w:rFonts w:ascii="Arial" w:hAnsi="Arial" w:cs="Arial"/>
        </w:rPr>
        <w:t xml:space="preserve"> Ce</w:t>
      </w:r>
      <w:r>
        <w:rPr>
          <w:rFonts w:ascii="Arial" w:hAnsi="Arial" w:cs="Arial"/>
        </w:rPr>
        <w:t xml:space="preserve"> modèle</w:t>
      </w:r>
      <w:r w:rsidR="00775D87">
        <w:rPr>
          <w:rFonts w:ascii="Arial" w:hAnsi="Arial" w:cs="Arial"/>
        </w:rPr>
        <w:t xml:space="preserve"> </w:t>
      </w:r>
      <w:r w:rsidR="00F82A7E">
        <w:rPr>
          <w:rFonts w:ascii="Arial" w:hAnsi="Arial" w:cs="Arial"/>
        </w:rPr>
        <w:t>colle plutôt bien à la dynamique électorale municipale</w:t>
      </w:r>
      <w:r>
        <w:rPr>
          <w:rFonts w:ascii="Arial" w:hAnsi="Arial" w:cs="Arial"/>
        </w:rPr>
        <w:t xml:space="preserve"> décrite auparavant</w:t>
      </w:r>
      <w:r w:rsidR="00F82A7E">
        <w:rPr>
          <w:rFonts w:ascii="Arial" w:hAnsi="Arial" w:cs="Arial"/>
        </w:rPr>
        <w:t>.</w:t>
      </w:r>
      <w:r w:rsidR="006A27B3">
        <w:rPr>
          <w:rFonts w:ascii="Arial" w:hAnsi="Arial" w:cs="Arial"/>
        </w:rPr>
        <w:t xml:space="preserve"> Dans ce modèle</w:t>
      </w:r>
      <w:r w:rsidR="00600905">
        <w:rPr>
          <w:rFonts w:ascii="Arial" w:hAnsi="Arial" w:cs="Arial"/>
        </w:rPr>
        <w:t>, tout citoyen est un candidat potentiel</w:t>
      </w:r>
      <w:r w:rsidR="002934A0">
        <w:rPr>
          <w:rFonts w:ascii="Arial" w:hAnsi="Arial" w:cs="Arial"/>
        </w:rPr>
        <w:t>.</w:t>
      </w:r>
      <w:r w:rsidR="00373CAF">
        <w:rPr>
          <w:rFonts w:ascii="Arial" w:hAnsi="Arial" w:cs="Arial"/>
        </w:rPr>
        <w:t xml:space="preserve"> Le nombre de candidat</w:t>
      </w:r>
      <w:r w:rsidR="00BF4C43">
        <w:rPr>
          <w:rFonts w:ascii="Arial" w:hAnsi="Arial" w:cs="Arial"/>
        </w:rPr>
        <w:t>s</w:t>
      </w:r>
      <w:r w:rsidR="00373CAF">
        <w:rPr>
          <w:rFonts w:ascii="Arial" w:hAnsi="Arial" w:cs="Arial"/>
        </w:rPr>
        <w:t xml:space="preserve"> à une élection est donc endogène </w:t>
      </w:r>
      <w:r w:rsidR="00AD2E02">
        <w:rPr>
          <w:rFonts w:ascii="Arial" w:hAnsi="Arial" w:cs="Arial"/>
        </w:rPr>
        <w:t>à l’électorat lui-même</w:t>
      </w:r>
      <w:r w:rsidR="00C644DF">
        <w:rPr>
          <w:rFonts w:ascii="Arial" w:hAnsi="Arial" w:cs="Arial"/>
        </w:rPr>
        <w:t>.</w:t>
      </w:r>
      <w:r w:rsidR="00AD2E02">
        <w:rPr>
          <w:rFonts w:ascii="Arial" w:hAnsi="Arial" w:cs="Arial"/>
        </w:rPr>
        <w:t xml:space="preserve"> </w:t>
      </w:r>
      <w:r w:rsidR="00C644DF">
        <w:rPr>
          <w:rFonts w:ascii="Arial" w:hAnsi="Arial" w:cs="Arial"/>
        </w:rPr>
        <w:t>Il</w:t>
      </w:r>
      <w:r w:rsidR="00775D87">
        <w:rPr>
          <w:rFonts w:ascii="Arial" w:hAnsi="Arial" w:cs="Arial"/>
        </w:rPr>
        <w:t xml:space="preserve"> ne rés</w:t>
      </w:r>
      <w:r w:rsidR="00BD1A2E">
        <w:rPr>
          <w:rFonts w:ascii="Arial" w:hAnsi="Arial" w:cs="Arial"/>
        </w:rPr>
        <w:t xml:space="preserve">ulte </w:t>
      </w:r>
      <w:r w:rsidR="00AD2E02">
        <w:rPr>
          <w:rFonts w:ascii="Arial" w:hAnsi="Arial" w:cs="Arial"/>
        </w:rPr>
        <w:t>pas de la nécessit</w:t>
      </w:r>
      <w:r w:rsidR="00A44725">
        <w:rPr>
          <w:rFonts w:ascii="Arial" w:hAnsi="Arial" w:cs="Arial"/>
        </w:rPr>
        <w:t xml:space="preserve">é d’avoir des partis politiques </w:t>
      </w:r>
      <w:r w:rsidR="00AD2E02">
        <w:rPr>
          <w:rFonts w:ascii="Arial" w:hAnsi="Arial" w:cs="Arial"/>
        </w:rPr>
        <w:t>qui formulent</w:t>
      </w:r>
      <w:r w:rsidR="00775D87">
        <w:rPr>
          <w:rFonts w:ascii="Arial" w:hAnsi="Arial" w:cs="Arial"/>
        </w:rPr>
        <w:t xml:space="preserve"> un programme</w:t>
      </w:r>
      <w:r w:rsidR="009576DF">
        <w:rPr>
          <w:rFonts w:ascii="Arial" w:hAnsi="Arial" w:cs="Arial"/>
        </w:rPr>
        <w:t xml:space="preserve"> politique</w:t>
      </w:r>
      <w:r w:rsidR="00775D87">
        <w:rPr>
          <w:rFonts w:ascii="Arial" w:hAnsi="Arial" w:cs="Arial"/>
        </w:rPr>
        <w:t xml:space="preserve"> se collant aux préférences</w:t>
      </w:r>
      <w:r w:rsidR="000276CC">
        <w:rPr>
          <w:rFonts w:ascii="Arial" w:hAnsi="Arial" w:cs="Arial"/>
        </w:rPr>
        <w:t xml:space="preserve"> </w:t>
      </w:r>
      <w:r w:rsidR="00F059D7">
        <w:rPr>
          <w:rFonts w:ascii="Arial" w:hAnsi="Arial" w:cs="Arial"/>
        </w:rPr>
        <w:t>de l’électeur médian</w:t>
      </w:r>
      <w:r w:rsidR="00C644DF">
        <w:rPr>
          <w:rFonts w:ascii="Arial" w:hAnsi="Arial" w:cs="Arial"/>
        </w:rPr>
        <w:t xml:space="preserve"> comme le décrivait Downs</w:t>
      </w:r>
      <w:r w:rsidR="00A3678F">
        <w:rPr>
          <w:rFonts w:ascii="Arial" w:hAnsi="Arial" w:cs="Arial"/>
        </w:rPr>
        <w:t xml:space="preserve">. </w:t>
      </w:r>
      <w:r w:rsidR="00C644DF">
        <w:rPr>
          <w:rFonts w:ascii="Arial" w:hAnsi="Arial" w:cs="Arial"/>
        </w:rPr>
        <w:t>Dans</w:t>
      </w:r>
      <w:r w:rsidR="00DE3145">
        <w:rPr>
          <w:rFonts w:ascii="Arial" w:hAnsi="Arial" w:cs="Arial"/>
        </w:rPr>
        <w:t xml:space="preserve"> le modèle du citoyen-candidat</w:t>
      </w:r>
      <w:r w:rsidR="00EA79B0">
        <w:rPr>
          <w:rFonts w:ascii="Arial" w:hAnsi="Arial" w:cs="Arial"/>
        </w:rPr>
        <w:t>, l</w:t>
      </w:r>
      <w:r w:rsidR="002934A0">
        <w:rPr>
          <w:rFonts w:ascii="Arial" w:hAnsi="Arial" w:cs="Arial"/>
        </w:rPr>
        <w:t>a dynamique électorale se</w:t>
      </w:r>
      <w:r w:rsidR="007E7D81">
        <w:rPr>
          <w:rFonts w:ascii="Arial" w:hAnsi="Arial" w:cs="Arial"/>
        </w:rPr>
        <w:t xml:space="preserve"> joue en deux phases</w:t>
      </w:r>
      <w:r w:rsidR="002934A0">
        <w:rPr>
          <w:rFonts w:ascii="Arial" w:hAnsi="Arial" w:cs="Arial"/>
        </w:rPr>
        <w:t>. D’abord</w:t>
      </w:r>
      <w:r w:rsidR="00373CAF">
        <w:rPr>
          <w:rFonts w:ascii="Arial" w:hAnsi="Arial" w:cs="Arial"/>
        </w:rPr>
        <w:t>, le citoyen</w:t>
      </w:r>
      <w:r w:rsidR="006941F2">
        <w:rPr>
          <w:rFonts w:ascii="Arial" w:hAnsi="Arial" w:cs="Arial"/>
        </w:rPr>
        <w:t>-candidat</w:t>
      </w:r>
      <w:r w:rsidR="00373CAF">
        <w:rPr>
          <w:rFonts w:ascii="Arial" w:hAnsi="Arial" w:cs="Arial"/>
        </w:rPr>
        <w:t xml:space="preserve"> doit décider s’il se présente à l’élection.</w:t>
      </w:r>
      <w:r w:rsidR="007E7D81">
        <w:rPr>
          <w:rFonts w:ascii="Arial" w:hAnsi="Arial" w:cs="Arial"/>
        </w:rPr>
        <w:t xml:space="preserve"> Ensuite</w:t>
      </w:r>
      <w:r w:rsidR="00312305">
        <w:rPr>
          <w:rFonts w:ascii="Arial" w:hAnsi="Arial" w:cs="Arial"/>
        </w:rPr>
        <w:t>, il y a</w:t>
      </w:r>
      <w:r w:rsidR="007E7D81">
        <w:rPr>
          <w:rFonts w:ascii="Arial" w:hAnsi="Arial" w:cs="Arial"/>
        </w:rPr>
        <w:t xml:space="preserve"> la course</w:t>
      </w:r>
      <w:r w:rsidR="006C0C6D">
        <w:rPr>
          <w:rFonts w:ascii="Arial" w:hAnsi="Arial" w:cs="Arial"/>
        </w:rPr>
        <w:t xml:space="preserve"> entre les candidats</w:t>
      </w:r>
      <w:r w:rsidR="00BF4C43">
        <w:rPr>
          <w:rFonts w:ascii="Arial" w:hAnsi="Arial" w:cs="Arial"/>
        </w:rPr>
        <w:t xml:space="preserve"> en lice</w:t>
      </w:r>
      <w:r w:rsidR="006C0C6D">
        <w:rPr>
          <w:rFonts w:ascii="Arial" w:hAnsi="Arial" w:cs="Arial"/>
        </w:rPr>
        <w:t>.  L</w:t>
      </w:r>
      <w:r w:rsidR="00775D87">
        <w:rPr>
          <w:rFonts w:ascii="Arial" w:hAnsi="Arial" w:cs="Arial"/>
        </w:rPr>
        <w:t>a décision</w:t>
      </w:r>
      <w:r w:rsidR="006C0C6D">
        <w:rPr>
          <w:rFonts w:ascii="Arial" w:hAnsi="Arial" w:cs="Arial"/>
        </w:rPr>
        <w:t xml:space="preserve"> </w:t>
      </w:r>
      <w:r w:rsidR="000121A9">
        <w:rPr>
          <w:rFonts w:ascii="Arial" w:hAnsi="Arial" w:cs="Arial"/>
        </w:rPr>
        <w:t xml:space="preserve">du </w:t>
      </w:r>
      <w:r w:rsidR="006C0C6D">
        <w:rPr>
          <w:rFonts w:ascii="Arial" w:hAnsi="Arial" w:cs="Arial"/>
        </w:rPr>
        <w:t>citoyen</w:t>
      </w:r>
      <w:r w:rsidR="00775D87">
        <w:rPr>
          <w:rFonts w:ascii="Arial" w:hAnsi="Arial" w:cs="Arial"/>
        </w:rPr>
        <w:t xml:space="preserve"> de faire partie du jeu électoral dépend des coûts d’entrée</w:t>
      </w:r>
      <w:r w:rsidR="006C0C6D">
        <w:rPr>
          <w:rFonts w:ascii="Arial" w:hAnsi="Arial" w:cs="Arial"/>
        </w:rPr>
        <w:t xml:space="preserve"> et des bénéfic</w:t>
      </w:r>
      <w:r w:rsidR="00775D87">
        <w:rPr>
          <w:rFonts w:ascii="Arial" w:hAnsi="Arial" w:cs="Arial"/>
        </w:rPr>
        <w:t>es qu’</w:t>
      </w:r>
      <w:r w:rsidR="00965E22">
        <w:rPr>
          <w:rFonts w:ascii="Arial" w:hAnsi="Arial" w:cs="Arial"/>
        </w:rPr>
        <w:t>il tire</w:t>
      </w:r>
      <w:r w:rsidR="00BF4C43">
        <w:rPr>
          <w:rFonts w:ascii="Arial" w:hAnsi="Arial" w:cs="Arial"/>
        </w:rPr>
        <w:t xml:space="preserve"> personnellement</w:t>
      </w:r>
      <w:r w:rsidR="0001272C">
        <w:rPr>
          <w:rFonts w:ascii="Arial" w:hAnsi="Arial" w:cs="Arial"/>
        </w:rPr>
        <w:t xml:space="preserve"> à</w:t>
      </w:r>
      <w:r w:rsidR="00965E22">
        <w:rPr>
          <w:rFonts w:ascii="Arial" w:hAnsi="Arial" w:cs="Arial"/>
        </w:rPr>
        <w:t xml:space="preserve"> se présenter au scrutin</w:t>
      </w:r>
      <w:r w:rsidR="006C0C6D">
        <w:rPr>
          <w:rFonts w:ascii="Arial" w:hAnsi="Arial" w:cs="Arial"/>
        </w:rPr>
        <w:t>.</w:t>
      </w:r>
      <w:r w:rsidR="00AD57C9">
        <w:rPr>
          <w:rFonts w:ascii="Arial" w:hAnsi="Arial" w:cs="Arial"/>
        </w:rPr>
        <w:t xml:space="preserve"> </w:t>
      </w:r>
    </w:p>
    <w:p w14:paraId="1C0DF544" w14:textId="77777777" w:rsidR="00955FBB" w:rsidRDefault="00D10C91" w:rsidP="00092B69">
      <w:pPr>
        <w:spacing w:after="120" w:line="360" w:lineRule="auto"/>
        <w:jc w:val="both"/>
        <w:rPr>
          <w:rFonts w:ascii="Arial" w:hAnsi="Arial" w:cs="Arial"/>
        </w:rPr>
      </w:pPr>
      <w:r>
        <w:rPr>
          <w:rFonts w:ascii="Arial" w:hAnsi="Arial" w:cs="Arial"/>
        </w:rPr>
        <w:t>En résumé, l</w:t>
      </w:r>
      <w:r w:rsidR="00AD57C9">
        <w:rPr>
          <w:rFonts w:ascii="Arial" w:hAnsi="Arial" w:cs="Arial"/>
        </w:rPr>
        <w:t>e modèle</w:t>
      </w:r>
      <w:r w:rsidR="001B113D">
        <w:rPr>
          <w:rFonts w:ascii="Arial" w:hAnsi="Arial" w:cs="Arial"/>
        </w:rPr>
        <w:t xml:space="preserve"> d’Osborne et Slivinski</w:t>
      </w:r>
      <w:r>
        <w:rPr>
          <w:rFonts w:ascii="Arial" w:hAnsi="Arial" w:cs="Arial"/>
        </w:rPr>
        <w:t xml:space="preserve"> (1996)</w:t>
      </w:r>
      <w:r w:rsidR="00AD57C9">
        <w:rPr>
          <w:rFonts w:ascii="Arial" w:hAnsi="Arial" w:cs="Arial"/>
        </w:rPr>
        <w:t xml:space="preserve"> propose </w:t>
      </w:r>
      <w:r w:rsidR="0016090D">
        <w:rPr>
          <w:rFonts w:ascii="Arial" w:hAnsi="Arial" w:cs="Arial"/>
        </w:rPr>
        <w:t xml:space="preserve">trois postulats de départ. </w:t>
      </w:r>
      <w:r w:rsidR="00220E22">
        <w:rPr>
          <w:rFonts w:ascii="Arial" w:hAnsi="Arial" w:cs="Arial"/>
        </w:rPr>
        <w:t xml:space="preserve">Concrètement, </w:t>
      </w:r>
      <w:r w:rsidR="0016090D">
        <w:rPr>
          <w:rFonts w:ascii="Arial" w:hAnsi="Arial" w:cs="Arial"/>
        </w:rPr>
        <w:t xml:space="preserve">tous les citoyens sont </w:t>
      </w:r>
      <w:r w:rsidR="002720F8">
        <w:rPr>
          <w:rFonts w:ascii="Arial" w:hAnsi="Arial" w:cs="Arial"/>
        </w:rPr>
        <w:t xml:space="preserve">également </w:t>
      </w:r>
      <w:r w:rsidR="0016090D">
        <w:rPr>
          <w:rFonts w:ascii="Arial" w:hAnsi="Arial" w:cs="Arial"/>
        </w:rPr>
        <w:t>éligibles, le nombre de candidat</w:t>
      </w:r>
      <w:r>
        <w:rPr>
          <w:rFonts w:ascii="Arial" w:hAnsi="Arial" w:cs="Arial"/>
        </w:rPr>
        <w:t>s à l’élection</w:t>
      </w:r>
      <w:r w:rsidR="0016090D">
        <w:rPr>
          <w:rFonts w:ascii="Arial" w:hAnsi="Arial" w:cs="Arial"/>
        </w:rPr>
        <w:t xml:space="preserve"> est </w:t>
      </w:r>
      <w:r>
        <w:rPr>
          <w:rFonts w:ascii="Arial" w:hAnsi="Arial" w:cs="Arial"/>
        </w:rPr>
        <w:t xml:space="preserve">endogène </w:t>
      </w:r>
      <w:r w:rsidR="0016090D">
        <w:rPr>
          <w:rFonts w:ascii="Arial" w:hAnsi="Arial" w:cs="Arial"/>
        </w:rPr>
        <w:t>à cet électorat</w:t>
      </w:r>
      <w:r w:rsidR="00AD57C9">
        <w:rPr>
          <w:rFonts w:ascii="Arial" w:hAnsi="Arial" w:cs="Arial"/>
        </w:rPr>
        <w:t xml:space="preserve"> </w:t>
      </w:r>
      <w:r>
        <w:rPr>
          <w:rFonts w:ascii="Arial" w:hAnsi="Arial" w:cs="Arial"/>
        </w:rPr>
        <w:t xml:space="preserve">et </w:t>
      </w:r>
      <w:r w:rsidR="0016090D">
        <w:rPr>
          <w:rFonts w:ascii="Arial" w:hAnsi="Arial" w:cs="Arial"/>
        </w:rPr>
        <w:t xml:space="preserve">le gagnant </w:t>
      </w:r>
      <w:r>
        <w:rPr>
          <w:rFonts w:ascii="Arial" w:hAnsi="Arial" w:cs="Arial"/>
        </w:rPr>
        <w:t xml:space="preserve">de l’élection </w:t>
      </w:r>
      <w:r w:rsidR="0016090D">
        <w:rPr>
          <w:rFonts w:ascii="Arial" w:hAnsi="Arial" w:cs="Arial"/>
        </w:rPr>
        <w:t>« prend tout » (</w:t>
      </w:r>
      <w:r w:rsidR="0016090D" w:rsidRPr="0016090D">
        <w:rPr>
          <w:rFonts w:ascii="Arial" w:hAnsi="Arial" w:cs="Arial"/>
          <w:i/>
        </w:rPr>
        <w:t>winner take all</w:t>
      </w:r>
      <w:r w:rsidR="0016090D">
        <w:rPr>
          <w:rFonts w:ascii="Arial" w:hAnsi="Arial" w:cs="Arial"/>
        </w:rPr>
        <w:t>).</w:t>
      </w:r>
      <w:r>
        <w:rPr>
          <w:rFonts w:ascii="Arial" w:hAnsi="Arial" w:cs="Arial"/>
        </w:rPr>
        <w:t xml:space="preserve"> Ensuite, ils formulent</w:t>
      </w:r>
      <w:r w:rsidR="00E07F9E">
        <w:rPr>
          <w:rFonts w:ascii="Arial" w:hAnsi="Arial" w:cs="Arial"/>
        </w:rPr>
        <w:t xml:space="preserve"> six</w:t>
      </w:r>
      <w:r>
        <w:rPr>
          <w:rFonts w:ascii="Arial" w:hAnsi="Arial" w:cs="Arial"/>
        </w:rPr>
        <w:t xml:space="preserve"> propositions théoriques q</w:t>
      </w:r>
      <w:r w:rsidR="004B1670">
        <w:rPr>
          <w:rFonts w:ascii="Arial" w:hAnsi="Arial" w:cs="Arial"/>
        </w:rPr>
        <w:t xml:space="preserve">ui leur permettront d’inférer un </w:t>
      </w:r>
      <w:r>
        <w:rPr>
          <w:rFonts w:ascii="Arial" w:hAnsi="Arial" w:cs="Arial"/>
        </w:rPr>
        <w:t xml:space="preserve">équilibre mathématique </w:t>
      </w:r>
      <w:r w:rsidR="000121A9">
        <w:rPr>
          <w:rFonts w:ascii="Arial" w:hAnsi="Arial" w:cs="Arial"/>
        </w:rPr>
        <w:t xml:space="preserve">sur le </w:t>
      </w:r>
      <w:r>
        <w:rPr>
          <w:rFonts w:ascii="Arial" w:hAnsi="Arial" w:cs="Arial"/>
        </w:rPr>
        <w:t>nombre de candidats qu</w:t>
      </w:r>
      <w:r w:rsidR="002A440D">
        <w:rPr>
          <w:rFonts w:ascii="Arial" w:hAnsi="Arial" w:cs="Arial"/>
        </w:rPr>
        <w:t>i se présenteront à l’élection. La figure</w:t>
      </w:r>
      <w:r w:rsidR="008A1B29">
        <w:rPr>
          <w:rFonts w:ascii="Arial" w:hAnsi="Arial" w:cs="Arial"/>
        </w:rPr>
        <w:t> </w:t>
      </w:r>
      <w:r w:rsidR="002A440D">
        <w:rPr>
          <w:rFonts w:ascii="Arial" w:hAnsi="Arial" w:cs="Arial"/>
        </w:rPr>
        <w:t>1 permet d’</w:t>
      </w:r>
      <w:r w:rsidR="0088070E">
        <w:rPr>
          <w:rFonts w:ascii="Arial" w:hAnsi="Arial" w:cs="Arial"/>
        </w:rPr>
        <w:t>illustrer l</w:t>
      </w:r>
      <w:r w:rsidR="002A440D">
        <w:rPr>
          <w:rFonts w:ascii="Arial" w:hAnsi="Arial" w:cs="Arial"/>
        </w:rPr>
        <w:t xml:space="preserve">e modèle. </w:t>
      </w:r>
      <w:r>
        <w:rPr>
          <w:rFonts w:ascii="Arial" w:hAnsi="Arial" w:cs="Arial"/>
        </w:rPr>
        <w:t>D’abord, 1) chaque citoyen-candidat a une préférence (X</w:t>
      </w:r>
      <w:r w:rsidR="00DA684A" w:rsidRPr="00DA684A">
        <w:rPr>
          <w:rFonts w:ascii="Arial" w:hAnsi="Arial" w:cs="Arial"/>
          <w:vertAlign w:val="subscript"/>
        </w:rPr>
        <w:t>i</w:t>
      </w:r>
      <w:r>
        <w:rPr>
          <w:rFonts w:ascii="Arial" w:hAnsi="Arial" w:cs="Arial"/>
        </w:rPr>
        <w:t>) sur un axe unidimensionne</w:t>
      </w:r>
      <w:r w:rsidR="008F28CD">
        <w:rPr>
          <w:rFonts w:ascii="Arial" w:hAnsi="Arial" w:cs="Arial"/>
        </w:rPr>
        <w:t>l</w:t>
      </w:r>
      <w:r w:rsidR="000810EA">
        <w:rPr>
          <w:rFonts w:ascii="Arial" w:hAnsi="Arial" w:cs="Arial"/>
        </w:rPr>
        <w:t>. 2) La position de chaque citoyen-candidat est connue de tous les autres citoyens-candidats</w:t>
      </w:r>
      <w:r w:rsidR="00C644DF">
        <w:rPr>
          <w:rFonts w:ascii="Arial" w:hAnsi="Arial" w:cs="Arial"/>
        </w:rPr>
        <w:t xml:space="preserve"> (information publique)</w:t>
      </w:r>
      <w:r w:rsidR="000810EA">
        <w:rPr>
          <w:rFonts w:ascii="Arial" w:hAnsi="Arial" w:cs="Arial"/>
        </w:rPr>
        <w:t xml:space="preserve">. 3) </w:t>
      </w:r>
      <w:r>
        <w:rPr>
          <w:rFonts w:ascii="Arial" w:hAnsi="Arial" w:cs="Arial"/>
        </w:rPr>
        <w:t xml:space="preserve"> </w:t>
      </w:r>
      <w:r w:rsidR="000810EA">
        <w:rPr>
          <w:rFonts w:ascii="Arial" w:hAnsi="Arial" w:cs="Arial"/>
        </w:rPr>
        <w:t>L’utilité marginale de chaque citoyen-candidat est fonction de la distanc</w:t>
      </w:r>
      <w:r w:rsidR="008B24EB">
        <w:rPr>
          <w:rFonts w:ascii="Arial" w:hAnsi="Arial" w:cs="Arial"/>
        </w:rPr>
        <w:t>e entre sa position sur l’axe (X</w:t>
      </w:r>
      <w:r w:rsidR="008B24EB" w:rsidRPr="00DA684A">
        <w:rPr>
          <w:rFonts w:ascii="Arial" w:hAnsi="Arial" w:cs="Arial"/>
          <w:vertAlign w:val="subscript"/>
        </w:rPr>
        <w:t>i</w:t>
      </w:r>
      <w:r w:rsidR="000810EA">
        <w:rPr>
          <w:rFonts w:ascii="Arial" w:hAnsi="Arial" w:cs="Arial"/>
        </w:rPr>
        <w:t>) et la politique actuellement mise en œuvre sur cet axe</w:t>
      </w:r>
      <w:r w:rsidR="008F28CD">
        <w:rPr>
          <w:rFonts w:ascii="Arial" w:hAnsi="Arial" w:cs="Arial"/>
        </w:rPr>
        <w:t xml:space="preserve"> (</w:t>
      </w:r>
      <w:r w:rsidR="008F28CD" w:rsidRPr="007C3491">
        <w:rPr>
          <w:rFonts w:ascii="Arial" w:hAnsi="Arial" w:cs="Arial"/>
          <w:i/>
        </w:rPr>
        <w:t>W</w:t>
      </w:r>
      <w:r w:rsidR="007A67C4">
        <w:rPr>
          <w:rFonts w:ascii="Arial" w:hAnsi="Arial" w:cs="Arial"/>
          <w:i/>
          <w:vertAlign w:val="subscript"/>
        </w:rPr>
        <w:t>t</w:t>
      </w:r>
      <w:r w:rsidR="008F28CD">
        <w:rPr>
          <w:rFonts w:ascii="Arial" w:hAnsi="Arial" w:cs="Arial"/>
        </w:rPr>
        <w:t>)</w:t>
      </w:r>
      <w:r w:rsidR="000810EA">
        <w:rPr>
          <w:rFonts w:ascii="Arial" w:hAnsi="Arial" w:cs="Arial"/>
        </w:rPr>
        <w:t xml:space="preserve">. </w:t>
      </w:r>
      <w:r w:rsidR="00C644DF">
        <w:rPr>
          <w:rFonts w:ascii="Arial" w:hAnsi="Arial" w:cs="Arial"/>
        </w:rPr>
        <w:t>L</w:t>
      </w:r>
      <w:r w:rsidR="000810EA">
        <w:rPr>
          <w:rFonts w:ascii="Arial" w:hAnsi="Arial" w:cs="Arial"/>
        </w:rPr>
        <w:t>’utilité de chaque citoyen-candidat se mesure comme la valeur absolue de la diff</w:t>
      </w:r>
      <w:r w:rsidR="00882CD0">
        <w:rPr>
          <w:rFonts w:ascii="Arial" w:hAnsi="Arial" w:cs="Arial"/>
        </w:rPr>
        <w:t>érence entre sa position et la position de la politique actuelle</w:t>
      </w:r>
      <w:r w:rsidR="000D43F9">
        <w:rPr>
          <w:rFonts w:ascii="Arial" w:hAnsi="Arial" w:cs="Arial"/>
        </w:rPr>
        <w:t xml:space="preserve"> </w:t>
      </w:r>
      <w:r w:rsidR="008B24EB">
        <w:rPr>
          <w:rFonts w:ascii="Arial" w:hAnsi="Arial" w:cs="Arial"/>
        </w:rPr>
        <w:t>(|X</w:t>
      </w:r>
      <w:r w:rsidR="008B24EB" w:rsidRPr="00DA684A">
        <w:rPr>
          <w:rFonts w:ascii="Arial" w:hAnsi="Arial" w:cs="Arial"/>
          <w:vertAlign w:val="subscript"/>
        </w:rPr>
        <w:t>i</w:t>
      </w:r>
      <w:r w:rsidR="008B24EB">
        <w:rPr>
          <w:rFonts w:ascii="Arial" w:hAnsi="Arial" w:cs="Arial"/>
        </w:rPr>
        <w:t xml:space="preserve"> </w:t>
      </w:r>
      <w:r w:rsidR="000810EA">
        <w:rPr>
          <w:rFonts w:ascii="Arial" w:hAnsi="Arial" w:cs="Arial"/>
        </w:rPr>
        <w:t xml:space="preserve">– </w:t>
      </w:r>
      <w:r w:rsidR="000810EA" w:rsidRPr="007C3491">
        <w:rPr>
          <w:rFonts w:ascii="Arial" w:hAnsi="Arial" w:cs="Arial"/>
          <w:i/>
        </w:rPr>
        <w:t>W</w:t>
      </w:r>
      <w:r w:rsidR="007A67C4">
        <w:rPr>
          <w:rFonts w:ascii="Arial" w:hAnsi="Arial" w:cs="Arial"/>
          <w:i/>
          <w:vertAlign w:val="subscript"/>
        </w:rPr>
        <w:t>t</w:t>
      </w:r>
      <w:r w:rsidR="000810EA">
        <w:rPr>
          <w:rFonts w:ascii="Arial" w:hAnsi="Arial" w:cs="Arial"/>
        </w:rPr>
        <w:t xml:space="preserve"> |). 4)</w:t>
      </w:r>
      <w:r w:rsidR="007A67C4">
        <w:rPr>
          <w:rFonts w:ascii="Arial" w:hAnsi="Arial" w:cs="Arial"/>
        </w:rPr>
        <w:t xml:space="preserve"> Le citoyen</w:t>
      </w:r>
      <w:r w:rsidR="00A52A68">
        <w:rPr>
          <w:rFonts w:ascii="Arial" w:hAnsi="Arial" w:cs="Arial"/>
        </w:rPr>
        <w:t xml:space="preserve"> qui </w:t>
      </w:r>
      <w:r w:rsidR="00C644DF">
        <w:rPr>
          <w:rFonts w:ascii="Arial" w:hAnsi="Arial" w:cs="Arial"/>
        </w:rPr>
        <w:t>se présente</w:t>
      </w:r>
      <w:r w:rsidR="00A52A68">
        <w:rPr>
          <w:rFonts w:ascii="Arial" w:hAnsi="Arial" w:cs="Arial"/>
        </w:rPr>
        <w:t xml:space="preserve"> dans le jeu électoral doit payer un coût d’entrée</w:t>
      </w:r>
      <w:r w:rsidR="00A1018D">
        <w:rPr>
          <w:rFonts w:ascii="Arial" w:hAnsi="Arial" w:cs="Arial"/>
        </w:rPr>
        <w:t xml:space="preserve"> (C)</w:t>
      </w:r>
      <w:r w:rsidR="00A52A68">
        <w:rPr>
          <w:rFonts w:ascii="Arial" w:hAnsi="Arial" w:cs="Arial"/>
        </w:rPr>
        <w:t>. Les auteurs disti</w:t>
      </w:r>
      <w:r w:rsidR="000D43F9">
        <w:rPr>
          <w:rFonts w:ascii="Arial" w:hAnsi="Arial" w:cs="Arial"/>
        </w:rPr>
        <w:t>nguent le modèle selon deux spécification</w:t>
      </w:r>
      <w:r w:rsidR="00C644DF">
        <w:rPr>
          <w:rFonts w:ascii="Arial" w:hAnsi="Arial" w:cs="Arial"/>
        </w:rPr>
        <w:t>s</w:t>
      </w:r>
      <w:r w:rsidR="000D43F9">
        <w:rPr>
          <w:rFonts w:ascii="Arial" w:hAnsi="Arial" w:cs="Arial"/>
        </w:rPr>
        <w:t xml:space="preserve"> </w:t>
      </w:r>
      <w:r w:rsidR="00A52A68">
        <w:rPr>
          <w:rFonts w:ascii="Arial" w:hAnsi="Arial" w:cs="Arial"/>
        </w:rPr>
        <w:t>soit des coûts d’entrée faibles et des coût</w:t>
      </w:r>
      <w:r w:rsidR="00B115A4">
        <w:rPr>
          <w:rFonts w:ascii="Arial" w:hAnsi="Arial" w:cs="Arial"/>
        </w:rPr>
        <w:t>s</w:t>
      </w:r>
      <w:r w:rsidR="00A52A68">
        <w:rPr>
          <w:rFonts w:ascii="Arial" w:hAnsi="Arial" w:cs="Arial"/>
        </w:rPr>
        <w:t xml:space="preserve"> d’entrée élevés.</w:t>
      </w:r>
      <w:r w:rsidR="00B115A4">
        <w:rPr>
          <w:rFonts w:ascii="Arial" w:hAnsi="Arial" w:cs="Arial"/>
        </w:rPr>
        <w:t xml:space="preserve"> 5) Le gagnant met en œuvre ses préférence</w:t>
      </w:r>
      <w:r w:rsidR="008F28CD">
        <w:rPr>
          <w:rFonts w:ascii="Arial" w:hAnsi="Arial" w:cs="Arial"/>
        </w:rPr>
        <w:t>s</w:t>
      </w:r>
      <w:r w:rsidR="00B115A4">
        <w:rPr>
          <w:rFonts w:ascii="Arial" w:hAnsi="Arial" w:cs="Arial"/>
        </w:rPr>
        <w:t xml:space="preserve"> et </w:t>
      </w:r>
      <w:r w:rsidR="008F28CD">
        <w:rPr>
          <w:rFonts w:ascii="Arial" w:hAnsi="Arial" w:cs="Arial"/>
        </w:rPr>
        <w:t>reçoit comme bénéfice</w:t>
      </w:r>
      <w:r w:rsidR="00A1018D">
        <w:rPr>
          <w:rFonts w:ascii="Arial" w:hAnsi="Arial" w:cs="Arial"/>
        </w:rPr>
        <w:t xml:space="preserve"> (B)</w:t>
      </w:r>
      <w:r w:rsidR="00E07F9E">
        <w:rPr>
          <w:rFonts w:ascii="Arial" w:hAnsi="Arial" w:cs="Arial"/>
        </w:rPr>
        <w:t xml:space="preserve"> </w:t>
      </w:r>
      <w:r w:rsidR="007E7D81">
        <w:rPr>
          <w:rFonts w:ascii="Arial" w:hAnsi="Arial" w:cs="Arial"/>
        </w:rPr>
        <w:t>l’équivalant de</w:t>
      </w:r>
      <w:r w:rsidR="001E7C08">
        <w:rPr>
          <w:rFonts w:ascii="Arial" w:hAnsi="Arial" w:cs="Arial"/>
        </w:rPr>
        <w:t xml:space="preserve"> son utilité (|X</w:t>
      </w:r>
      <w:r w:rsidR="001E7C08" w:rsidRPr="00DA684A">
        <w:rPr>
          <w:rFonts w:ascii="Arial" w:hAnsi="Arial" w:cs="Arial"/>
          <w:vertAlign w:val="subscript"/>
        </w:rPr>
        <w:t>i</w:t>
      </w:r>
      <w:r w:rsidR="00E07F9E">
        <w:rPr>
          <w:rFonts w:ascii="Arial" w:hAnsi="Arial" w:cs="Arial"/>
        </w:rPr>
        <w:t xml:space="preserve"> – </w:t>
      </w:r>
      <w:r w:rsidR="00E07F9E" w:rsidRPr="00320C04">
        <w:rPr>
          <w:rFonts w:ascii="Arial" w:hAnsi="Arial" w:cs="Arial"/>
          <w:i/>
        </w:rPr>
        <w:t>W</w:t>
      </w:r>
      <w:r w:rsidR="000121A9">
        <w:rPr>
          <w:rFonts w:ascii="Arial" w:hAnsi="Arial" w:cs="Arial"/>
          <w:i/>
          <w:vertAlign w:val="subscript"/>
        </w:rPr>
        <w:t>t</w:t>
      </w:r>
      <w:r w:rsidR="000121A9">
        <w:rPr>
          <w:rFonts w:ascii="Arial" w:hAnsi="Arial" w:cs="Arial"/>
        </w:rPr>
        <w:t xml:space="preserve"> </w:t>
      </w:r>
      <w:r w:rsidR="00E07F9E">
        <w:rPr>
          <w:rFonts w:ascii="Arial" w:hAnsi="Arial" w:cs="Arial"/>
        </w:rPr>
        <w:t xml:space="preserve">|). 6) Chaque citoyen-candidat </w:t>
      </w:r>
      <w:r w:rsidR="000121A9">
        <w:rPr>
          <w:rFonts w:ascii="Arial" w:hAnsi="Arial" w:cs="Arial"/>
        </w:rPr>
        <w:t xml:space="preserve">calcul </w:t>
      </w:r>
      <w:r w:rsidR="00C644DF">
        <w:rPr>
          <w:rFonts w:ascii="Arial" w:hAnsi="Arial" w:cs="Arial"/>
        </w:rPr>
        <w:t>une</w:t>
      </w:r>
      <w:r w:rsidR="00123C6D">
        <w:rPr>
          <w:rFonts w:ascii="Arial" w:hAnsi="Arial" w:cs="Arial"/>
        </w:rPr>
        <w:t xml:space="preserve"> probabilité </w:t>
      </w:r>
      <w:r w:rsidR="00A1018D">
        <w:rPr>
          <w:rFonts w:ascii="Arial" w:hAnsi="Arial" w:cs="Arial"/>
        </w:rPr>
        <w:t xml:space="preserve">(p) </w:t>
      </w:r>
      <w:r w:rsidR="00C644DF">
        <w:rPr>
          <w:rFonts w:ascii="Arial" w:hAnsi="Arial" w:cs="Arial"/>
        </w:rPr>
        <w:t xml:space="preserve">de remporter l’élection </w:t>
      </w:r>
      <w:r w:rsidR="00123C6D">
        <w:rPr>
          <w:rFonts w:ascii="Arial" w:hAnsi="Arial" w:cs="Arial"/>
        </w:rPr>
        <w:t>en évaluant</w:t>
      </w:r>
      <w:r w:rsidR="00E07F9E">
        <w:rPr>
          <w:rFonts w:ascii="Arial" w:hAnsi="Arial" w:cs="Arial"/>
        </w:rPr>
        <w:t xml:space="preserve"> sa positi</w:t>
      </w:r>
      <w:r w:rsidR="004B1670">
        <w:rPr>
          <w:rFonts w:ascii="Arial" w:hAnsi="Arial" w:cs="Arial"/>
        </w:rPr>
        <w:t>on sur l’axe</w:t>
      </w:r>
      <w:r w:rsidR="000121A9">
        <w:rPr>
          <w:rFonts w:ascii="Arial" w:hAnsi="Arial" w:cs="Arial"/>
        </w:rPr>
        <w:t xml:space="preserve"> par rapport à celles des</w:t>
      </w:r>
      <w:r w:rsidR="00123C6D">
        <w:rPr>
          <w:rFonts w:ascii="Arial" w:hAnsi="Arial" w:cs="Arial"/>
        </w:rPr>
        <w:t xml:space="preserve"> autres citoyens-candidats</w:t>
      </w:r>
      <w:r w:rsidR="004B1670">
        <w:rPr>
          <w:rFonts w:ascii="Arial" w:hAnsi="Arial" w:cs="Arial"/>
        </w:rPr>
        <w:t>. Il se présente à l’élection si l</w:t>
      </w:r>
      <w:r w:rsidR="00E07F9E">
        <w:rPr>
          <w:rFonts w:ascii="Arial" w:hAnsi="Arial" w:cs="Arial"/>
        </w:rPr>
        <w:t>es bénéfices</w:t>
      </w:r>
      <w:r w:rsidR="004B1670">
        <w:rPr>
          <w:rFonts w:ascii="Arial" w:hAnsi="Arial" w:cs="Arial"/>
        </w:rPr>
        <w:t xml:space="preserve"> anticipés sont plus important</w:t>
      </w:r>
      <w:r w:rsidR="007E7D81">
        <w:rPr>
          <w:rFonts w:ascii="Arial" w:hAnsi="Arial" w:cs="Arial"/>
        </w:rPr>
        <w:t>s</w:t>
      </w:r>
      <w:r w:rsidR="004B1670">
        <w:rPr>
          <w:rFonts w:ascii="Arial" w:hAnsi="Arial" w:cs="Arial"/>
        </w:rPr>
        <w:t xml:space="preserve"> que l</w:t>
      </w:r>
      <w:r w:rsidR="00E07F9E">
        <w:rPr>
          <w:rFonts w:ascii="Arial" w:hAnsi="Arial" w:cs="Arial"/>
        </w:rPr>
        <w:t>es coûts d’entrée dans le jeu électoral</w:t>
      </w:r>
      <w:r w:rsidR="00A1018D">
        <w:rPr>
          <w:rFonts w:ascii="Arial" w:hAnsi="Arial" w:cs="Arial"/>
        </w:rPr>
        <w:t xml:space="preserve"> ((p*B) – C)</w:t>
      </w:r>
      <w:r w:rsidR="00E07F9E">
        <w:rPr>
          <w:rFonts w:ascii="Arial" w:hAnsi="Arial" w:cs="Arial"/>
        </w:rPr>
        <w:t xml:space="preserve">. </w:t>
      </w:r>
    </w:p>
    <w:p w14:paraId="54B04C27" w14:textId="69D1887B" w:rsidR="00986DB9" w:rsidRPr="00AB5273" w:rsidRDefault="00955FBB" w:rsidP="00092B69">
      <w:pPr>
        <w:spacing w:after="120" w:line="360" w:lineRule="auto"/>
        <w:jc w:val="both"/>
        <w:rPr>
          <w:rFonts w:ascii="Arial" w:hAnsi="Arial" w:cs="Arial"/>
        </w:rPr>
      </w:pPr>
      <w:r>
        <w:rPr>
          <w:rFonts w:ascii="Arial" w:hAnsi="Arial" w:cs="Arial"/>
        </w:rPr>
        <w:t>L</w:t>
      </w:r>
      <w:r w:rsidR="006C0C6D">
        <w:rPr>
          <w:rFonts w:ascii="Arial" w:hAnsi="Arial" w:cs="Arial"/>
        </w:rPr>
        <w:t xml:space="preserve">e modèle prédit </w:t>
      </w:r>
      <w:r>
        <w:rPr>
          <w:rFonts w:ascii="Arial" w:hAnsi="Arial" w:cs="Arial"/>
        </w:rPr>
        <w:t xml:space="preserve">donc </w:t>
      </w:r>
      <w:r w:rsidR="006C0C6D">
        <w:rPr>
          <w:rFonts w:ascii="Arial" w:hAnsi="Arial" w:cs="Arial"/>
        </w:rPr>
        <w:t>qu’en présence de coût</w:t>
      </w:r>
      <w:r w:rsidR="00313AFF">
        <w:rPr>
          <w:rFonts w:ascii="Arial" w:hAnsi="Arial" w:cs="Arial"/>
        </w:rPr>
        <w:t>s</w:t>
      </w:r>
      <w:r w:rsidR="006C0C6D">
        <w:rPr>
          <w:rFonts w:ascii="Arial" w:hAnsi="Arial" w:cs="Arial"/>
        </w:rPr>
        <w:t xml:space="preserve"> d’entrée élevé</w:t>
      </w:r>
      <w:r w:rsidR="00313AFF">
        <w:rPr>
          <w:rFonts w:ascii="Arial" w:hAnsi="Arial" w:cs="Arial"/>
        </w:rPr>
        <w:t>s</w:t>
      </w:r>
      <w:r w:rsidR="006C0C6D">
        <w:rPr>
          <w:rFonts w:ascii="Arial" w:hAnsi="Arial" w:cs="Arial"/>
        </w:rPr>
        <w:t xml:space="preserve">, </w:t>
      </w:r>
      <w:r>
        <w:rPr>
          <w:rFonts w:ascii="Arial" w:hAnsi="Arial" w:cs="Arial"/>
        </w:rPr>
        <w:t xml:space="preserve">il y a un </w:t>
      </w:r>
      <w:r w:rsidR="006C0C6D">
        <w:rPr>
          <w:rFonts w:ascii="Arial" w:hAnsi="Arial" w:cs="Arial"/>
        </w:rPr>
        <w:t xml:space="preserve">équilibre </w:t>
      </w:r>
      <w:r w:rsidR="00E11090">
        <w:rPr>
          <w:rFonts w:ascii="Arial" w:hAnsi="Arial" w:cs="Arial"/>
        </w:rPr>
        <w:t xml:space="preserve">avec la présence d’un </w:t>
      </w:r>
      <w:r w:rsidR="006C0C6D">
        <w:rPr>
          <w:rFonts w:ascii="Arial" w:hAnsi="Arial" w:cs="Arial"/>
        </w:rPr>
        <w:t>seul candidat</w:t>
      </w:r>
      <w:r w:rsidR="00106210">
        <w:rPr>
          <w:rFonts w:ascii="Arial" w:hAnsi="Arial" w:cs="Arial"/>
        </w:rPr>
        <w:t xml:space="preserve"> en lice</w:t>
      </w:r>
      <w:r w:rsidR="00F463FC">
        <w:rPr>
          <w:rFonts w:ascii="Arial" w:hAnsi="Arial" w:cs="Arial"/>
        </w:rPr>
        <w:t>. Ce candidat</w:t>
      </w:r>
      <w:r w:rsidR="00106210">
        <w:rPr>
          <w:rFonts w:ascii="Arial" w:hAnsi="Arial" w:cs="Arial"/>
        </w:rPr>
        <w:t xml:space="preserve"> est </w:t>
      </w:r>
      <w:r w:rsidR="00BB6F05">
        <w:rPr>
          <w:rFonts w:ascii="Arial" w:hAnsi="Arial" w:cs="Arial"/>
        </w:rPr>
        <w:t>élu sans opposition</w:t>
      </w:r>
      <w:r w:rsidR="006C0C6D">
        <w:rPr>
          <w:rFonts w:ascii="Arial" w:hAnsi="Arial" w:cs="Arial"/>
        </w:rPr>
        <w:t>.</w:t>
      </w:r>
      <w:r w:rsidR="00C644DF">
        <w:rPr>
          <w:rFonts w:ascii="Arial" w:hAnsi="Arial" w:cs="Arial"/>
        </w:rPr>
        <w:t xml:space="preserve"> Il s’agit </w:t>
      </w:r>
      <w:r w:rsidR="00EB16EE">
        <w:rPr>
          <w:rFonts w:ascii="Arial" w:hAnsi="Arial" w:cs="Arial"/>
        </w:rPr>
        <w:t xml:space="preserve">du </w:t>
      </w:r>
      <w:r w:rsidR="00C644DF">
        <w:rPr>
          <w:rFonts w:ascii="Arial" w:hAnsi="Arial" w:cs="Arial"/>
        </w:rPr>
        <w:t xml:space="preserve">citoyen-candidat dont l’utilité </w:t>
      </w:r>
      <w:r w:rsidR="00CE725E">
        <w:rPr>
          <w:rFonts w:ascii="Arial" w:hAnsi="Arial" w:cs="Arial"/>
        </w:rPr>
        <w:t xml:space="preserve">est </w:t>
      </w:r>
      <w:r w:rsidR="00F463FC">
        <w:rPr>
          <w:rFonts w:ascii="Arial" w:hAnsi="Arial" w:cs="Arial"/>
        </w:rPr>
        <w:t xml:space="preserve">à la position </w:t>
      </w:r>
      <w:r w:rsidR="00C644DF">
        <w:rPr>
          <w:rFonts w:ascii="Arial" w:hAnsi="Arial" w:cs="Arial"/>
        </w:rPr>
        <w:t>médiane sur un axe calculant la différence</w:t>
      </w:r>
      <w:r w:rsidR="00F463FC">
        <w:rPr>
          <w:rFonts w:ascii="Arial" w:hAnsi="Arial" w:cs="Arial"/>
        </w:rPr>
        <w:t xml:space="preserve"> en valeur absolue</w:t>
      </w:r>
      <w:r w:rsidR="00C644DF">
        <w:rPr>
          <w:rFonts w:ascii="Arial" w:hAnsi="Arial" w:cs="Arial"/>
        </w:rPr>
        <w:t xml:space="preserve"> e</w:t>
      </w:r>
      <w:r w:rsidR="00CE725E">
        <w:rPr>
          <w:rFonts w:ascii="Arial" w:hAnsi="Arial" w:cs="Arial"/>
        </w:rPr>
        <w:t>ntre la position de chacun des</w:t>
      </w:r>
      <w:r w:rsidR="00C644DF">
        <w:rPr>
          <w:rFonts w:ascii="Arial" w:hAnsi="Arial" w:cs="Arial"/>
        </w:rPr>
        <w:t xml:space="preserve"> citoyens-candidats et la politique actuelle</w:t>
      </w:r>
      <w:r w:rsidR="001E7C08">
        <w:rPr>
          <w:rFonts w:ascii="Arial" w:hAnsi="Arial" w:cs="Arial"/>
        </w:rPr>
        <w:t xml:space="preserve"> (|X</w:t>
      </w:r>
      <w:r w:rsidR="00C644DF">
        <w:rPr>
          <w:rFonts w:ascii="Arial" w:hAnsi="Arial" w:cs="Arial"/>
          <w:vertAlign w:val="subscript"/>
        </w:rPr>
        <w:t>m</w:t>
      </w:r>
      <w:r w:rsidR="00EB16EE">
        <w:rPr>
          <w:rFonts w:ascii="Arial" w:hAnsi="Arial" w:cs="Arial"/>
        </w:rPr>
        <w:t xml:space="preserve"> – </w:t>
      </w:r>
      <w:r w:rsidR="00EB16EE" w:rsidRPr="00320C04">
        <w:rPr>
          <w:rFonts w:ascii="Arial" w:hAnsi="Arial" w:cs="Arial"/>
          <w:i/>
        </w:rPr>
        <w:t>W</w:t>
      </w:r>
      <w:r w:rsidR="007A67C4">
        <w:rPr>
          <w:rFonts w:ascii="Arial" w:hAnsi="Arial" w:cs="Arial"/>
          <w:i/>
          <w:vertAlign w:val="subscript"/>
        </w:rPr>
        <w:t>t</w:t>
      </w:r>
      <w:r w:rsidR="00EB16EE">
        <w:rPr>
          <w:rFonts w:ascii="Arial" w:hAnsi="Arial" w:cs="Arial"/>
        </w:rPr>
        <w:t xml:space="preserve"> |). </w:t>
      </w:r>
      <w:r w:rsidR="006C0C6D">
        <w:rPr>
          <w:rFonts w:ascii="Arial" w:hAnsi="Arial" w:cs="Arial"/>
        </w:rPr>
        <w:t xml:space="preserve"> À mesure que les coût</w:t>
      </w:r>
      <w:r w:rsidR="002E55C9">
        <w:rPr>
          <w:rFonts w:ascii="Arial" w:hAnsi="Arial" w:cs="Arial"/>
        </w:rPr>
        <w:t>s</w:t>
      </w:r>
      <w:r w:rsidR="006C0C6D">
        <w:rPr>
          <w:rFonts w:ascii="Arial" w:hAnsi="Arial" w:cs="Arial"/>
        </w:rPr>
        <w:t xml:space="preserve"> d’entrée diminue</w:t>
      </w:r>
      <w:r w:rsidR="007E7D81">
        <w:rPr>
          <w:rFonts w:ascii="Arial" w:hAnsi="Arial" w:cs="Arial"/>
        </w:rPr>
        <w:t>nt</w:t>
      </w:r>
      <w:r w:rsidR="006C0C6D">
        <w:rPr>
          <w:rFonts w:ascii="Arial" w:hAnsi="Arial" w:cs="Arial"/>
        </w:rPr>
        <w:t>, le modèle prédit</w:t>
      </w:r>
      <w:r w:rsidR="00313AFF">
        <w:rPr>
          <w:rFonts w:ascii="Arial" w:hAnsi="Arial" w:cs="Arial"/>
        </w:rPr>
        <w:t xml:space="preserve"> plutôt</w:t>
      </w:r>
      <w:r w:rsidR="006C0C6D">
        <w:rPr>
          <w:rFonts w:ascii="Arial" w:hAnsi="Arial" w:cs="Arial"/>
        </w:rPr>
        <w:t xml:space="preserve"> un équilibre à deux candidats menant chacun un</w:t>
      </w:r>
      <w:r w:rsidR="00347863">
        <w:rPr>
          <w:rFonts w:ascii="Arial" w:hAnsi="Arial" w:cs="Arial"/>
        </w:rPr>
        <w:t>e</w:t>
      </w:r>
      <w:r w:rsidR="006C0C6D">
        <w:rPr>
          <w:rFonts w:ascii="Arial" w:hAnsi="Arial" w:cs="Arial"/>
        </w:rPr>
        <w:t xml:space="preserve"> politique</w:t>
      </w:r>
      <w:r w:rsidR="00E07F9E">
        <w:rPr>
          <w:rFonts w:ascii="Arial" w:hAnsi="Arial" w:cs="Arial"/>
        </w:rPr>
        <w:t xml:space="preserve"> opposée et</w:t>
      </w:r>
      <w:r w:rsidR="006C0C6D">
        <w:rPr>
          <w:rFonts w:ascii="Arial" w:hAnsi="Arial" w:cs="Arial"/>
        </w:rPr>
        <w:t xml:space="preserve"> </w:t>
      </w:r>
      <w:r w:rsidR="00E07F9E">
        <w:rPr>
          <w:rFonts w:ascii="Arial" w:hAnsi="Arial" w:cs="Arial"/>
        </w:rPr>
        <w:t>équidistante</w:t>
      </w:r>
      <w:r w:rsidR="00123C6D">
        <w:rPr>
          <w:rFonts w:ascii="Arial" w:hAnsi="Arial" w:cs="Arial"/>
        </w:rPr>
        <w:t xml:space="preserve"> de celle de la politique actuelle</w:t>
      </w:r>
      <w:r w:rsidR="00DA5045">
        <w:rPr>
          <w:rFonts w:ascii="Arial" w:hAnsi="Arial" w:cs="Arial"/>
        </w:rPr>
        <w:t xml:space="preserve">ment mis en </w:t>
      </w:r>
      <w:r w:rsidR="00C13CF0">
        <w:rPr>
          <w:rFonts w:ascii="Arial" w:hAnsi="Arial" w:cs="Arial"/>
        </w:rPr>
        <w:t>œuvre</w:t>
      </w:r>
      <w:r w:rsidR="006C0C6D">
        <w:rPr>
          <w:rFonts w:ascii="Arial" w:hAnsi="Arial" w:cs="Arial"/>
        </w:rPr>
        <w:t>.</w:t>
      </w:r>
      <w:r w:rsidR="00313AFF" w:rsidRPr="00313AFF">
        <w:rPr>
          <w:rFonts w:ascii="Arial" w:hAnsi="Arial" w:cs="Arial"/>
        </w:rPr>
        <w:t xml:space="preserve"> </w:t>
      </w:r>
      <w:r w:rsidR="004A2FF7">
        <w:rPr>
          <w:rFonts w:ascii="Arial" w:hAnsi="Arial" w:cs="Arial"/>
        </w:rPr>
        <w:t xml:space="preserve"> </w:t>
      </w:r>
      <w:r w:rsidR="00986DB9">
        <w:rPr>
          <w:rFonts w:ascii="Arial" w:hAnsi="Arial" w:cs="Arial"/>
        </w:rPr>
        <w:t>À l’aide d’un devis de recherche expérimentale</w:t>
      </w:r>
      <w:r w:rsidR="002E362E">
        <w:rPr>
          <w:rFonts w:ascii="Arial" w:hAnsi="Arial" w:cs="Arial"/>
        </w:rPr>
        <w:t xml:space="preserve"> conduit en laboratoire</w:t>
      </w:r>
      <w:r w:rsidR="00986DB9">
        <w:rPr>
          <w:rFonts w:ascii="Arial" w:hAnsi="Arial" w:cs="Arial"/>
        </w:rPr>
        <w:t xml:space="preserve">, Cadigan (2005) a confirmé exactement les prédictions </w:t>
      </w:r>
      <w:r w:rsidR="001B113D">
        <w:rPr>
          <w:rFonts w:ascii="Arial" w:hAnsi="Arial" w:cs="Arial"/>
        </w:rPr>
        <w:t>du modèle d’Osborne et Slivinski</w:t>
      </w:r>
      <w:r w:rsidR="00986DB9">
        <w:rPr>
          <w:rFonts w:ascii="Arial" w:hAnsi="Arial" w:cs="Arial"/>
        </w:rPr>
        <w:t xml:space="preserve"> (1996). D’autres versions du modèle du </w:t>
      </w:r>
      <w:r w:rsidR="004A2FF7">
        <w:rPr>
          <w:rFonts w:ascii="Arial" w:hAnsi="Arial" w:cs="Arial"/>
        </w:rPr>
        <w:t>citoyen-candidat ont également été formulées.</w:t>
      </w:r>
    </w:p>
    <w:p w14:paraId="0AB5282E" w14:textId="77777777" w:rsidR="00A65C52" w:rsidRDefault="00A65C52" w:rsidP="00092B69">
      <w:pPr>
        <w:spacing w:after="120" w:line="360" w:lineRule="auto"/>
        <w:jc w:val="both"/>
        <w:rPr>
          <w:rFonts w:ascii="Arial" w:hAnsi="Arial" w:cs="Arial"/>
          <w:sz w:val="20"/>
          <w:szCs w:val="20"/>
        </w:rPr>
      </w:pPr>
    </w:p>
    <w:p w14:paraId="254E1F80" w14:textId="14720D13" w:rsidR="0088070E" w:rsidRPr="0088070E" w:rsidRDefault="0088070E" w:rsidP="00092B69">
      <w:pPr>
        <w:spacing w:after="120" w:line="360" w:lineRule="auto"/>
        <w:jc w:val="both"/>
        <w:rPr>
          <w:rFonts w:ascii="Arial" w:hAnsi="Arial" w:cs="Arial"/>
          <w:sz w:val="20"/>
          <w:szCs w:val="20"/>
        </w:rPr>
      </w:pPr>
      <w:r>
        <w:rPr>
          <w:rFonts w:ascii="Arial" w:hAnsi="Arial" w:cs="Arial"/>
          <w:sz w:val="20"/>
          <w:szCs w:val="20"/>
        </w:rPr>
        <w:t>Figure</w:t>
      </w:r>
      <w:r w:rsidR="008A1B29">
        <w:rPr>
          <w:rFonts w:ascii="Arial" w:hAnsi="Arial" w:cs="Arial"/>
          <w:sz w:val="20"/>
          <w:szCs w:val="20"/>
        </w:rPr>
        <w:t> </w:t>
      </w:r>
      <w:r>
        <w:rPr>
          <w:rFonts w:ascii="Arial" w:hAnsi="Arial" w:cs="Arial"/>
          <w:sz w:val="20"/>
          <w:szCs w:val="20"/>
        </w:rPr>
        <w:t>1. Illustration du modèle du citoyen-candidat</w:t>
      </w:r>
    </w:p>
    <w:p w14:paraId="4DFAFDDB" w14:textId="38C81687" w:rsidR="0088070E" w:rsidRDefault="0088070E" w:rsidP="00092B69">
      <w:pPr>
        <w:spacing w:after="120" w:line="360" w:lineRule="auto"/>
        <w:jc w:val="both"/>
        <w:rPr>
          <w:rFonts w:ascii="Arial" w:hAnsi="Arial" w:cs="Arial"/>
        </w:rPr>
      </w:pPr>
      <w:r w:rsidRPr="0088070E">
        <w:rPr>
          <w:rFonts w:ascii="Arial" w:hAnsi="Arial" w:cs="Arial"/>
          <w:noProof/>
          <w:lang w:eastAsia="fr-CA"/>
        </w:rPr>
        <w:drawing>
          <wp:inline distT="0" distB="0" distL="0" distR="0" wp14:anchorId="6F151979" wp14:editId="21C1DD29">
            <wp:extent cx="3606394" cy="2704796"/>
            <wp:effectExtent l="0" t="0" r="0" b="63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606898" cy="2705174"/>
                    </a:xfrm>
                    <a:prstGeom prst="rect">
                      <a:avLst/>
                    </a:prstGeom>
                  </pic:spPr>
                </pic:pic>
              </a:graphicData>
            </a:graphic>
          </wp:inline>
        </w:drawing>
      </w:r>
    </w:p>
    <w:p w14:paraId="62D3128C" w14:textId="0D272680" w:rsidR="00A65C52" w:rsidRDefault="00986DB9" w:rsidP="00092B69">
      <w:pPr>
        <w:spacing w:after="120" w:line="360" w:lineRule="auto"/>
        <w:jc w:val="both"/>
        <w:rPr>
          <w:rFonts w:ascii="Arial" w:hAnsi="Arial" w:cs="Arial"/>
        </w:rPr>
      </w:pPr>
      <w:r>
        <w:rPr>
          <w:rFonts w:ascii="Arial" w:hAnsi="Arial" w:cs="Arial"/>
        </w:rPr>
        <w:t>Par exemple, le plus cité est celui de Besley et Coate (1997) qui prédit exactement  les mêmes équilibres</w:t>
      </w:r>
      <w:r w:rsidR="007E7D81">
        <w:rPr>
          <w:rFonts w:ascii="Arial" w:hAnsi="Arial" w:cs="Arial"/>
        </w:rPr>
        <w:t>,</w:t>
      </w:r>
      <w:r w:rsidR="00D0424B">
        <w:rPr>
          <w:rFonts w:ascii="Arial" w:hAnsi="Arial" w:cs="Arial"/>
        </w:rPr>
        <w:t xml:space="preserve"> mais à partir</w:t>
      </w:r>
      <w:r w:rsidR="004B2D51">
        <w:rPr>
          <w:rFonts w:ascii="Arial" w:hAnsi="Arial" w:cs="Arial"/>
        </w:rPr>
        <w:t xml:space="preserve"> d’un espace de préférences</w:t>
      </w:r>
      <w:r w:rsidR="006A3DF9">
        <w:rPr>
          <w:rFonts w:ascii="Arial" w:hAnsi="Arial" w:cs="Arial"/>
        </w:rPr>
        <w:t xml:space="preserve"> multidimensionnel</w:t>
      </w:r>
      <w:r w:rsidR="004B2D51">
        <w:rPr>
          <w:rFonts w:ascii="Arial" w:hAnsi="Arial" w:cs="Arial"/>
        </w:rPr>
        <w:t>les</w:t>
      </w:r>
      <w:r w:rsidR="00BB122A">
        <w:rPr>
          <w:rFonts w:ascii="Arial" w:hAnsi="Arial" w:cs="Arial"/>
        </w:rPr>
        <w:t>.</w:t>
      </w:r>
      <w:r w:rsidR="004B2D51">
        <w:rPr>
          <w:rFonts w:ascii="Arial" w:hAnsi="Arial" w:cs="Arial"/>
        </w:rPr>
        <w:t xml:space="preserve"> Cela signifie que l’utilité pour un citoyen-candidat de se présenter à l’élection se calcule comme la</w:t>
      </w:r>
      <w:r w:rsidR="002E362E">
        <w:rPr>
          <w:rFonts w:ascii="Arial" w:hAnsi="Arial" w:cs="Arial"/>
        </w:rPr>
        <w:t xml:space="preserve"> différence la plus importante </w:t>
      </w:r>
      <w:r w:rsidR="004B2D51">
        <w:rPr>
          <w:rFonts w:ascii="Arial" w:hAnsi="Arial" w:cs="Arial"/>
        </w:rPr>
        <w:t>entre sa position et une politique quelconque. De s</w:t>
      </w:r>
      <w:r w:rsidR="003E2E98">
        <w:rPr>
          <w:rFonts w:ascii="Arial" w:hAnsi="Arial" w:cs="Arial"/>
        </w:rPr>
        <w:t xml:space="preserve">on côté, </w:t>
      </w:r>
      <w:r w:rsidR="00EA18DE">
        <w:rPr>
          <w:rFonts w:ascii="Arial" w:hAnsi="Arial" w:cs="Arial"/>
        </w:rPr>
        <w:t>le modèle d’</w:t>
      </w:r>
      <w:r w:rsidR="004B6BB5">
        <w:rPr>
          <w:rFonts w:ascii="Arial" w:hAnsi="Arial" w:cs="Arial"/>
        </w:rPr>
        <w:t>Equia (2007)</w:t>
      </w:r>
      <w:r w:rsidR="003E2E98">
        <w:rPr>
          <w:rFonts w:ascii="Arial" w:hAnsi="Arial" w:cs="Arial"/>
        </w:rPr>
        <w:t xml:space="preserve"> </w:t>
      </w:r>
      <w:r w:rsidR="00B334A9">
        <w:rPr>
          <w:rFonts w:ascii="Arial" w:hAnsi="Arial" w:cs="Arial"/>
        </w:rPr>
        <w:t>montre qu’il y a</w:t>
      </w:r>
      <w:r w:rsidR="00F125F6">
        <w:rPr>
          <w:rFonts w:ascii="Arial" w:hAnsi="Arial" w:cs="Arial"/>
        </w:rPr>
        <w:t xml:space="preserve"> </w:t>
      </w:r>
      <w:r w:rsidR="00EA18DE">
        <w:rPr>
          <w:rFonts w:ascii="Arial" w:hAnsi="Arial" w:cs="Arial"/>
        </w:rPr>
        <w:t xml:space="preserve">seulement </w:t>
      </w:r>
      <w:r w:rsidR="00F125F6">
        <w:rPr>
          <w:rFonts w:ascii="Arial" w:hAnsi="Arial" w:cs="Arial"/>
        </w:rPr>
        <w:t>un équilibre à deux candidats</w:t>
      </w:r>
      <w:r w:rsidR="00106210">
        <w:rPr>
          <w:rFonts w:ascii="Arial" w:hAnsi="Arial" w:cs="Arial"/>
        </w:rPr>
        <w:t xml:space="preserve">. </w:t>
      </w:r>
      <w:r w:rsidR="004B2D51">
        <w:rPr>
          <w:rFonts w:ascii="Arial" w:hAnsi="Arial" w:cs="Arial"/>
        </w:rPr>
        <w:t>En effet, l</w:t>
      </w:r>
      <w:r w:rsidR="00106210">
        <w:rPr>
          <w:rFonts w:ascii="Arial" w:hAnsi="Arial" w:cs="Arial"/>
        </w:rPr>
        <w:t>’auteur ne trouve pas</w:t>
      </w:r>
      <w:r w:rsidR="00EA18DE">
        <w:rPr>
          <w:rFonts w:ascii="Arial" w:hAnsi="Arial" w:cs="Arial"/>
        </w:rPr>
        <w:t xml:space="preserve"> </w:t>
      </w:r>
      <w:r w:rsidR="002B728B">
        <w:rPr>
          <w:rFonts w:ascii="Arial" w:hAnsi="Arial" w:cs="Arial"/>
        </w:rPr>
        <w:t>d’</w:t>
      </w:r>
      <w:r w:rsidR="00106210">
        <w:rPr>
          <w:rFonts w:ascii="Arial" w:hAnsi="Arial" w:cs="Arial"/>
        </w:rPr>
        <w:t>équilibre à un seul candidat</w:t>
      </w:r>
      <w:r w:rsidR="00F125F6">
        <w:rPr>
          <w:rFonts w:ascii="Arial" w:hAnsi="Arial" w:cs="Arial"/>
        </w:rPr>
        <w:t xml:space="preserve"> lorsque l’électorat est large et que les bénéfices sont élevés</w:t>
      </w:r>
      <w:r w:rsidR="007E7D81">
        <w:rPr>
          <w:rFonts w:ascii="Arial" w:hAnsi="Arial" w:cs="Arial"/>
        </w:rPr>
        <w:t>,</w:t>
      </w:r>
      <w:r w:rsidR="00771502">
        <w:rPr>
          <w:rFonts w:ascii="Arial" w:hAnsi="Arial" w:cs="Arial"/>
        </w:rPr>
        <w:t xml:space="preserve"> mais</w:t>
      </w:r>
      <w:r w:rsidR="003A1A54">
        <w:rPr>
          <w:rFonts w:ascii="Arial" w:hAnsi="Arial" w:cs="Arial"/>
        </w:rPr>
        <w:t xml:space="preserve"> incertains</w:t>
      </w:r>
      <w:r w:rsidR="00F125F6">
        <w:rPr>
          <w:rFonts w:ascii="Arial" w:hAnsi="Arial" w:cs="Arial"/>
        </w:rPr>
        <w:t>.</w:t>
      </w:r>
      <w:r w:rsidR="003E2E98">
        <w:rPr>
          <w:rFonts w:ascii="Arial" w:hAnsi="Arial" w:cs="Arial"/>
        </w:rPr>
        <w:t xml:space="preserve"> </w:t>
      </w:r>
      <w:r w:rsidR="002B728B">
        <w:rPr>
          <w:rFonts w:ascii="Arial" w:hAnsi="Arial" w:cs="Arial"/>
        </w:rPr>
        <w:t>L’incertitude renvoie</w:t>
      </w:r>
      <w:r w:rsidR="00106210">
        <w:rPr>
          <w:rFonts w:ascii="Arial" w:hAnsi="Arial" w:cs="Arial"/>
        </w:rPr>
        <w:t xml:space="preserve"> ici</w:t>
      </w:r>
      <w:r w:rsidR="00472D14">
        <w:rPr>
          <w:rFonts w:ascii="Arial" w:hAnsi="Arial" w:cs="Arial"/>
        </w:rPr>
        <w:t xml:space="preserve"> à une spécification </w:t>
      </w:r>
      <w:r w:rsidR="002B728B">
        <w:rPr>
          <w:rFonts w:ascii="Arial" w:hAnsi="Arial" w:cs="Arial"/>
        </w:rPr>
        <w:t>où la</w:t>
      </w:r>
      <w:r w:rsidR="003E2E98">
        <w:rPr>
          <w:rFonts w:ascii="Arial" w:hAnsi="Arial" w:cs="Arial"/>
        </w:rPr>
        <w:t xml:space="preserve"> position de chaque citoyen</w:t>
      </w:r>
      <w:r w:rsidR="00EA18DE">
        <w:rPr>
          <w:rFonts w:ascii="Arial" w:hAnsi="Arial" w:cs="Arial"/>
        </w:rPr>
        <w:t>-candidat</w:t>
      </w:r>
      <w:r w:rsidR="003E2E98">
        <w:rPr>
          <w:rFonts w:ascii="Arial" w:hAnsi="Arial" w:cs="Arial"/>
        </w:rPr>
        <w:t xml:space="preserve"> sur l’axe est une information privée </w:t>
      </w:r>
      <w:r w:rsidR="002B728B">
        <w:rPr>
          <w:rFonts w:ascii="Arial" w:hAnsi="Arial" w:cs="Arial"/>
        </w:rPr>
        <w:t>qui rend</w:t>
      </w:r>
      <w:r w:rsidR="003E2E98">
        <w:rPr>
          <w:rFonts w:ascii="Arial" w:hAnsi="Arial" w:cs="Arial"/>
        </w:rPr>
        <w:t xml:space="preserve"> la prédicti</w:t>
      </w:r>
      <w:r w:rsidR="00194DCD">
        <w:rPr>
          <w:rFonts w:ascii="Arial" w:hAnsi="Arial" w:cs="Arial"/>
        </w:rPr>
        <w:t xml:space="preserve">bilité de l’élection difficile. </w:t>
      </w:r>
      <w:r w:rsidR="003A1A54">
        <w:rPr>
          <w:rFonts w:ascii="Arial" w:hAnsi="Arial" w:cs="Arial"/>
        </w:rPr>
        <w:t xml:space="preserve">Elbittar et Gomberg (2008) ont démontré </w:t>
      </w:r>
      <w:r w:rsidR="00C0001D">
        <w:rPr>
          <w:rFonts w:ascii="Arial" w:hAnsi="Arial" w:cs="Arial"/>
        </w:rPr>
        <w:t>empiriquement</w:t>
      </w:r>
      <w:r w:rsidR="00194DCD">
        <w:rPr>
          <w:rFonts w:ascii="Arial" w:hAnsi="Arial" w:cs="Arial"/>
        </w:rPr>
        <w:t xml:space="preserve"> ces </w:t>
      </w:r>
      <w:r w:rsidR="004B2D51">
        <w:rPr>
          <w:rFonts w:ascii="Arial" w:hAnsi="Arial" w:cs="Arial"/>
        </w:rPr>
        <w:t>dernières</w:t>
      </w:r>
      <w:r w:rsidR="00287FA3">
        <w:rPr>
          <w:rFonts w:ascii="Arial" w:hAnsi="Arial" w:cs="Arial"/>
        </w:rPr>
        <w:t xml:space="preserve"> </w:t>
      </w:r>
      <w:r w:rsidR="00194DCD">
        <w:rPr>
          <w:rFonts w:ascii="Arial" w:hAnsi="Arial" w:cs="Arial"/>
        </w:rPr>
        <w:t>conclusions</w:t>
      </w:r>
      <w:r w:rsidR="00C0001D">
        <w:rPr>
          <w:rFonts w:ascii="Arial" w:hAnsi="Arial" w:cs="Arial"/>
        </w:rPr>
        <w:t xml:space="preserve"> </w:t>
      </w:r>
      <w:r w:rsidR="003A1A54">
        <w:rPr>
          <w:rFonts w:ascii="Arial" w:hAnsi="Arial" w:cs="Arial"/>
        </w:rPr>
        <w:t>à partir d’un devis de recherche expérimental</w:t>
      </w:r>
      <w:r w:rsidR="00357DCF">
        <w:rPr>
          <w:rFonts w:ascii="Arial" w:hAnsi="Arial" w:cs="Arial"/>
        </w:rPr>
        <w:t>e</w:t>
      </w:r>
      <w:r w:rsidR="007B0EDE">
        <w:rPr>
          <w:rFonts w:ascii="Arial" w:hAnsi="Arial" w:cs="Arial"/>
        </w:rPr>
        <w:t xml:space="preserve"> mené</w:t>
      </w:r>
      <w:r w:rsidR="002E362E">
        <w:rPr>
          <w:rFonts w:ascii="Arial" w:hAnsi="Arial" w:cs="Arial"/>
        </w:rPr>
        <w:t xml:space="preserve"> en laboratoire</w:t>
      </w:r>
      <w:r w:rsidR="003A1A54">
        <w:rPr>
          <w:rFonts w:ascii="Arial" w:hAnsi="Arial" w:cs="Arial"/>
        </w:rPr>
        <w:t>.</w:t>
      </w:r>
      <w:r w:rsidR="00EA18DE">
        <w:rPr>
          <w:rFonts w:ascii="Arial" w:hAnsi="Arial" w:cs="Arial"/>
        </w:rPr>
        <w:t xml:space="preserve"> </w:t>
      </w:r>
      <w:r w:rsidR="00DA5045">
        <w:rPr>
          <w:rFonts w:ascii="Arial" w:hAnsi="Arial" w:cs="Arial"/>
        </w:rPr>
        <w:t xml:space="preserve">Toutefois, </w:t>
      </w:r>
      <w:r w:rsidR="00EA18DE">
        <w:rPr>
          <w:rFonts w:ascii="Arial" w:hAnsi="Arial" w:cs="Arial"/>
        </w:rPr>
        <w:t>certaine</w:t>
      </w:r>
      <w:r w:rsidR="007E7D81">
        <w:rPr>
          <w:rFonts w:ascii="Arial" w:hAnsi="Arial" w:cs="Arial"/>
        </w:rPr>
        <w:t>s</w:t>
      </w:r>
      <w:r w:rsidR="00EA18DE">
        <w:rPr>
          <w:rFonts w:ascii="Arial" w:hAnsi="Arial" w:cs="Arial"/>
        </w:rPr>
        <w:t xml:space="preserve"> spécification</w:t>
      </w:r>
      <w:r w:rsidR="007E7D81">
        <w:rPr>
          <w:rFonts w:ascii="Arial" w:hAnsi="Arial" w:cs="Arial"/>
        </w:rPr>
        <w:t>s</w:t>
      </w:r>
      <w:r w:rsidR="00EA18DE">
        <w:rPr>
          <w:rFonts w:ascii="Arial" w:hAnsi="Arial" w:cs="Arial"/>
        </w:rPr>
        <w:t xml:space="preserve"> de leur </w:t>
      </w:r>
      <w:r w:rsidR="002E362E">
        <w:rPr>
          <w:rFonts w:ascii="Arial" w:hAnsi="Arial" w:cs="Arial"/>
        </w:rPr>
        <w:t xml:space="preserve">expérimentation </w:t>
      </w:r>
      <w:r w:rsidR="00287FA3">
        <w:rPr>
          <w:rFonts w:ascii="Arial" w:hAnsi="Arial" w:cs="Arial"/>
        </w:rPr>
        <w:t>présente</w:t>
      </w:r>
      <w:r w:rsidR="007E7D81">
        <w:rPr>
          <w:rFonts w:ascii="Arial" w:hAnsi="Arial" w:cs="Arial"/>
        </w:rPr>
        <w:t>nt</w:t>
      </w:r>
      <w:r w:rsidR="00287FA3">
        <w:rPr>
          <w:rFonts w:ascii="Arial" w:hAnsi="Arial" w:cs="Arial"/>
        </w:rPr>
        <w:t xml:space="preserve"> parfois un </w:t>
      </w:r>
      <w:r w:rsidR="00EA18DE">
        <w:rPr>
          <w:rFonts w:ascii="Arial" w:hAnsi="Arial" w:cs="Arial"/>
        </w:rPr>
        <w:t xml:space="preserve">équilibre avec </w:t>
      </w:r>
      <w:r w:rsidR="00287FA3">
        <w:rPr>
          <w:rFonts w:ascii="Arial" w:hAnsi="Arial" w:cs="Arial"/>
        </w:rPr>
        <w:t xml:space="preserve">un nombre </w:t>
      </w:r>
      <w:r w:rsidR="00472D14">
        <w:rPr>
          <w:rFonts w:ascii="Arial" w:hAnsi="Arial" w:cs="Arial"/>
        </w:rPr>
        <w:t xml:space="preserve">encore </w:t>
      </w:r>
      <w:r w:rsidR="00287FA3">
        <w:rPr>
          <w:rFonts w:ascii="Arial" w:hAnsi="Arial" w:cs="Arial"/>
        </w:rPr>
        <w:t xml:space="preserve">plus élevé de </w:t>
      </w:r>
      <w:r w:rsidR="00EA18DE">
        <w:rPr>
          <w:rFonts w:ascii="Arial" w:hAnsi="Arial" w:cs="Arial"/>
        </w:rPr>
        <w:t>candidat</w:t>
      </w:r>
      <w:r w:rsidR="007E7D81">
        <w:rPr>
          <w:rFonts w:ascii="Arial" w:hAnsi="Arial" w:cs="Arial"/>
        </w:rPr>
        <w:t>s</w:t>
      </w:r>
      <w:r w:rsidR="00EA18DE">
        <w:rPr>
          <w:rFonts w:ascii="Arial" w:hAnsi="Arial" w:cs="Arial"/>
        </w:rPr>
        <w:t xml:space="preserve">. </w:t>
      </w:r>
      <w:r w:rsidR="00F95D83">
        <w:rPr>
          <w:rFonts w:ascii="Arial" w:hAnsi="Arial" w:cs="Arial"/>
        </w:rPr>
        <w:t xml:space="preserve"> </w:t>
      </w:r>
    </w:p>
    <w:p w14:paraId="067E5F79" w14:textId="567B7AA5" w:rsidR="006A3DF9" w:rsidRDefault="00F95D83" w:rsidP="00092B69">
      <w:pPr>
        <w:spacing w:after="120" w:line="360" w:lineRule="auto"/>
        <w:jc w:val="both"/>
        <w:rPr>
          <w:rFonts w:ascii="Arial" w:hAnsi="Arial" w:cs="Arial"/>
        </w:rPr>
      </w:pPr>
      <w:r>
        <w:rPr>
          <w:rFonts w:ascii="Arial" w:hAnsi="Arial" w:cs="Arial"/>
        </w:rPr>
        <w:t xml:space="preserve">Besley (2004) a </w:t>
      </w:r>
      <w:r w:rsidR="008D0F21">
        <w:rPr>
          <w:rFonts w:ascii="Arial" w:hAnsi="Arial" w:cs="Arial"/>
        </w:rPr>
        <w:t xml:space="preserve">également </w:t>
      </w:r>
      <w:r>
        <w:rPr>
          <w:rFonts w:ascii="Arial" w:hAnsi="Arial" w:cs="Arial"/>
        </w:rPr>
        <w:t xml:space="preserve">formulé une </w:t>
      </w:r>
      <w:r w:rsidR="003E2E98">
        <w:rPr>
          <w:rFonts w:ascii="Arial" w:hAnsi="Arial" w:cs="Arial"/>
        </w:rPr>
        <w:t xml:space="preserve">autre </w:t>
      </w:r>
      <w:r>
        <w:rPr>
          <w:rFonts w:ascii="Arial" w:hAnsi="Arial" w:cs="Arial"/>
        </w:rPr>
        <w:t>version</w:t>
      </w:r>
      <w:r w:rsidR="00287FA3">
        <w:rPr>
          <w:rFonts w:ascii="Arial" w:hAnsi="Arial" w:cs="Arial"/>
        </w:rPr>
        <w:t xml:space="preserve"> théorique</w:t>
      </w:r>
      <w:r>
        <w:rPr>
          <w:rFonts w:ascii="Arial" w:hAnsi="Arial" w:cs="Arial"/>
        </w:rPr>
        <w:t xml:space="preserve"> </w:t>
      </w:r>
      <w:r w:rsidR="006717B3">
        <w:rPr>
          <w:rFonts w:ascii="Arial" w:hAnsi="Arial" w:cs="Arial"/>
        </w:rPr>
        <w:t xml:space="preserve">du </w:t>
      </w:r>
      <w:r>
        <w:rPr>
          <w:rFonts w:ascii="Arial" w:hAnsi="Arial" w:cs="Arial"/>
        </w:rPr>
        <w:t>modèle en introduisant le salaire des élus comme faisant partie des bénéfices du gagnant de l’élection</w:t>
      </w:r>
      <w:r w:rsidR="00DB25A6">
        <w:rPr>
          <w:rFonts w:ascii="Arial" w:hAnsi="Arial" w:cs="Arial"/>
        </w:rPr>
        <w:t>. I</w:t>
      </w:r>
      <w:r w:rsidR="00287FA3">
        <w:rPr>
          <w:rFonts w:ascii="Arial" w:hAnsi="Arial" w:cs="Arial"/>
        </w:rPr>
        <w:t>l distingue</w:t>
      </w:r>
      <w:r w:rsidR="00DB25A6">
        <w:rPr>
          <w:rFonts w:ascii="Arial" w:hAnsi="Arial" w:cs="Arial"/>
        </w:rPr>
        <w:t xml:space="preserve"> également</w:t>
      </w:r>
      <w:r>
        <w:rPr>
          <w:rFonts w:ascii="Arial" w:hAnsi="Arial" w:cs="Arial"/>
        </w:rPr>
        <w:t xml:space="preserve"> les citoyens-candidat</w:t>
      </w:r>
      <w:r w:rsidR="00287FA3">
        <w:rPr>
          <w:rFonts w:ascii="Arial" w:hAnsi="Arial" w:cs="Arial"/>
        </w:rPr>
        <w:t>s</w:t>
      </w:r>
      <w:r>
        <w:rPr>
          <w:rFonts w:ascii="Arial" w:hAnsi="Arial" w:cs="Arial"/>
        </w:rPr>
        <w:t xml:space="preserve"> selon leur</w:t>
      </w:r>
      <w:r w:rsidR="004A79F3">
        <w:rPr>
          <w:rFonts w:ascii="Arial" w:hAnsi="Arial" w:cs="Arial"/>
        </w:rPr>
        <w:t>s</w:t>
      </w:r>
      <w:r>
        <w:rPr>
          <w:rFonts w:ascii="Arial" w:hAnsi="Arial" w:cs="Arial"/>
        </w:rPr>
        <w:t xml:space="preserve"> habilité</w:t>
      </w:r>
      <w:r w:rsidR="004A79F3">
        <w:rPr>
          <w:rFonts w:ascii="Arial" w:hAnsi="Arial" w:cs="Arial"/>
        </w:rPr>
        <w:t>s à diriger (</w:t>
      </w:r>
      <w:r w:rsidR="004A79F3" w:rsidRPr="004A79F3">
        <w:rPr>
          <w:rFonts w:ascii="Arial" w:hAnsi="Arial" w:cs="Arial"/>
          <w:i/>
        </w:rPr>
        <w:t>political skills</w:t>
      </w:r>
      <w:r w:rsidR="004A79F3">
        <w:rPr>
          <w:rFonts w:ascii="Arial" w:hAnsi="Arial" w:cs="Arial"/>
        </w:rPr>
        <w:t>)</w:t>
      </w:r>
      <w:r>
        <w:rPr>
          <w:rFonts w:ascii="Arial" w:hAnsi="Arial" w:cs="Arial"/>
        </w:rPr>
        <w:t>.</w:t>
      </w:r>
      <w:r w:rsidR="00287FA3">
        <w:rPr>
          <w:rFonts w:ascii="Arial" w:hAnsi="Arial" w:cs="Arial"/>
        </w:rPr>
        <w:t xml:space="preserve"> Cette spécification renvoie à un cadre où </w:t>
      </w:r>
      <w:r w:rsidR="003E2E98">
        <w:rPr>
          <w:rFonts w:ascii="Arial" w:hAnsi="Arial" w:cs="Arial"/>
        </w:rPr>
        <w:t xml:space="preserve">tous </w:t>
      </w:r>
      <w:r w:rsidR="00287FA3">
        <w:rPr>
          <w:rFonts w:ascii="Arial" w:hAnsi="Arial" w:cs="Arial"/>
        </w:rPr>
        <w:t xml:space="preserve">n’ont pas la même probabilité de </w:t>
      </w:r>
      <w:r w:rsidR="004B2D51">
        <w:rPr>
          <w:rFonts w:ascii="Arial" w:hAnsi="Arial" w:cs="Arial"/>
        </w:rPr>
        <w:t>se présenter comme candidat. Cette probabilité dépend</w:t>
      </w:r>
      <w:r w:rsidR="003E2E98">
        <w:rPr>
          <w:rFonts w:ascii="Arial" w:hAnsi="Arial" w:cs="Arial"/>
        </w:rPr>
        <w:t xml:space="preserve"> de leur</w:t>
      </w:r>
      <w:r w:rsidR="008D0F21">
        <w:rPr>
          <w:rFonts w:ascii="Arial" w:hAnsi="Arial" w:cs="Arial"/>
        </w:rPr>
        <w:t>s</w:t>
      </w:r>
      <w:r w:rsidR="003E2E98">
        <w:rPr>
          <w:rFonts w:ascii="Arial" w:hAnsi="Arial" w:cs="Arial"/>
        </w:rPr>
        <w:t xml:space="preserve"> habileté</w:t>
      </w:r>
      <w:r w:rsidR="008D0F21">
        <w:rPr>
          <w:rFonts w:ascii="Arial" w:hAnsi="Arial" w:cs="Arial"/>
        </w:rPr>
        <w:t>s</w:t>
      </w:r>
      <w:r w:rsidR="003E2E98">
        <w:rPr>
          <w:rFonts w:ascii="Arial" w:hAnsi="Arial" w:cs="Arial"/>
        </w:rPr>
        <w:t xml:space="preserve"> politique</w:t>
      </w:r>
      <w:r w:rsidR="008D0F21">
        <w:rPr>
          <w:rFonts w:ascii="Arial" w:hAnsi="Arial" w:cs="Arial"/>
        </w:rPr>
        <w:t>s</w:t>
      </w:r>
      <w:r w:rsidR="003E2E98">
        <w:rPr>
          <w:rFonts w:ascii="Arial" w:hAnsi="Arial" w:cs="Arial"/>
        </w:rPr>
        <w:t>.</w:t>
      </w:r>
      <w:r w:rsidR="00287FA3">
        <w:rPr>
          <w:rFonts w:ascii="Arial" w:hAnsi="Arial" w:cs="Arial"/>
        </w:rPr>
        <w:t xml:space="preserve"> Les conclusions de Besley (2004) sont qu’</w:t>
      </w:r>
      <w:r>
        <w:rPr>
          <w:rFonts w:ascii="Arial" w:hAnsi="Arial" w:cs="Arial"/>
        </w:rPr>
        <w:t xml:space="preserve">en présence </w:t>
      </w:r>
      <w:r w:rsidR="004B2D51">
        <w:rPr>
          <w:rFonts w:ascii="Arial" w:hAnsi="Arial" w:cs="Arial"/>
        </w:rPr>
        <w:t>de salaires élevés, il y existe</w:t>
      </w:r>
      <w:r w:rsidR="004A79F3">
        <w:rPr>
          <w:rFonts w:ascii="Arial" w:hAnsi="Arial" w:cs="Arial"/>
        </w:rPr>
        <w:t xml:space="preserve"> un équilibre à deux candidats qui ont de faible</w:t>
      </w:r>
      <w:r w:rsidR="00C94A23">
        <w:rPr>
          <w:rFonts w:ascii="Arial" w:hAnsi="Arial" w:cs="Arial"/>
        </w:rPr>
        <w:t>s</w:t>
      </w:r>
      <w:r w:rsidR="004A79F3">
        <w:rPr>
          <w:rFonts w:ascii="Arial" w:hAnsi="Arial" w:cs="Arial"/>
        </w:rPr>
        <w:t xml:space="preserve"> habileté</w:t>
      </w:r>
      <w:r w:rsidR="00C94A23">
        <w:rPr>
          <w:rFonts w:ascii="Arial" w:hAnsi="Arial" w:cs="Arial"/>
        </w:rPr>
        <w:t>s</w:t>
      </w:r>
      <w:r w:rsidR="004A79F3">
        <w:rPr>
          <w:rFonts w:ascii="Arial" w:hAnsi="Arial" w:cs="Arial"/>
        </w:rPr>
        <w:t xml:space="preserve"> à diriger. En présence de salaire peu é</w:t>
      </w:r>
      <w:r w:rsidR="00B334A9">
        <w:rPr>
          <w:rFonts w:ascii="Arial" w:hAnsi="Arial" w:cs="Arial"/>
        </w:rPr>
        <w:t>levé, il y a</w:t>
      </w:r>
      <w:r w:rsidR="00C94A23">
        <w:rPr>
          <w:rFonts w:ascii="Arial" w:hAnsi="Arial" w:cs="Arial"/>
        </w:rPr>
        <w:t xml:space="preserve"> un équilibre à un seul candidat</w:t>
      </w:r>
      <w:r w:rsidR="007E7D81">
        <w:rPr>
          <w:rFonts w:ascii="Arial" w:hAnsi="Arial" w:cs="Arial"/>
        </w:rPr>
        <w:t>,</w:t>
      </w:r>
      <w:r w:rsidR="00C94A23">
        <w:rPr>
          <w:rFonts w:ascii="Arial" w:hAnsi="Arial" w:cs="Arial"/>
        </w:rPr>
        <w:t xml:space="preserve"> mais qui dispose</w:t>
      </w:r>
      <w:r w:rsidR="004A79F3">
        <w:rPr>
          <w:rFonts w:ascii="Arial" w:hAnsi="Arial" w:cs="Arial"/>
        </w:rPr>
        <w:t xml:space="preserve"> de fortes habilité</w:t>
      </w:r>
      <w:r w:rsidR="00E35900">
        <w:rPr>
          <w:rFonts w:ascii="Arial" w:hAnsi="Arial" w:cs="Arial"/>
        </w:rPr>
        <w:t>e</w:t>
      </w:r>
      <w:r w:rsidR="004A79F3">
        <w:rPr>
          <w:rFonts w:ascii="Arial" w:hAnsi="Arial" w:cs="Arial"/>
        </w:rPr>
        <w:t>s à diriger.</w:t>
      </w:r>
    </w:p>
    <w:p w14:paraId="144B0984" w14:textId="78366B8B" w:rsidR="007A67C4" w:rsidRDefault="00B95BDC" w:rsidP="00092B69">
      <w:pPr>
        <w:spacing w:after="120" w:line="360" w:lineRule="auto"/>
        <w:jc w:val="both"/>
        <w:rPr>
          <w:rFonts w:ascii="Arial" w:hAnsi="Arial" w:cs="Arial"/>
        </w:rPr>
      </w:pPr>
      <w:r>
        <w:rPr>
          <w:rFonts w:ascii="Arial" w:hAnsi="Arial" w:cs="Arial"/>
        </w:rPr>
        <w:t>En somme, l</w:t>
      </w:r>
      <w:r w:rsidR="00AA4C75">
        <w:rPr>
          <w:rFonts w:ascii="Arial" w:hAnsi="Arial" w:cs="Arial"/>
        </w:rPr>
        <w:t xml:space="preserve">e modèle du citoyen-candidat colle très bien à la dynamique électorale municipale </w:t>
      </w:r>
      <w:r w:rsidR="00825C4C">
        <w:rPr>
          <w:rFonts w:ascii="Arial" w:hAnsi="Arial" w:cs="Arial"/>
        </w:rPr>
        <w:t xml:space="preserve">décrite </w:t>
      </w:r>
      <w:r w:rsidR="00160D45">
        <w:rPr>
          <w:rFonts w:ascii="Arial" w:hAnsi="Arial" w:cs="Arial"/>
        </w:rPr>
        <w:t>pour le</w:t>
      </w:r>
      <w:r w:rsidR="00AA4C75">
        <w:rPr>
          <w:rFonts w:ascii="Arial" w:hAnsi="Arial" w:cs="Arial"/>
        </w:rPr>
        <w:t xml:space="preserve"> Québec</w:t>
      </w:r>
      <w:r w:rsidR="009964A2">
        <w:rPr>
          <w:rFonts w:ascii="Arial" w:hAnsi="Arial" w:cs="Arial"/>
        </w:rPr>
        <w:t xml:space="preserve">. En effet, la scène politique municipale </w:t>
      </w:r>
      <w:r w:rsidR="00AA4C75">
        <w:rPr>
          <w:rFonts w:ascii="Arial" w:hAnsi="Arial" w:cs="Arial"/>
        </w:rPr>
        <w:t>est dominé</w:t>
      </w:r>
      <w:r w:rsidR="009964A2">
        <w:rPr>
          <w:rFonts w:ascii="Arial" w:hAnsi="Arial" w:cs="Arial"/>
        </w:rPr>
        <w:t>e</w:t>
      </w:r>
      <w:r w:rsidR="00AA4C75">
        <w:rPr>
          <w:rFonts w:ascii="Arial" w:hAnsi="Arial" w:cs="Arial"/>
        </w:rPr>
        <w:t xml:space="preserve"> par la présence de</w:t>
      </w:r>
      <w:r w:rsidR="00472D14">
        <w:rPr>
          <w:rFonts w:ascii="Arial" w:hAnsi="Arial" w:cs="Arial"/>
        </w:rPr>
        <w:t xml:space="preserve"> candidats indépendants. On y retrouve également </w:t>
      </w:r>
      <w:r w:rsidR="00C1156E">
        <w:rPr>
          <w:rFonts w:ascii="Arial" w:hAnsi="Arial" w:cs="Arial"/>
        </w:rPr>
        <w:t xml:space="preserve">une prévalence des </w:t>
      </w:r>
      <w:r w:rsidR="00AA4C75">
        <w:rPr>
          <w:rFonts w:ascii="Arial" w:hAnsi="Arial" w:cs="Arial"/>
        </w:rPr>
        <w:t>élections par acclamation</w:t>
      </w:r>
      <w:r w:rsidR="00472D14">
        <w:rPr>
          <w:rFonts w:ascii="Arial" w:hAnsi="Arial" w:cs="Arial"/>
        </w:rPr>
        <w:t>. D’ailleurs, ces élections à un seul candidat en lice</w:t>
      </w:r>
      <w:r w:rsidR="00AA4C75">
        <w:rPr>
          <w:rFonts w:ascii="Arial" w:hAnsi="Arial" w:cs="Arial"/>
        </w:rPr>
        <w:t xml:space="preserve"> </w:t>
      </w:r>
      <w:r w:rsidR="00472D14">
        <w:rPr>
          <w:rFonts w:ascii="Arial" w:hAnsi="Arial" w:cs="Arial"/>
        </w:rPr>
        <w:t xml:space="preserve">se </w:t>
      </w:r>
      <w:r w:rsidR="00BB122A">
        <w:rPr>
          <w:rFonts w:ascii="Arial" w:hAnsi="Arial" w:cs="Arial"/>
        </w:rPr>
        <w:t>retrouve</w:t>
      </w:r>
      <w:r w:rsidR="00472D14">
        <w:rPr>
          <w:rFonts w:ascii="Arial" w:hAnsi="Arial" w:cs="Arial"/>
        </w:rPr>
        <w:t>nt</w:t>
      </w:r>
      <w:r w:rsidR="00825C4C">
        <w:rPr>
          <w:rFonts w:ascii="Arial" w:hAnsi="Arial" w:cs="Arial"/>
        </w:rPr>
        <w:t xml:space="preserve"> surtout dans les petites localités</w:t>
      </w:r>
      <w:r w:rsidR="000C515D">
        <w:rPr>
          <w:rFonts w:ascii="Arial" w:hAnsi="Arial" w:cs="Arial"/>
        </w:rPr>
        <w:t xml:space="preserve">. </w:t>
      </w:r>
      <w:r w:rsidR="009964A2">
        <w:rPr>
          <w:rFonts w:ascii="Arial" w:hAnsi="Arial" w:cs="Arial"/>
        </w:rPr>
        <w:t>Cela est congruent avec les prédictions du modèle</w:t>
      </w:r>
      <w:r w:rsidR="00472D14">
        <w:rPr>
          <w:rFonts w:ascii="Arial" w:hAnsi="Arial" w:cs="Arial"/>
        </w:rPr>
        <w:t>. D</w:t>
      </w:r>
      <w:r w:rsidR="000C515D">
        <w:rPr>
          <w:rFonts w:ascii="Arial" w:hAnsi="Arial" w:cs="Arial"/>
        </w:rPr>
        <w:t xml:space="preserve">ans les municipalités de moins de 5 000 habitants, </w:t>
      </w:r>
      <w:r w:rsidR="00C150A6">
        <w:rPr>
          <w:rFonts w:ascii="Arial" w:hAnsi="Arial" w:cs="Arial"/>
        </w:rPr>
        <w:t xml:space="preserve">le salaire des élus est </w:t>
      </w:r>
      <w:r w:rsidR="00F463FC">
        <w:rPr>
          <w:rFonts w:ascii="Arial" w:hAnsi="Arial" w:cs="Arial"/>
        </w:rPr>
        <w:t>généralement peu élevé</w:t>
      </w:r>
      <w:r w:rsidR="000C515D">
        <w:rPr>
          <w:rFonts w:ascii="Arial" w:hAnsi="Arial" w:cs="Arial"/>
        </w:rPr>
        <w:t xml:space="preserve"> et les dépenses </w:t>
      </w:r>
      <w:r w:rsidR="00C150A6">
        <w:rPr>
          <w:rFonts w:ascii="Arial" w:hAnsi="Arial" w:cs="Arial"/>
        </w:rPr>
        <w:t>électorales ne sont pas remboursées.</w:t>
      </w:r>
      <w:r w:rsidR="00185F9A">
        <w:rPr>
          <w:rFonts w:ascii="Arial" w:hAnsi="Arial" w:cs="Arial"/>
        </w:rPr>
        <w:t xml:space="preserve"> Des dépenses électorales qui ne sont pas remboursées peuvent s’a</w:t>
      </w:r>
      <w:r w:rsidR="00160D45">
        <w:rPr>
          <w:rFonts w:ascii="Arial" w:hAnsi="Arial" w:cs="Arial"/>
        </w:rPr>
        <w:t>ssimiler à une spécification</w:t>
      </w:r>
      <w:r w:rsidR="00185F9A">
        <w:rPr>
          <w:rFonts w:ascii="Arial" w:hAnsi="Arial" w:cs="Arial"/>
        </w:rPr>
        <w:t xml:space="preserve"> où les coûts d’entrée sont élevés.</w:t>
      </w:r>
      <w:r w:rsidR="00C150A6">
        <w:rPr>
          <w:rFonts w:ascii="Arial" w:hAnsi="Arial" w:cs="Arial"/>
        </w:rPr>
        <w:t xml:space="preserve"> </w:t>
      </w:r>
      <w:r w:rsidR="00185F9A">
        <w:rPr>
          <w:rFonts w:ascii="Arial" w:hAnsi="Arial" w:cs="Arial"/>
        </w:rPr>
        <w:t xml:space="preserve">Les faibles salaires et les coûts d’entrée élevés </w:t>
      </w:r>
      <w:r w:rsidR="00C150A6">
        <w:rPr>
          <w:rFonts w:ascii="Arial" w:hAnsi="Arial" w:cs="Arial"/>
        </w:rPr>
        <w:t>constituent autant d’él</w:t>
      </w:r>
      <w:r w:rsidR="00185F9A">
        <w:rPr>
          <w:rFonts w:ascii="Arial" w:hAnsi="Arial" w:cs="Arial"/>
        </w:rPr>
        <w:t>ément</w:t>
      </w:r>
      <w:r w:rsidR="007E7D81">
        <w:rPr>
          <w:rFonts w:ascii="Arial" w:hAnsi="Arial" w:cs="Arial"/>
        </w:rPr>
        <w:t>s de nature à affecter</w:t>
      </w:r>
      <w:r w:rsidR="00185F9A">
        <w:rPr>
          <w:rFonts w:ascii="Arial" w:hAnsi="Arial" w:cs="Arial"/>
        </w:rPr>
        <w:t xml:space="preserve"> négativement l’utilité</w:t>
      </w:r>
      <w:r w:rsidR="00C150A6">
        <w:rPr>
          <w:rFonts w:ascii="Arial" w:hAnsi="Arial" w:cs="Arial"/>
        </w:rPr>
        <w:t xml:space="preserve"> </w:t>
      </w:r>
      <w:r w:rsidR="00160D45">
        <w:rPr>
          <w:rFonts w:ascii="Arial" w:hAnsi="Arial" w:cs="Arial"/>
        </w:rPr>
        <w:t>d</w:t>
      </w:r>
      <w:r w:rsidR="00C150A6">
        <w:rPr>
          <w:rFonts w:ascii="Arial" w:hAnsi="Arial" w:cs="Arial"/>
        </w:rPr>
        <w:t>e candidats p</w:t>
      </w:r>
      <w:r w:rsidR="00C13CF0">
        <w:rPr>
          <w:rFonts w:ascii="Arial" w:hAnsi="Arial" w:cs="Arial"/>
        </w:rPr>
        <w:t>otentiels. Par ailleurs, lorsque</w:t>
      </w:r>
      <w:r w:rsidR="005518A2">
        <w:rPr>
          <w:rFonts w:ascii="Arial" w:hAnsi="Arial" w:cs="Arial"/>
        </w:rPr>
        <w:t xml:space="preserve"> la taille</w:t>
      </w:r>
      <w:r w:rsidR="009964A2">
        <w:rPr>
          <w:rFonts w:ascii="Arial" w:hAnsi="Arial" w:cs="Arial"/>
        </w:rPr>
        <w:t xml:space="preserve"> d’une municipalité est</w:t>
      </w:r>
      <w:r w:rsidR="005518A2">
        <w:rPr>
          <w:rFonts w:ascii="Arial" w:hAnsi="Arial" w:cs="Arial"/>
        </w:rPr>
        <w:t xml:space="preserve"> i</w:t>
      </w:r>
      <w:r w:rsidR="00BD3C6F">
        <w:rPr>
          <w:rFonts w:ascii="Arial" w:hAnsi="Arial" w:cs="Arial"/>
        </w:rPr>
        <w:t>mportante,</w:t>
      </w:r>
      <w:r w:rsidR="00185F9A">
        <w:rPr>
          <w:rFonts w:ascii="Arial" w:hAnsi="Arial" w:cs="Arial"/>
        </w:rPr>
        <w:t xml:space="preserve"> le salaire des élus devient</w:t>
      </w:r>
      <w:r w:rsidR="00A94B2C">
        <w:rPr>
          <w:rFonts w:ascii="Arial" w:hAnsi="Arial" w:cs="Arial"/>
        </w:rPr>
        <w:t xml:space="preserve"> un élément attractif pour </w:t>
      </w:r>
      <w:r w:rsidR="00F463FC">
        <w:rPr>
          <w:rFonts w:ascii="Arial" w:hAnsi="Arial" w:cs="Arial"/>
        </w:rPr>
        <w:t>les</w:t>
      </w:r>
      <w:r w:rsidR="00185F9A">
        <w:rPr>
          <w:rFonts w:ascii="Arial" w:hAnsi="Arial" w:cs="Arial"/>
        </w:rPr>
        <w:t xml:space="preserve"> candidat</w:t>
      </w:r>
      <w:r w:rsidR="00F463FC">
        <w:rPr>
          <w:rFonts w:ascii="Arial" w:hAnsi="Arial" w:cs="Arial"/>
        </w:rPr>
        <w:t>s potentiels</w:t>
      </w:r>
      <w:r w:rsidR="009964A2">
        <w:rPr>
          <w:rFonts w:ascii="Arial" w:hAnsi="Arial" w:cs="Arial"/>
        </w:rPr>
        <w:t xml:space="preserve">. De plus, dans les villes de plus de 5 000 </w:t>
      </w:r>
      <w:r w:rsidR="0060205F">
        <w:rPr>
          <w:rFonts w:ascii="Arial" w:hAnsi="Arial" w:cs="Arial"/>
        </w:rPr>
        <w:t>habitants,</w:t>
      </w:r>
      <w:r w:rsidR="00C150A6">
        <w:rPr>
          <w:rFonts w:ascii="Arial" w:hAnsi="Arial" w:cs="Arial"/>
        </w:rPr>
        <w:t xml:space="preserve"> une partie importan</w:t>
      </w:r>
      <w:r w:rsidR="00825C4C">
        <w:rPr>
          <w:rFonts w:ascii="Arial" w:hAnsi="Arial" w:cs="Arial"/>
        </w:rPr>
        <w:t>te des dépenses électorales est</w:t>
      </w:r>
      <w:r w:rsidR="00C150A6">
        <w:rPr>
          <w:rFonts w:ascii="Arial" w:hAnsi="Arial" w:cs="Arial"/>
        </w:rPr>
        <w:t xml:space="preserve"> remboursé</w:t>
      </w:r>
      <w:r w:rsidR="00825C4C">
        <w:rPr>
          <w:rFonts w:ascii="Arial" w:hAnsi="Arial" w:cs="Arial"/>
        </w:rPr>
        <w:t>e</w:t>
      </w:r>
      <w:r w:rsidR="0060205F">
        <w:rPr>
          <w:rFonts w:ascii="Arial" w:hAnsi="Arial" w:cs="Arial"/>
        </w:rPr>
        <w:t>.</w:t>
      </w:r>
      <w:r w:rsidR="00160D45">
        <w:rPr>
          <w:rFonts w:ascii="Arial" w:hAnsi="Arial" w:cs="Arial"/>
        </w:rPr>
        <w:t xml:space="preserve"> Comme je l’ai montré, l’élection par acclamation est un phénomène rare dans les municipalités de grandes tailles. Finalement, </w:t>
      </w:r>
      <w:r w:rsidR="00185F9A">
        <w:rPr>
          <w:rFonts w:ascii="Arial" w:hAnsi="Arial" w:cs="Arial"/>
        </w:rPr>
        <w:t>i</w:t>
      </w:r>
      <w:r w:rsidR="00B022CA">
        <w:rPr>
          <w:rFonts w:ascii="Arial" w:hAnsi="Arial" w:cs="Arial"/>
        </w:rPr>
        <w:t xml:space="preserve">l est </w:t>
      </w:r>
      <w:r w:rsidR="00160D45">
        <w:rPr>
          <w:rFonts w:ascii="Arial" w:hAnsi="Arial" w:cs="Arial"/>
        </w:rPr>
        <w:t xml:space="preserve">également </w:t>
      </w:r>
      <w:r w:rsidR="00C150A6">
        <w:rPr>
          <w:rFonts w:ascii="Arial" w:hAnsi="Arial" w:cs="Arial"/>
        </w:rPr>
        <w:t>c</w:t>
      </w:r>
      <w:r w:rsidR="00472D14">
        <w:rPr>
          <w:rFonts w:ascii="Arial" w:hAnsi="Arial" w:cs="Arial"/>
        </w:rPr>
        <w:t xml:space="preserve">ohérent avec les prédictions du modèle </w:t>
      </w:r>
      <w:r w:rsidR="00C1156E">
        <w:rPr>
          <w:rFonts w:ascii="Arial" w:hAnsi="Arial" w:cs="Arial"/>
        </w:rPr>
        <w:t>du citoyen-candidat</w:t>
      </w:r>
      <w:r w:rsidR="00C150A6">
        <w:rPr>
          <w:rFonts w:ascii="Arial" w:hAnsi="Arial" w:cs="Arial"/>
        </w:rPr>
        <w:t xml:space="preserve"> </w:t>
      </w:r>
      <w:r w:rsidR="0060205F">
        <w:rPr>
          <w:rFonts w:ascii="Arial" w:hAnsi="Arial" w:cs="Arial"/>
        </w:rPr>
        <w:t>de</w:t>
      </w:r>
      <w:r w:rsidR="00C150A6">
        <w:rPr>
          <w:rFonts w:ascii="Arial" w:hAnsi="Arial" w:cs="Arial"/>
        </w:rPr>
        <w:t xml:space="preserve"> </w:t>
      </w:r>
      <w:r w:rsidR="0060205F">
        <w:rPr>
          <w:rFonts w:ascii="Arial" w:hAnsi="Arial" w:cs="Arial"/>
        </w:rPr>
        <w:t>re</w:t>
      </w:r>
      <w:r w:rsidR="00C150A6">
        <w:rPr>
          <w:rFonts w:ascii="Arial" w:hAnsi="Arial" w:cs="Arial"/>
        </w:rPr>
        <w:t xml:space="preserve">trouver </w:t>
      </w:r>
      <w:r w:rsidR="00472D14">
        <w:rPr>
          <w:rFonts w:ascii="Arial" w:hAnsi="Arial" w:cs="Arial"/>
        </w:rPr>
        <w:t xml:space="preserve">seulement </w:t>
      </w:r>
      <w:r w:rsidR="0060205F">
        <w:rPr>
          <w:rFonts w:ascii="Arial" w:hAnsi="Arial" w:cs="Arial"/>
        </w:rPr>
        <w:t>deux candidats en lice</w:t>
      </w:r>
      <w:r w:rsidR="00C1156E">
        <w:rPr>
          <w:rFonts w:ascii="Arial" w:hAnsi="Arial" w:cs="Arial"/>
        </w:rPr>
        <w:t xml:space="preserve"> </w:t>
      </w:r>
      <w:r w:rsidR="0060205F">
        <w:rPr>
          <w:rFonts w:ascii="Arial" w:hAnsi="Arial" w:cs="Arial"/>
        </w:rPr>
        <w:t>pour le</w:t>
      </w:r>
      <w:r w:rsidR="00C1156E">
        <w:rPr>
          <w:rFonts w:ascii="Arial" w:hAnsi="Arial" w:cs="Arial"/>
        </w:rPr>
        <w:t xml:space="preserve"> t</w:t>
      </w:r>
      <w:r w:rsidR="00C150A6">
        <w:rPr>
          <w:rFonts w:ascii="Arial" w:hAnsi="Arial" w:cs="Arial"/>
        </w:rPr>
        <w:t>rois quart</w:t>
      </w:r>
      <w:r w:rsidR="007E7D81">
        <w:rPr>
          <w:rFonts w:ascii="Arial" w:hAnsi="Arial" w:cs="Arial"/>
        </w:rPr>
        <w:t>s</w:t>
      </w:r>
      <w:r w:rsidR="00C150A6">
        <w:rPr>
          <w:rFonts w:ascii="Arial" w:hAnsi="Arial" w:cs="Arial"/>
        </w:rPr>
        <w:t xml:space="preserve"> des élections</w:t>
      </w:r>
      <w:r w:rsidR="00F463FC">
        <w:rPr>
          <w:rFonts w:ascii="Arial" w:hAnsi="Arial" w:cs="Arial"/>
        </w:rPr>
        <w:t xml:space="preserve"> qui ont eu lieu dans les municipalités d</w:t>
      </w:r>
      <w:r w:rsidR="00C150A6">
        <w:rPr>
          <w:rFonts w:ascii="Arial" w:hAnsi="Arial" w:cs="Arial"/>
        </w:rPr>
        <w:t>u Québec</w:t>
      </w:r>
      <w:r w:rsidR="00F463FC">
        <w:rPr>
          <w:rFonts w:ascii="Arial" w:hAnsi="Arial" w:cs="Arial"/>
        </w:rPr>
        <w:t xml:space="preserve"> en 2009</w:t>
      </w:r>
      <w:r w:rsidR="00185F9A">
        <w:rPr>
          <w:rFonts w:ascii="Arial" w:hAnsi="Arial" w:cs="Arial"/>
        </w:rPr>
        <w:t xml:space="preserve">. </w:t>
      </w:r>
    </w:p>
    <w:p w14:paraId="2E06FCAB" w14:textId="2F378BC5" w:rsidR="00A93F77" w:rsidRDefault="00C46663" w:rsidP="00A65C52">
      <w:pPr>
        <w:spacing w:after="120" w:line="360" w:lineRule="auto"/>
        <w:jc w:val="both"/>
        <w:rPr>
          <w:rFonts w:ascii="Arial" w:hAnsi="Arial" w:cs="Arial"/>
        </w:rPr>
      </w:pPr>
      <w:r>
        <w:rPr>
          <w:rFonts w:ascii="Arial" w:hAnsi="Arial" w:cs="Arial"/>
        </w:rPr>
        <w:t>P</w:t>
      </w:r>
      <w:r w:rsidR="00C150A6">
        <w:rPr>
          <w:rFonts w:ascii="Arial" w:hAnsi="Arial" w:cs="Arial"/>
        </w:rPr>
        <w:t>our les très grandes villes comme Montréal</w:t>
      </w:r>
      <w:r w:rsidR="003E0810">
        <w:rPr>
          <w:rFonts w:ascii="Arial" w:hAnsi="Arial" w:cs="Arial"/>
        </w:rPr>
        <w:t>,</w:t>
      </w:r>
      <w:r w:rsidR="00B113C9">
        <w:rPr>
          <w:rFonts w:ascii="Arial" w:hAnsi="Arial" w:cs="Arial"/>
        </w:rPr>
        <w:t xml:space="preserve"> où la course à la mairie est fortement médiatisée</w:t>
      </w:r>
      <w:r w:rsidR="00C150A6">
        <w:rPr>
          <w:rFonts w:ascii="Arial" w:hAnsi="Arial" w:cs="Arial"/>
        </w:rPr>
        <w:t>, les candidats peuvent être tenté</w:t>
      </w:r>
      <w:r w:rsidR="00825C4C">
        <w:rPr>
          <w:rFonts w:ascii="Arial" w:hAnsi="Arial" w:cs="Arial"/>
        </w:rPr>
        <w:t>s</w:t>
      </w:r>
      <w:r w:rsidR="00C150A6">
        <w:rPr>
          <w:rFonts w:ascii="Arial" w:hAnsi="Arial" w:cs="Arial"/>
        </w:rPr>
        <w:t xml:space="preserve"> de s’y présenté afin d’acquérir de la notoriété auprès du public. C’est ainsi</w:t>
      </w:r>
      <w:r w:rsidR="0060205F">
        <w:rPr>
          <w:rFonts w:ascii="Arial" w:hAnsi="Arial" w:cs="Arial"/>
        </w:rPr>
        <w:t xml:space="preserve"> que</w:t>
      </w:r>
      <w:r w:rsidR="00C150A6">
        <w:rPr>
          <w:rFonts w:ascii="Arial" w:hAnsi="Arial" w:cs="Arial"/>
        </w:rPr>
        <w:t xml:space="preserve"> l’on peut interpréter l’entrée en scène de Mélanie Joly à l’élection de la mairie de Montréal en 2013. </w:t>
      </w:r>
      <w:r w:rsidR="00E85895">
        <w:rPr>
          <w:rFonts w:ascii="Arial" w:hAnsi="Arial" w:cs="Arial"/>
        </w:rPr>
        <w:t xml:space="preserve">Malgré </w:t>
      </w:r>
      <w:r w:rsidR="007B0EDE">
        <w:rPr>
          <w:rFonts w:ascii="Arial" w:hAnsi="Arial" w:cs="Arial"/>
        </w:rPr>
        <w:t>sa défaite, il n’est pas dépourvu de sens</w:t>
      </w:r>
      <w:r w:rsidR="00B113C9">
        <w:rPr>
          <w:rFonts w:ascii="Arial" w:hAnsi="Arial" w:cs="Arial"/>
        </w:rPr>
        <w:t xml:space="preserve"> d’affirmer</w:t>
      </w:r>
      <w:r w:rsidR="00E85895">
        <w:rPr>
          <w:rFonts w:ascii="Arial" w:hAnsi="Arial" w:cs="Arial"/>
        </w:rPr>
        <w:t xml:space="preserve"> que les bénéfices</w:t>
      </w:r>
      <w:r w:rsidR="00825C4C">
        <w:rPr>
          <w:rFonts w:ascii="Arial" w:hAnsi="Arial" w:cs="Arial"/>
        </w:rPr>
        <w:t xml:space="preserve"> en termes de notoriété</w:t>
      </w:r>
      <w:r w:rsidR="00E85895">
        <w:rPr>
          <w:rFonts w:ascii="Arial" w:hAnsi="Arial" w:cs="Arial"/>
        </w:rPr>
        <w:t xml:space="preserve"> de cette candidate o</w:t>
      </w:r>
      <w:r w:rsidR="00E967BA">
        <w:rPr>
          <w:rFonts w:ascii="Arial" w:hAnsi="Arial" w:cs="Arial"/>
        </w:rPr>
        <w:t>nt été plus importants que s</w:t>
      </w:r>
      <w:r w:rsidR="00825C4C">
        <w:rPr>
          <w:rFonts w:ascii="Arial" w:hAnsi="Arial" w:cs="Arial"/>
        </w:rPr>
        <w:t>es coûts</w:t>
      </w:r>
      <w:r w:rsidR="00B113C9">
        <w:rPr>
          <w:rFonts w:ascii="Arial" w:hAnsi="Arial" w:cs="Arial"/>
        </w:rPr>
        <w:t xml:space="preserve"> nets de campagne</w:t>
      </w:r>
      <w:r w:rsidR="00E85895">
        <w:rPr>
          <w:rFonts w:ascii="Arial" w:hAnsi="Arial" w:cs="Arial"/>
        </w:rPr>
        <w:t>. C’est ainsi également que l’on peut interpréter la présence de près de 40 candidats à la mairie de Toronto en 2010</w:t>
      </w:r>
      <w:r w:rsidR="0060205F">
        <w:rPr>
          <w:rFonts w:ascii="Arial" w:hAnsi="Arial" w:cs="Arial"/>
        </w:rPr>
        <w:t xml:space="preserve"> et </w:t>
      </w:r>
      <w:r w:rsidR="00160D45">
        <w:rPr>
          <w:rFonts w:ascii="Arial" w:hAnsi="Arial" w:cs="Arial"/>
        </w:rPr>
        <w:t>plus de 60 à l’élection de</w:t>
      </w:r>
      <w:r w:rsidR="0060205F">
        <w:rPr>
          <w:rFonts w:ascii="Arial" w:hAnsi="Arial" w:cs="Arial"/>
        </w:rPr>
        <w:t xml:space="preserve"> 2014</w:t>
      </w:r>
      <w:r w:rsidR="00E85895">
        <w:rPr>
          <w:rFonts w:ascii="Arial" w:hAnsi="Arial" w:cs="Arial"/>
        </w:rPr>
        <w:t>. Dans le</w:t>
      </w:r>
      <w:r w:rsidR="00825C4C">
        <w:rPr>
          <w:rFonts w:ascii="Arial" w:hAnsi="Arial" w:cs="Arial"/>
        </w:rPr>
        <w:t xml:space="preserve"> cas de</w:t>
      </w:r>
      <w:r w:rsidR="00E85895">
        <w:rPr>
          <w:rFonts w:ascii="Arial" w:hAnsi="Arial" w:cs="Arial"/>
        </w:rPr>
        <w:t xml:space="preserve"> très grandes villes, on ne s’y présente pas nécess</w:t>
      </w:r>
      <w:r w:rsidR="00825C4C">
        <w:rPr>
          <w:rFonts w:ascii="Arial" w:hAnsi="Arial" w:cs="Arial"/>
        </w:rPr>
        <w:t>airement pour gagner</w:t>
      </w:r>
      <w:r w:rsidR="007E7D81">
        <w:rPr>
          <w:rFonts w:ascii="Arial" w:hAnsi="Arial" w:cs="Arial"/>
        </w:rPr>
        <w:t>,</w:t>
      </w:r>
      <w:r w:rsidR="00825C4C">
        <w:rPr>
          <w:rFonts w:ascii="Arial" w:hAnsi="Arial" w:cs="Arial"/>
        </w:rPr>
        <w:t xml:space="preserve"> mais pour s</w:t>
      </w:r>
      <w:r w:rsidR="00B113C9">
        <w:rPr>
          <w:rFonts w:ascii="Arial" w:hAnsi="Arial" w:cs="Arial"/>
        </w:rPr>
        <w:t xml:space="preserve">e </w:t>
      </w:r>
      <w:r w:rsidR="00160D45">
        <w:rPr>
          <w:rFonts w:ascii="Arial" w:hAnsi="Arial" w:cs="Arial"/>
        </w:rPr>
        <w:t>faire connaître auprès d’un</w:t>
      </w:r>
      <w:r w:rsidR="00B113C9">
        <w:rPr>
          <w:rFonts w:ascii="Arial" w:hAnsi="Arial" w:cs="Arial"/>
        </w:rPr>
        <w:t xml:space="preserve"> large</w:t>
      </w:r>
      <w:r w:rsidR="00E85895">
        <w:rPr>
          <w:rFonts w:ascii="Arial" w:hAnsi="Arial" w:cs="Arial"/>
        </w:rPr>
        <w:t xml:space="preserve"> public</w:t>
      </w:r>
      <w:r w:rsidR="0060205F">
        <w:rPr>
          <w:rFonts w:ascii="Arial" w:hAnsi="Arial" w:cs="Arial"/>
        </w:rPr>
        <w:t>.</w:t>
      </w:r>
      <w:r w:rsidR="00E85895">
        <w:rPr>
          <w:rFonts w:ascii="Arial" w:hAnsi="Arial" w:cs="Arial"/>
        </w:rPr>
        <w:t xml:space="preserve"> </w:t>
      </w:r>
      <w:r w:rsidR="0060205F">
        <w:rPr>
          <w:rFonts w:ascii="Arial" w:hAnsi="Arial" w:cs="Arial"/>
        </w:rPr>
        <w:t>Ce phénomène peut</w:t>
      </w:r>
      <w:r w:rsidR="00E85895">
        <w:rPr>
          <w:rFonts w:ascii="Arial" w:hAnsi="Arial" w:cs="Arial"/>
        </w:rPr>
        <w:t xml:space="preserve"> </w:t>
      </w:r>
      <w:r w:rsidR="00A94B2C">
        <w:rPr>
          <w:rFonts w:ascii="Arial" w:hAnsi="Arial" w:cs="Arial"/>
        </w:rPr>
        <w:t xml:space="preserve">également </w:t>
      </w:r>
      <w:r w:rsidR="0060205F">
        <w:rPr>
          <w:rFonts w:ascii="Arial" w:hAnsi="Arial" w:cs="Arial"/>
        </w:rPr>
        <w:t xml:space="preserve">être </w:t>
      </w:r>
      <w:r w:rsidR="00E85895">
        <w:rPr>
          <w:rFonts w:ascii="Arial" w:hAnsi="Arial" w:cs="Arial"/>
        </w:rPr>
        <w:t>parfaitement cohérent avec</w:t>
      </w:r>
      <w:r w:rsidR="003E0810">
        <w:rPr>
          <w:rFonts w:ascii="Arial" w:hAnsi="Arial" w:cs="Arial"/>
        </w:rPr>
        <w:t xml:space="preserve"> la théorie du citoyen-candidat même si aucune </w:t>
      </w:r>
      <w:r w:rsidR="0060205F">
        <w:rPr>
          <w:rFonts w:ascii="Arial" w:hAnsi="Arial" w:cs="Arial"/>
        </w:rPr>
        <w:t>spécification d’un tel modèle n’</w:t>
      </w:r>
      <w:r w:rsidR="003E0810">
        <w:rPr>
          <w:rFonts w:ascii="Arial" w:hAnsi="Arial" w:cs="Arial"/>
        </w:rPr>
        <w:t>existe actuellement.</w:t>
      </w:r>
    </w:p>
    <w:p w14:paraId="266DC3A2" w14:textId="77777777" w:rsidR="00AB5273" w:rsidRDefault="00AB5273" w:rsidP="00A65C52">
      <w:pPr>
        <w:spacing w:after="120" w:line="360" w:lineRule="auto"/>
        <w:jc w:val="both"/>
        <w:rPr>
          <w:rFonts w:ascii="Arial" w:hAnsi="Arial" w:cs="Arial"/>
        </w:rPr>
      </w:pPr>
    </w:p>
    <w:p w14:paraId="775B977B" w14:textId="1BB80DC3" w:rsidR="00483678" w:rsidRDefault="008A65F2" w:rsidP="00AB5273">
      <w:pPr>
        <w:pStyle w:val="Titre5"/>
        <w:rPr>
          <w:rFonts w:ascii="Arial" w:hAnsi="Arial" w:cs="Arial"/>
          <w:color w:val="auto"/>
        </w:rPr>
      </w:pPr>
      <w:bookmarkStart w:id="36" w:name="_Toc435524439"/>
      <w:r w:rsidRPr="00AB5273">
        <w:rPr>
          <w:rFonts w:ascii="Arial" w:hAnsi="Arial" w:cs="Arial"/>
          <w:color w:val="auto"/>
        </w:rPr>
        <w:t>2.10</w:t>
      </w:r>
      <w:r w:rsidR="00483678" w:rsidRPr="00AB5273">
        <w:rPr>
          <w:rFonts w:ascii="Arial" w:hAnsi="Arial" w:cs="Arial"/>
          <w:color w:val="auto"/>
        </w:rPr>
        <w:t xml:space="preserve"> </w:t>
      </w:r>
      <w:r w:rsidR="00483678" w:rsidRPr="003A628B">
        <w:rPr>
          <w:rFonts w:ascii="Arial" w:hAnsi="Arial" w:cs="Arial"/>
          <w:color w:val="auto"/>
          <w:u w:val="single"/>
        </w:rPr>
        <w:t>Le modèle du citoyen-candidat et son lien avec le cycle électoral</w:t>
      </w:r>
      <w:bookmarkEnd w:id="36"/>
    </w:p>
    <w:p w14:paraId="1D7B6E34" w14:textId="77777777" w:rsidR="00AB5273" w:rsidRPr="00AB5273" w:rsidRDefault="00AB5273" w:rsidP="00AB5273">
      <w:pPr>
        <w:spacing w:after="0"/>
      </w:pPr>
    </w:p>
    <w:p w14:paraId="070BB16B" w14:textId="513A741D" w:rsidR="00A65C52" w:rsidRDefault="00047421" w:rsidP="00A65C52">
      <w:pPr>
        <w:spacing w:after="120" w:line="360" w:lineRule="auto"/>
        <w:jc w:val="both"/>
        <w:rPr>
          <w:rFonts w:ascii="Arial" w:hAnsi="Arial" w:cs="Arial"/>
        </w:rPr>
      </w:pPr>
      <w:r>
        <w:rPr>
          <w:rFonts w:ascii="Arial" w:hAnsi="Arial" w:cs="Arial"/>
        </w:rPr>
        <w:tab/>
        <w:t>L</w:t>
      </w:r>
      <w:r w:rsidR="00BD3E44">
        <w:rPr>
          <w:rFonts w:ascii="Arial" w:hAnsi="Arial" w:cs="Arial"/>
        </w:rPr>
        <w:t>e modèle du ci</w:t>
      </w:r>
      <w:r w:rsidR="00472D14">
        <w:rPr>
          <w:rFonts w:ascii="Arial" w:hAnsi="Arial" w:cs="Arial"/>
        </w:rPr>
        <w:t>toyen-candidat,</w:t>
      </w:r>
      <w:r>
        <w:rPr>
          <w:rFonts w:ascii="Arial" w:hAnsi="Arial" w:cs="Arial"/>
        </w:rPr>
        <w:t xml:space="preserve"> bien que largement</w:t>
      </w:r>
      <w:r w:rsidR="00472D14">
        <w:rPr>
          <w:rFonts w:ascii="Arial" w:hAnsi="Arial" w:cs="Arial"/>
        </w:rPr>
        <w:t xml:space="preserve"> cité</w:t>
      </w:r>
      <w:r>
        <w:rPr>
          <w:rFonts w:ascii="Arial" w:hAnsi="Arial" w:cs="Arial"/>
        </w:rPr>
        <w:t xml:space="preserve"> dans la littérature</w:t>
      </w:r>
      <w:r w:rsidR="00472D14">
        <w:rPr>
          <w:rFonts w:ascii="Arial" w:hAnsi="Arial" w:cs="Arial"/>
        </w:rPr>
        <w:t xml:space="preserve">, </w:t>
      </w:r>
      <w:r w:rsidR="00BD3E44">
        <w:rPr>
          <w:rFonts w:ascii="Arial" w:hAnsi="Arial" w:cs="Arial"/>
        </w:rPr>
        <w:t>n’a</w:t>
      </w:r>
      <w:r w:rsidR="00472D14">
        <w:rPr>
          <w:rFonts w:ascii="Arial" w:hAnsi="Arial" w:cs="Arial"/>
        </w:rPr>
        <w:t xml:space="preserve"> jamais fait l’objet d’un test empirique</w:t>
      </w:r>
      <w:r w:rsidR="0004290F">
        <w:rPr>
          <w:rFonts w:ascii="Arial" w:hAnsi="Arial" w:cs="Arial"/>
        </w:rPr>
        <w:t xml:space="preserve"> dans l</w:t>
      </w:r>
      <w:r w:rsidR="003051FE">
        <w:rPr>
          <w:rFonts w:ascii="Arial" w:hAnsi="Arial" w:cs="Arial"/>
        </w:rPr>
        <w:t>e monde réel.</w:t>
      </w:r>
      <w:r>
        <w:rPr>
          <w:rFonts w:ascii="Arial" w:hAnsi="Arial" w:cs="Arial"/>
        </w:rPr>
        <w:t xml:space="preserve"> À ma connaissance du moins, cela n’a pas encore été le cas.</w:t>
      </w:r>
      <w:r w:rsidR="003051FE">
        <w:rPr>
          <w:rFonts w:ascii="Arial" w:hAnsi="Arial" w:cs="Arial"/>
        </w:rPr>
        <w:t xml:space="preserve"> L</w:t>
      </w:r>
      <w:r w:rsidR="0004290F">
        <w:rPr>
          <w:rFonts w:ascii="Arial" w:hAnsi="Arial" w:cs="Arial"/>
        </w:rPr>
        <w:t>es seules études empiriques existantes</w:t>
      </w:r>
      <w:r w:rsidR="009F5D98">
        <w:rPr>
          <w:rFonts w:ascii="Arial" w:hAnsi="Arial" w:cs="Arial"/>
        </w:rPr>
        <w:t xml:space="preserve"> </w:t>
      </w:r>
      <w:r w:rsidR="0004290F">
        <w:rPr>
          <w:rFonts w:ascii="Arial" w:hAnsi="Arial" w:cs="Arial"/>
        </w:rPr>
        <w:t>reposent sur des devis expérimentaux</w:t>
      </w:r>
      <w:r w:rsidR="001D14CD">
        <w:rPr>
          <w:rFonts w:ascii="Arial" w:hAnsi="Arial" w:cs="Arial"/>
        </w:rPr>
        <w:t xml:space="preserve"> conduit en laboratoire</w:t>
      </w:r>
      <w:r w:rsidR="00185F9A">
        <w:rPr>
          <w:rFonts w:ascii="Arial" w:hAnsi="Arial" w:cs="Arial"/>
        </w:rPr>
        <w:t>. Les</w:t>
      </w:r>
      <w:r w:rsidR="006035AF">
        <w:rPr>
          <w:rFonts w:ascii="Arial" w:hAnsi="Arial" w:cs="Arial"/>
        </w:rPr>
        <w:t xml:space="preserve"> raison</w:t>
      </w:r>
      <w:r w:rsidR="00472D14">
        <w:rPr>
          <w:rFonts w:ascii="Arial" w:hAnsi="Arial" w:cs="Arial"/>
        </w:rPr>
        <w:t>s</w:t>
      </w:r>
      <w:r>
        <w:rPr>
          <w:rFonts w:ascii="Arial" w:hAnsi="Arial" w:cs="Arial"/>
        </w:rPr>
        <w:t xml:space="preserve"> expliquant cette lacune</w:t>
      </w:r>
      <w:r w:rsidR="00472D14">
        <w:rPr>
          <w:rFonts w:ascii="Arial" w:hAnsi="Arial" w:cs="Arial"/>
        </w:rPr>
        <w:t xml:space="preserve"> </w:t>
      </w:r>
      <w:r w:rsidR="00185F9A">
        <w:rPr>
          <w:rFonts w:ascii="Arial" w:hAnsi="Arial" w:cs="Arial"/>
        </w:rPr>
        <w:t>sont</w:t>
      </w:r>
      <w:r w:rsidR="006035AF">
        <w:rPr>
          <w:rFonts w:ascii="Arial" w:hAnsi="Arial" w:cs="Arial"/>
        </w:rPr>
        <w:t xml:space="preserve"> bien </w:t>
      </w:r>
      <w:r w:rsidR="000C35EC">
        <w:rPr>
          <w:rFonts w:ascii="Arial" w:hAnsi="Arial" w:cs="Arial"/>
        </w:rPr>
        <w:t>simples</w:t>
      </w:r>
      <w:r w:rsidR="00387C15">
        <w:rPr>
          <w:rFonts w:ascii="Arial" w:hAnsi="Arial" w:cs="Arial"/>
        </w:rPr>
        <w:t xml:space="preserve">. D’abord, </w:t>
      </w:r>
      <w:r w:rsidR="006035AF">
        <w:rPr>
          <w:rFonts w:ascii="Arial" w:hAnsi="Arial" w:cs="Arial"/>
        </w:rPr>
        <w:t xml:space="preserve">peu de contextes électoraux présentent une offre électorale qui est endogène à l’électorat lui-même. </w:t>
      </w:r>
      <w:r w:rsidR="00A53B4B">
        <w:rPr>
          <w:rFonts w:ascii="Arial" w:hAnsi="Arial" w:cs="Arial"/>
        </w:rPr>
        <w:t>Ce point peut être écarté</w:t>
      </w:r>
      <w:r w:rsidR="00472D14">
        <w:rPr>
          <w:rFonts w:ascii="Arial" w:hAnsi="Arial" w:cs="Arial"/>
        </w:rPr>
        <w:t xml:space="preserve"> ici</w:t>
      </w:r>
      <w:r w:rsidR="00CA7D18">
        <w:rPr>
          <w:rFonts w:ascii="Arial" w:hAnsi="Arial" w:cs="Arial"/>
        </w:rPr>
        <w:t xml:space="preserve"> </w:t>
      </w:r>
      <w:r w:rsidR="009F5D98">
        <w:rPr>
          <w:rFonts w:ascii="Arial" w:hAnsi="Arial" w:cs="Arial"/>
        </w:rPr>
        <w:t>puisque</w:t>
      </w:r>
      <w:r w:rsidR="00A53B4B">
        <w:rPr>
          <w:rFonts w:ascii="Arial" w:hAnsi="Arial" w:cs="Arial"/>
        </w:rPr>
        <w:t xml:space="preserve"> cela</w:t>
      </w:r>
      <w:r w:rsidR="006035AF">
        <w:rPr>
          <w:rFonts w:ascii="Arial" w:hAnsi="Arial" w:cs="Arial"/>
        </w:rPr>
        <w:t xml:space="preserve"> correspond</w:t>
      </w:r>
      <w:r w:rsidR="00B500FE">
        <w:rPr>
          <w:rFonts w:ascii="Arial" w:hAnsi="Arial" w:cs="Arial"/>
        </w:rPr>
        <w:t xml:space="preserve"> assez bien</w:t>
      </w:r>
      <w:r w:rsidR="00073996">
        <w:rPr>
          <w:rFonts w:ascii="Arial" w:hAnsi="Arial" w:cs="Arial"/>
        </w:rPr>
        <w:t xml:space="preserve"> </w:t>
      </w:r>
      <w:r w:rsidR="003E0810">
        <w:rPr>
          <w:rFonts w:ascii="Arial" w:hAnsi="Arial" w:cs="Arial"/>
        </w:rPr>
        <w:t>aux</w:t>
      </w:r>
      <w:r w:rsidR="00CA7D18">
        <w:rPr>
          <w:rFonts w:ascii="Arial" w:hAnsi="Arial" w:cs="Arial"/>
        </w:rPr>
        <w:t xml:space="preserve"> cas des</w:t>
      </w:r>
      <w:r w:rsidR="003E0810">
        <w:rPr>
          <w:rFonts w:ascii="Arial" w:hAnsi="Arial" w:cs="Arial"/>
        </w:rPr>
        <w:t xml:space="preserve"> </w:t>
      </w:r>
      <w:r w:rsidR="006035AF">
        <w:rPr>
          <w:rFonts w:ascii="Arial" w:hAnsi="Arial" w:cs="Arial"/>
        </w:rPr>
        <w:t>municipalités québécoises</w:t>
      </w:r>
      <w:r w:rsidR="003E0810">
        <w:rPr>
          <w:rFonts w:ascii="Arial" w:hAnsi="Arial" w:cs="Arial"/>
        </w:rPr>
        <w:t xml:space="preserve">. En effet, les partis politiques </w:t>
      </w:r>
      <w:r w:rsidR="00BB6729">
        <w:rPr>
          <w:rFonts w:ascii="Arial" w:hAnsi="Arial" w:cs="Arial"/>
        </w:rPr>
        <w:t>sont pratiquement absents du jeu électoral et les règles entourant l’éligibilité des candidats sont conformes aux principes de l’endogénéité</w:t>
      </w:r>
      <w:r w:rsidR="004350D6">
        <w:rPr>
          <w:rFonts w:ascii="Arial" w:hAnsi="Arial" w:cs="Arial"/>
        </w:rPr>
        <w:t xml:space="preserve"> de l’électorat</w:t>
      </w:r>
      <w:r w:rsidR="00BB6729">
        <w:rPr>
          <w:rFonts w:ascii="Arial" w:hAnsi="Arial" w:cs="Arial"/>
        </w:rPr>
        <w:t xml:space="preserve"> formulés par la théorie du citoyen-candidat</w:t>
      </w:r>
      <w:r w:rsidR="00185F9A">
        <w:rPr>
          <w:rFonts w:ascii="Arial" w:hAnsi="Arial" w:cs="Arial"/>
        </w:rPr>
        <w:t>. La seconde raison est que</w:t>
      </w:r>
      <w:r w:rsidR="006035AF">
        <w:rPr>
          <w:rFonts w:ascii="Arial" w:hAnsi="Arial" w:cs="Arial"/>
        </w:rPr>
        <w:t xml:space="preserve"> pour tester le modèle, il faut connaître les préférences de chaque citoyen</w:t>
      </w:r>
      <w:r w:rsidR="00CA7D18">
        <w:rPr>
          <w:rFonts w:ascii="Arial" w:hAnsi="Arial" w:cs="Arial"/>
        </w:rPr>
        <w:t xml:space="preserve"> </w:t>
      </w:r>
      <w:r w:rsidR="00BB6729">
        <w:rPr>
          <w:rFonts w:ascii="Arial" w:hAnsi="Arial" w:cs="Arial"/>
        </w:rPr>
        <w:t>sur l’axe</w:t>
      </w:r>
      <w:r w:rsidR="00185F9A">
        <w:rPr>
          <w:rFonts w:ascii="Arial" w:hAnsi="Arial" w:cs="Arial"/>
        </w:rPr>
        <w:t xml:space="preserve"> (X</w:t>
      </w:r>
      <w:r w:rsidR="00185F9A" w:rsidRPr="00CA7D18">
        <w:rPr>
          <w:rFonts w:ascii="Arial" w:hAnsi="Arial" w:cs="Arial"/>
          <w:vertAlign w:val="subscript"/>
        </w:rPr>
        <w:t xml:space="preserve">i </w:t>
      </w:r>
      <w:r w:rsidR="00185F9A">
        <w:rPr>
          <w:rFonts w:ascii="Arial" w:hAnsi="Arial" w:cs="Arial"/>
        </w:rPr>
        <w:t>)</w:t>
      </w:r>
      <w:r w:rsidR="006035AF">
        <w:rPr>
          <w:rFonts w:ascii="Arial" w:hAnsi="Arial" w:cs="Arial"/>
        </w:rPr>
        <w:t>.</w:t>
      </w:r>
      <w:r w:rsidR="003E0810">
        <w:rPr>
          <w:rFonts w:ascii="Arial" w:hAnsi="Arial" w:cs="Arial"/>
        </w:rPr>
        <w:t xml:space="preserve"> Ce</w:t>
      </w:r>
      <w:r w:rsidR="00185F9A">
        <w:rPr>
          <w:rFonts w:ascii="Arial" w:hAnsi="Arial" w:cs="Arial"/>
        </w:rPr>
        <w:t xml:space="preserve">la </w:t>
      </w:r>
      <w:r w:rsidR="003E0810">
        <w:rPr>
          <w:rFonts w:ascii="Arial" w:hAnsi="Arial" w:cs="Arial"/>
        </w:rPr>
        <w:t>est di</w:t>
      </w:r>
      <w:r w:rsidR="00CA7D18">
        <w:rPr>
          <w:rFonts w:ascii="Arial" w:hAnsi="Arial" w:cs="Arial"/>
        </w:rPr>
        <w:t>fficile</w:t>
      </w:r>
      <w:r w:rsidR="00472D14">
        <w:rPr>
          <w:rFonts w:ascii="Arial" w:hAnsi="Arial" w:cs="Arial"/>
        </w:rPr>
        <w:t>ment</w:t>
      </w:r>
      <w:r w:rsidR="00CA7D18">
        <w:rPr>
          <w:rFonts w:ascii="Arial" w:hAnsi="Arial" w:cs="Arial"/>
        </w:rPr>
        <w:t xml:space="preserve"> </w:t>
      </w:r>
      <w:r w:rsidR="00185F9A">
        <w:rPr>
          <w:rFonts w:ascii="Arial" w:hAnsi="Arial" w:cs="Arial"/>
        </w:rPr>
        <w:t>réalisable</w:t>
      </w:r>
      <w:r w:rsidR="00896976">
        <w:rPr>
          <w:rFonts w:ascii="Arial" w:hAnsi="Arial" w:cs="Arial"/>
        </w:rPr>
        <w:t xml:space="preserve"> à l’extérieur d’un laboratoire</w:t>
      </w:r>
      <w:r w:rsidR="003E0810">
        <w:rPr>
          <w:rFonts w:ascii="Arial" w:hAnsi="Arial" w:cs="Arial"/>
        </w:rPr>
        <w:t>.</w:t>
      </w:r>
      <w:r w:rsidR="00472D14">
        <w:rPr>
          <w:rFonts w:ascii="Arial" w:hAnsi="Arial" w:cs="Arial"/>
        </w:rPr>
        <w:t xml:space="preserve"> </w:t>
      </w:r>
      <w:r w:rsidR="00073996">
        <w:rPr>
          <w:rFonts w:ascii="Arial" w:hAnsi="Arial" w:cs="Arial"/>
        </w:rPr>
        <w:t>Toutefois, i</w:t>
      </w:r>
      <w:r w:rsidR="00B334A9">
        <w:rPr>
          <w:rFonts w:ascii="Arial" w:hAnsi="Arial" w:cs="Arial"/>
        </w:rPr>
        <w:t>l y a</w:t>
      </w:r>
      <w:r w:rsidR="00472D14">
        <w:rPr>
          <w:rFonts w:ascii="Arial" w:hAnsi="Arial" w:cs="Arial"/>
        </w:rPr>
        <w:t xml:space="preserve"> une solution. J</w:t>
      </w:r>
      <w:r w:rsidR="00750BBB">
        <w:rPr>
          <w:rFonts w:ascii="Arial" w:hAnsi="Arial" w:cs="Arial"/>
        </w:rPr>
        <w:t xml:space="preserve">e propose deux modifications importantes au modèle du citoyen-candidat </w:t>
      </w:r>
      <w:r w:rsidR="001D14CD">
        <w:rPr>
          <w:rFonts w:ascii="Arial" w:hAnsi="Arial" w:cs="Arial"/>
        </w:rPr>
        <w:t xml:space="preserve">afin </w:t>
      </w:r>
      <w:r w:rsidR="00073996">
        <w:rPr>
          <w:rFonts w:ascii="Arial" w:hAnsi="Arial" w:cs="Arial"/>
        </w:rPr>
        <w:t>de contourner l</w:t>
      </w:r>
      <w:r w:rsidR="00750BBB">
        <w:rPr>
          <w:rFonts w:ascii="Arial" w:hAnsi="Arial" w:cs="Arial"/>
        </w:rPr>
        <w:t>e problème</w:t>
      </w:r>
      <w:r w:rsidR="00073996">
        <w:rPr>
          <w:rFonts w:ascii="Arial" w:hAnsi="Arial" w:cs="Arial"/>
        </w:rPr>
        <w:t xml:space="preserve"> d</w:t>
      </w:r>
      <w:r w:rsidR="00185F9A">
        <w:rPr>
          <w:rFonts w:ascii="Arial" w:hAnsi="Arial" w:cs="Arial"/>
        </w:rPr>
        <w:t>es préférences</w:t>
      </w:r>
      <w:r w:rsidR="00073996">
        <w:rPr>
          <w:rFonts w:ascii="Arial" w:hAnsi="Arial" w:cs="Arial"/>
        </w:rPr>
        <w:t xml:space="preserve"> inconnues</w:t>
      </w:r>
      <w:r w:rsidR="00BB6729">
        <w:rPr>
          <w:rFonts w:ascii="Arial" w:hAnsi="Arial" w:cs="Arial"/>
        </w:rPr>
        <w:t>.</w:t>
      </w:r>
      <w:r w:rsidR="00F479F9">
        <w:rPr>
          <w:rFonts w:ascii="Arial" w:hAnsi="Arial" w:cs="Arial"/>
        </w:rPr>
        <w:t xml:space="preserve"> </w:t>
      </w:r>
      <w:r w:rsidR="00CA7D18">
        <w:rPr>
          <w:rFonts w:ascii="Arial" w:hAnsi="Arial" w:cs="Arial"/>
        </w:rPr>
        <w:t>C</w:t>
      </w:r>
      <w:r w:rsidR="004B5D60">
        <w:rPr>
          <w:rFonts w:ascii="Arial" w:hAnsi="Arial" w:cs="Arial"/>
        </w:rPr>
        <w:t>ette proposition</w:t>
      </w:r>
      <w:r w:rsidR="00BB6729">
        <w:rPr>
          <w:rFonts w:ascii="Arial" w:hAnsi="Arial" w:cs="Arial"/>
        </w:rPr>
        <w:t xml:space="preserve"> </w:t>
      </w:r>
      <w:r w:rsidR="00CA7D18">
        <w:rPr>
          <w:rFonts w:ascii="Arial" w:hAnsi="Arial" w:cs="Arial"/>
        </w:rPr>
        <w:t xml:space="preserve">me </w:t>
      </w:r>
      <w:r w:rsidR="00BB6729">
        <w:rPr>
          <w:rFonts w:ascii="Arial" w:hAnsi="Arial" w:cs="Arial"/>
        </w:rPr>
        <w:t xml:space="preserve">permettra </w:t>
      </w:r>
      <w:r w:rsidR="00CA7D18">
        <w:rPr>
          <w:rFonts w:ascii="Arial" w:hAnsi="Arial" w:cs="Arial"/>
        </w:rPr>
        <w:t xml:space="preserve">également </w:t>
      </w:r>
      <w:r w:rsidR="00BB6729">
        <w:rPr>
          <w:rFonts w:ascii="Arial" w:hAnsi="Arial" w:cs="Arial"/>
        </w:rPr>
        <w:t>de rapprocher</w:t>
      </w:r>
      <w:r w:rsidR="00F479F9">
        <w:rPr>
          <w:rFonts w:ascii="Arial" w:hAnsi="Arial" w:cs="Arial"/>
        </w:rPr>
        <w:t xml:space="preserve"> le modèle du citoyen-candidat de la théorie du cycle électoral</w:t>
      </w:r>
      <w:r w:rsidR="00750BBB">
        <w:rPr>
          <w:rFonts w:ascii="Arial" w:hAnsi="Arial" w:cs="Arial"/>
        </w:rPr>
        <w:t>.</w:t>
      </w:r>
      <w:r w:rsidR="00BB6729">
        <w:rPr>
          <w:rFonts w:ascii="Arial" w:hAnsi="Arial" w:cs="Arial"/>
        </w:rPr>
        <w:t xml:space="preserve"> Voic</w:t>
      </w:r>
      <w:r w:rsidR="00472D14">
        <w:rPr>
          <w:rFonts w:ascii="Arial" w:hAnsi="Arial" w:cs="Arial"/>
        </w:rPr>
        <w:t xml:space="preserve">i les deux modifications </w:t>
      </w:r>
      <w:r w:rsidR="00073996">
        <w:rPr>
          <w:rFonts w:ascii="Arial" w:hAnsi="Arial" w:cs="Arial"/>
        </w:rPr>
        <w:t>suggé</w:t>
      </w:r>
      <w:r w:rsidR="00472D14">
        <w:rPr>
          <w:rFonts w:ascii="Arial" w:hAnsi="Arial" w:cs="Arial"/>
        </w:rPr>
        <w:t>rées</w:t>
      </w:r>
      <w:r w:rsidR="006B24A3">
        <w:rPr>
          <w:rFonts w:ascii="Arial" w:hAnsi="Arial" w:cs="Arial"/>
        </w:rPr>
        <w:t xml:space="preserve"> au modèle</w:t>
      </w:r>
      <w:r w:rsidR="00B64639">
        <w:rPr>
          <w:rFonts w:ascii="Arial" w:hAnsi="Arial" w:cs="Arial"/>
        </w:rPr>
        <w:t xml:space="preserve"> que j</w:t>
      </w:r>
      <w:r w:rsidR="006B24A3">
        <w:rPr>
          <w:rFonts w:ascii="Arial" w:hAnsi="Arial" w:cs="Arial"/>
        </w:rPr>
        <w:t xml:space="preserve">e vais </w:t>
      </w:r>
      <w:r w:rsidR="00B64639">
        <w:rPr>
          <w:rFonts w:ascii="Arial" w:hAnsi="Arial" w:cs="Arial"/>
        </w:rPr>
        <w:t>illustre</w:t>
      </w:r>
      <w:r w:rsidR="006B24A3">
        <w:rPr>
          <w:rFonts w:ascii="Arial" w:hAnsi="Arial" w:cs="Arial"/>
        </w:rPr>
        <w:t>r</w:t>
      </w:r>
      <w:r w:rsidR="00B64639">
        <w:rPr>
          <w:rFonts w:ascii="Arial" w:hAnsi="Arial" w:cs="Arial"/>
        </w:rPr>
        <w:t xml:space="preserve"> à l’aide de la figure</w:t>
      </w:r>
      <w:r w:rsidR="008A1B29">
        <w:rPr>
          <w:rFonts w:ascii="Arial" w:hAnsi="Arial" w:cs="Arial"/>
        </w:rPr>
        <w:t> </w:t>
      </w:r>
      <w:r w:rsidR="00B64639">
        <w:rPr>
          <w:rFonts w:ascii="Arial" w:hAnsi="Arial" w:cs="Arial"/>
        </w:rPr>
        <w:t>2</w:t>
      </w:r>
    </w:p>
    <w:p w14:paraId="66C7CDCB" w14:textId="7F1F360D" w:rsidR="00B64639" w:rsidRPr="00B64639" w:rsidRDefault="00B64639" w:rsidP="00092B69">
      <w:pPr>
        <w:spacing w:after="120" w:line="360" w:lineRule="auto"/>
        <w:jc w:val="both"/>
        <w:rPr>
          <w:rFonts w:ascii="Arial" w:hAnsi="Arial" w:cs="Arial"/>
          <w:sz w:val="20"/>
          <w:szCs w:val="20"/>
        </w:rPr>
      </w:pPr>
      <w:r w:rsidRPr="00B64639">
        <w:rPr>
          <w:rFonts w:ascii="Arial" w:hAnsi="Arial" w:cs="Arial"/>
          <w:sz w:val="20"/>
          <w:szCs w:val="20"/>
        </w:rPr>
        <w:t>Figure</w:t>
      </w:r>
      <w:r w:rsidR="008A1B29">
        <w:rPr>
          <w:rFonts w:ascii="Arial" w:hAnsi="Arial" w:cs="Arial"/>
          <w:sz w:val="20"/>
          <w:szCs w:val="20"/>
        </w:rPr>
        <w:t> </w:t>
      </w:r>
      <w:r w:rsidRPr="00B64639">
        <w:rPr>
          <w:rFonts w:ascii="Arial" w:hAnsi="Arial" w:cs="Arial"/>
          <w:sz w:val="20"/>
          <w:szCs w:val="20"/>
        </w:rPr>
        <w:t>2 : Illustration de la nouvelle mouture du modèle du citoyen-candidat</w:t>
      </w:r>
    </w:p>
    <w:p w14:paraId="0B39F7B5" w14:textId="49E08F5A" w:rsidR="00B64639" w:rsidRDefault="00B64639" w:rsidP="00011523">
      <w:pPr>
        <w:spacing w:after="120" w:line="360" w:lineRule="auto"/>
        <w:jc w:val="both"/>
        <w:rPr>
          <w:rFonts w:ascii="Arial" w:hAnsi="Arial" w:cs="Arial"/>
        </w:rPr>
      </w:pPr>
      <w:r w:rsidRPr="00B64639">
        <w:rPr>
          <w:rFonts w:ascii="Arial" w:hAnsi="Arial" w:cs="Arial"/>
          <w:noProof/>
          <w:lang w:eastAsia="fr-CA"/>
        </w:rPr>
        <w:drawing>
          <wp:inline distT="0" distB="0" distL="0" distR="0" wp14:anchorId="46E85D2A" wp14:editId="5B4AFC8F">
            <wp:extent cx="3452775" cy="2589581"/>
            <wp:effectExtent l="0" t="0" r="0" b="127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453257" cy="2589942"/>
                    </a:xfrm>
                    <a:prstGeom prst="rect">
                      <a:avLst/>
                    </a:prstGeom>
                  </pic:spPr>
                </pic:pic>
              </a:graphicData>
            </a:graphic>
          </wp:inline>
        </w:drawing>
      </w:r>
    </w:p>
    <w:p w14:paraId="457B80A8" w14:textId="77777777" w:rsidR="00986DB9" w:rsidRDefault="00986DB9" w:rsidP="00011523">
      <w:pPr>
        <w:spacing w:after="120" w:line="360" w:lineRule="auto"/>
        <w:jc w:val="both"/>
        <w:rPr>
          <w:rFonts w:ascii="Arial" w:hAnsi="Arial" w:cs="Arial"/>
        </w:rPr>
      </w:pPr>
      <w:r>
        <w:rPr>
          <w:rFonts w:ascii="Arial" w:hAnsi="Arial" w:cs="Arial"/>
        </w:rPr>
        <w:t>En premier lieu, le candidat sortant n’est pas un citoyen comme les autres. C’est lui qui met en œuvre la politique actuelle (</w:t>
      </w:r>
      <w:r w:rsidRPr="004B5D60">
        <w:rPr>
          <w:rFonts w:ascii="Arial" w:hAnsi="Arial" w:cs="Arial"/>
          <w:i/>
        </w:rPr>
        <w:t>W</w:t>
      </w:r>
      <w:r>
        <w:rPr>
          <w:rFonts w:ascii="Arial" w:hAnsi="Arial" w:cs="Arial"/>
          <w:i/>
          <w:vertAlign w:val="subscript"/>
        </w:rPr>
        <w:t>t</w:t>
      </w:r>
      <w:r>
        <w:rPr>
          <w:rFonts w:ascii="Arial" w:hAnsi="Arial" w:cs="Arial"/>
        </w:rPr>
        <w:t>). Par définition, l’utilité qu’il retire à se présenter au scrutin devrait alors toujours être égale à zéro. En effet, ses préférences (X</w:t>
      </w:r>
      <w:r w:rsidRPr="00CF7F0D">
        <w:rPr>
          <w:rFonts w:ascii="Arial" w:hAnsi="Arial" w:cs="Arial"/>
          <w:vertAlign w:val="subscript"/>
        </w:rPr>
        <w:t>i</w:t>
      </w:r>
      <w:r>
        <w:rPr>
          <w:rFonts w:ascii="Arial" w:hAnsi="Arial" w:cs="Arial"/>
        </w:rPr>
        <w:t>) se trouvent exactement à la position de la politique actuelle (</w:t>
      </w:r>
      <w:r w:rsidRPr="00CF7F0D">
        <w:rPr>
          <w:rFonts w:ascii="Arial" w:hAnsi="Arial" w:cs="Arial"/>
          <w:i/>
        </w:rPr>
        <w:t>W</w:t>
      </w:r>
      <w:r>
        <w:rPr>
          <w:rFonts w:ascii="Arial" w:hAnsi="Arial" w:cs="Arial"/>
          <w:i/>
          <w:vertAlign w:val="subscript"/>
        </w:rPr>
        <w:t>t</w:t>
      </w:r>
      <w:r>
        <w:rPr>
          <w:rFonts w:ascii="Arial" w:hAnsi="Arial" w:cs="Arial"/>
        </w:rPr>
        <w:t>). En conséquence, les candidats sortants ne devraient jamais se présenter aux élections si la prédiction se fait sur leur utilité mesurée entre les préférences et la position de la politique actuelle (|X</w:t>
      </w:r>
      <w:r w:rsidRPr="004D2146">
        <w:rPr>
          <w:rFonts w:ascii="Arial" w:hAnsi="Arial" w:cs="Arial"/>
          <w:vertAlign w:val="subscript"/>
        </w:rPr>
        <w:t>i</w:t>
      </w:r>
      <w:r>
        <w:rPr>
          <w:rFonts w:ascii="Arial" w:hAnsi="Arial" w:cs="Arial"/>
        </w:rPr>
        <w:t xml:space="preserve"> – </w:t>
      </w:r>
      <w:r w:rsidRPr="00320C04">
        <w:rPr>
          <w:rFonts w:ascii="Arial" w:hAnsi="Arial" w:cs="Arial"/>
          <w:i/>
        </w:rPr>
        <w:t>W</w:t>
      </w:r>
      <w:r>
        <w:rPr>
          <w:rFonts w:ascii="Arial" w:hAnsi="Arial" w:cs="Arial"/>
          <w:i/>
          <w:vertAlign w:val="subscript"/>
        </w:rPr>
        <w:t>t</w:t>
      </w:r>
      <w:r>
        <w:rPr>
          <w:rFonts w:ascii="Arial" w:hAnsi="Arial" w:cs="Arial"/>
        </w:rPr>
        <w:t>|). Par définition, cette utilité serait toujours équivalente à zéro. Une telle prédiction est totalement incompatible avec les faits puisque les candidats sortants sont toujours nombreux à se présenter à leur propre succession. Les bénéfices du candidat sortant proviennent plutôt de sa réélection et non de l’utilité mesurée sur |X</w:t>
      </w:r>
      <w:r w:rsidRPr="004D2146">
        <w:rPr>
          <w:rFonts w:ascii="Arial" w:hAnsi="Arial" w:cs="Arial"/>
          <w:vertAlign w:val="subscript"/>
        </w:rPr>
        <w:t>i</w:t>
      </w:r>
      <w:r>
        <w:rPr>
          <w:rFonts w:ascii="Arial" w:hAnsi="Arial" w:cs="Arial"/>
        </w:rPr>
        <w:t xml:space="preserve"> – </w:t>
      </w:r>
      <w:r w:rsidRPr="00320C04">
        <w:rPr>
          <w:rFonts w:ascii="Arial" w:hAnsi="Arial" w:cs="Arial"/>
          <w:i/>
        </w:rPr>
        <w:t>W</w:t>
      </w:r>
      <w:r>
        <w:rPr>
          <w:rFonts w:ascii="Arial" w:hAnsi="Arial" w:cs="Arial"/>
          <w:i/>
          <w:vertAlign w:val="subscript"/>
        </w:rPr>
        <w:t>t</w:t>
      </w:r>
      <w:r>
        <w:rPr>
          <w:rFonts w:ascii="Arial" w:hAnsi="Arial" w:cs="Arial"/>
        </w:rPr>
        <w:t xml:space="preserve">|. </w:t>
      </w:r>
    </w:p>
    <w:p w14:paraId="60BA0509" w14:textId="6C8B8BF2" w:rsidR="00B64639" w:rsidRDefault="00A27034" w:rsidP="00011523">
      <w:pPr>
        <w:spacing w:after="120" w:line="360" w:lineRule="auto"/>
        <w:jc w:val="both"/>
        <w:rPr>
          <w:rFonts w:ascii="Arial" w:hAnsi="Arial" w:cs="Arial"/>
        </w:rPr>
      </w:pPr>
      <w:r>
        <w:rPr>
          <w:rFonts w:ascii="Arial" w:hAnsi="Arial" w:cs="Arial"/>
        </w:rPr>
        <w:t xml:space="preserve">En </w:t>
      </w:r>
      <w:r w:rsidR="004D2146">
        <w:rPr>
          <w:rFonts w:ascii="Arial" w:hAnsi="Arial" w:cs="Arial"/>
        </w:rPr>
        <w:t xml:space="preserve">second lieu, </w:t>
      </w:r>
      <w:r w:rsidR="00A772FD">
        <w:rPr>
          <w:rFonts w:ascii="Arial" w:hAnsi="Arial" w:cs="Arial"/>
        </w:rPr>
        <w:t xml:space="preserve">la politique </w:t>
      </w:r>
      <w:r w:rsidR="00EC1739">
        <w:rPr>
          <w:rFonts w:ascii="Arial" w:hAnsi="Arial" w:cs="Arial"/>
        </w:rPr>
        <w:t>(</w:t>
      </w:r>
      <w:r w:rsidR="00EC1739" w:rsidRPr="00320C04">
        <w:rPr>
          <w:rFonts w:ascii="Arial" w:hAnsi="Arial" w:cs="Arial"/>
          <w:i/>
        </w:rPr>
        <w:t>W</w:t>
      </w:r>
      <w:r w:rsidR="00EC1739">
        <w:rPr>
          <w:rFonts w:ascii="Arial" w:hAnsi="Arial" w:cs="Arial"/>
        </w:rPr>
        <w:t>)</w:t>
      </w:r>
      <w:r w:rsidR="00B100A0">
        <w:rPr>
          <w:rFonts w:ascii="Arial" w:hAnsi="Arial" w:cs="Arial"/>
        </w:rPr>
        <w:t xml:space="preserve"> est une variable. Le c</w:t>
      </w:r>
      <w:r w:rsidR="007F33AC">
        <w:rPr>
          <w:rFonts w:ascii="Arial" w:hAnsi="Arial" w:cs="Arial"/>
        </w:rPr>
        <w:t>andidat sortant peut utiliser la</w:t>
      </w:r>
      <w:r w:rsidR="00B100A0">
        <w:rPr>
          <w:rFonts w:ascii="Arial" w:hAnsi="Arial" w:cs="Arial"/>
        </w:rPr>
        <w:t xml:space="preserve"> politique pour faire décroître les bénéfices </w:t>
      </w:r>
      <w:r w:rsidR="0084667A">
        <w:rPr>
          <w:rFonts w:ascii="Arial" w:hAnsi="Arial" w:cs="Arial"/>
        </w:rPr>
        <w:t>que retireraient l</w:t>
      </w:r>
      <w:r w:rsidR="00A772FD">
        <w:rPr>
          <w:rFonts w:ascii="Arial" w:hAnsi="Arial" w:cs="Arial"/>
        </w:rPr>
        <w:t xml:space="preserve">es </w:t>
      </w:r>
      <w:r w:rsidR="001F73A6">
        <w:rPr>
          <w:rFonts w:ascii="Arial" w:hAnsi="Arial" w:cs="Arial"/>
        </w:rPr>
        <w:t xml:space="preserve">autres </w:t>
      </w:r>
      <w:r w:rsidR="00A772FD">
        <w:rPr>
          <w:rFonts w:ascii="Arial" w:hAnsi="Arial" w:cs="Arial"/>
        </w:rPr>
        <w:t>citoyens-candidats</w:t>
      </w:r>
      <w:r w:rsidR="00A772FD" w:rsidRPr="00BA4C6C">
        <w:rPr>
          <w:rFonts w:ascii="Arial" w:hAnsi="Arial" w:cs="Arial"/>
        </w:rPr>
        <w:t xml:space="preserve"> </w:t>
      </w:r>
      <w:r w:rsidR="0084667A">
        <w:rPr>
          <w:rFonts w:ascii="Arial" w:hAnsi="Arial" w:cs="Arial"/>
        </w:rPr>
        <w:t xml:space="preserve">à se présenter lors d’une </w:t>
      </w:r>
      <w:r w:rsidR="00BA4C6C">
        <w:rPr>
          <w:rFonts w:ascii="Arial" w:hAnsi="Arial" w:cs="Arial"/>
        </w:rPr>
        <w:t>élection</w:t>
      </w:r>
      <w:r w:rsidR="007F33AC">
        <w:rPr>
          <w:rFonts w:ascii="Arial" w:hAnsi="Arial" w:cs="Arial"/>
        </w:rPr>
        <w:t xml:space="preserve">. Concrètement, </w:t>
      </w:r>
      <w:r w:rsidR="00BA4C6C">
        <w:rPr>
          <w:rFonts w:ascii="Arial" w:hAnsi="Arial" w:cs="Arial"/>
        </w:rPr>
        <w:t>en modifiant la politique actuelle (</w:t>
      </w:r>
      <w:r w:rsidR="00184C1E">
        <w:rPr>
          <w:rFonts w:ascii="Arial" w:hAnsi="Arial" w:cs="Arial"/>
          <w:i/>
        </w:rPr>
        <w:t>∆</w:t>
      </w:r>
      <w:r w:rsidR="00BA4C6C" w:rsidRPr="00320C04">
        <w:rPr>
          <w:rFonts w:ascii="Arial" w:hAnsi="Arial" w:cs="Arial"/>
          <w:i/>
        </w:rPr>
        <w:t>W</w:t>
      </w:r>
      <w:r w:rsidR="0084667A">
        <w:rPr>
          <w:rFonts w:ascii="Arial" w:hAnsi="Arial" w:cs="Arial"/>
          <w:i/>
        </w:rPr>
        <w:t xml:space="preserve">), </w:t>
      </w:r>
      <w:r w:rsidR="00FF6FCE">
        <w:rPr>
          <w:rFonts w:ascii="Arial" w:hAnsi="Arial" w:cs="Arial"/>
        </w:rPr>
        <w:t>le sortant</w:t>
      </w:r>
      <w:r w:rsidR="00B100A0">
        <w:rPr>
          <w:rFonts w:ascii="Arial" w:hAnsi="Arial" w:cs="Arial"/>
        </w:rPr>
        <w:t xml:space="preserve"> </w:t>
      </w:r>
      <w:r w:rsidR="0084667A">
        <w:rPr>
          <w:rFonts w:ascii="Arial" w:hAnsi="Arial" w:cs="Arial"/>
        </w:rPr>
        <w:t xml:space="preserve">peut procurer </w:t>
      </w:r>
      <w:r w:rsidR="00B100A0">
        <w:rPr>
          <w:rFonts w:ascii="Arial" w:hAnsi="Arial" w:cs="Arial"/>
        </w:rPr>
        <w:t>des bénéfices i</w:t>
      </w:r>
      <w:r w:rsidR="007F33AC">
        <w:rPr>
          <w:rFonts w:ascii="Arial" w:hAnsi="Arial" w:cs="Arial"/>
        </w:rPr>
        <w:t>mmédiats aux citoyens-candidat</w:t>
      </w:r>
      <w:r w:rsidR="00184C1E">
        <w:rPr>
          <w:rFonts w:ascii="Arial" w:hAnsi="Arial" w:cs="Arial"/>
        </w:rPr>
        <w:t>s</w:t>
      </w:r>
      <w:r w:rsidR="00DA0A0E">
        <w:rPr>
          <w:rFonts w:ascii="Arial" w:hAnsi="Arial" w:cs="Arial"/>
        </w:rPr>
        <w:t>. Pour ce fair</w:t>
      </w:r>
      <w:r w:rsidR="001F73A6">
        <w:rPr>
          <w:rFonts w:ascii="Arial" w:hAnsi="Arial" w:cs="Arial"/>
        </w:rPr>
        <w:t>e, il doit</w:t>
      </w:r>
      <w:r w:rsidR="0084667A">
        <w:rPr>
          <w:rFonts w:ascii="Arial" w:hAnsi="Arial" w:cs="Arial"/>
        </w:rPr>
        <w:t xml:space="preserve"> s’approche</w:t>
      </w:r>
      <w:r w:rsidR="001F73A6">
        <w:rPr>
          <w:rFonts w:ascii="Arial" w:hAnsi="Arial" w:cs="Arial"/>
        </w:rPr>
        <w:t>r</w:t>
      </w:r>
      <w:r w:rsidR="007F33AC">
        <w:rPr>
          <w:rFonts w:ascii="Arial" w:hAnsi="Arial" w:cs="Arial"/>
        </w:rPr>
        <w:t xml:space="preserve"> de leurs positions sur l’axe des préférences</w:t>
      </w:r>
      <w:r w:rsidR="006876E8">
        <w:rPr>
          <w:rFonts w:ascii="Arial" w:hAnsi="Arial" w:cs="Arial"/>
        </w:rPr>
        <w:t xml:space="preserve"> (X</w:t>
      </w:r>
      <w:r w:rsidR="00FC4E38">
        <w:rPr>
          <w:rFonts w:ascii="Arial" w:hAnsi="Arial" w:cs="Arial"/>
          <w:vertAlign w:val="subscript"/>
        </w:rPr>
        <w:t>i</w:t>
      </w:r>
      <w:r w:rsidR="006876E8">
        <w:rPr>
          <w:rFonts w:ascii="Arial" w:hAnsi="Arial" w:cs="Arial"/>
        </w:rPr>
        <w:t>)</w:t>
      </w:r>
      <w:r w:rsidR="00FC4E38">
        <w:rPr>
          <w:rFonts w:ascii="Arial" w:hAnsi="Arial" w:cs="Arial"/>
        </w:rPr>
        <w:t>. P</w:t>
      </w:r>
      <w:r w:rsidR="00B100A0">
        <w:rPr>
          <w:rFonts w:ascii="Arial" w:hAnsi="Arial" w:cs="Arial"/>
        </w:rPr>
        <w:t xml:space="preserve">ar exemple, </w:t>
      </w:r>
      <w:r w:rsidR="00FC4E38">
        <w:rPr>
          <w:rFonts w:ascii="Arial" w:hAnsi="Arial" w:cs="Arial"/>
        </w:rPr>
        <w:t xml:space="preserve">le sortant peut faire varier </w:t>
      </w:r>
      <w:r w:rsidR="00896976">
        <w:rPr>
          <w:rFonts w:ascii="Arial" w:hAnsi="Arial" w:cs="Arial"/>
        </w:rPr>
        <w:t>les dépenses et le taux de</w:t>
      </w:r>
      <w:r w:rsidR="00B100A0">
        <w:rPr>
          <w:rFonts w:ascii="Arial" w:hAnsi="Arial" w:cs="Arial"/>
        </w:rPr>
        <w:t xml:space="preserve"> taxation à l’approche de l’élection</w:t>
      </w:r>
      <w:r w:rsidR="0084667A">
        <w:rPr>
          <w:rFonts w:ascii="Arial" w:hAnsi="Arial" w:cs="Arial"/>
        </w:rPr>
        <w:t xml:space="preserve"> et de cette manière</w:t>
      </w:r>
      <w:r w:rsidR="00FF6FCE">
        <w:rPr>
          <w:rFonts w:ascii="Arial" w:hAnsi="Arial" w:cs="Arial"/>
        </w:rPr>
        <w:t xml:space="preserve"> se coller aux préférences du plus grand nombre</w:t>
      </w:r>
      <w:r w:rsidR="004D2146">
        <w:rPr>
          <w:rFonts w:ascii="Arial" w:hAnsi="Arial" w:cs="Arial"/>
        </w:rPr>
        <w:t>. Cette proposition</w:t>
      </w:r>
      <w:r w:rsidR="0084667A">
        <w:rPr>
          <w:rFonts w:ascii="Arial" w:hAnsi="Arial" w:cs="Arial"/>
        </w:rPr>
        <w:t xml:space="preserve"> théorique tirée du modèle du citoyen-candidat</w:t>
      </w:r>
      <w:r w:rsidR="004D2146">
        <w:rPr>
          <w:rFonts w:ascii="Arial" w:hAnsi="Arial" w:cs="Arial"/>
        </w:rPr>
        <w:t xml:space="preserve"> est parfaitement compatible avec</w:t>
      </w:r>
      <w:r w:rsidR="00B100A0">
        <w:rPr>
          <w:rFonts w:ascii="Arial" w:hAnsi="Arial" w:cs="Arial"/>
        </w:rPr>
        <w:t xml:space="preserve"> la théorie du cycle électoral.</w:t>
      </w:r>
      <w:r w:rsidR="00346B48">
        <w:rPr>
          <w:rFonts w:ascii="Arial" w:hAnsi="Arial" w:cs="Arial"/>
        </w:rPr>
        <w:t xml:space="preserve"> Plus précisément, </w:t>
      </w:r>
      <w:r w:rsidR="0033045C">
        <w:rPr>
          <w:rFonts w:ascii="Arial" w:hAnsi="Arial" w:cs="Arial"/>
        </w:rPr>
        <w:t>dans un mo</w:t>
      </w:r>
      <w:r w:rsidR="0084667A">
        <w:rPr>
          <w:rFonts w:ascii="Arial" w:hAnsi="Arial" w:cs="Arial"/>
        </w:rPr>
        <w:t>n</w:t>
      </w:r>
      <w:r w:rsidR="0033045C">
        <w:rPr>
          <w:rFonts w:ascii="Arial" w:hAnsi="Arial" w:cs="Arial"/>
        </w:rPr>
        <w:t xml:space="preserve">de </w:t>
      </w:r>
      <w:r w:rsidR="0084667A">
        <w:rPr>
          <w:rFonts w:ascii="Arial" w:hAnsi="Arial" w:cs="Arial"/>
        </w:rPr>
        <w:t xml:space="preserve">aux préférences </w:t>
      </w:r>
      <w:r w:rsidR="0033045C">
        <w:rPr>
          <w:rFonts w:ascii="Arial" w:hAnsi="Arial" w:cs="Arial"/>
        </w:rPr>
        <w:t>unidimensionnel</w:t>
      </w:r>
      <w:r w:rsidR="0084667A">
        <w:rPr>
          <w:rFonts w:ascii="Arial" w:hAnsi="Arial" w:cs="Arial"/>
        </w:rPr>
        <w:t>les</w:t>
      </w:r>
      <w:r w:rsidR="00FF6FCE">
        <w:rPr>
          <w:rFonts w:ascii="Arial" w:hAnsi="Arial" w:cs="Arial"/>
        </w:rPr>
        <w:t xml:space="preserve"> et en l’absence d’incertitude</w:t>
      </w:r>
      <w:r w:rsidR="0084667A">
        <w:rPr>
          <w:rFonts w:ascii="Arial" w:hAnsi="Arial" w:cs="Arial"/>
        </w:rPr>
        <w:t xml:space="preserve"> quant au résultat de l’élection</w:t>
      </w:r>
      <w:r w:rsidR="0033045C">
        <w:rPr>
          <w:rFonts w:ascii="Arial" w:hAnsi="Arial" w:cs="Arial"/>
        </w:rPr>
        <w:t>, l</w:t>
      </w:r>
      <w:r w:rsidR="00346B48">
        <w:rPr>
          <w:rFonts w:ascii="Arial" w:hAnsi="Arial" w:cs="Arial"/>
        </w:rPr>
        <w:t>e candidat sortan</w:t>
      </w:r>
      <w:r w:rsidR="0084667A">
        <w:rPr>
          <w:rFonts w:ascii="Arial" w:hAnsi="Arial" w:cs="Arial"/>
        </w:rPr>
        <w:t>t devrait</w:t>
      </w:r>
      <w:r w:rsidR="001F73A6">
        <w:rPr>
          <w:rFonts w:ascii="Arial" w:hAnsi="Arial" w:cs="Arial"/>
        </w:rPr>
        <w:t xml:space="preserve"> </w:t>
      </w:r>
      <w:r w:rsidR="00B474B3">
        <w:rPr>
          <w:rFonts w:ascii="Arial" w:hAnsi="Arial" w:cs="Arial"/>
        </w:rPr>
        <w:t xml:space="preserve">tenter </w:t>
      </w:r>
      <w:r w:rsidR="004D2146">
        <w:rPr>
          <w:rFonts w:ascii="Arial" w:hAnsi="Arial" w:cs="Arial"/>
        </w:rPr>
        <w:t>de rejoindre les préférences du</w:t>
      </w:r>
      <w:r w:rsidR="00346B48">
        <w:rPr>
          <w:rFonts w:ascii="Arial" w:hAnsi="Arial" w:cs="Arial"/>
        </w:rPr>
        <w:t xml:space="preserve"> citoyen-candidat </w:t>
      </w:r>
      <w:r w:rsidR="0033045C">
        <w:rPr>
          <w:rFonts w:ascii="Arial" w:hAnsi="Arial" w:cs="Arial"/>
        </w:rPr>
        <w:t>médian</w:t>
      </w:r>
      <w:r w:rsidR="004D2146">
        <w:rPr>
          <w:rFonts w:ascii="Arial" w:hAnsi="Arial" w:cs="Arial"/>
        </w:rPr>
        <w:t xml:space="preserve"> (X</w:t>
      </w:r>
      <w:r w:rsidR="00184C1E" w:rsidRPr="00184C1E">
        <w:rPr>
          <w:rFonts w:ascii="Arial" w:hAnsi="Arial" w:cs="Arial"/>
          <w:vertAlign w:val="subscript"/>
        </w:rPr>
        <w:t>m</w:t>
      </w:r>
      <w:r w:rsidR="004D2146">
        <w:rPr>
          <w:rFonts w:ascii="Arial" w:hAnsi="Arial" w:cs="Arial"/>
        </w:rPr>
        <w:t>)</w:t>
      </w:r>
      <w:r w:rsidR="0033045C">
        <w:rPr>
          <w:rFonts w:ascii="Arial" w:hAnsi="Arial" w:cs="Arial"/>
        </w:rPr>
        <w:t xml:space="preserve"> en faisant </w:t>
      </w:r>
      <w:r w:rsidR="0033045C" w:rsidRPr="004D0E96">
        <w:rPr>
          <w:rFonts w:ascii="Arial" w:hAnsi="Arial" w:cs="Arial"/>
        </w:rPr>
        <w:t xml:space="preserve">bouger </w:t>
      </w:r>
      <w:r w:rsidR="00762386" w:rsidRPr="004D0E96">
        <w:rPr>
          <w:rFonts w:ascii="Arial" w:hAnsi="Arial" w:cs="Arial"/>
        </w:rPr>
        <w:t>la politique actuelle</w:t>
      </w:r>
      <w:r w:rsidR="00762386">
        <w:rPr>
          <w:rFonts w:ascii="Arial" w:hAnsi="Arial" w:cs="Arial"/>
          <w:i/>
        </w:rPr>
        <w:t xml:space="preserve"> </w:t>
      </w:r>
      <w:r w:rsidR="007F33AC">
        <w:rPr>
          <w:rFonts w:ascii="Arial" w:hAnsi="Arial" w:cs="Arial"/>
          <w:i/>
        </w:rPr>
        <w:t>(</w:t>
      </w:r>
      <w:r w:rsidR="00762386">
        <w:rPr>
          <w:rFonts w:ascii="Arial" w:hAnsi="Arial" w:cs="Arial"/>
          <w:i/>
        </w:rPr>
        <w:t>∆</w:t>
      </w:r>
      <w:r w:rsidR="0033045C" w:rsidRPr="00320C04">
        <w:rPr>
          <w:rFonts w:ascii="Arial" w:hAnsi="Arial" w:cs="Arial"/>
          <w:i/>
        </w:rPr>
        <w:t>W</w:t>
      </w:r>
      <w:r w:rsidR="007F33AC">
        <w:rPr>
          <w:rFonts w:ascii="Arial" w:hAnsi="Arial" w:cs="Arial"/>
        </w:rPr>
        <w:t>) vers cette position</w:t>
      </w:r>
      <w:r w:rsidR="00346B48">
        <w:rPr>
          <w:rFonts w:ascii="Arial" w:hAnsi="Arial" w:cs="Arial"/>
        </w:rPr>
        <w:t>.</w:t>
      </w:r>
      <w:r w:rsidR="00762386" w:rsidRPr="00762386">
        <w:rPr>
          <w:rFonts w:ascii="Arial" w:hAnsi="Arial" w:cs="Arial"/>
        </w:rPr>
        <w:t xml:space="preserve"> </w:t>
      </w:r>
      <w:r w:rsidR="00762386">
        <w:rPr>
          <w:rFonts w:ascii="Arial" w:hAnsi="Arial" w:cs="Arial"/>
        </w:rPr>
        <w:t>Dans ce cas de figure, l’utilité</w:t>
      </w:r>
      <w:r w:rsidR="00FF6FCE">
        <w:rPr>
          <w:rFonts w:ascii="Arial" w:hAnsi="Arial" w:cs="Arial"/>
        </w:rPr>
        <w:t xml:space="preserve"> de </w:t>
      </w:r>
      <w:r w:rsidR="00762386">
        <w:rPr>
          <w:rFonts w:ascii="Arial" w:hAnsi="Arial" w:cs="Arial"/>
        </w:rPr>
        <w:t>l’électeur médian</w:t>
      </w:r>
      <w:r w:rsidR="001F73A6">
        <w:rPr>
          <w:rFonts w:ascii="Arial" w:hAnsi="Arial" w:cs="Arial"/>
        </w:rPr>
        <w:t xml:space="preserve"> à</w:t>
      </w:r>
      <w:r w:rsidR="00FF6FCE">
        <w:rPr>
          <w:rFonts w:ascii="Arial" w:hAnsi="Arial" w:cs="Arial"/>
        </w:rPr>
        <w:t xml:space="preserve"> </w:t>
      </w:r>
      <w:r w:rsidR="001F73A6">
        <w:rPr>
          <w:rFonts w:ascii="Arial" w:hAnsi="Arial" w:cs="Arial"/>
        </w:rPr>
        <w:t xml:space="preserve">poser sa candidature </w:t>
      </w:r>
      <w:r w:rsidR="00762386">
        <w:rPr>
          <w:rFonts w:ascii="Arial" w:hAnsi="Arial" w:cs="Arial"/>
        </w:rPr>
        <w:t>(|X</w:t>
      </w:r>
      <w:r w:rsidR="00AE6EEF" w:rsidRPr="00184C1E">
        <w:rPr>
          <w:rFonts w:ascii="Arial" w:hAnsi="Arial" w:cs="Arial"/>
          <w:vertAlign w:val="subscript"/>
        </w:rPr>
        <w:t>m</w:t>
      </w:r>
      <w:r w:rsidR="00762386">
        <w:rPr>
          <w:rFonts w:ascii="Arial" w:hAnsi="Arial" w:cs="Arial"/>
        </w:rPr>
        <w:t xml:space="preserve"> – </w:t>
      </w:r>
      <w:r w:rsidR="00762386" w:rsidRPr="00320C04">
        <w:rPr>
          <w:rFonts w:ascii="Arial" w:hAnsi="Arial" w:cs="Arial"/>
          <w:i/>
        </w:rPr>
        <w:t>W</w:t>
      </w:r>
      <w:r w:rsidR="00FC4E38">
        <w:rPr>
          <w:rFonts w:ascii="Arial" w:hAnsi="Arial" w:cs="Arial"/>
          <w:i/>
          <w:vertAlign w:val="subscript"/>
        </w:rPr>
        <w:t>t</w:t>
      </w:r>
      <w:r w:rsidR="0084667A">
        <w:rPr>
          <w:rFonts w:ascii="Arial" w:hAnsi="Arial" w:cs="Arial"/>
        </w:rPr>
        <w:t>|)  deviendrait équivalente</w:t>
      </w:r>
      <w:r w:rsidR="00FC4E38">
        <w:rPr>
          <w:rFonts w:ascii="Arial" w:hAnsi="Arial" w:cs="Arial"/>
        </w:rPr>
        <w:t xml:space="preserve">  à zéro lorsque</w:t>
      </w:r>
      <w:r w:rsidR="00762386">
        <w:rPr>
          <w:rFonts w:ascii="Arial" w:hAnsi="Arial" w:cs="Arial"/>
        </w:rPr>
        <w:t xml:space="preserve"> </w:t>
      </w:r>
      <w:r w:rsidR="00762386">
        <w:rPr>
          <w:rFonts w:ascii="Arial" w:hAnsi="Arial" w:cs="Arial"/>
          <w:i/>
        </w:rPr>
        <w:t>∆</w:t>
      </w:r>
      <w:r w:rsidR="00762386" w:rsidRPr="00320C04">
        <w:rPr>
          <w:rFonts w:ascii="Arial" w:hAnsi="Arial" w:cs="Arial"/>
          <w:i/>
        </w:rPr>
        <w:t>W</w:t>
      </w:r>
      <w:r w:rsidR="00DA0A0E">
        <w:rPr>
          <w:rFonts w:ascii="Arial" w:hAnsi="Arial" w:cs="Arial"/>
        </w:rPr>
        <w:t xml:space="preserve"> est égal</w:t>
      </w:r>
      <w:r w:rsidR="00762386">
        <w:rPr>
          <w:rFonts w:ascii="Arial" w:hAnsi="Arial" w:cs="Arial"/>
        </w:rPr>
        <w:t xml:space="preserve"> à</w:t>
      </w:r>
      <w:r w:rsidR="0084667A">
        <w:rPr>
          <w:rFonts w:ascii="Arial" w:hAnsi="Arial" w:cs="Arial"/>
        </w:rPr>
        <w:t xml:space="preserve"> la différence entre les préférences de l’électeur médian et la politique passée (</w:t>
      </w:r>
      <w:r w:rsidR="00762386">
        <w:rPr>
          <w:rFonts w:ascii="Arial" w:hAnsi="Arial" w:cs="Arial"/>
        </w:rPr>
        <w:t>X</w:t>
      </w:r>
      <w:r w:rsidR="00AE6EEF" w:rsidRPr="00184C1E">
        <w:rPr>
          <w:rFonts w:ascii="Arial" w:hAnsi="Arial" w:cs="Arial"/>
          <w:vertAlign w:val="subscript"/>
        </w:rPr>
        <w:t>m</w:t>
      </w:r>
      <w:r w:rsidR="00FC4E38">
        <w:rPr>
          <w:rFonts w:ascii="Arial" w:hAnsi="Arial" w:cs="Arial"/>
        </w:rPr>
        <w:t xml:space="preserve"> – W</w:t>
      </w:r>
      <w:r w:rsidR="00FC4E38">
        <w:rPr>
          <w:rFonts w:ascii="Arial" w:hAnsi="Arial" w:cs="Arial"/>
          <w:vertAlign w:val="subscript"/>
        </w:rPr>
        <w:t>t-1</w:t>
      </w:r>
      <w:r w:rsidR="0084667A">
        <w:rPr>
          <w:rFonts w:ascii="Arial" w:hAnsi="Arial" w:cs="Arial"/>
        </w:rPr>
        <w:t>).</w:t>
      </w:r>
      <w:r w:rsidR="00762386">
        <w:rPr>
          <w:rFonts w:ascii="Arial" w:hAnsi="Arial" w:cs="Arial"/>
        </w:rPr>
        <w:t xml:space="preserve"> </w:t>
      </w:r>
      <w:r w:rsidR="00817140">
        <w:rPr>
          <w:rFonts w:ascii="Arial" w:hAnsi="Arial" w:cs="Arial"/>
        </w:rPr>
        <w:t>Je présenterai une formalisation plus p</w:t>
      </w:r>
      <w:r w:rsidR="00E851DF">
        <w:rPr>
          <w:rFonts w:ascii="Arial" w:hAnsi="Arial" w:cs="Arial"/>
        </w:rPr>
        <w:t>oussée de cette nouvelle version</w:t>
      </w:r>
      <w:r w:rsidR="00817140">
        <w:rPr>
          <w:rFonts w:ascii="Arial" w:hAnsi="Arial" w:cs="Arial"/>
        </w:rPr>
        <w:t xml:space="preserve"> du modèle du citoyen-candidat dans le prochain chapitre. Cette formalisation me permettra de faire des prédictions au sujet de l’efficacité du cycle électoral sur la réélection du candidat sortant.</w:t>
      </w:r>
    </w:p>
    <w:p w14:paraId="77AF83B5" w14:textId="76A6888C" w:rsidR="0042298A" w:rsidRDefault="0033045C" w:rsidP="00052F4C">
      <w:pPr>
        <w:spacing w:after="120" w:line="360" w:lineRule="auto"/>
        <w:jc w:val="both"/>
        <w:rPr>
          <w:rFonts w:ascii="Arial" w:hAnsi="Arial" w:cs="Arial"/>
        </w:rPr>
      </w:pPr>
      <w:r>
        <w:rPr>
          <w:rFonts w:ascii="Arial" w:hAnsi="Arial" w:cs="Arial"/>
        </w:rPr>
        <w:t>Dans un monde</w:t>
      </w:r>
      <w:r w:rsidR="00D7610C">
        <w:rPr>
          <w:rFonts w:ascii="Arial" w:hAnsi="Arial" w:cs="Arial"/>
        </w:rPr>
        <w:t xml:space="preserve"> de préférences</w:t>
      </w:r>
      <w:r>
        <w:rPr>
          <w:rFonts w:ascii="Arial" w:hAnsi="Arial" w:cs="Arial"/>
        </w:rPr>
        <w:t xml:space="preserve"> multidimensionnel</w:t>
      </w:r>
      <w:r w:rsidR="00D7610C">
        <w:rPr>
          <w:rFonts w:ascii="Arial" w:hAnsi="Arial" w:cs="Arial"/>
        </w:rPr>
        <w:t>les</w:t>
      </w:r>
      <w:r w:rsidR="00904ABE" w:rsidRPr="00904ABE">
        <w:rPr>
          <w:rFonts w:ascii="Arial" w:hAnsi="Arial" w:cs="Arial"/>
        </w:rPr>
        <w:t xml:space="preserve"> </w:t>
      </w:r>
      <w:r w:rsidR="00904ABE">
        <w:rPr>
          <w:rFonts w:ascii="Arial" w:hAnsi="Arial" w:cs="Arial"/>
        </w:rPr>
        <w:t>(Besley et Coate, 1997)</w:t>
      </w:r>
      <w:r w:rsidR="00FF6FCE">
        <w:rPr>
          <w:rFonts w:ascii="Arial" w:hAnsi="Arial" w:cs="Arial"/>
        </w:rPr>
        <w:t>, la prédiction</w:t>
      </w:r>
      <w:r w:rsidR="00817140">
        <w:rPr>
          <w:rFonts w:ascii="Arial" w:hAnsi="Arial" w:cs="Arial"/>
        </w:rPr>
        <w:t xml:space="preserve"> se fera</w:t>
      </w:r>
      <w:r w:rsidR="0084667A">
        <w:rPr>
          <w:rFonts w:ascii="Arial" w:hAnsi="Arial" w:cs="Arial"/>
        </w:rPr>
        <w:t xml:space="preserve"> dans la même direction</w:t>
      </w:r>
      <w:r>
        <w:rPr>
          <w:rFonts w:ascii="Arial" w:hAnsi="Arial" w:cs="Arial"/>
        </w:rPr>
        <w:t>.</w:t>
      </w:r>
      <w:r w:rsidR="00D7610C">
        <w:rPr>
          <w:rFonts w:ascii="Arial" w:hAnsi="Arial" w:cs="Arial"/>
        </w:rPr>
        <w:t xml:space="preserve"> Selon cette spécification, l’utilité du citoyen-candidat à se présenter à une élection est équivalente à</w:t>
      </w:r>
      <w:r w:rsidR="00817140">
        <w:rPr>
          <w:rFonts w:ascii="Arial" w:hAnsi="Arial" w:cs="Arial"/>
        </w:rPr>
        <w:t xml:space="preserve"> </w:t>
      </w:r>
      <w:r w:rsidR="00D34C15">
        <w:rPr>
          <w:rFonts w:ascii="Arial" w:hAnsi="Arial" w:cs="Arial"/>
        </w:rPr>
        <w:t>la différence maximale entre sa position sur un axe de préférence</w:t>
      </w:r>
      <w:r w:rsidR="00D7610C">
        <w:rPr>
          <w:rFonts w:ascii="Arial" w:hAnsi="Arial" w:cs="Arial"/>
        </w:rPr>
        <w:t xml:space="preserve"> et une politique quelque conque</w:t>
      </w:r>
      <w:r w:rsidR="00817140">
        <w:rPr>
          <w:rFonts w:ascii="Arial" w:hAnsi="Arial" w:cs="Arial"/>
        </w:rPr>
        <w:t>. Pour être efficace, l</w:t>
      </w:r>
      <w:r w:rsidR="00A8720F">
        <w:rPr>
          <w:rFonts w:ascii="Arial" w:hAnsi="Arial" w:cs="Arial"/>
        </w:rPr>
        <w:t>e candidat sortant doit offrir le plus de bénéfices possible aux citoyens-candidats en multipliant les changements sur les différentes dimensions</w:t>
      </w:r>
      <w:r w:rsidR="006876E8">
        <w:rPr>
          <w:rFonts w:ascii="Arial" w:hAnsi="Arial" w:cs="Arial"/>
        </w:rPr>
        <w:t xml:space="preserve"> possibles</w:t>
      </w:r>
      <w:r w:rsidR="00A8720F">
        <w:rPr>
          <w:rFonts w:ascii="Arial" w:hAnsi="Arial" w:cs="Arial"/>
        </w:rPr>
        <w:t xml:space="preserve"> de</w:t>
      </w:r>
      <w:r w:rsidR="0048661C">
        <w:rPr>
          <w:rFonts w:ascii="Arial" w:hAnsi="Arial" w:cs="Arial"/>
        </w:rPr>
        <w:t>s</w:t>
      </w:r>
      <w:r w:rsidR="00A8720F">
        <w:rPr>
          <w:rFonts w:ascii="Arial" w:hAnsi="Arial" w:cs="Arial"/>
        </w:rPr>
        <w:t xml:space="preserve"> politique</w:t>
      </w:r>
      <w:r w:rsidR="00817140">
        <w:rPr>
          <w:rFonts w:ascii="Arial" w:hAnsi="Arial" w:cs="Arial"/>
        </w:rPr>
        <w:t>s publiques</w:t>
      </w:r>
      <w:r w:rsidR="00C826E0">
        <w:rPr>
          <w:rFonts w:ascii="Arial" w:hAnsi="Arial" w:cs="Arial"/>
        </w:rPr>
        <w:t xml:space="preserve">. </w:t>
      </w:r>
      <w:r w:rsidR="008D3C2B">
        <w:rPr>
          <w:rFonts w:ascii="Arial" w:hAnsi="Arial" w:cs="Arial"/>
        </w:rPr>
        <w:t xml:space="preserve">Il </w:t>
      </w:r>
      <w:r w:rsidR="00DA0A0E">
        <w:rPr>
          <w:rFonts w:ascii="Arial" w:hAnsi="Arial" w:cs="Arial"/>
        </w:rPr>
        <w:t xml:space="preserve">doit </w:t>
      </w:r>
      <w:r w:rsidR="00D34C15">
        <w:rPr>
          <w:rFonts w:ascii="Arial" w:hAnsi="Arial" w:cs="Arial"/>
        </w:rPr>
        <w:t xml:space="preserve">donc </w:t>
      </w:r>
      <w:r w:rsidR="00DA0A0E">
        <w:rPr>
          <w:rFonts w:ascii="Arial" w:hAnsi="Arial" w:cs="Arial"/>
        </w:rPr>
        <w:t>« saupoudrer » des bénéfic</w:t>
      </w:r>
      <w:r w:rsidR="0048661C">
        <w:rPr>
          <w:rFonts w:ascii="Arial" w:hAnsi="Arial" w:cs="Arial"/>
        </w:rPr>
        <w:t xml:space="preserve">es </w:t>
      </w:r>
      <w:r w:rsidR="00DA0A0E">
        <w:rPr>
          <w:rFonts w:ascii="Arial" w:hAnsi="Arial" w:cs="Arial"/>
        </w:rPr>
        <w:t xml:space="preserve">en direction </w:t>
      </w:r>
      <w:r w:rsidR="002014C2">
        <w:rPr>
          <w:rFonts w:ascii="Arial" w:hAnsi="Arial" w:cs="Arial"/>
        </w:rPr>
        <w:t xml:space="preserve">de </w:t>
      </w:r>
      <w:r w:rsidR="00DA0A0E">
        <w:rPr>
          <w:rFonts w:ascii="Arial" w:hAnsi="Arial" w:cs="Arial"/>
        </w:rPr>
        <w:t xml:space="preserve">divers types d’électeurs </w:t>
      </w:r>
      <w:r w:rsidR="000D53E9">
        <w:rPr>
          <w:rFonts w:ascii="Arial" w:hAnsi="Arial" w:cs="Arial"/>
        </w:rPr>
        <w:t xml:space="preserve">pour prendre </w:t>
      </w:r>
      <w:r w:rsidR="00BE2EC0">
        <w:rPr>
          <w:rFonts w:ascii="Arial" w:hAnsi="Arial" w:cs="Arial"/>
        </w:rPr>
        <w:t xml:space="preserve">une expression </w:t>
      </w:r>
      <w:r w:rsidR="00D34C15">
        <w:rPr>
          <w:rFonts w:ascii="Arial" w:hAnsi="Arial" w:cs="Arial"/>
        </w:rPr>
        <w:t xml:space="preserve">plus </w:t>
      </w:r>
      <w:r w:rsidR="0048661C" w:rsidRPr="006876E8">
        <w:rPr>
          <w:rFonts w:ascii="Arial" w:hAnsi="Arial" w:cs="Arial"/>
        </w:rPr>
        <w:t>colorée</w:t>
      </w:r>
      <w:r w:rsidR="0048661C">
        <w:rPr>
          <w:rFonts w:ascii="Arial" w:hAnsi="Arial" w:cs="Arial"/>
        </w:rPr>
        <w:t>.</w:t>
      </w:r>
      <w:r w:rsidR="0049318F">
        <w:rPr>
          <w:rFonts w:ascii="Arial" w:hAnsi="Arial" w:cs="Arial"/>
        </w:rPr>
        <w:t xml:space="preserve"> </w:t>
      </w:r>
    </w:p>
    <w:p w14:paraId="63E58C5D" w14:textId="77777777" w:rsidR="00AB5273" w:rsidRDefault="00AB5273" w:rsidP="00052F4C">
      <w:pPr>
        <w:spacing w:after="120" w:line="360" w:lineRule="auto"/>
        <w:jc w:val="both"/>
        <w:rPr>
          <w:rFonts w:ascii="Arial" w:hAnsi="Arial" w:cs="Arial"/>
        </w:rPr>
      </w:pPr>
    </w:p>
    <w:p w14:paraId="7846BF9F" w14:textId="77777777" w:rsidR="00AB5273" w:rsidRDefault="00AB5273" w:rsidP="00052F4C">
      <w:pPr>
        <w:spacing w:after="120" w:line="360" w:lineRule="auto"/>
        <w:jc w:val="both"/>
        <w:rPr>
          <w:rFonts w:ascii="Arial" w:hAnsi="Arial" w:cs="Arial"/>
        </w:rPr>
      </w:pPr>
    </w:p>
    <w:p w14:paraId="5F04856D" w14:textId="49E4476B" w:rsidR="0042298A" w:rsidRDefault="00AB5273" w:rsidP="00D80638">
      <w:pPr>
        <w:pStyle w:val="Titre6"/>
        <w:rPr>
          <w:rFonts w:ascii="Arial" w:hAnsi="Arial" w:cs="Arial"/>
          <w:color w:val="auto"/>
        </w:rPr>
      </w:pPr>
      <w:bookmarkStart w:id="37" w:name="_Toc435524440"/>
      <w:r w:rsidRPr="00D80638">
        <w:rPr>
          <w:rFonts w:ascii="Arial" w:hAnsi="Arial" w:cs="Arial"/>
          <w:color w:val="auto"/>
        </w:rPr>
        <w:t>2.10</w:t>
      </w:r>
      <w:r w:rsidR="00D80638" w:rsidRPr="00D80638">
        <w:rPr>
          <w:rFonts w:ascii="Arial" w:hAnsi="Arial" w:cs="Arial"/>
          <w:color w:val="auto"/>
        </w:rPr>
        <w:t>.1</w:t>
      </w:r>
      <w:r w:rsidR="009D2E6B" w:rsidRPr="00D80638">
        <w:rPr>
          <w:rFonts w:ascii="Arial" w:hAnsi="Arial" w:cs="Arial"/>
          <w:color w:val="auto"/>
        </w:rPr>
        <w:t xml:space="preserve"> Distinction avec le modèle downsien</w:t>
      </w:r>
      <w:bookmarkEnd w:id="37"/>
      <w:r w:rsidR="009D2E6B" w:rsidRPr="00D80638">
        <w:rPr>
          <w:rFonts w:ascii="Arial" w:hAnsi="Arial" w:cs="Arial"/>
          <w:color w:val="auto"/>
        </w:rPr>
        <w:t xml:space="preserve"> </w:t>
      </w:r>
    </w:p>
    <w:p w14:paraId="3599C264" w14:textId="77777777" w:rsidR="00D80638" w:rsidRPr="00D80638" w:rsidRDefault="00D80638" w:rsidP="00D80638">
      <w:pPr>
        <w:spacing w:after="0"/>
      </w:pPr>
    </w:p>
    <w:p w14:paraId="020EE08E" w14:textId="1E8A5B0C" w:rsidR="005052B9" w:rsidRDefault="0042298A" w:rsidP="005052B9">
      <w:pPr>
        <w:spacing w:after="120" w:line="360" w:lineRule="auto"/>
        <w:jc w:val="both"/>
        <w:rPr>
          <w:rFonts w:ascii="Arial" w:hAnsi="Arial" w:cs="Arial"/>
        </w:rPr>
      </w:pPr>
      <w:r w:rsidRPr="0042298A">
        <w:rPr>
          <w:rFonts w:ascii="Arial" w:hAnsi="Arial" w:cs="Arial"/>
        </w:rPr>
        <w:t>Il existe deux distinctions fondamentales entre le modèle downsien et le modèle du citoyen-candidat. D’une part, au sujet du mécanisme assurant la réactivité des élus aux préférences de la population. D’autre part, au sujet du mécanisme conduisant à l’imputabilité politique. Cette différence a été identifiée par Lee et al. (2004) dans leur article « </w:t>
      </w:r>
      <w:hyperlink r:id="rId24" w:history="1">
        <w:r w:rsidR="00683FFE">
          <w:rPr>
            <w:rStyle w:val="Lienhypertexte"/>
            <w:rFonts w:ascii="Arial" w:hAnsi="Arial" w:cs="Arial"/>
            <w:bCs/>
            <w:color w:val="auto"/>
            <w:u w:val="none"/>
          </w:rPr>
          <w:t xml:space="preserve">Do </w:t>
        </w:r>
        <w:r w:rsidRPr="0042298A">
          <w:rPr>
            <w:rStyle w:val="Lienhypertexte"/>
            <w:rFonts w:ascii="Arial" w:hAnsi="Arial" w:cs="Arial"/>
            <w:bCs/>
            <w:color w:val="auto"/>
            <w:u w:val="none"/>
          </w:rPr>
          <w:t>voters</w:t>
        </w:r>
        <w:r w:rsidRPr="0042298A">
          <w:rPr>
            <w:rStyle w:val="apple-converted-space"/>
            <w:rFonts w:ascii="Arial" w:hAnsi="Arial" w:cs="Arial"/>
            <w:bCs/>
          </w:rPr>
          <w:t> </w:t>
        </w:r>
        <w:r w:rsidRPr="0042298A">
          <w:rPr>
            <w:rStyle w:val="Lienhypertexte"/>
            <w:rFonts w:ascii="Arial" w:hAnsi="Arial" w:cs="Arial"/>
            <w:color w:val="auto"/>
            <w:u w:val="none"/>
          </w:rPr>
          <w:t>affect</w:t>
        </w:r>
        <w:r w:rsidRPr="0042298A">
          <w:rPr>
            <w:rStyle w:val="apple-converted-space"/>
            <w:rFonts w:ascii="Arial" w:hAnsi="Arial" w:cs="Arial"/>
          </w:rPr>
          <w:t> </w:t>
        </w:r>
        <w:r w:rsidRPr="0042298A">
          <w:rPr>
            <w:rStyle w:val="Lienhypertexte"/>
            <w:rFonts w:ascii="Arial" w:hAnsi="Arial" w:cs="Arial"/>
            <w:bCs/>
            <w:color w:val="auto"/>
            <w:u w:val="none"/>
          </w:rPr>
          <w:t>or</w:t>
        </w:r>
        <w:r w:rsidRPr="0042298A">
          <w:rPr>
            <w:rStyle w:val="apple-converted-space"/>
            <w:rFonts w:ascii="Arial" w:hAnsi="Arial" w:cs="Arial"/>
            <w:bCs/>
          </w:rPr>
          <w:t> </w:t>
        </w:r>
        <w:r w:rsidRPr="0042298A">
          <w:rPr>
            <w:rStyle w:val="Lienhypertexte"/>
            <w:rFonts w:ascii="Arial" w:hAnsi="Arial" w:cs="Arial"/>
            <w:color w:val="auto"/>
            <w:u w:val="none"/>
          </w:rPr>
          <w:t>elect</w:t>
        </w:r>
        <w:r w:rsidRPr="0042298A">
          <w:rPr>
            <w:rStyle w:val="apple-converted-space"/>
            <w:rFonts w:ascii="Arial" w:hAnsi="Arial" w:cs="Arial"/>
          </w:rPr>
          <w:t> </w:t>
        </w:r>
        <w:r w:rsidRPr="0042298A">
          <w:rPr>
            <w:rStyle w:val="Lienhypertexte"/>
            <w:rFonts w:ascii="Arial" w:hAnsi="Arial" w:cs="Arial"/>
            <w:bCs/>
            <w:color w:val="auto"/>
            <w:u w:val="none"/>
          </w:rPr>
          <w:t>policies? Evidence from the US House</w:t>
        </w:r>
      </w:hyperlink>
      <w:r w:rsidRPr="0042298A">
        <w:rPr>
          <w:rFonts w:ascii="Arial" w:hAnsi="Arial" w:cs="Arial"/>
          <w:bCs/>
        </w:rPr>
        <w:t>. » Plus précisément, ces deux modèles se distinguent par la présence</w:t>
      </w:r>
      <w:r w:rsidRPr="0042298A">
        <w:rPr>
          <w:rFonts w:ascii="Arial" w:hAnsi="Arial" w:cs="Arial"/>
        </w:rPr>
        <w:t xml:space="preserve"> d’un électeur qui contribue à modifier la position de la politique mise en œuvre par le gouvernement et celle d’un citoyen-candidat qui dé</w:t>
      </w:r>
      <w:bookmarkStart w:id="38" w:name="_Toc434921947"/>
      <w:r w:rsidR="005052B9">
        <w:rPr>
          <w:rFonts w:ascii="Arial" w:hAnsi="Arial" w:cs="Arial"/>
        </w:rPr>
        <w:t>cide de ce même positionnement.</w:t>
      </w:r>
    </w:p>
    <w:p w14:paraId="5052909F" w14:textId="0FC96AF3" w:rsidR="005052B9" w:rsidRPr="005052B9" w:rsidRDefault="005052B9" w:rsidP="005052B9">
      <w:pPr>
        <w:spacing w:after="120" w:line="360" w:lineRule="auto"/>
        <w:jc w:val="both"/>
        <w:rPr>
          <w:rFonts w:ascii="Arial" w:hAnsi="Arial" w:cs="Arial"/>
        </w:rPr>
      </w:pPr>
      <w:r w:rsidRPr="005052B9">
        <w:rPr>
          <w:rFonts w:ascii="Arial" w:hAnsi="Arial" w:cs="Arial"/>
        </w:rPr>
        <w:t>Dans un modèle downsien bipartisan, l’utilité que tire l’électeur à voter pour le parti du gouvernement sortant s’exprime par l’équation suivante :</w:t>
      </w:r>
      <w:bookmarkEnd w:id="38"/>
    </w:p>
    <w:p w14:paraId="0A82FECE" w14:textId="77777777" w:rsidR="005052B9" w:rsidRDefault="005052B9" w:rsidP="005052B9">
      <w:pPr>
        <w:spacing w:after="0" w:line="360" w:lineRule="auto"/>
        <w:jc w:val="both"/>
        <w:rPr>
          <w:rFonts w:ascii="Arial" w:hAnsi="Arial" w:cs="Arial"/>
        </w:rPr>
      </w:pPr>
    </w:p>
    <w:p w14:paraId="5E75CC8C" w14:textId="77777777" w:rsidR="005052B9" w:rsidRDefault="005052B9" w:rsidP="005052B9">
      <w:pPr>
        <w:spacing w:after="120" w:line="360" w:lineRule="auto"/>
        <w:jc w:val="both"/>
        <w:rPr>
          <w:rFonts w:ascii="Arial" w:hAnsi="Arial" w:cs="Arial"/>
        </w:rPr>
      </w:pPr>
      <w:r>
        <w:rPr>
          <w:rFonts w:ascii="Arial" w:hAnsi="Arial" w:cs="Arial"/>
        </w:rPr>
        <w:t>R = p * (|X</w:t>
      </w:r>
      <w:r>
        <w:rPr>
          <w:rFonts w:ascii="Arial" w:hAnsi="Arial" w:cs="Arial"/>
          <w:vertAlign w:val="subscript"/>
        </w:rPr>
        <w:t>i</w:t>
      </w:r>
      <w:r>
        <w:rPr>
          <w:rFonts w:ascii="Arial" w:hAnsi="Arial" w:cs="Arial"/>
        </w:rPr>
        <w:t xml:space="preserve"> - parti B|) – (|X</w:t>
      </w:r>
      <w:r>
        <w:rPr>
          <w:rFonts w:ascii="Arial" w:hAnsi="Arial" w:cs="Arial"/>
          <w:vertAlign w:val="subscript"/>
        </w:rPr>
        <w:t>i</w:t>
      </w:r>
      <w:r>
        <w:rPr>
          <w:rFonts w:ascii="Arial" w:hAnsi="Arial" w:cs="Arial"/>
        </w:rPr>
        <w:t xml:space="preserve"> - parti A|) - C</w:t>
      </w:r>
    </w:p>
    <w:p w14:paraId="6834FB09" w14:textId="77777777" w:rsidR="005052B9" w:rsidRDefault="005052B9" w:rsidP="005052B9">
      <w:pPr>
        <w:spacing w:after="120" w:line="360" w:lineRule="auto"/>
        <w:jc w:val="both"/>
        <w:rPr>
          <w:rFonts w:ascii="Arial" w:hAnsi="Arial" w:cs="Arial"/>
        </w:rPr>
      </w:pPr>
      <w:r>
        <w:rPr>
          <w:rFonts w:ascii="Arial" w:hAnsi="Arial" w:cs="Arial"/>
        </w:rPr>
        <w:t>Où</w:t>
      </w:r>
    </w:p>
    <w:p w14:paraId="538F82DA" w14:textId="77777777" w:rsidR="005052B9" w:rsidRDefault="005052B9" w:rsidP="005052B9">
      <w:pPr>
        <w:spacing w:after="0" w:line="360" w:lineRule="auto"/>
        <w:jc w:val="both"/>
        <w:rPr>
          <w:rFonts w:ascii="Arial" w:hAnsi="Arial" w:cs="Arial"/>
        </w:rPr>
      </w:pPr>
      <w:r>
        <w:rPr>
          <w:rFonts w:ascii="Arial" w:hAnsi="Arial" w:cs="Arial"/>
        </w:rPr>
        <w:t>p= probabilité d’un vote pivot</w:t>
      </w:r>
    </w:p>
    <w:p w14:paraId="439BC554" w14:textId="77777777" w:rsidR="005052B9" w:rsidRPr="00A8507E" w:rsidRDefault="005052B9" w:rsidP="005052B9">
      <w:pPr>
        <w:spacing w:after="0" w:line="360" w:lineRule="auto"/>
        <w:jc w:val="both"/>
        <w:rPr>
          <w:rFonts w:ascii="Arial" w:hAnsi="Arial" w:cs="Arial"/>
        </w:rPr>
      </w:pPr>
      <w:r>
        <w:rPr>
          <w:rFonts w:ascii="Arial" w:hAnsi="Arial" w:cs="Arial"/>
        </w:rPr>
        <w:t>X</w:t>
      </w:r>
      <w:r>
        <w:rPr>
          <w:rFonts w:ascii="Arial" w:hAnsi="Arial" w:cs="Arial"/>
          <w:vertAlign w:val="subscript"/>
        </w:rPr>
        <w:t>i</w:t>
      </w:r>
      <w:r>
        <w:rPr>
          <w:rFonts w:ascii="Arial" w:hAnsi="Arial" w:cs="Arial"/>
        </w:rPr>
        <w:t xml:space="preserve"> = position de l’électeur sur l’axe des préférences</w:t>
      </w:r>
    </w:p>
    <w:p w14:paraId="49EE0314" w14:textId="77777777" w:rsidR="005052B9" w:rsidRDefault="005052B9" w:rsidP="005052B9">
      <w:pPr>
        <w:spacing w:after="0" w:line="360" w:lineRule="auto"/>
        <w:jc w:val="both"/>
        <w:rPr>
          <w:rFonts w:ascii="Arial" w:hAnsi="Arial" w:cs="Arial"/>
        </w:rPr>
      </w:pPr>
      <w:r>
        <w:rPr>
          <w:rFonts w:ascii="Arial" w:hAnsi="Arial" w:cs="Arial"/>
        </w:rPr>
        <w:t>parti A = position sur l’axe du parti du gouvernement sortant</w:t>
      </w:r>
    </w:p>
    <w:p w14:paraId="4AF8EEC1" w14:textId="77777777" w:rsidR="005052B9" w:rsidRDefault="005052B9" w:rsidP="005052B9">
      <w:pPr>
        <w:spacing w:after="0" w:line="360" w:lineRule="auto"/>
        <w:jc w:val="both"/>
        <w:rPr>
          <w:rFonts w:ascii="Arial" w:hAnsi="Arial" w:cs="Arial"/>
        </w:rPr>
      </w:pPr>
      <w:r>
        <w:rPr>
          <w:rFonts w:ascii="Arial" w:hAnsi="Arial" w:cs="Arial"/>
        </w:rPr>
        <w:t>parti B = position sur l’axe de l’autre parti</w:t>
      </w:r>
    </w:p>
    <w:p w14:paraId="4AEC4FCF" w14:textId="77777777" w:rsidR="005052B9" w:rsidRDefault="005052B9" w:rsidP="005052B9">
      <w:pPr>
        <w:spacing w:after="120" w:line="360" w:lineRule="auto"/>
        <w:jc w:val="both"/>
        <w:rPr>
          <w:rFonts w:ascii="Arial" w:hAnsi="Arial" w:cs="Arial"/>
        </w:rPr>
      </w:pPr>
      <w:r>
        <w:rPr>
          <w:rFonts w:ascii="Arial" w:hAnsi="Arial" w:cs="Arial"/>
        </w:rPr>
        <w:t>C = coûts du vote</w:t>
      </w:r>
    </w:p>
    <w:p w14:paraId="66BE8F0A" w14:textId="77777777" w:rsidR="005052B9" w:rsidRDefault="005052B9" w:rsidP="005052B9">
      <w:pPr>
        <w:spacing w:after="120" w:line="360" w:lineRule="auto"/>
        <w:jc w:val="both"/>
        <w:rPr>
          <w:rFonts w:ascii="Arial" w:hAnsi="Arial" w:cs="Arial"/>
        </w:rPr>
      </w:pPr>
      <w:r>
        <w:rPr>
          <w:rFonts w:ascii="Arial" w:hAnsi="Arial" w:cs="Arial"/>
        </w:rPr>
        <w:t>De son côté, l’équation ci-dessous expose l’utilité que tire l’électeur à se présenter au scrutin face au candidat sortant dans le modèle du citoyen-candidat :</w:t>
      </w:r>
    </w:p>
    <w:p w14:paraId="3782607B" w14:textId="77777777" w:rsidR="005052B9" w:rsidRDefault="005052B9" w:rsidP="005052B9">
      <w:pPr>
        <w:spacing w:after="0" w:line="360" w:lineRule="auto"/>
        <w:jc w:val="both"/>
        <w:rPr>
          <w:rFonts w:ascii="Arial" w:hAnsi="Arial" w:cs="Arial"/>
        </w:rPr>
      </w:pPr>
      <w:r>
        <w:rPr>
          <w:rFonts w:ascii="Arial" w:hAnsi="Arial" w:cs="Arial"/>
        </w:rPr>
        <w:t>R = p * (|X</w:t>
      </w:r>
      <w:r>
        <w:rPr>
          <w:rFonts w:ascii="Arial" w:hAnsi="Arial" w:cs="Arial"/>
          <w:vertAlign w:val="subscript"/>
        </w:rPr>
        <w:t xml:space="preserve">i </w:t>
      </w:r>
      <w:r>
        <w:rPr>
          <w:rFonts w:ascii="Arial" w:hAnsi="Arial" w:cs="Arial"/>
        </w:rPr>
        <w:t>– W</w:t>
      </w:r>
      <w:r>
        <w:rPr>
          <w:rFonts w:ascii="Arial" w:hAnsi="Arial" w:cs="Arial"/>
          <w:vertAlign w:val="subscript"/>
        </w:rPr>
        <w:t>t</w:t>
      </w:r>
      <w:r>
        <w:rPr>
          <w:rFonts w:ascii="Arial" w:hAnsi="Arial" w:cs="Arial"/>
        </w:rPr>
        <w:t>|) - C</w:t>
      </w:r>
    </w:p>
    <w:p w14:paraId="1FBC0D1A" w14:textId="77777777" w:rsidR="005052B9" w:rsidRDefault="005052B9" w:rsidP="005052B9">
      <w:pPr>
        <w:spacing w:after="120" w:line="360" w:lineRule="auto"/>
        <w:jc w:val="both"/>
        <w:rPr>
          <w:rFonts w:ascii="Arial" w:hAnsi="Arial" w:cs="Arial"/>
        </w:rPr>
      </w:pPr>
      <w:r>
        <w:rPr>
          <w:rFonts w:ascii="Arial" w:hAnsi="Arial" w:cs="Arial"/>
        </w:rPr>
        <w:t>Où</w:t>
      </w:r>
    </w:p>
    <w:p w14:paraId="0C4F5DB0" w14:textId="77777777" w:rsidR="005052B9" w:rsidRDefault="005052B9" w:rsidP="005052B9">
      <w:pPr>
        <w:spacing w:after="0" w:line="360" w:lineRule="auto"/>
        <w:jc w:val="both"/>
        <w:rPr>
          <w:rFonts w:ascii="Arial" w:hAnsi="Arial" w:cs="Arial"/>
        </w:rPr>
      </w:pPr>
      <w:r>
        <w:rPr>
          <w:rFonts w:ascii="Arial" w:hAnsi="Arial" w:cs="Arial"/>
        </w:rPr>
        <w:t>p = probabilité d’être élu</w:t>
      </w:r>
    </w:p>
    <w:p w14:paraId="5BC9E81A" w14:textId="77777777" w:rsidR="005052B9" w:rsidRDefault="005052B9" w:rsidP="005052B9">
      <w:pPr>
        <w:spacing w:after="0" w:line="360" w:lineRule="auto"/>
        <w:jc w:val="both"/>
        <w:rPr>
          <w:rFonts w:ascii="Arial" w:hAnsi="Arial" w:cs="Arial"/>
        </w:rPr>
      </w:pPr>
      <w:r>
        <w:rPr>
          <w:rFonts w:ascii="Arial" w:hAnsi="Arial" w:cs="Arial"/>
        </w:rPr>
        <w:t>X</w:t>
      </w:r>
      <w:r>
        <w:rPr>
          <w:rFonts w:ascii="Arial" w:hAnsi="Arial" w:cs="Arial"/>
          <w:vertAlign w:val="subscript"/>
        </w:rPr>
        <w:t>i</w:t>
      </w:r>
      <w:r>
        <w:rPr>
          <w:rFonts w:ascii="Arial" w:hAnsi="Arial" w:cs="Arial"/>
        </w:rPr>
        <w:t xml:space="preserve"> = position du citoyen sur l’axe des préférences</w:t>
      </w:r>
    </w:p>
    <w:p w14:paraId="6BDA0C01" w14:textId="77777777" w:rsidR="005052B9" w:rsidRDefault="005052B9" w:rsidP="005052B9">
      <w:pPr>
        <w:spacing w:after="0" w:line="360" w:lineRule="auto"/>
        <w:jc w:val="both"/>
        <w:rPr>
          <w:rFonts w:ascii="Arial" w:hAnsi="Arial" w:cs="Arial"/>
        </w:rPr>
      </w:pPr>
      <w:r>
        <w:rPr>
          <w:rFonts w:ascii="Arial" w:hAnsi="Arial" w:cs="Arial"/>
        </w:rPr>
        <w:t>W</w:t>
      </w:r>
      <w:r>
        <w:rPr>
          <w:rFonts w:ascii="Arial" w:hAnsi="Arial" w:cs="Arial"/>
          <w:vertAlign w:val="subscript"/>
        </w:rPr>
        <w:t xml:space="preserve">t </w:t>
      </w:r>
      <w:r w:rsidRPr="00A8507E">
        <w:rPr>
          <w:rFonts w:ascii="Arial" w:hAnsi="Arial" w:cs="Arial"/>
        </w:rPr>
        <w:t>=</w:t>
      </w:r>
      <w:r>
        <w:rPr>
          <w:rFonts w:ascii="Arial" w:hAnsi="Arial" w:cs="Arial"/>
        </w:rPr>
        <w:t xml:space="preserve"> position actuellement mise en œuvre sur l’axe des préférences</w:t>
      </w:r>
    </w:p>
    <w:p w14:paraId="270B650C" w14:textId="77777777" w:rsidR="005052B9" w:rsidRDefault="005052B9" w:rsidP="005052B9">
      <w:pPr>
        <w:spacing w:after="120" w:line="360" w:lineRule="auto"/>
        <w:jc w:val="both"/>
        <w:rPr>
          <w:rFonts w:ascii="Arial" w:hAnsi="Arial" w:cs="Arial"/>
        </w:rPr>
      </w:pPr>
      <w:r>
        <w:rPr>
          <w:rFonts w:ascii="Arial" w:hAnsi="Arial" w:cs="Arial"/>
        </w:rPr>
        <w:t>C = coûts d’entrée</w:t>
      </w:r>
    </w:p>
    <w:p w14:paraId="7B303960" w14:textId="77777777" w:rsidR="005052B9" w:rsidRDefault="005052B9" w:rsidP="005052B9">
      <w:pPr>
        <w:spacing w:after="120" w:line="360" w:lineRule="auto"/>
        <w:jc w:val="both"/>
        <w:rPr>
          <w:rFonts w:ascii="Arial" w:hAnsi="Arial" w:cs="Arial"/>
        </w:rPr>
      </w:pPr>
      <w:r>
        <w:rPr>
          <w:rFonts w:ascii="Arial" w:hAnsi="Arial" w:cs="Arial"/>
        </w:rPr>
        <w:t xml:space="preserve">La comparaison des deux équations montre que la réactivité aux préférences de la population est exogène à la position des électeurs dans un modèle downsien. Les partis politiques y définissent une position sur l’axe des préférences. C’est la proximité de ce positionnement avec celui de l’électeur médian qui va déterminer le gagnant de l’élection. La présence d’élection incite à la réactivité aux préférences de la population auprès des différents partis. C’est donc le vote des électeurs qui rend cette réactivité possible. Les électeurs ne décident pas de la position du gouvernement, mais peuvent contribuer à la modifier. Pour ce qui est de l’imputabilité politique, le modèle downsien définit la récompense électorale comme un vote pour le parti du gouvernement et la sanction comme un vote pour le parti d’opposition. </w:t>
      </w:r>
    </w:p>
    <w:p w14:paraId="53C53A18" w14:textId="4CC7423F" w:rsidR="005052B9" w:rsidRPr="003A628B" w:rsidRDefault="005052B9" w:rsidP="00065F2B">
      <w:pPr>
        <w:spacing w:after="120" w:line="360" w:lineRule="auto"/>
        <w:jc w:val="both"/>
        <w:rPr>
          <w:rFonts w:ascii="Arial" w:hAnsi="Arial" w:cs="Arial"/>
        </w:rPr>
      </w:pPr>
      <w:r>
        <w:rPr>
          <w:rFonts w:ascii="Arial" w:hAnsi="Arial" w:cs="Arial"/>
        </w:rPr>
        <w:t>De son côté, le modèle du citoyen-candidat présente la réactivité aux préférences de la population comme étant endogène à l’électorat. Les citoyens se présentent dans l’objectif de mettre en œuvre leur propre position sur l’axe des préférences. La présence d’élection n’incite qu’un seul citoyen, le candidat sortant, à rejoindre la position préférée par une majorité de citoyens, et ce, dans l’objectif d’écarter la compétition électorale. Le vote n’est donc pas nécessaire pour assurer la réactivité aux préférences de la population. C’est plutôt le processus de mise en candidature qui assure que la position de la politique actuelle correspondra aux préférences de la majorité des citoyens. Dans ce contexte, ce sont les citoyens qui décident de la position de la politique. Du point de vue du mécanisme conduisant à l’imputabilité politique, le modèle définit la récompense électorale comme le fait de ne pas se présenter au scrutin et la sanction électorale comme le fait de se présenter comme candidat à l’élection.</w:t>
      </w:r>
    </w:p>
    <w:p w14:paraId="1938F668" w14:textId="4DE65C11" w:rsidR="002C5153" w:rsidRDefault="008A65F2" w:rsidP="00D80638">
      <w:pPr>
        <w:pStyle w:val="Titre5"/>
        <w:rPr>
          <w:rFonts w:ascii="Arial" w:hAnsi="Arial" w:cs="Arial"/>
          <w:color w:val="auto"/>
        </w:rPr>
      </w:pPr>
      <w:bookmarkStart w:id="39" w:name="_Toc435524441"/>
      <w:r w:rsidRPr="00D80638">
        <w:rPr>
          <w:rFonts w:ascii="Arial" w:hAnsi="Arial" w:cs="Arial"/>
          <w:color w:val="auto"/>
        </w:rPr>
        <w:t>2.11</w:t>
      </w:r>
      <w:r w:rsidR="002C5153" w:rsidRPr="00D80638">
        <w:rPr>
          <w:rFonts w:ascii="Arial" w:hAnsi="Arial" w:cs="Arial"/>
          <w:color w:val="auto"/>
        </w:rPr>
        <w:t xml:space="preserve"> </w:t>
      </w:r>
      <w:r w:rsidR="002C5153" w:rsidRPr="003A628B">
        <w:rPr>
          <w:rFonts w:ascii="Arial" w:hAnsi="Arial" w:cs="Arial"/>
          <w:color w:val="auto"/>
          <w:u w:val="single"/>
        </w:rPr>
        <w:t>Conclusion</w:t>
      </w:r>
      <w:bookmarkEnd w:id="39"/>
    </w:p>
    <w:p w14:paraId="3F758943" w14:textId="77777777" w:rsidR="00D80638" w:rsidRPr="00D80638" w:rsidRDefault="00D80638" w:rsidP="00D80638">
      <w:pPr>
        <w:spacing w:after="0"/>
      </w:pPr>
    </w:p>
    <w:p w14:paraId="33A15F5D" w14:textId="4F70A53F" w:rsidR="00787CE0" w:rsidRDefault="00101903" w:rsidP="00092B69">
      <w:pPr>
        <w:spacing w:after="120" w:line="360" w:lineRule="auto"/>
        <w:ind w:firstLine="708"/>
        <w:jc w:val="both"/>
        <w:rPr>
          <w:rFonts w:ascii="Arial" w:hAnsi="Arial" w:cs="Arial"/>
        </w:rPr>
      </w:pPr>
      <w:r>
        <w:rPr>
          <w:rFonts w:ascii="Arial" w:hAnsi="Arial" w:cs="Arial"/>
        </w:rPr>
        <w:t>L’object</w:t>
      </w:r>
      <w:r w:rsidR="00A0769D">
        <w:rPr>
          <w:rFonts w:ascii="Arial" w:hAnsi="Arial" w:cs="Arial"/>
        </w:rPr>
        <w:t>if qui sous-tend ce chapitre a été</w:t>
      </w:r>
      <w:r>
        <w:rPr>
          <w:rFonts w:ascii="Arial" w:hAnsi="Arial" w:cs="Arial"/>
        </w:rPr>
        <w:t xml:space="preserve"> de montrer que la relation d’échange est une manière pertinente d’aborder la relation entre le politicien et l’électeur. Pour ce faire, j’ai cherché </w:t>
      </w:r>
      <w:r w:rsidR="00A0769D">
        <w:rPr>
          <w:rFonts w:ascii="Arial" w:hAnsi="Arial" w:cs="Arial"/>
        </w:rPr>
        <w:t xml:space="preserve">d’abord </w:t>
      </w:r>
      <w:r>
        <w:rPr>
          <w:rFonts w:ascii="Arial" w:hAnsi="Arial" w:cs="Arial"/>
        </w:rPr>
        <w:t>à répondre à la pre</w:t>
      </w:r>
      <w:r w:rsidR="00F463FC">
        <w:rPr>
          <w:rFonts w:ascii="Arial" w:hAnsi="Arial" w:cs="Arial"/>
        </w:rPr>
        <w:t>mière question de Mouritzen qui concerne les incitatifs qui encouragent les élus à</w:t>
      </w:r>
      <w:r>
        <w:rPr>
          <w:rFonts w:ascii="Arial" w:hAnsi="Arial" w:cs="Arial"/>
        </w:rPr>
        <w:t xml:space="preserve"> </w:t>
      </w:r>
      <w:r w:rsidR="00F463FC">
        <w:rPr>
          <w:rFonts w:ascii="Arial" w:hAnsi="Arial" w:cs="Arial"/>
        </w:rPr>
        <w:t>mettre</w:t>
      </w:r>
      <w:r>
        <w:rPr>
          <w:rFonts w:ascii="Arial" w:hAnsi="Arial" w:cs="Arial"/>
        </w:rPr>
        <w:t xml:space="preserve"> en œuvre un cycle électoral. À ce sujet, </w:t>
      </w:r>
      <w:r w:rsidR="00576842" w:rsidRPr="00101903">
        <w:rPr>
          <w:rFonts w:ascii="Arial" w:hAnsi="Arial" w:cs="Arial"/>
        </w:rPr>
        <w:t>j</w:t>
      </w:r>
      <w:r w:rsidR="00852560" w:rsidRPr="00101903">
        <w:rPr>
          <w:rFonts w:ascii="Arial" w:hAnsi="Arial" w:cs="Arial"/>
        </w:rPr>
        <w:t>’ai montré que les élus municipa</w:t>
      </w:r>
      <w:r w:rsidR="00C92DF6">
        <w:rPr>
          <w:rFonts w:ascii="Arial" w:hAnsi="Arial" w:cs="Arial"/>
        </w:rPr>
        <w:t xml:space="preserve">ux sont nombreux à chercher la </w:t>
      </w:r>
      <w:r w:rsidR="00852560" w:rsidRPr="00101903">
        <w:rPr>
          <w:rFonts w:ascii="Arial" w:hAnsi="Arial" w:cs="Arial"/>
        </w:rPr>
        <w:t>conservation du pouvoir.</w:t>
      </w:r>
      <w:r w:rsidR="00416CF1" w:rsidRPr="00101903">
        <w:rPr>
          <w:rFonts w:ascii="Arial" w:hAnsi="Arial" w:cs="Arial"/>
        </w:rPr>
        <w:t xml:space="preserve"> </w:t>
      </w:r>
      <w:r w:rsidR="00A0769D">
        <w:rPr>
          <w:rFonts w:ascii="Arial" w:hAnsi="Arial" w:cs="Arial"/>
        </w:rPr>
        <w:t>D’ailleurs, l</w:t>
      </w:r>
      <w:r w:rsidR="00576842" w:rsidRPr="00101903">
        <w:rPr>
          <w:rFonts w:ascii="Arial" w:hAnsi="Arial" w:cs="Arial"/>
        </w:rPr>
        <w:t xml:space="preserve">a </w:t>
      </w:r>
      <w:r>
        <w:rPr>
          <w:rFonts w:ascii="Arial" w:hAnsi="Arial" w:cs="Arial"/>
        </w:rPr>
        <w:t>crainte de perdre le pouvoir semble le principa</w:t>
      </w:r>
      <w:r w:rsidR="00DF1656">
        <w:rPr>
          <w:rFonts w:ascii="Arial" w:hAnsi="Arial" w:cs="Arial"/>
        </w:rPr>
        <w:t>l moteur permettant de mettre en</w:t>
      </w:r>
      <w:r>
        <w:rPr>
          <w:rFonts w:ascii="Arial" w:hAnsi="Arial" w:cs="Arial"/>
        </w:rPr>
        <w:t xml:space="preserve"> marche un cycle électoral. Cette crainte serait fortement liée à la compétitivité du scrutin</w:t>
      </w:r>
      <w:r w:rsidR="00A0769D">
        <w:rPr>
          <w:rFonts w:ascii="Arial" w:hAnsi="Arial" w:cs="Arial"/>
        </w:rPr>
        <w:t xml:space="preserve"> et donc à la menace que constitue</w:t>
      </w:r>
      <w:r w:rsidR="00DA0A0E">
        <w:rPr>
          <w:rFonts w:ascii="Arial" w:hAnsi="Arial" w:cs="Arial"/>
        </w:rPr>
        <w:t>nt</w:t>
      </w:r>
      <w:r w:rsidR="00A0769D">
        <w:rPr>
          <w:rFonts w:ascii="Arial" w:hAnsi="Arial" w:cs="Arial"/>
        </w:rPr>
        <w:t xml:space="preserve"> les adversaires politiques</w:t>
      </w:r>
      <w:r w:rsidR="00DA0A0E">
        <w:rPr>
          <w:rFonts w:ascii="Arial" w:hAnsi="Arial" w:cs="Arial"/>
        </w:rPr>
        <w:t xml:space="preserve"> éventuels</w:t>
      </w:r>
      <w:r>
        <w:rPr>
          <w:rFonts w:ascii="Arial" w:hAnsi="Arial" w:cs="Arial"/>
        </w:rPr>
        <w:t>. Par la suite, j’ai présenté une revue d</w:t>
      </w:r>
      <w:r w:rsidR="00DF1656">
        <w:rPr>
          <w:rFonts w:ascii="Arial" w:hAnsi="Arial" w:cs="Arial"/>
        </w:rPr>
        <w:t>es écrits qui montre que la présence d’</w:t>
      </w:r>
      <w:r>
        <w:rPr>
          <w:rFonts w:ascii="Arial" w:hAnsi="Arial" w:cs="Arial"/>
        </w:rPr>
        <w:t>un cycle électoral des dépenses ou de la taxation a un</w:t>
      </w:r>
      <w:r w:rsidR="00DF1656">
        <w:rPr>
          <w:rFonts w:ascii="Arial" w:hAnsi="Arial" w:cs="Arial"/>
        </w:rPr>
        <w:t>e</w:t>
      </w:r>
      <w:r>
        <w:rPr>
          <w:rFonts w:ascii="Arial" w:hAnsi="Arial" w:cs="Arial"/>
        </w:rPr>
        <w:t xml:space="preserve"> </w:t>
      </w:r>
      <w:r w:rsidR="00DF1656">
        <w:rPr>
          <w:rFonts w:ascii="Arial" w:hAnsi="Arial" w:cs="Arial"/>
        </w:rPr>
        <w:t>conséquence</w:t>
      </w:r>
      <w:r>
        <w:rPr>
          <w:rFonts w:ascii="Arial" w:hAnsi="Arial" w:cs="Arial"/>
        </w:rPr>
        <w:t xml:space="preserve"> sur la structure d’incitation des électeurs. Plus précisément, </w:t>
      </w:r>
      <w:r w:rsidR="00F463FC">
        <w:rPr>
          <w:rFonts w:ascii="Arial" w:hAnsi="Arial" w:cs="Arial"/>
        </w:rPr>
        <w:t xml:space="preserve">cela signifie que </w:t>
      </w:r>
      <w:r>
        <w:rPr>
          <w:rFonts w:ascii="Arial" w:hAnsi="Arial" w:cs="Arial"/>
        </w:rPr>
        <w:t>la</w:t>
      </w:r>
      <w:r w:rsidR="00A0769D">
        <w:rPr>
          <w:rFonts w:ascii="Arial" w:hAnsi="Arial" w:cs="Arial"/>
        </w:rPr>
        <w:t xml:space="preserve"> présence d’un cycle électoral a </w:t>
      </w:r>
      <w:r w:rsidR="00F463FC">
        <w:rPr>
          <w:rFonts w:ascii="Arial" w:hAnsi="Arial" w:cs="Arial"/>
        </w:rPr>
        <w:t xml:space="preserve">eu </w:t>
      </w:r>
      <w:r w:rsidR="00A0769D">
        <w:rPr>
          <w:rFonts w:ascii="Arial" w:hAnsi="Arial" w:cs="Arial"/>
        </w:rPr>
        <w:t xml:space="preserve">un </w:t>
      </w:r>
      <w:r>
        <w:rPr>
          <w:rFonts w:ascii="Arial" w:hAnsi="Arial" w:cs="Arial"/>
        </w:rPr>
        <w:t>effet sur les résultats électoraux</w:t>
      </w:r>
      <w:r w:rsidR="00DF1656">
        <w:rPr>
          <w:rFonts w:ascii="Arial" w:hAnsi="Arial" w:cs="Arial"/>
        </w:rPr>
        <w:t xml:space="preserve"> des candidats sortant</w:t>
      </w:r>
      <w:r w:rsidR="00E475AB">
        <w:rPr>
          <w:rFonts w:ascii="Arial" w:hAnsi="Arial" w:cs="Arial"/>
        </w:rPr>
        <w:t>s</w:t>
      </w:r>
      <w:r w:rsidR="00F463FC">
        <w:rPr>
          <w:rFonts w:ascii="Arial" w:hAnsi="Arial" w:cs="Arial"/>
        </w:rPr>
        <w:t xml:space="preserve"> dans plusieurs contextes</w:t>
      </w:r>
      <w:r>
        <w:rPr>
          <w:rFonts w:ascii="Arial" w:hAnsi="Arial" w:cs="Arial"/>
        </w:rPr>
        <w:t>. J’ai ensuite montré que l’approche classique de la compétition politique n’est pas compatible avec la dynamique</w:t>
      </w:r>
      <w:r w:rsidR="00C92DF6">
        <w:rPr>
          <w:rFonts w:ascii="Arial" w:hAnsi="Arial" w:cs="Arial"/>
        </w:rPr>
        <w:t xml:space="preserve"> électorale au niveau municipal q</w:t>
      </w:r>
      <w:r w:rsidR="00A0769D">
        <w:rPr>
          <w:rFonts w:ascii="Arial" w:hAnsi="Arial" w:cs="Arial"/>
        </w:rPr>
        <w:t>uébécois.</w:t>
      </w:r>
      <w:r>
        <w:rPr>
          <w:rFonts w:ascii="Arial" w:hAnsi="Arial" w:cs="Arial"/>
        </w:rPr>
        <w:t xml:space="preserve"> En conséquence, j’ai présenté un nouveau modèle de compétition politique qui permet de faire le lien entre le comportement du politicien et la structure d’incitation de l’électeur. En adaptant le modèle théorique du citoyen-candidat pou</w:t>
      </w:r>
      <w:r w:rsidR="00C92DF6">
        <w:rPr>
          <w:rFonts w:ascii="Arial" w:hAnsi="Arial" w:cs="Arial"/>
        </w:rPr>
        <w:t>r le rendre conforme aux prémic</w:t>
      </w:r>
      <w:r>
        <w:rPr>
          <w:rFonts w:ascii="Arial" w:hAnsi="Arial" w:cs="Arial"/>
        </w:rPr>
        <w:t>es de la théorie du cycle électoral, j’ai pu exposer le lien entre les incitations du politicien, son</w:t>
      </w:r>
      <w:r w:rsidR="00A0769D">
        <w:rPr>
          <w:rFonts w:ascii="Arial" w:hAnsi="Arial" w:cs="Arial"/>
        </w:rPr>
        <w:t xml:space="preserve"> comport</w:t>
      </w:r>
      <w:r w:rsidR="00203FE4">
        <w:rPr>
          <w:rFonts w:ascii="Arial" w:hAnsi="Arial" w:cs="Arial"/>
        </w:rPr>
        <w:t>ement et l’impact que celui-ci peut avoir</w:t>
      </w:r>
      <w:r>
        <w:rPr>
          <w:rFonts w:ascii="Arial" w:hAnsi="Arial" w:cs="Arial"/>
        </w:rPr>
        <w:t xml:space="preserve"> sur la structure d’incitation de l’électeur. Dans le prochain chapitre, je vais plutôt m’attarder au lien entre le comportement du politicien, la structure d’incitation de l’électeur et </w:t>
      </w:r>
      <w:r w:rsidR="00203FE4">
        <w:rPr>
          <w:rFonts w:ascii="Arial" w:hAnsi="Arial" w:cs="Arial"/>
        </w:rPr>
        <w:t>son</w:t>
      </w:r>
      <w:r w:rsidR="00A0769D">
        <w:rPr>
          <w:rFonts w:ascii="Arial" w:hAnsi="Arial" w:cs="Arial"/>
        </w:rPr>
        <w:t xml:space="preserve"> choix</w:t>
      </w:r>
      <w:r w:rsidR="00203FE4">
        <w:rPr>
          <w:rFonts w:ascii="Arial" w:hAnsi="Arial" w:cs="Arial"/>
        </w:rPr>
        <w:t xml:space="preserve"> d’appuyer ou non le politicien sortant</w:t>
      </w:r>
      <w:r w:rsidR="00A0769D">
        <w:rPr>
          <w:rFonts w:ascii="Arial" w:hAnsi="Arial" w:cs="Arial"/>
        </w:rPr>
        <w:t>. Cela me permettra</w:t>
      </w:r>
      <w:r w:rsidR="00203FE4">
        <w:rPr>
          <w:rFonts w:ascii="Arial" w:hAnsi="Arial" w:cs="Arial"/>
        </w:rPr>
        <w:t xml:space="preserve"> donc de fixer la boucle théorique que constitue</w:t>
      </w:r>
      <w:r w:rsidR="00A0769D">
        <w:rPr>
          <w:rFonts w:ascii="Arial" w:hAnsi="Arial" w:cs="Arial"/>
        </w:rPr>
        <w:t xml:space="preserve"> la relation d’échange.</w:t>
      </w:r>
    </w:p>
    <w:p w14:paraId="7931E1D4" w14:textId="77777777" w:rsidR="00576842" w:rsidRPr="00A85E3F" w:rsidRDefault="00576842" w:rsidP="00092B69">
      <w:pPr>
        <w:spacing w:after="120" w:line="360" w:lineRule="auto"/>
        <w:ind w:firstLine="708"/>
        <w:jc w:val="both"/>
        <w:rPr>
          <w:rFonts w:ascii="Arial" w:hAnsi="Arial" w:cs="Arial"/>
        </w:rPr>
      </w:pPr>
    </w:p>
    <w:p w14:paraId="4135E98E" w14:textId="77777777" w:rsidR="00DF1656" w:rsidRDefault="00DF1656" w:rsidP="00092B69">
      <w:pPr>
        <w:spacing w:after="120" w:line="360" w:lineRule="auto"/>
        <w:jc w:val="both"/>
        <w:rPr>
          <w:rFonts w:ascii="Arial" w:eastAsia="Times New Roman" w:hAnsi="Arial" w:cs="Arial"/>
          <w:b/>
          <w:lang w:eastAsia="fr-CA"/>
        </w:rPr>
      </w:pPr>
    </w:p>
    <w:p w14:paraId="4C4DB232" w14:textId="77777777" w:rsidR="00DF1656" w:rsidRDefault="00DF1656" w:rsidP="00092B69">
      <w:pPr>
        <w:spacing w:after="120" w:line="360" w:lineRule="auto"/>
        <w:jc w:val="both"/>
        <w:rPr>
          <w:rFonts w:ascii="Arial" w:eastAsia="Times New Roman" w:hAnsi="Arial" w:cs="Arial"/>
          <w:b/>
          <w:lang w:eastAsia="fr-CA"/>
        </w:rPr>
      </w:pPr>
    </w:p>
    <w:p w14:paraId="5BB9F830" w14:textId="77777777" w:rsidR="00DF1656" w:rsidRDefault="00DF1656" w:rsidP="00092B69">
      <w:pPr>
        <w:spacing w:after="120" w:line="360" w:lineRule="auto"/>
        <w:jc w:val="both"/>
        <w:rPr>
          <w:rFonts w:ascii="Arial" w:eastAsia="Times New Roman" w:hAnsi="Arial" w:cs="Arial"/>
          <w:b/>
          <w:lang w:eastAsia="fr-CA"/>
        </w:rPr>
      </w:pPr>
    </w:p>
    <w:p w14:paraId="087322FB" w14:textId="77777777" w:rsidR="00DF1656" w:rsidRDefault="00DF1656" w:rsidP="00092B69">
      <w:pPr>
        <w:spacing w:after="120" w:line="360" w:lineRule="auto"/>
        <w:jc w:val="both"/>
        <w:rPr>
          <w:rFonts w:ascii="Arial" w:eastAsia="Times New Roman" w:hAnsi="Arial" w:cs="Arial"/>
          <w:b/>
          <w:lang w:eastAsia="fr-CA"/>
        </w:rPr>
      </w:pPr>
    </w:p>
    <w:p w14:paraId="4411ACFB" w14:textId="77777777" w:rsidR="00DF1656" w:rsidRDefault="00DF1656" w:rsidP="00092B69">
      <w:pPr>
        <w:spacing w:after="120" w:line="360" w:lineRule="auto"/>
        <w:jc w:val="both"/>
        <w:rPr>
          <w:rFonts w:ascii="Arial" w:eastAsia="Times New Roman" w:hAnsi="Arial" w:cs="Arial"/>
          <w:b/>
          <w:lang w:eastAsia="fr-CA"/>
        </w:rPr>
      </w:pPr>
    </w:p>
    <w:p w14:paraId="4572072C" w14:textId="77777777" w:rsidR="00BA7E2A" w:rsidRDefault="00BA7E2A" w:rsidP="00092B69">
      <w:pPr>
        <w:spacing w:after="120" w:line="360" w:lineRule="auto"/>
        <w:jc w:val="both"/>
        <w:rPr>
          <w:rFonts w:ascii="Arial" w:eastAsia="Times New Roman" w:hAnsi="Arial" w:cs="Arial"/>
          <w:b/>
          <w:lang w:eastAsia="fr-CA"/>
        </w:rPr>
      </w:pPr>
    </w:p>
    <w:p w14:paraId="428A0A9C" w14:textId="77777777" w:rsidR="00BA7E2A" w:rsidRDefault="00BA7E2A" w:rsidP="00092B69">
      <w:pPr>
        <w:spacing w:after="120" w:line="360" w:lineRule="auto"/>
        <w:jc w:val="both"/>
        <w:rPr>
          <w:rFonts w:ascii="Arial" w:eastAsia="Times New Roman" w:hAnsi="Arial" w:cs="Arial"/>
          <w:b/>
          <w:lang w:eastAsia="fr-CA"/>
        </w:rPr>
      </w:pPr>
    </w:p>
    <w:p w14:paraId="44C5E487" w14:textId="77777777" w:rsidR="00BA7E2A" w:rsidRDefault="00BA7E2A" w:rsidP="00092B69">
      <w:pPr>
        <w:spacing w:after="120" w:line="360" w:lineRule="auto"/>
        <w:jc w:val="both"/>
        <w:rPr>
          <w:rFonts w:ascii="Arial" w:eastAsia="Times New Roman" w:hAnsi="Arial" w:cs="Arial"/>
          <w:b/>
          <w:lang w:eastAsia="fr-CA"/>
        </w:rPr>
      </w:pPr>
    </w:p>
    <w:p w14:paraId="76DCF16C" w14:textId="77777777" w:rsidR="00BA7E2A" w:rsidRDefault="00BA7E2A" w:rsidP="00092B69">
      <w:pPr>
        <w:spacing w:after="120" w:line="360" w:lineRule="auto"/>
        <w:jc w:val="both"/>
        <w:rPr>
          <w:rFonts w:ascii="Arial" w:eastAsia="Times New Roman" w:hAnsi="Arial" w:cs="Arial"/>
          <w:b/>
          <w:lang w:eastAsia="fr-CA"/>
        </w:rPr>
      </w:pPr>
    </w:p>
    <w:p w14:paraId="1526A908" w14:textId="77777777" w:rsidR="00BA7E2A" w:rsidRDefault="00BA7E2A" w:rsidP="00092B69">
      <w:pPr>
        <w:spacing w:after="120" w:line="360" w:lineRule="auto"/>
        <w:jc w:val="both"/>
        <w:rPr>
          <w:rFonts w:ascii="Arial" w:eastAsia="Times New Roman" w:hAnsi="Arial" w:cs="Arial"/>
          <w:b/>
          <w:lang w:eastAsia="fr-CA"/>
        </w:rPr>
      </w:pPr>
    </w:p>
    <w:p w14:paraId="5DE69930" w14:textId="77777777" w:rsidR="005E552B" w:rsidRDefault="005E552B" w:rsidP="00092B69">
      <w:pPr>
        <w:spacing w:after="120" w:line="360" w:lineRule="auto"/>
        <w:jc w:val="both"/>
        <w:rPr>
          <w:rFonts w:ascii="Arial" w:eastAsia="Times New Roman" w:hAnsi="Arial" w:cs="Arial"/>
          <w:b/>
          <w:lang w:eastAsia="fr-CA"/>
        </w:rPr>
      </w:pPr>
    </w:p>
    <w:p w14:paraId="072F67DC" w14:textId="77777777" w:rsidR="00BA7E2A" w:rsidRDefault="00BA7E2A" w:rsidP="00092B69">
      <w:pPr>
        <w:spacing w:after="120" w:line="360" w:lineRule="auto"/>
        <w:jc w:val="both"/>
        <w:rPr>
          <w:rFonts w:ascii="Arial" w:eastAsia="Times New Roman" w:hAnsi="Arial" w:cs="Arial"/>
          <w:b/>
          <w:lang w:eastAsia="fr-CA"/>
        </w:rPr>
      </w:pPr>
    </w:p>
    <w:p w14:paraId="4DF27A23" w14:textId="77777777" w:rsidR="005E552B" w:rsidRDefault="005E552B" w:rsidP="00092B69">
      <w:pPr>
        <w:spacing w:after="120" w:line="360" w:lineRule="auto"/>
        <w:jc w:val="both"/>
        <w:rPr>
          <w:rFonts w:ascii="Arial" w:eastAsia="Times New Roman" w:hAnsi="Arial" w:cs="Arial"/>
          <w:b/>
          <w:lang w:eastAsia="fr-CA"/>
        </w:rPr>
        <w:sectPr w:rsidR="005E552B" w:rsidSect="00B01D62">
          <w:type w:val="oddPage"/>
          <w:pgSz w:w="12240" w:h="15840" w:code="1"/>
          <w:pgMar w:top="1418" w:right="1418" w:bottom="1418" w:left="1985" w:header="567" w:footer="567" w:gutter="0"/>
          <w:cols w:space="708"/>
          <w:titlePg/>
          <w:docGrid w:linePitch="360"/>
        </w:sectPr>
      </w:pPr>
    </w:p>
    <w:p w14:paraId="6ABDADCB" w14:textId="77777777" w:rsidR="00D80638" w:rsidRDefault="00EB4C0F" w:rsidP="00D80638">
      <w:pPr>
        <w:pStyle w:val="Titre1"/>
        <w:rPr>
          <w:rFonts w:ascii="Arial" w:hAnsi="Arial" w:cs="Arial"/>
          <w:sz w:val="22"/>
          <w:szCs w:val="22"/>
        </w:rPr>
      </w:pPr>
      <w:bookmarkStart w:id="40" w:name="_Toc435524442"/>
      <w:r w:rsidRPr="00D80638">
        <w:rPr>
          <w:rFonts w:ascii="Arial" w:hAnsi="Arial" w:cs="Arial"/>
          <w:sz w:val="22"/>
          <w:szCs w:val="22"/>
        </w:rPr>
        <w:t>3.</w:t>
      </w:r>
      <w:r w:rsidR="00641458" w:rsidRPr="00D80638">
        <w:rPr>
          <w:rFonts w:ascii="Arial" w:hAnsi="Arial" w:cs="Arial"/>
          <w:sz w:val="22"/>
          <w:szCs w:val="22"/>
        </w:rPr>
        <w:t xml:space="preserve"> L</w:t>
      </w:r>
      <w:r w:rsidR="007B6813" w:rsidRPr="00D80638">
        <w:rPr>
          <w:rFonts w:ascii="Arial" w:hAnsi="Arial" w:cs="Arial"/>
          <w:sz w:val="22"/>
          <w:szCs w:val="22"/>
        </w:rPr>
        <w:t>’électeur</w:t>
      </w:r>
      <w:bookmarkEnd w:id="40"/>
    </w:p>
    <w:p w14:paraId="09FE4A42" w14:textId="09C13DAF" w:rsidR="007946E2" w:rsidRDefault="007946E2" w:rsidP="00884B3C">
      <w:pPr>
        <w:pStyle w:val="Titre5"/>
        <w:rPr>
          <w:rStyle w:val="Titre5Car"/>
          <w:rFonts w:ascii="Arial" w:hAnsi="Arial" w:cs="Arial"/>
          <w:color w:val="auto"/>
          <w:u w:val="single"/>
        </w:rPr>
      </w:pPr>
      <w:bookmarkStart w:id="41" w:name="_Toc435524443"/>
      <w:r w:rsidRPr="00884B3C">
        <w:rPr>
          <w:rFonts w:ascii="Arial" w:hAnsi="Arial" w:cs="Arial"/>
          <w:color w:val="auto"/>
          <w:lang w:eastAsia="fr-CA"/>
        </w:rPr>
        <w:t xml:space="preserve">3.1 </w:t>
      </w:r>
      <w:r w:rsidRPr="00884B3C">
        <w:rPr>
          <w:rStyle w:val="Titre5Car"/>
          <w:rFonts w:ascii="Arial" w:hAnsi="Arial" w:cs="Arial"/>
          <w:color w:val="auto"/>
          <w:u w:val="single"/>
        </w:rPr>
        <w:t>Introduction</w:t>
      </w:r>
      <w:bookmarkEnd w:id="41"/>
    </w:p>
    <w:p w14:paraId="463FBCC5" w14:textId="77777777" w:rsidR="00884B3C" w:rsidRPr="00884B3C" w:rsidRDefault="00884B3C" w:rsidP="00884B3C">
      <w:pPr>
        <w:spacing w:after="0"/>
      </w:pPr>
    </w:p>
    <w:p w14:paraId="63C37FCA" w14:textId="44F154F6" w:rsidR="004D4546" w:rsidRPr="00364186" w:rsidRDefault="008755CB" w:rsidP="00092B69">
      <w:pPr>
        <w:spacing w:after="120" w:line="360" w:lineRule="auto"/>
        <w:ind w:firstLine="708"/>
        <w:jc w:val="both"/>
        <w:rPr>
          <w:rFonts w:ascii="Arial" w:hAnsi="Arial" w:cs="Arial"/>
        </w:rPr>
      </w:pPr>
      <w:r w:rsidRPr="00FF38F0">
        <w:rPr>
          <w:rFonts w:ascii="Arial" w:eastAsia="Times New Roman" w:hAnsi="Arial" w:cs="Arial"/>
          <w:lang w:eastAsia="fr-CA"/>
        </w:rPr>
        <w:t xml:space="preserve">Holbrook et Wienschenk </w:t>
      </w:r>
      <w:r w:rsidRPr="00FF38F0">
        <w:rPr>
          <w:rFonts w:ascii="Arial" w:eastAsia="Times New Roman" w:hAnsi="Arial" w:cs="Arial"/>
          <w:noProof/>
          <w:lang w:eastAsia="fr-CA"/>
        </w:rPr>
        <w:t>(2013)</w:t>
      </w:r>
      <w:r w:rsidRPr="00FF38F0">
        <w:rPr>
          <w:rFonts w:ascii="Arial" w:eastAsia="Times New Roman" w:hAnsi="Arial" w:cs="Arial"/>
          <w:lang w:eastAsia="fr-CA"/>
        </w:rPr>
        <w:t xml:space="preserve"> ont m</w:t>
      </w:r>
      <w:r w:rsidR="00BE298F">
        <w:rPr>
          <w:rFonts w:ascii="Arial" w:eastAsia="Times New Roman" w:hAnsi="Arial" w:cs="Arial"/>
          <w:lang w:eastAsia="fr-CA"/>
        </w:rPr>
        <w:t xml:space="preserve">ontré qu’au </w:t>
      </w:r>
      <w:r w:rsidR="00513E33">
        <w:rPr>
          <w:rFonts w:ascii="Arial" w:eastAsia="Times New Roman" w:hAnsi="Arial" w:cs="Arial"/>
          <w:lang w:eastAsia="fr-CA"/>
        </w:rPr>
        <w:t xml:space="preserve">niveau </w:t>
      </w:r>
      <w:r w:rsidR="00BE298F">
        <w:rPr>
          <w:rFonts w:ascii="Arial" w:eastAsia="Times New Roman" w:hAnsi="Arial" w:cs="Arial"/>
          <w:lang w:eastAsia="fr-CA"/>
        </w:rPr>
        <w:t xml:space="preserve">municipal, </w:t>
      </w:r>
      <w:r w:rsidR="004E72BC">
        <w:rPr>
          <w:rFonts w:ascii="Arial" w:eastAsia="Times New Roman" w:hAnsi="Arial" w:cs="Arial"/>
          <w:lang w:eastAsia="fr-CA"/>
        </w:rPr>
        <w:t xml:space="preserve">la </w:t>
      </w:r>
      <w:r w:rsidRPr="00FF38F0">
        <w:rPr>
          <w:rFonts w:ascii="Arial" w:eastAsia="Times New Roman" w:hAnsi="Arial" w:cs="Arial"/>
          <w:lang w:eastAsia="fr-CA"/>
        </w:rPr>
        <w:t>compétitivité d</w:t>
      </w:r>
      <w:r w:rsidR="00BE298F">
        <w:rPr>
          <w:rFonts w:ascii="Arial" w:eastAsia="Times New Roman" w:hAnsi="Arial" w:cs="Arial"/>
          <w:lang w:eastAsia="fr-CA"/>
        </w:rPr>
        <w:t>’</w:t>
      </w:r>
      <w:r w:rsidRPr="00FF38F0">
        <w:rPr>
          <w:rFonts w:ascii="Arial" w:eastAsia="Times New Roman" w:hAnsi="Arial" w:cs="Arial"/>
          <w:lang w:eastAsia="fr-CA"/>
        </w:rPr>
        <w:t>u</w:t>
      </w:r>
      <w:r w:rsidR="00BE298F">
        <w:rPr>
          <w:rFonts w:ascii="Arial" w:eastAsia="Times New Roman" w:hAnsi="Arial" w:cs="Arial"/>
          <w:lang w:eastAsia="fr-CA"/>
        </w:rPr>
        <w:t>n</w:t>
      </w:r>
      <w:r w:rsidRPr="00FF38F0">
        <w:rPr>
          <w:rFonts w:ascii="Arial" w:eastAsia="Times New Roman" w:hAnsi="Arial" w:cs="Arial"/>
          <w:lang w:eastAsia="fr-CA"/>
        </w:rPr>
        <w:t xml:space="preserve"> scrutin a un impact maje</w:t>
      </w:r>
      <w:r>
        <w:rPr>
          <w:rFonts w:ascii="Arial" w:eastAsia="Times New Roman" w:hAnsi="Arial" w:cs="Arial"/>
          <w:lang w:eastAsia="fr-CA"/>
        </w:rPr>
        <w:t xml:space="preserve">ur sur </w:t>
      </w:r>
      <w:r w:rsidR="00BE298F">
        <w:rPr>
          <w:rFonts w:ascii="Arial" w:eastAsia="Times New Roman" w:hAnsi="Arial" w:cs="Arial"/>
          <w:lang w:eastAsia="fr-CA"/>
        </w:rPr>
        <w:t xml:space="preserve">la </w:t>
      </w:r>
      <w:r w:rsidRPr="00FF38F0">
        <w:rPr>
          <w:rFonts w:ascii="Arial" w:eastAsia="Times New Roman" w:hAnsi="Arial" w:cs="Arial"/>
          <w:lang w:eastAsia="fr-CA"/>
        </w:rPr>
        <w:t>participation électoral</w:t>
      </w:r>
      <w:r w:rsidRPr="0054727C">
        <w:rPr>
          <w:rFonts w:ascii="Arial" w:eastAsia="Times New Roman" w:hAnsi="Arial" w:cs="Arial"/>
          <w:lang w:eastAsia="fr-CA"/>
        </w:rPr>
        <w:t xml:space="preserve">e. </w:t>
      </w:r>
      <w:r w:rsidR="00F52FDF" w:rsidRPr="00127FB5">
        <w:rPr>
          <w:rFonts w:ascii="Arial" w:eastAsia="Times New Roman" w:hAnsi="Arial" w:cs="Arial"/>
          <w:lang w:eastAsia="fr-CA"/>
        </w:rPr>
        <w:t>Ces conclusions sont appuyé</w:t>
      </w:r>
      <w:r w:rsidR="001B33C2" w:rsidRPr="00127FB5">
        <w:rPr>
          <w:rFonts w:ascii="Arial" w:eastAsia="Times New Roman" w:hAnsi="Arial" w:cs="Arial"/>
          <w:lang w:eastAsia="fr-CA"/>
        </w:rPr>
        <w:t>e</w:t>
      </w:r>
      <w:r w:rsidR="00F52FDF" w:rsidRPr="00127FB5">
        <w:rPr>
          <w:rFonts w:ascii="Arial" w:eastAsia="Times New Roman" w:hAnsi="Arial" w:cs="Arial"/>
          <w:lang w:eastAsia="fr-CA"/>
        </w:rPr>
        <w:t xml:space="preserve">s par </w:t>
      </w:r>
      <w:r w:rsidR="0000166F" w:rsidRPr="00127FB5">
        <w:rPr>
          <w:rFonts w:ascii="Arial" w:eastAsia="Times New Roman" w:hAnsi="Arial" w:cs="Arial"/>
          <w:lang w:eastAsia="fr-CA"/>
        </w:rPr>
        <w:t>Couture et al. (2014</w:t>
      </w:r>
      <w:r w:rsidR="00BE298F" w:rsidRPr="00127FB5">
        <w:rPr>
          <w:rFonts w:ascii="Arial" w:eastAsia="Times New Roman" w:hAnsi="Arial" w:cs="Arial"/>
          <w:lang w:eastAsia="fr-CA"/>
        </w:rPr>
        <w:t xml:space="preserve">) </w:t>
      </w:r>
      <w:r w:rsidR="00513E33" w:rsidRPr="00127FB5">
        <w:rPr>
          <w:rFonts w:ascii="Arial" w:eastAsia="Times New Roman" w:hAnsi="Arial" w:cs="Arial"/>
          <w:lang w:eastAsia="fr-CA"/>
        </w:rPr>
        <w:t xml:space="preserve">pour les </w:t>
      </w:r>
      <w:r w:rsidR="006876E8" w:rsidRPr="00127FB5">
        <w:rPr>
          <w:rFonts w:ascii="Arial" w:eastAsia="Times New Roman" w:hAnsi="Arial" w:cs="Arial"/>
          <w:lang w:eastAsia="fr-CA"/>
        </w:rPr>
        <w:t xml:space="preserve">élections </w:t>
      </w:r>
      <w:r w:rsidR="00F52FDF" w:rsidRPr="00127FB5">
        <w:rPr>
          <w:rFonts w:ascii="Arial" w:eastAsia="Times New Roman" w:hAnsi="Arial" w:cs="Arial"/>
          <w:lang w:eastAsia="fr-CA"/>
        </w:rPr>
        <w:t>mu</w:t>
      </w:r>
      <w:r w:rsidR="000C4216" w:rsidRPr="00127FB5">
        <w:rPr>
          <w:rFonts w:ascii="Arial" w:eastAsia="Times New Roman" w:hAnsi="Arial" w:cs="Arial"/>
          <w:lang w:eastAsia="fr-CA"/>
        </w:rPr>
        <w:t>nicipal</w:t>
      </w:r>
      <w:r w:rsidR="006876E8" w:rsidRPr="00127FB5">
        <w:rPr>
          <w:rFonts w:ascii="Arial" w:eastAsia="Times New Roman" w:hAnsi="Arial" w:cs="Arial"/>
          <w:lang w:eastAsia="fr-CA"/>
        </w:rPr>
        <w:t>es québécoises</w:t>
      </w:r>
      <w:r w:rsidR="00C92DF6">
        <w:rPr>
          <w:rFonts w:ascii="Arial" w:eastAsia="Times New Roman" w:hAnsi="Arial" w:cs="Arial"/>
          <w:lang w:eastAsia="fr-CA"/>
        </w:rPr>
        <w:t>. Ils</w:t>
      </w:r>
      <w:r w:rsidR="00057E68" w:rsidRPr="00127FB5">
        <w:rPr>
          <w:rFonts w:ascii="Arial" w:eastAsia="Times New Roman" w:hAnsi="Arial" w:cs="Arial"/>
          <w:lang w:eastAsia="fr-CA"/>
        </w:rPr>
        <w:t xml:space="preserve"> montrent que la marge victorieuse et le nombre d</w:t>
      </w:r>
      <w:r w:rsidR="00C92DF6">
        <w:rPr>
          <w:rFonts w:ascii="Arial" w:eastAsia="Times New Roman" w:hAnsi="Arial" w:cs="Arial"/>
          <w:lang w:eastAsia="fr-CA"/>
        </w:rPr>
        <w:t>e candidats expliquent une</w:t>
      </w:r>
      <w:r w:rsidR="00C51705">
        <w:rPr>
          <w:rFonts w:ascii="Arial" w:eastAsia="Times New Roman" w:hAnsi="Arial" w:cs="Arial"/>
          <w:lang w:eastAsia="fr-CA"/>
        </w:rPr>
        <w:t xml:space="preserve"> partie</w:t>
      </w:r>
      <w:r w:rsidR="00057E68" w:rsidRPr="00127FB5">
        <w:rPr>
          <w:rFonts w:ascii="Arial" w:eastAsia="Times New Roman" w:hAnsi="Arial" w:cs="Arial"/>
          <w:lang w:eastAsia="fr-CA"/>
        </w:rPr>
        <w:t xml:space="preserve"> </w:t>
      </w:r>
      <w:r w:rsidR="00C92DF6">
        <w:rPr>
          <w:rFonts w:ascii="Arial" w:eastAsia="Times New Roman" w:hAnsi="Arial" w:cs="Arial"/>
          <w:lang w:eastAsia="fr-CA"/>
        </w:rPr>
        <w:t xml:space="preserve">de </w:t>
      </w:r>
      <w:r w:rsidR="00057E68" w:rsidRPr="00127FB5">
        <w:rPr>
          <w:rFonts w:ascii="Arial" w:eastAsia="Times New Roman" w:hAnsi="Arial" w:cs="Arial"/>
          <w:lang w:eastAsia="fr-CA"/>
        </w:rPr>
        <w:t>la participation électorale municipale</w:t>
      </w:r>
      <w:r w:rsidR="00C92DF6">
        <w:rPr>
          <w:rFonts w:ascii="Arial" w:eastAsia="Times New Roman" w:hAnsi="Arial" w:cs="Arial"/>
          <w:lang w:eastAsia="fr-CA"/>
        </w:rPr>
        <w:t xml:space="preserve"> au Québec</w:t>
      </w:r>
      <w:r w:rsidR="004A0C64" w:rsidRPr="00127FB5">
        <w:rPr>
          <w:rFonts w:ascii="Arial" w:eastAsia="Times New Roman" w:hAnsi="Arial" w:cs="Arial"/>
          <w:lang w:eastAsia="fr-CA"/>
        </w:rPr>
        <w:t>.</w:t>
      </w:r>
      <w:r w:rsidR="006876E8">
        <w:rPr>
          <w:rFonts w:ascii="Arial" w:eastAsia="Times New Roman" w:hAnsi="Arial" w:cs="Arial"/>
          <w:lang w:eastAsia="fr-CA"/>
        </w:rPr>
        <w:t xml:space="preserve"> </w:t>
      </w:r>
      <w:r w:rsidR="006876E8">
        <w:rPr>
          <w:rFonts w:ascii="Arial" w:hAnsi="Arial" w:cs="Arial"/>
        </w:rPr>
        <w:t>Pour leur part</w:t>
      </w:r>
      <w:r w:rsidR="001B33C2">
        <w:rPr>
          <w:rFonts w:ascii="Arial" w:hAnsi="Arial" w:cs="Arial"/>
        </w:rPr>
        <w:t xml:space="preserve">, </w:t>
      </w:r>
      <w:r w:rsidRPr="0054727C">
        <w:rPr>
          <w:rFonts w:ascii="Arial" w:hAnsi="Arial" w:cs="Arial"/>
          <w:bCs/>
        </w:rPr>
        <w:t>Hansf</w:t>
      </w:r>
      <w:r w:rsidRPr="00257916">
        <w:rPr>
          <w:rFonts w:ascii="Arial" w:hAnsi="Arial" w:cs="Arial"/>
          <w:bCs/>
        </w:rPr>
        <w:t>ord et Gomez (2010) s</w:t>
      </w:r>
      <w:r w:rsidR="00651A33">
        <w:rPr>
          <w:rFonts w:ascii="Arial" w:hAnsi="Arial" w:cs="Arial"/>
          <w:bCs/>
        </w:rPr>
        <w:t>e sont intéressé</w:t>
      </w:r>
      <w:r w:rsidR="00DA0A0E">
        <w:rPr>
          <w:rFonts w:ascii="Arial" w:hAnsi="Arial" w:cs="Arial"/>
          <w:bCs/>
        </w:rPr>
        <w:t>s</w:t>
      </w:r>
      <w:r w:rsidR="00651A33">
        <w:rPr>
          <w:rFonts w:ascii="Arial" w:hAnsi="Arial" w:cs="Arial"/>
          <w:bCs/>
        </w:rPr>
        <w:t xml:space="preserve"> à l’effet d’une augmentation de</w:t>
      </w:r>
      <w:r w:rsidRPr="00257916">
        <w:rPr>
          <w:rFonts w:ascii="Arial" w:hAnsi="Arial" w:cs="Arial"/>
          <w:bCs/>
        </w:rPr>
        <w:t xml:space="preserve"> la</w:t>
      </w:r>
      <w:r w:rsidR="00651A33">
        <w:rPr>
          <w:rFonts w:ascii="Arial" w:hAnsi="Arial" w:cs="Arial"/>
          <w:bCs/>
        </w:rPr>
        <w:t xml:space="preserve"> participation électorale sur la probabilité</w:t>
      </w:r>
      <w:r w:rsidRPr="00257916">
        <w:rPr>
          <w:rFonts w:ascii="Arial" w:hAnsi="Arial" w:cs="Arial"/>
          <w:bCs/>
        </w:rPr>
        <w:t xml:space="preserve"> de réélection des candidats </w:t>
      </w:r>
      <w:r w:rsidR="00651A33">
        <w:rPr>
          <w:rFonts w:ascii="Arial" w:hAnsi="Arial" w:cs="Arial"/>
          <w:bCs/>
        </w:rPr>
        <w:t>sortants lors des</w:t>
      </w:r>
      <w:r w:rsidRPr="00257916">
        <w:rPr>
          <w:rFonts w:ascii="Arial" w:hAnsi="Arial" w:cs="Arial"/>
          <w:bCs/>
        </w:rPr>
        <w:t xml:space="preserve"> élections présidentielles américaines. Ils </w:t>
      </w:r>
      <w:r w:rsidR="00BE298F">
        <w:rPr>
          <w:rFonts w:ascii="Arial" w:hAnsi="Arial" w:cs="Arial"/>
          <w:bCs/>
        </w:rPr>
        <w:t>montrent que l’augmentation de</w:t>
      </w:r>
      <w:r w:rsidRPr="00257916">
        <w:rPr>
          <w:rFonts w:ascii="Arial" w:hAnsi="Arial" w:cs="Arial"/>
          <w:bCs/>
        </w:rPr>
        <w:t xml:space="preserve"> la participation provient majoritairement d’opposan</w:t>
      </w:r>
      <w:r w:rsidR="000C4216">
        <w:rPr>
          <w:rFonts w:ascii="Arial" w:hAnsi="Arial" w:cs="Arial"/>
          <w:bCs/>
        </w:rPr>
        <w:t xml:space="preserve">ts au candidat sortant. </w:t>
      </w:r>
      <w:r w:rsidR="001B2FBF">
        <w:rPr>
          <w:rFonts w:ascii="Arial" w:hAnsi="Arial" w:cs="Arial"/>
          <w:bCs/>
        </w:rPr>
        <w:t>D’après</w:t>
      </w:r>
      <w:r w:rsidR="00513E33">
        <w:rPr>
          <w:rFonts w:ascii="Arial" w:hAnsi="Arial" w:cs="Arial"/>
          <w:bCs/>
        </w:rPr>
        <w:t xml:space="preserve"> ces </w:t>
      </w:r>
      <w:r w:rsidR="00651A33">
        <w:rPr>
          <w:rFonts w:ascii="Arial" w:hAnsi="Arial" w:cs="Arial"/>
          <w:bCs/>
        </w:rPr>
        <w:t>résultat</w:t>
      </w:r>
      <w:r w:rsidR="00513E33">
        <w:rPr>
          <w:rFonts w:ascii="Arial" w:hAnsi="Arial" w:cs="Arial"/>
          <w:bCs/>
        </w:rPr>
        <w:t>s</w:t>
      </w:r>
      <w:r w:rsidR="00651A33">
        <w:rPr>
          <w:rFonts w:ascii="Arial" w:hAnsi="Arial" w:cs="Arial"/>
          <w:bCs/>
        </w:rPr>
        <w:t>, l</w:t>
      </w:r>
      <w:r w:rsidR="00DA69D3">
        <w:rPr>
          <w:rFonts w:ascii="Arial" w:hAnsi="Arial" w:cs="Arial"/>
          <w:bCs/>
        </w:rPr>
        <w:t xml:space="preserve">es candidats sortants </w:t>
      </w:r>
      <w:r w:rsidR="00651A33">
        <w:rPr>
          <w:rFonts w:ascii="Arial" w:hAnsi="Arial" w:cs="Arial"/>
          <w:bCs/>
        </w:rPr>
        <w:t>auraient</w:t>
      </w:r>
      <w:r w:rsidR="00FA7855">
        <w:rPr>
          <w:rFonts w:ascii="Arial" w:hAnsi="Arial" w:cs="Arial"/>
          <w:bCs/>
        </w:rPr>
        <w:t xml:space="preserve"> </w:t>
      </w:r>
      <w:r w:rsidR="00651A33">
        <w:rPr>
          <w:rFonts w:ascii="Arial" w:hAnsi="Arial" w:cs="Arial"/>
          <w:bCs/>
        </w:rPr>
        <w:t xml:space="preserve">à </w:t>
      </w:r>
      <w:r w:rsidR="00544B96">
        <w:rPr>
          <w:rFonts w:ascii="Arial" w:hAnsi="Arial" w:cs="Arial"/>
          <w:bCs/>
        </w:rPr>
        <w:t xml:space="preserve">craindre </w:t>
      </w:r>
      <w:r w:rsidR="002251BA">
        <w:rPr>
          <w:rFonts w:ascii="Arial" w:hAnsi="Arial" w:cs="Arial"/>
          <w:bCs/>
        </w:rPr>
        <w:t>une hausse</w:t>
      </w:r>
      <w:r w:rsidRPr="00257916">
        <w:rPr>
          <w:rFonts w:ascii="Arial" w:hAnsi="Arial" w:cs="Arial"/>
          <w:bCs/>
        </w:rPr>
        <w:t xml:space="preserve"> de la par</w:t>
      </w:r>
      <w:r w:rsidR="00FA7855">
        <w:rPr>
          <w:rFonts w:ascii="Arial" w:hAnsi="Arial" w:cs="Arial"/>
          <w:bCs/>
        </w:rPr>
        <w:t>ticipation électorale.</w:t>
      </w:r>
      <w:r w:rsidRPr="00257916">
        <w:rPr>
          <w:rFonts w:ascii="Arial" w:hAnsi="Arial" w:cs="Arial"/>
          <w:bCs/>
        </w:rPr>
        <w:t xml:space="preserve"> </w:t>
      </w:r>
      <w:r w:rsidR="00F039F3">
        <w:rPr>
          <w:rFonts w:ascii="Arial" w:hAnsi="Arial" w:cs="Arial"/>
          <w:bCs/>
        </w:rPr>
        <w:t xml:space="preserve">Quels sont </w:t>
      </w:r>
      <w:r w:rsidR="00544B96">
        <w:rPr>
          <w:rFonts w:ascii="Arial" w:hAnsi="Arial" w:cs="Arial"/>
          <w:bCs/>
        </w:rPr>
        <w:t xml:space="preserve">donc </w:t>
      </w:r>
      <w:r w:rsidR="00B86679">
        <w:rPr>
          <w:rFonts w:ascii="Arial" w:hAnsi="Arial" w:cs="Arial"/>
          <w:bCs/>
        </w:rPr>
        <w:t>le</w:t>
      </w:r>
      <w:r w:rsidR="00EC7D62">
        <w:rPr>
          <w:rFonts w:ascii="Arial" w:hAnsi="Arial" w:cs="Arial"/>
          <w:bCs/>
        </w:rPr>
        <w:t>s</w:t>
      </w:r>
      <w:r w:rsidR="003E28C9">
        <w:rPr>
          <w:rFonts w:ascii="Arial" w:hAnsi="Arial" w:cs="Arial"/>
          <w:bCs/>
        </w:rPr>
        <w:t xml:space="preserve"> principaux</w:t>
      </w:r>
      <w:r w:rsidR="00B86679">
        <w:rPr>
          <w:rFonts w:ascii="Arial" w:hAnsi="Arial" w:cs="Arial"/>
          <w:bCs/>
        </w:rPr>
        <w:t xml:space="preserve"> facteurs</w:t>
      </w:r>
      <w:r w:rsidR="003E28C9">
        <w:rPr>
          <w:rFonts w:ascii="Arial" w:hAnsi="Arial" w:cs="Arial"/>
          <w:bCs/>
        </w:rPr>
        <w:t xml:space="preserve"> à</w:t>
      </w:r>
      <w:r w:rsidR="00DA69D3">
        <w:rPr>
          <w:rFonts w:ascii="Arial" w:hAnsi="Arial" w:cs="Arial"/>
          <w:bCs/>
        </w:rPr>
        <w:t xml:space="preserve"> considérer pour mieux comprendre la décision de l’électeur </w:t>
      </w:r>
      <w:r w:rsidR="003E28C9">
        <w:rPr>
          <w:rFonts w:ascii="Arial" w:hAnsi="Arial" w:cs="Arial"/>
          <w:bCs/>
        </w:rPr>
        <w:t xml:space="preserve">d’appuyer ou non le </w:t>
      </w:r>
      <w:r w:rsidR="001B33C2">
        <w:rPr>
          <w:rFonts w:ascii="Arial" w:hAnsi="Arial" w:cs="Arial"/>
          <w:bCs/>
        </w:rPr>
        <w:t>candidat sortant</w:t>
      </w:r>
      <w:r w:rsidR="00651A33">
        <w:rPr>
          <w:rFonts w:ascii="Arial" w:hAnsi="Arial" w:cs="Arial"/>
          <w:bCs/>
        </w:rPr>
        <w:t xml:space="preserve"> ? L’obje</w:t>
      </w:r>
      <w:r w:rsidR="00034009">
        <w:rPr>
          <w:rFonts w:ascii="Arial" w:hAnsi="Arial" w:cs="Arial"/>
          <w:bCs/>
        </w:rPr>
        <w:t>c</w:t>
      </w:r>
      <w:r w:rsidR="00651A33">
        <w:rPr>
          <w:rFonts w:ascii="Arial" w:hAnsi="Arial" w:cs="Arial"/>
          <w:bCs/>
        </w:rPr>
        <w:t>t</w:t>
      </w:r>
      <w:r w:rsidR="004977EF">
        <w:rPr>
          <w:rFonts w:ascii="Arial" w:hAnsi="Arial" w:cs="Arial"/>
          <w:bCs/>
        </w:rPr>
        <w:t>if</w:t>
      </w:r>
      <w:r w:rsidR="00651A33">
        <w:rPr>
          <w:rFonts w:ascii="Arial" w:hAnsi="Arial" w:cs="Arial"/>
          <w:bCs/>
        </w:rPr>
        <w:t xml:space="preserve"> de ce chapitre est </w:t>
      </w:r>
      <w:r w:rsidR="004977EF">
        <w:rPr>
          <w:rFonts w:ascii="Arial" w:hAnsi="Arial" w:cs="Arial"/>
          <w:bCs/>
        </w:rPr>
        <w:t xml:space="preserve">de cerner </w:t>
      </w:r>
      <w:r w:rsidR="00651A33">
        <w:rPr>
          <w:rFonts w:ascii="Arial" w:hAnsi="Arial" w:cs="Arial"/>
          <w:bCs/>
        </w:rPr>
        <w:t xml:space="preserve">les facteurs permettant d’expliquer le comportement de l’électeur au </w:t>
      </w:r>
      <w:r w:rsidR="00513E33">
        <w:rPr>
          <w:rFonts w:ascii="Arial" w:hAnsi="Arial" w:cs="Arial"/>
          <w:bCs/>
        </w:rPr>
        <w:t xml:space="preserve">niveau </w:t>
      </w:r>
      <w:r w:rsidR="00651A33">
        <w:rPr>
          <w:rFonts w:ascii="Arial" w:hAnsi="Arial" w:cs="Arial"/>
          <w:bCs/>
        </w:rPr>
        <w:t xml:space="preserve">municipal en focalisant </w:t>
      </w:r>
      <w:r w:rsidR="00FA7855">
        <w:rPr>
          <w:rFonts w:ascii="Arial" w:hAnsi="Arial" w:cs="Arial"/>
          <w:bCs/>
        </w:rPr>
        <w:t xml:space="preserve">sur la </w:t>
      </w:r>
      <w:r w:rsidR="00651A33">
        <w:rPr>
          <w:rFonts w:ascii="Arial" w:hAnsi="Arial" w:cs="Arial"/>
          <w:bCs/>
        </w:rPr>
        <w:t xml:space="preserve">notion de sanction </w:t>
      </w:r>
      <w:r w:rsidR="00A90164">
        <w:rPr>
          <w:rFonts w:ascii="Arial" w:hAnsi="Arial" w:cs="Arial"/>
          <w:bCs/>
        </w:rPr>
        <w:t>du candidat sortant</w:t>
      </w:r>
      <w:r w:rsidR="006256F2">
        <w:rPr>
          <w:rFonts w:ascii="Arial" w:hAnsi="Arial" w:cs="Arial"/>
          <w:bCs/>
        </w:rPr>
        <w:t xml:space="preserve"> (Lewis-Beck, 1990</w:t>
      </w:r>
      <w:r w:rsidR="004977EF">
        <w:rPr>
          <w:rFonts w:ascii="Arial" w:hAnsi="Arial" w:cs="Arial"/>
          <w:bCs/>
        </w:rPr>
        <w:t>)</w:t>
      </w:r>
      <w:r w:rsidR="00A90164">
        <w:rPr>
          <w:rFonts w:ascii="Arial" w:hAnsi="Arial" w:cs="Arial"/>
          <w:bCs/>
        </w:rPr>
        <w:t>.</w:t>
      </w:r>
      <w:r w:rsidR="00DF1656">
        <w:rPr>
          <w:rFonts w:ascii="Arial" w:hAnsi="Arial" w:cs="Arial"/>
          <w:bCs/>
        </w:rPr>
        <w:t xml:space="preserve"> En résumé, il s’agit d’analyser le passage entre le </w:t>
      </w:r>
      <w:r w:rsidR="001B2FBF">
        <w:rPr>
          <w:rFonts w:ascii="Arial" w:hAnsi="Arial" w:cs="Arial"/>
          <w:bCs/>
        </w:rPr>
        <w:t xml:space="preserve">comportement </w:t>
      </w:r>
      <w:r w:rsidR="001158D3">
        <w:rPr>
          <w:rFonts w:ascii="Arial" w:hAnsi="Arial" w:cs="Arial"/>
          <w:bCs/>
        </w:rPr>
        <w:t>du politicien, l’impact que celui-ci</w:t>
      </w:r>
      <w:r w:rsidR="001B2FBF">
        <w:rPr>
          <w:rFonts w:ascii="Arial" w:hAnsi="Arial" w:cs="Arial"/>
          <w:bCs/>
        </w:rPr>
        <w:t xml:space="preserve"> peut avoir sur</w:t>
      </w:r>
      <w:r w:rsidR="00DF1656">
        <w:rPr>
          <w:rFonts w:ascii="Arial" w:hAnsi="Arial" w:cs="Arial"/>
          <w:bCs/>
        </w:rPr>
        <w:t xml:space="preserve"> la structure d’incitation de l’électeur et la réponse de</w:t>
      </w:r>
      <w:r w:rsidR="001B2FBF">
        <w:rPr>
          <w:rFonts w:ascii="Arial" w:hAnsi="Arial" w:cs="Arial"/>
          <w:bCs/>
        </w:rPr>
        <w:t xml:space="preserve"> l’électeur à cet effet</w:t>
      </w:r>
      <w:r w:rsidR="00DF1656">
        <w:rPr>
          <w:rFonts w:ascii="Arial" w:hAnsi="Arial" w:cs="Arial"/>
          <w:bCs/>
        </w:rPr>
        <w:t>.</w:t>
      </w:r>
      <w:r w:rsidR="004A0C64" w:rsidRPr="004A0C64">
        <w:rPr>
          <w:rFonts w:ascii="Arial" w:hAnsi="Arial" w:cs="Arial"/>
        </w:rPr>
        <w:t xml:space="preserve"> </w:t>
      </w:r>
      <w:r w:rsidR="004A0C64">
        <w:rPr>
          <w:rFonts w:ascii="Arial" w:hAnsi="Arial" w:cs="Arial"/>
        </w:rPr>
        <w:t>En conclusion, je présenterai une modific</w:t>
      </w:r>
      <w:r w:rsidR="00F30EB9">
        <w:rPr>
          <w:rFonts w:ascii="Arial" w:hAnsi="Arial" w:cs="Arial"/>
        </w:rPr>
        <w:t xml:space="preserve">ation au modèle </w:t>
      </w:r>
      <w:r w:rsidR="006876E8">
        <w:rPr>
          <w:rFonts w:ascii="Arial" w:hAnsi="Arial" w:cs="Arial"/>
        </w:rPr>
        <w:t>permettant de prédire l’efficacité d’un cycle électoral</w:t>
      </w:r>
      <w:r w:rsidR="004A0C64">
        <w:rPr>
          <w:rFonts w:ascii="Arial" w:hAnsi="Arial" w:cs="Arial"/>
        </w:rPr>
        <w:t xml:space="preserve"> </w:t>
      </w:r>
      <w:r w:rsidR="006876E8">
        <w:rPr>
          <w:rFonts w:ascii="Arial" w:hAnsi="Arial" w:cs="Arial"/>
        </w:rPr>
        <w:t>(</w:t>
      </w:r>
      <w:r w:rsidR="008C676A">
        <w:rPr>
          <w:rFonts w:ascii="Arial" w:hAnsi="Arial" w:cs="Arial"/>
        </w:rPr>
        <w:t xml:space="preserve">voir </w:t>
      </w:r>
      <w:r w:rsidR="006876E8">
        <w:rPr>
          <w:rFonts w:ascii="Arial" w:hAnsi="Arial" w:cs="Arial"/>
        </w:rPr>
        <w:t>tableau</w:t>
      </w:r>
      <w:r w:rsidR="008A1B29">
        <w:rPr>
          <w:rFonts w:ascii="Arial" w:hAnsi="Arial" w:cs="Arial"/>
        </w:rPr>
        <w:t> </w:t>
      </w:r>
      <w:r w:rsidR="006876E8">
        <w:rPr>
          <w:rFonts w:ascii="Arial" w:hAnsi="Arial" w:cs="Arial"/>
        </w:rPr>
        <w:t>3)</w:t>
      </w:r>
      <w:r w:rsidR="004A0C64">
        <w:rPr>
          <w:rFonts w:ascii="Arial" w:hAnsi="Arial" w:cs="Arial"/>
        </w:rPr>
        <w:t xml:space="preserve"> afin d’y incorporer un point essentiel de la littérature en sociologie électorale</w:t>
      </w:r>
      <w:r w:rsidR="00A90164">
        <w:rPr>
          <w:rFonts w:ascii="Arial" w:hAnsi="Arial" w:cs="Arial"/>
        </w:rPr>
        <w:t xml:space="preserve"> </w:t>
      </w:r>
      <w:r w:rsidR="004A0C64">
        <w:rPr>
          <w:rFonts w:ascii="Arial" w:hAnsi="Arial" w:cs="Arial"/>
        </w:rPr>
        <w:t>qui est liée à la notion d’</w:t>
      </w:r>
      <w:r w:rsidR="009E11C0">
        <w:rPr>
          <w:rFonts w:ascii="Arial" w:hAnsi="Arial" w:cs="Arial"/>
        </w:rPr>
        <w:t>information politique</w:t>
      </w:r>
      <w:r w:rsidR="004A0C64">
        <w:rPr>
          <w:rFonts w:ascii="Arial" w:hAnsi="Arial" w:cs="Arial"/>
        </w:rPr>
        <w:t>.</w:t>
      </w:r>
      <w:r w:rsidR="001B2FBF">
        <w:rPr>
          <w:rFonts w:ascii="Arial" w:hAnsi="Arial" w:cs="Arial"/>
        </w:rPr>
        <w:t xml:space="preserve"> L</w:t>
      </w:r>
      <w:r w:rsidR="00513E33">
        <w:rPr>
          <w:rFonts w:ascii="Arial" w:hAnsi="Arial" w:cs="Arial"/>
        </w:rPr>
        <w:t>’information est la clé de voûte permettant de lier le comportement de l’électeur à celui du politicien dans une perspective d’échange. C’est que l’effet d’un cycle électoral sur la structure d’incitation de l’électeur dépend en part</w:t>
      </w:r>
      <w:r w:rsidR="00544B96">
        <w:rPr>
          <w:rFonts w:ascii="Arial" w:hAnsi="Arial" w:cs="Arial"/>
        </w:rPr>
        <w:t>ie de la connaissance qu’il a des finances publiques de sa municipalité</w:t>
      </w:r>
      <w:r w:rsidR="001B2FBF">
        <w:rPr>
          <w:rFonts w:ascii="Arial" w:hAnsi="Arial" w:cs="Arial"/>
        </w:rPr>
        <w:t xml:space="preserve">. </w:t>
      </w:r>
      <w:r w:rsidR="00513E33">
        <w:rPr>
          <w:rFonts w:ascii="Arial" w:hAnsi="Arial" w:cs="Arial"/>
          <w:bCs/>
        </w:rPr>
        <w:t>Auparavant, je débute</w:t>
      </w:r>
      <w:r w:rsidR="001B33C2">
        <w:rPr>
          <w:rFonts w:ascii="Arial" w:hAnsi="Arial" w:cs="Arial"/>
          <w:bCs/>
        </w:rPr>
        <w:t xml:space="preserve"> </w:t>
      </w:r>
      <w:r w:rsidR="00513E33">
        <w:rPr>
          <w:rFonts w:ascii="Arial" w:hAnsi="Arial" w:cs="Arial"/>
          <w:bCs/>
        </w:rPr>
        <w:t>par</w:t>
      </w:r>
      <w:r w:rsidR="00DA69D3">
        <w:rPr>
          <w:rFonts w:ascii="Arial" w:hAnsi="Arial" w:cs="Arial"/>
          <w:bCs/>
        </w:rPr>
        <w:t xml:space="preserve"> </w:t>
      </w:r>
      <w:r w:rsidR="001B33C2">
        <w:rPr>
          <w:rFonts w:ascii="Arial" w:hAnsi="Arial" w:cs="Arial"/>
          <w:bCs/>
        </w:rPr>
        <w:t>un</w:t>
      </w:r>
      <w:r w:rsidR="00513E33">
        <w:rPr>
          <w:rFonts w:ascii="Arial" w:hAnsi="Arial" w:cs="Arial"/>
          <w:bCs/>
        </w:rPr>
        <w:t xml:space="preserve">e présentation </w:t>
      </w:r>
      <w:r w:rsidR="001B2FBF">
        <w:rPr>
          <w:rFonts w:ascii="Arial" w:hAnsi="Arial" w:cs="Arial"/>
          <w:bCs/>
        </w:rPr>
        <w:t>du comportement électoral municipal</w:t>
      </w:r>
      <w:r w:rsidR="00544B96">
        <w:rPr>
          <w:rFonts w:ascii="Arial" w:hAnsi="Arial" w:cs="Arial"/>
          <w:bCs/>
        </w:rPr>
        <w:t>. A</w:t>
      </w:r>
      <w:r w:rsidR="001B2FBF">
        <w:rPr>
          <w:rFonts w:ascii="Arial" w:hAnsi="Arial" w:cs="Arial"/>
          <w:bCs/>
        </w:rPr>
        <w:t>u premier chef</w:t>
      </w:r>
      <w:r w:rsidR="00544B96">
        <w:rPr>
          <w:rFonts w:ascii="Arial" w:hAnsi="Arial" w:cs="Arial"/>
          <w:bCs/>
        </w:rPr>
        <w:t>,</w:t>
      </w:r>
      <w:r w:rsidR="001B2FBF">
        <w:rPr>
          <w:rFonts w:ascii="Arial" w:hAnsi="Arial" w:cs="Arial"/>
          <w:bCs/>
        </w:rPr>
        <w:t xml:space="preserve"> je vais aborder la </w:t>
      </w:r>
      <w:r w:rsidR="001B33C2">
        <w:rPr>
          <w:rFonts w:ascii="Arial" w:hAnsi="Arial" w:cs="Arial"/>
          <w:bCs/>
        </w:rPr>
        <w:t>participation électorale</w:t>
      </w:r>
      <w:r w:rsidR="00DA69D3">
        <w:rPr>
          <w:rFonts w:ascii="Arial" w:hAnsi="Arial" w:cs="Arial"/>
          <w:bCs/>
        </w:rPr>
        <w:t xml:space="preserve"> municipale</w:t>
      </w:r>
      <w:r w:rsidR="001B33C2">
        <w:rPr>
          <w:rFonts w:ascii="Arial" w:hAnsi="Arial" w:cs="Arial"/>
          <w:bCs/>
        </w:rPr>
        <w:t xml:space="preserve"> au Québec.</w:t>
      </w:r>
    </w:p>
    <w:p w14:paraId="0E8EFF3C" w14:textId="5AD39ADB" w:rsidR="006A3625" w:rsidRDefault="00EB4C0F" w:rsidP="00D80638">
      <w:pPr>
        <w:pStyle w:val="Titre5"/>
        <w:rPr>
          <w:rFonts w:ascii="Arial" w:hAnsi="Arial" w:cs="Arial"/>
          <w:color w:val="auto"/>
        </w:rPr>
      </w:pPr>
      <w:bookmarkStart w:id="42" w:name="_Toc435524444"/>
      <w:r w:rsidRPr="00D80638">
        <w:rPr>
          <w:rFonts w:ascii="Arial" w:hAnsi="Arial" w:cs="Arial"/>
          <w:color w:val="auto"/>
        </w:rPr>
        <w:t>3</w:t>
      </w:r>
      <w:r w:rsidR="007946E2" w:rsidRPr="00D80638">
        <w:rPr>
          <w:rFonts w:ascii="Arial" w:hAnsi="Arial" w:cs="Arial"/>
          <w:color w:val="auto"/>
        </w:rPr>
        <w:t>.2</w:t>
      </w:r>
      <w:r w:rsidR="006A3625" w:rsidRPr="00D80638">
        <w:rPr>
          <w:rFonts w:ascii="Arial" w:hAnsi="Arial" w:cs="Arial"/>
          <w:color w:val="auto"/>
        </w:rPr>
        <w:t xml:space="preserve"> </w:t>
      </w:r>
      <w:r w:rsidR="006A3625" w:rsidRPr="009A035F">
        <w:rPr>
          <w:rFonts w:ascii="Arial" w:hAnsi="Arial" w:cs="Arial"/>
          <w:color w:val="auto"/>
          <w:u w:val="single"/>
        </w:rPr>
        <w:t xml:space="preserve">La participation électorale </w:t>
      </w:r>
      <w:r w:rsidR="009B2B3E" w:rsidRPr="009A035F">
        <w:rPr>
          <w:rFonts w:ascii="Arial" w:hAnsi="Arial" w:cs="Arial"/>
          <w:color w:val="auto"/>
          <w:u w:val="single"/>
        </w:rPr>
        <w:t>municipale</w:t>
      </w:r>
      <w:bookmarkEnd w:id="42"/>
    </w:p>
    <w:p w14:paraId="4286E3E6" w14:textId="77777777" w:rsidR="00D80638" w:rsidRPr="00D80638" w:rsidRDefault="00D80638" w:rsidP="00D80638">
      <w:pPr>
        <w:spacing w:after="0"/>
      </w:pPr>
    </w:p>
    <w:p w14:paraId="6AEE1418" w14:textId="77777777" w:rsidR="0024138F" w:rsidRDefault="007448F5" w:rsidP="0024138F">
      <w:pPr>
        <w:spacing w:after="120" w:line="360" w:lineRule="auto"/>
        <w:ind w:firstLine="708"/>
        <w:jc w:val="both"/>
        <w:rPr>
          <w:rFonts w:ascii="Arial" w:hAnsi="Arial" w:cs="Arial"/>
        </w:rPr>
      </w:pPr>
      <w:r>
        <w:rPr>
          <w:rFonts w:ascii="Arial" w:hAnsi="Arial" w:cs="Arial"/>
        </w:rPr>
        <w:t>Les élections muni</w:t>
      </w:r>
      <w:r w:rsidR="002A0188">
        <w:rPr>
          <w:rFonts w:ascii="Arial" w:hAnsi="Arial" w:cs="Arial"/>
        </w:rPr>
        <w:t>cipales sont généralement classées</w:t>
      </w:r>
      <w:r>
        <w:rPr>
          <w:rFonts w:ascii="Arial" w:hAnsi="Arial" w:cs="Arial"/>
        </w:rPr>
        <w:t xml:space="preserve"> dans la catégorie des élection</w:t>
      </w:r>
      <w:r w:rsidR="00C96430">
        <w:rPr>
          <w:rFonts w:ascii="Arial" w:hAnsi="Arial" w:cs="Arial"/>
        </w:rPr>
        <w:t>s</w:t>
      </w:r>
      <w:r w:rsidR="00C96430" w:rsidRPr="00C96430">
        <w:rPr>
          <w:rFonts w:ascii="Arial" w:hAnsi="Arial" w:cs="Arial"/>
        </w:rPr>
        <w:t xml:space="preserve"> </w:t>
      </w:r>
      <w:r w:rsidR="00A70A3B">
        <w:rPr>
          <w:rFonts w:ascii="Arial" w:hAnsi="Arial" w:cs="Arial"/>
        </w:rPr>
        <w:t>dites de</w:t>
      </w:r>
      <w:r w:rsidR="00C96430">
        <w:rPr>
          <w:rFonts w:ascii="Arial" w:hAnsi="Arial" w:cs="Arial"/>
        </w:rPr>
        <w:t xml:space="preserve"> « second ordre. »</w:t>
      </w:r>
      <w:r w:rsidR="00C96430" w:rsidRPr="00A8462B">
        <w:rPr>
          <w:rFonts w:ascii="Arial" w:hAnsi="Arial" w:cs="Arial"/>
        </w:rPr>
        <w:t xml:space="preserve"> </w:t>
      </w:r>
      <w:r w:rsidR="00ED50A2">
        <w:rPr>
          <w:rFonts w:ascii="Arial" w:hAnsi="Arial" w:cs="Arial"/>
        </w:rPr>
        <w:t>Cette catégorie regroupe</w:t>
      </w:r>
      <w:r w:rsidR="00211E52">
        <w:rPr>
          <w:rFonts w:ascii="Arial" w:hAnsi="Arial" w:cs="Arial"/>
        </w:rPr>
        <w:t xml:space="preserve"> l</w:t>
      </w:r>
      <w:r w:rsidR="00A70A3B">
        <w:rPr>
          <w:rFonts w:ascii="Arial" w:hAnsi="Arial" w:cs="Arial"/>
        </w:rPr>
        <w:t>es élections qui suscitent moins</w:t>
      </w:r>
      <w:r w:rsidR="00C96430">
        <w:rPr>
          <w:rFonts w:ascii="Arial" w:hAnsi="Arial" w:cs="Arial"/>
        </w:rPr>
        <w:t xml:space="preserve"> d’intér</w:t>
      </w:r>
      <w:r w:rsidR="00A70A3B">
        <w:rPr>
          <w:rFonts w:ascii="Arial" w:hAnsi="Arial" w:cs="Arial"/>
        </w:rPr>
        <w:t>êt auprès d</w:t>
      </w:r>
      <w:r w:rsidR="00C96430">
        <w:rPr>
          <w:rFonts w:ascii="Arial" w:hAnsi="Arial" w:cs="Arial"/>
        </w:rPr>
        <w:t>es citoyens.</w:t>
      </w:r>
      <w:r>
        <w:rPr>
          <w:rFonts w:ascii="Arial" w:hAnsi="Arial" w:cs="Arial"/>
        </w:rPr>
        <w:t xml:space="preserve"> </w:t>
      </w:r>
      <w:r w:rsidR="00A72503" w:rsidRPr="00A8462B">
        <w:rPr>
          <w:rFonts w:ascii="Arial" w:hAnsi="Arial" w:cs="Arial"/>
        </w:rPr>
        <w:fldChar w:fldCharType="begin"/>
      </w:r>
      <w:r w:rsidR="00A72503" w:rsidRPr="00A8462B">
        <w:rPr>
          <w:rFonts w:ascii="Arial" w:hAnsi="Arial" w:cs="Arial"/>
        </w:rPr>
        <w:instrText xml:space="preserve"> ADDIN EN.CITE &lt;EndNote&gt;&lt;Cite AuthorYear="1"&gt;&lt;Author&gt;Reif&lt;/Author&gt;&lt;Year&gt;1980&lt;/Year&gt;&lt;RecNum&gt;854&lt;/RecNum&gt;&lt;DisplayText&gt;Reif and Schmitt (1980)&lt;/DisplayText&gt;&lt;record&gt;&lt;rec-number&gt;854&lt;/rec-number&gt;&lt;foreign-keys&gt;&lt;key app="EN" db-id="atpvefxs4520wwez0flxddzjddvs9fpppdw5"&gt;854&lt;/key&gt;&lt;/foreign-keys&gt;&lt;ref-type name="Journal Article"&gt;17&lt;/ref-type&gt;&lt;contributors&gt;&lt;authors&gt;&lt;author&gt;Reif, K&lt;/author&gt;&lt;author&gt;Schmitt, H&lt;/author&gt;&lt;/authors&gt;&lt;/contributors&gt;&lt;titles&gt;&lt;title&gt; Nine second-order national elections - a conceptual framework for the analysis of European election results&lt;/title&gt;&lt;secondary-title&gt;European Journal of Political Research&lt;/secondary-title&gt;&lt;/titles&gt;&lt;periodical&gt;&lt;full-title&gt;European Journal of Political Research&lt;/full-title&gt;&lt;/periodical&gt;&lt;pages&gt;3-44&lt;/pages&gt;&lt;volume&gt;8&lt;/volume&gt;&lt;dates&gt;&lt;year&gt;1980&lt;/year&gt;&lt;/dates&gt;&lt;urls&gt;&lt;/urls&gt;&lt;/record&gt;&lt;/Cite&gt;&lt;/EndNote&gt;</w:instrText>
      </w:r>
      <w:r w:rsidR="00A72503" w:rsidRPr="00A8462B">
        <w:rPr>
          <w:rFonts w:ascii="Arial" w:hAnsi="Arial" w:cs="Arial"/>
        </w:rPr>
        <w:fldChar w:fldCharType="end"/>
      </w:r>
      <w:r w:rsidR="00A70A3B">
        <w:rPr>
          <w:rFonts w:ascii="Arial" w:hAnsi="Arial" w:cs="Arial"/>
        </w:rPr>
        <w:t xml:space="preserve">La présence d’une </w:t>
      </w:r>
      <w:r>
        <w:rPr>
          <w:rFonts w:ascii="Arial" w:hAnsi="Arial" w:cs="Arial"/>
        </w:rPr>
        <w:t>participation électorale</w:t>
      </w:r>
      <w:r w:rsidR="00A70A3B">
        <w:rPr>
          <w:rFonts w:ascii="Arial" w:hAnsi="Arial" w:cs="Arial"/>
        </w:rPr>
        <w:t xml:space="preserve"> jugée faible au regard de celle des autres paliers de gouvernement</w:t>
      </w:r>
      <w:r>
        <w:rPr>
          <w:rFonts w:ascii="Arial" w:hAnsi="Arial" w:cs="Arial"/>
        </w:rPr>
        <w:t xml:space="preserve"> </w:t>
      </w:r>
      <w:r w:rsidR="002A0188">
        <w:rPr>
          <w:rFonts w:ascii="Arial" w:hAnsi="Arial" w:cs="Arial"/>
        </w:rPr>
        <w:t xml:space="preserve">constitue </w:t>
      </w:r>
      <w:r w:rsidR="00C96430">
        <w:rPr>
          <w:rFonts w:ascii="Arial" w:hAnsi="Arial" w:cs="Arial"/>
        </w:rPr>
        <w:t>l’une</w:t>
      </w:r>
      <w:r w:rsidR="00A72503" w:rsidRPr="00A8462B">
        <w:rPr>
          <w:rFonts w:ascii="Arial" w:hAnsi="Arial" w:cs="Arial"/>
        </w:rPr>
        <w:t xml:space="preserve"> des principales cara</w:t>
      </w:r>
      <w:r w:rsidR="00C96430">
        <w:rPr>
          <w:rFonts w:ascii="Arial" w:hAnsi="Arial" w:cs="Arial"/>
        </w:rPr>
        <w:t xml:space="preserve">ctéristiques des élections de </w:t>
      </w:r>
      <w:r w:rsidR="00C96430" w:rsidRPr="00F4228A">
        <w:rPr>
          <w:rFonts w:ascii="Arial" w:hAnsi="Arial" w:cs="Arial"/>
          <w:i/>
        </w:rPr>
        <w:t>second ordre</w:t>
      </w:r>
      <w:r w:rsidR="00A72503" w:rsidRPr="00A8462B">
        <w:rPr>
          <w:rFonts w:ascii="Arial" w:hAnsi="Arial" w:cs="Arial"/>
        </w:rPr>
        <w:t xml:space="preserve"> auxq</w:t>
      </w:r>
      <w:r w:rsidR="00835782">
        <w:rPr>
          <w:rFonts w:ascii="Arial" w:hAnsi="Arial" w:cs="Arial"/>
        </w:rPr>
        <w:t>uelles viennen</w:t>
      </w:r>
      <w:r w:rsidR="00C96430">
        <w:rPr>
          <w:rFonts w:ascii="Arial" w:hAnsi="Arial" w:cs="Arial"/>
        </w:rPr>
        <w:t>t s’ajouter un</w:t>
      </w:r>
      <w:r w:rsidR="00A72503" w:rsidRPr="00A8462B">
        <w:rPr>
          <w:rFonts w:ascii="Arial" w:hAnsi="Arial" w:cs="Arial"/>
        </w:rPr>
        <w:t xml:space="preserve"> </w:t>
      </w:r>
      <w:r w:rsidR="00C96430">
        <w:rPr>
          <w:rFonts w:ascii="Arial" w:hAnsi="Arial" w:cs="Arial"/>
        </w:rPr>
        <w:t xml:space="preserve">faible </w:t>
      </w:r>
      <w:r w:rsidR="00A72503" w:rsidRPr="00A8462B">
        <w:rPr>
          <w:rFonts w:ascii="Arial" w:hAnsi="Arial" w:cs="Arial"/>
        </w:rPr>
        <w:t>s</w:t>
      </w:r>
      <w:r w:rsidR="00C96430">
        <w:rPr>
          <w:rFonts w:ascii="Arial" w:hAnsi="Arial" w:cs="Arial"/>
        </w:rPr>
        <w:t xml:space="preserve">outien au pouvoir en place et </w:t>
      </w:r>
      <w:r w:rsidR="00E941C7">
        <w:rPr>
          <w:rFonts w:ascii="Arial" w:hAnsi="Arial" w:cs="Arial"/>
        </w:rPr>
        <w:t>une</w:t>
      </w:r>
      <w:r w:rsidR="00C96430">
        <w:rPr>
          <w:rFonts w:ascii="Arial" w:hAnsi="Arial" w:cs="Arial"/>
        </w:rPr>
        <w:t xml:space="preserve"> présence</w:t>
      </w:r>
      <w:r w:rsidR="00E941C7">
        <w:rPr>
          <w:rFonts w:ascii="Arial" w:hAnsi="Arial" w:cs="Arial"/>
        </w:rPr>
        <w:t xml:space="preserve"> accentuée d</w:t>
      </w:r>
      <w:r w:rsidR="00ED391F">
        <w:rPr>
          <w:rFonts w:ascii="Arial" w:hAnsi="Arial" w:cs="Arial"/>
        </w:rPr>
        <w:t>e</w:t>
      </w:r>
      <w:r w:rsidR="00E941C7">
        <w:rPr>
          <w:rFonts w:ascii="Arial" w:hAnsi="Arial" w:cs="Arial"/>
        </w:rPr>
        <w:t xml:space="preserve"> phénomène</w:t>
      </w:r>
      <w:r w:rsidR="00ED391F">
        <w:rPr>
          <w:rFonts w:ascii="Arial" w:hAnsi="Arial" w:cs="Arial"/>
        </w:rPr>
        <w:t>s tel</w:t>
      </w:r>
      <w:r w:rsidR="00DA0A0E">
        <w:rPr>
          <w:rFonts w:ascii="Arial" w:hAnsi="Arial" w:cs="Arial"/>
        </w:rPr>
        <w:t>s</w:t>
      </w:r>
      <w:r w:rsidR="00ED391F">
        <w:rPr>
          <w:rFonts w:ascii="Arial" w:hAnsi="Arial" w:cs="Arial"/>
        </w:rPr>
        <w:t xml:space="preserve"> que</w:t>
      </w:r>
      <w:r w:rsidR="00E941C7">
        <w:rPr>
          <w:rFonts w:ascii="Arial" w:hAnsi="Arial" w:cs="Arial"/>
        </w:rPr>
        <w:t xml:space="preserve"> le</w:t>
      </w:r>
      <w:r w:rsidR="00A72503" w:rsidRPr="00A8462B">
        <w:rPr>
          <w:rFonts w:ascii="Arial" w:hAnsi="Arial" w:cs="Arial"/>
        </w:rPr>
        <w:t xml:space="preserve"> vote stratégique</w:t>
      </w:r>
      <w:r w:rsidR="00ED391F">
        <w:rPr>
          <w:rFonts w:ascii="Arial" w:hAnsi="Arial" w:cs="Arial"/>
        </w:rPr>
        <w:t xml:space="preserve"> </w:t>
      </w:r>
      <w:r w:rsidR="0051446E">
        <w:rPr>
          <w:rFonts w:ascii="Arial" w:hAnsi="Arial" w:cs="Arial"/>
        </w:rPr>
        <w:t xml:space="preserve">et </w:t>
      </w:r>
      <w:r w:rsidR="00ED391F">
        <w:rPr>
          <w:rFonts w:ascii="Arial" w:hAnsi="Arial" w:cs="Arial"/>
        </w:rPr>
        <w:t>le</w:t>
      </w:r>
      <w:r w:rsidR="0051446E">
        <w:rPr>
          <w:rFonts w:ascii="Arial" w:hAnsi="Arial" w:cs="Arial"/>
        </w:rPr>
        <w:t>s annulations de votes</w:t>
      </w:r>
      <w:r w:rsidR="00C96430">
        <w:rPr>
          <w:rFonts w:ascii="Arial" w:hAnsi="Arial" w:cs="Arial"/>
        </w:rPr>
        <w:t xml:space="preserve"> (</w:t>
      </w:r>
      <w:hyperlink w:anchor="_ENREF_14" w:tooltip="Reif, 1980 #854" w:history="1">
        <w:r w:rsidR="00C96430" w:rsidRPr="00A8462B">
          <w:rPr>
            <w:rFonts w:ascii="Arial" w:hAnsi="Arial" w:cs="Arial"/>
            <w:noProof/>
          </w:rPr>
          <w:t>Reif et Schmi</w:t>
        </w:r>
        <w:r w:rsidR="00C96430">
          <w:rPr>
            <w:rFonts w:ascii="Arial" w:hAnsi="Arial" w:cs="Arial"/>
            <w:noProof/>
          </w:rPr>
          <w:t>tt,</w:t>
        </w:r>
        <w:r w:rsidR="00C96430" w:rsidRPr="00A8462B">
          <w:rPr>
            <w:rFonts w:ascii="Arial" w:hAnsi="Arial" w:cs="Arial"/>
            <w:noProof/>
          </w:rPr>
          <w:t>1980</w:t>
        </w:r>
      </w:hyperlink>
      <w:r w:rsidR="00C96430" w:rsidRPr="00A8462B">
        <w:rPr>
          <w:rFonts w:ascii="Arial" w:hAnsi="Arial" w:cs="Arial"/>
          <w:noProof/>
        </w:rPr>
        <w:t>)</w:t>
      </w:r>
      <w:r w:rsidR="00A72503" w:rsidRPr="00A8462B">
        <w:rPr>
          <w:rFonts w:ascii="Arial" w:hAnsi="Arial" w:cs="Arial"/>
        </w:rPr>
        <w:t xml:space="preserve">. En d’autres termes, en comparaison avec les élections nationales, les élections municipales seraient porteuses d’enjeux moins importants. </w:t>
      </w:r>
      <w:r w:rsidR="00C96430">
        <w:rPr>
          <w:rFonts w:ascii="Arial" w:hAnsi="Arial" w:cs="Arial"/>
        </w:rPr>
        <w:t xml:space="preserve">Une faible participation électorale </w:t>
      </w:r>
      <w:r w:rsidR="00B022CA">
        <w:rPr>
          <w:rFonts w:ascii="Arial" w:hAnsi="Arial" w:cs="Arial"/>
        </w:rPr>
        <w:t>traduirait</w:t>
      </w:r>
      <w:r w:rsidR="00A72503" w:rsidRPr="00A8462B">
        <w:rPr>
          <w:rFonts w:ascii="Arial" w:hAnsi="Arial" w:cs="Arial"/>
        </w:rPr>
        <w:t xml:space="preserve"> cette moindre portée des élections municipales.</w:t>
      </w:r>
    </w:p>
    <w:p w14:paraId="610837D2" w14:textId="081AEDB8" w:rsidR="00A02D14" w:rsidRDefault="0024138F" w:rsidP="0024138F">
      <w:pPr>
        <w:spacing w:after="120" w:line="360" w:lineRule="auto"/>
        <w:jc w:val="both"/>
        <w:rPr>
          <w:rFonts w:ascii="Arial" w:hAnsi="Arial" w:cs="Arial"/>
        </w:rPr>
      </w:pPr>
      <w:r>
        <w:rPr>
          <w:rFonts w:ascii="Arial" w:hAnsi="Arial" w:cs="Arial"/>
        </w:rPr>
        <w:t>L</w:t>
      </w:r>
      <w:r w:rsidR="006060A4" w:rsidRPr="006060A4">
        <w:rPr>
          <w:rFonts w:ascii="Arial" w:hAnsi="Arial" w:cs="Arial"/>
        </w:rPr>
        <w:t>’étude de la participation électorale</w:t>
      </w:r>
      <w:r w:rsidR="000C4216">
        <w:rPr>
          <w:rFonts w:ascii="Arial" w:hAnsi="Arial" w:cs="Arial"/>
        </w:rPr>
        <w:t xml:space="preserve"> municipale</w:t>
      </w:r>
      <w:r w:rsidR="006060A4" w:rsidRPr="006060A4">
        <w:rPr>
          <w:rFonts w:ascii="Arial" w:hAnsi="Arial" w:cs="Arial"/>
        </w:rPr>
        <w:t xml:space="preserve"> et plus largement de la socio</w:t>
      </w:r>
      <w:r w:rsidR="00D90B07">
        <w:rPr>
          <w:rFonts w:ascii="Arial" w:hAnsi="Arial" w:cs="Arial"/>
        </w:rPr>
        <w:t>logie électorale municipale n’est pas sans poser</w:t>
      </w:r>
      <w:r w:rsidR="006060A4" w:rsidRPr="006060A4">
        <w:rPr>
          <w:rFonts w:ascii="Arial" w:hAnsi="Arial" w:cs="Arial"/>
        </w:rPr>
        <w:t xml:space="preserve"> quelques défis</w:t>
      </w:r>
      <w:r w:rsidR="00C96430">
        <w:rPr>
          <w:rFonts w:ascii="Arial" w:hAnsi="Arial" w:cs="Arial"/>
        </w:rPr>
        <w:t xml:space="preserve"> aux chercheurs</w:t>
      </w:r>
      <w:r w:rsidR="006060A4" w:rsidRPr="006060A4">
        <w:rPr>
          <w:rFonts w:ascii="Arial" w:hAnsi="Arial" w:cs="Arial"/>
        </w:rPr>
        <w:t>. D’abord, la collecte</w:t>
      </w:r>
      <w:r w:rsidR="006060A4">
        <w:rPr>
          <w:rFonts w:ascii="Arial" w:hAnsi="Arial" w:cs="Arial"/>
        </w:rPr>
        <w:t xml:space="preserve"> de</w:t>
      </w:r>
      <w:r w:rsidR="001B33C2">
        <w:rPr>
          <w:rFonts w:ascii="Arial" w:hAnsi="Arial" w:cs="Arial"/>
        </w:rPr>
        <w:t>s</w:t>
      </w:r>
      <w:r w:rsidR="006060A4">
        <w:rPr>
          <w:rFonts w:ascii="Arial" w:hAnsi="Arial" w:cs="Arial"/>
        </w:rPr>
        <w:t xml:space="preserve"> </w:t>
      </w:r>
      <w:r w:rsidR="006060A4" w:rsidRPr="006060A4">
        <w:rPr>
          <w:rFonts w:ascii="Arial" w:hAnsi="Arial" w:cs="Arial"/>
        </w:rPr>
        <w:t>données électorales municipales</w:t>
      </w:r>
      <w:r w:rsidR="00904DBA">
        <w:rPr>
          <w:rFonts w:ascii="Arial" w:hAnsi="Arial" w:cs="Arial"/>
        </w:rPr>
        <w:t xml:space="preserve"> constitue un obstacle majeur</w:t>
      </w:r>
      <w:r w:rsidR="006060A4" w:rsidRPr="006060A4">
        <w:rPr>
          <w:rFonts w:ascii="Arial" w:hAnsi="Arial" w:cs="Arial"/>
        </w:rPr>
        <w:t>. Le très grand nombre de municipalités, les disparités importantes entre les institutions représentatives municipales de même que l’absence de simultanéité des élections dans</w:t>
      </w:r>
      <w:r w:rsidR="006060A4">
        <w:rPr>
          <w:rFonts w:ascii="Arial" w:hAnsi="Arial" w:cs="Arial"/>
        </w:rPr>
        <w:t xml:space="preserve"> certains contextes</w:t>
      </w:r>
      <w:r w:rsidR="006060A4" w:rsidRPr="006060A4">
        <w:rPr>
          <w:rFonts w:ascii="Arial" w:hAnsi="Arial" w:cs="Arial"/>
        </w:rPr>
        <w:t xml:space="preserve"> rendent la cueillette de données difficiles (Caren, 2007). </w:t>
      </w:r>
      <w:r w:rsidR="006060A4">
        <w:rPr>
          <w:rFonts w:ascii="Arial" w:hAnsi="Arial" w:cs="Arial"/>
        </w:rPr>
        <w:t>De plus, l</w:t>
      </w:r>
      <w:r w:rsidR="006060A4" w:rsidRPr="006060A4">
        <w:rPr>
          <w:rFonts w:ascii="Arial" w:hAnsi="Arial" w:cs="Arial"/>
        </w:rPr>
        <w:t xml:space="preserve">’absence de centralisation des données électorales constitue une difficulté supplémentaire (Marschall et al., 2011).  </w:t>
      </w:r>
      <w:r w:rsidR="006060A4">
        <w:rPr>
          <w:rFonts w:ascii="Arial" w:hAnsi="Arial" w:cs="Arial"/>
        </w:rPr>
        <w:t xml:space="preserve">Ces </w:t>
      </w:r>
      <w:r w:rsidR="006060A4" w:rsidRPr="006060A4">
        <w:rPr>
          <w:rFonts w:ascii="Arial" w:hAnsi="Arial" w:cs="Arial"/>
        </w:rPr>
        <w:t>éléments explique</w:t>
      </w:r>
      <w:r w:rsidR="009B333F">
        <w:rPr>
          <w:rFonts w:ascii="Arial" w:hAnsi="Arial" w:cs="Arial"/>
        </w:rPr>
        <w:t>nt</w:t>
      </w:r>
      <w:r w:rsidR="006060A4" w:rsidRPr="006060A4">
        <w:rPr>
          <w:rFonts w:ascii="Arial" w:hAnsi="Arial" w:cs="Arial"/>
        </w:rPr>
        <w:t xml:space="preserve"> la rareté des études</w:t>
      </w:r>
      <w:r w:rsidR="00272528">
        <w:rPr>
          <w:rFonts w:ascii="Arial" w:hAnsi="Arial" w:cs="Arial"/>
        </w:rPr>
        <w:t xml:space="preserve"> quantitatives</w:t>
      </w:r>
      <w:r w:rsidR="00DF5486">
        <w:rPr>
          <w:rFonts w:ascii="Arial" w:hAnsi="Arial" w:cs="Arial"/>
        </w:rPr>
        <w:t xml:space="preserve"> en</w:t>
      </w:r>
      <w:r w:rsidR="006060A4" w:rsidRPr="006060A4">
        <w:rPr>
          <w:rFonts w:ascii="Arial" w:hAnsi="Arial" w:cs="Arial"/>
        </w:rPr>
        <w:t xml:space="preserve"> sociologie électorale municipale (Hajnal et Lewis, 2003) </w:t>
      </w:r>
      <w:r w:rsidR="006060A4">
        <w:rPr>
          <w:rFonts w:ascii="Arial" w:hAnsi="Arial" w:cs="Arial"/>
        </w:rPr>
        <w:t>et</w:t>
      </w:r>
      <w:r w:rsidR="00A02D14">
        <w:rPr>
          <w:rFonts w:ascii="Arial" w:hAnsi="Arial" w:cs="Arial"/>
        </w:rPr>
        <w:t xml:space="preserve"> surtout</w:t>
      </w:r>
      <w:r w:rsidR="006060A4">
        <w:rPr>
          <w:rFonts w:ascii="Arial" w:hAnsi="Arial" w:cs="Arial"/>
        </w:rPr>
        <w:t xml:space="preserve"> </w:t>
      </w:r>
      <w:r w:rsidR="006060A4" w:rsidRPr="006060A4">
        <w:rPr>
          <w:rFonts w:ascii="Arial" w:hAnsi="Arial" w:cs="Arial"/>
        </w:rPr>
        <w:t xml:space="preserve">la rareté des analyses longitudinales (Hajnal et Trounstine, 2013). </w:t>
      </w:r>
      <w:r w:rsidR="000C4216">
        <w:rPr>
          <w:rFonts w:ascii="Arial" w:hAnsi="Arial" w:cs="Arial"/>
        </w:rPr>
        <w:t>L</w:t>
      </w:r>
      <w:r w:rsidR="006060A4" w:rsidRPr="006060A4">
        <w:rPr>
          <w:rFonts w:ascii="Arial" w:hAnsi="Arial" w:cs="Arial"/>
        </w:rPr>
        <w:t>es recherches existantes</w:t>
      </w:r>
      <w:r w:rsidR="00846A0A">
        <w:rPr>
          <w:rFonts w:ascii="Arial" w:hAnsi="Arial" w:cs="Arial"/>
        </w:rPr>
        <w:t xml:space="preserve"> en contexte canadien</w:t>
      </w:r>
      <w:r w:rsidR="006060A4" w:rsidRPr="006060A4">
        <w:rPr>
          <w:rFonts w:ascii="Arial" w:hAnsi="Arial" w:cs="Arial"/>
        </w:rPr>
        <w:t xml:space="preserve"> s’attardent généralement sur une ou deux variables</w:t>
      </w:r>
      <w:r w:rsidR="00A02D14">
        <w:rPr>
          <w:rFonts w:ascii="Arial" w:hAnsi="Arial" w:cs="Arial"/>
        </w:rPr>
        <w:t xml:space="preserve"> ou encore se penche</w:t>
      </w:r>
      <w:r w:rsidR="00D10B9B">
        <w:rPr>
          <w:rFonts w:ascii="Arial" w:hAnsi="Arial" w:cs="Arial"/>
        </w:rPr>
        <w:t>nt</w:t>
      </w:r>
      <w:r w:rsidR="00DF5486">
        <w:rPr>
          <w:rFonts w:ascii="Arial" w:hAnsi="Arial" w:cs="Arial"/>
        </w:rPr>
        <w:t xml:space="preserve"> sur des études de cas</w:t>
      </w:r>
      <w:r w:rsidR="00846A0A">
        <w:rPr>
          <w:rFonts w:ascii="Arial" w:hAnsi="Arial" w:cs="Arial"/>
        </w:rPr>
        <w:t xml:space="preserve"> </w:t>
      </w:r>
      <w:r w:rsidR="00846A0A" w:rsidRPr="00846A0A">
        <w:rPr>
          <w:rFonts w:ascii="Arial" w:hAnsi="Arial" w:cs="Arial"/>
        </w:rPr>
        <w:t>(</w:t>
      </w:r>
      <w:r w:rsidR="00846A0A" w:rsidRPr="00846A0A">
        <w:rPr>
          <w:rFonts w:ascii="Arial" w:hAnsi="Arial" w:cs="Arial"/>
          <w:noProof/>
        </w:rPr>
        <w:t xml:space="preserve">Sproule-Jones, 1974, Kushner et al., 1997, </w:t>
      </w:r>
      <w:r w:rsidR="00846A0A" w:rsidRPr="00846A0A">
        <w:rPr>
          <w:rFonts w:ascii="Arial" w:hAnsi="Arial" w:cs="Arial"/>
        </w:rPr>
        <w:t>Milner, 1997 ;  Cutler et Matthews, 2005;</w:t>
      </w:r>
      <w:r w:rsidR="00846A0A">
        <w:rPr>
          <w:rFonts w:ascii="Arial" w:hAnsi="Arial" w:cs="Arial"/>
        </w:rPr>
        <w:t xml:space="preserve"> Kushner et Siegel, 2006 ;</w:t>
      </w:r>
      <w:r w:rsidR="00846A0A" w:rsidRPr="00846A0A">
        <w:rPr>
          <w:rFonts w:ascii="Arial" w:hAnsi="Arial" w:cs="Arial"/>
        </w:rPr>
        <w:t xml:space="preserve"> Taylor, 2011)</w:t>
      </w:r>
      <w:r w:rsidR="00A02D14" w:rsidRPr="00846A0A">
        <w:rPr>
          <w:rFonts w:ascii="Arial" w:hAnsi="Arial" w:cs="Arial"/>
        </w:rPr>
        <w:t>.</w:t>
      </w:r>
      <w:r w:rsidR="00A02D14">
        <w:rPr>
          <w:rFonts w:ascii="Arial" w:hAnsi="Arial" w:cs="Arial"/>
        </w:rPr>
        <w:t xml:space="preserve"> </w:t>
      </w:r>
      <w:r w:rsidR="0064718F">
        <w:rPr>
          <w:rFonts w:ascii="Arial" w:hAnsi="Arial" w:cs="Arial"/>
        </w:rPr>
        <w:t>Une</w:t>
      </w:r>
      <w:r w:rsidR="003F6DF8">
        <w:rPr>
          <w:rFonts w:ascii="Arial" w:hAnsi="Arial" w:cs="Arial"/>
        </w:rPr>
        <w:t xml:space="preserve"> remarque </w:t>
      </w:r>
      <w:r w:rsidR="0064718F">
        <w:rPr>
          <w:rFonts w:ascii="Arial" w:hAnsi="Arial" w:cs="Arial"/>
        </w:rPr>
        <w:t xml:space="preserve">semblable </w:t>
      </w:r>
      <w:r w:rsidR="003F6DF8">
        <w:rPr>
          <w:rFonts w:ascii="Arial" w:hAnsi="Arial" w:cs="Arial"/>
        </w:rPr>
        <w:t>peut être faite p</w:t>
      </w:r>
      <w:r w:rsidR="003B2259">
        <w:rPr>
          <w:rFonts w:ascii="Arial" w:hAnsi="Arial" w:cs="Arial"/>
        </w:rPr>
        <w:t>our ce qui est du cas québécois</w:t>
      </w:r>
      <w:r w:rsidR="0036169E">
        <w:rPr>
          <w:rFonts w:ascii="Arial" w:hAnsi="Arial" w:cs="Arial"/>
        </w:rPr>
        <w:t xml:space="preserve"> (Breux et Bhérer, 2012</w:t>
      </w:r>
      <w:r w:rsidR="00776038">
        <w:rPr>
          <w:rFonts w:ascii="Arial" w:hAnsi="Arial" w:cs="Arial"/>
        </w:rPr>
        <w:t xml:space="preserve"> ; Villeneuve et al., 2007 ; Belley et Lavigne, 2008).</w:t>
      </w:r>
    </w:p>
    <w:p w14:paraId="355496C9" w14:textId="61F8042B" w:rsidR="000C4216" w:rsidRDefault="006060A4" w:rsidP="00092B69">
      <w:pPr>
        <w:widowControl w:val="0"/>
        <w:autoSpaceDE w:val="0"/>
        <w:autoSpaceDN w:val="0"/>
        <w:adjustRightInd w:val="0"/>
        <w:spacing w:after="120" w:line="360" w:lineRule="auto"/>
        <w:jc w:val="both"/>
        <w:rPr>
          <w:rFonts w:ascii="Arial" w:hAnsi="Arial" w:cs="Arial"/>
        </w:rPr>
      </w:pPr>
      <w:r w:rsidRPr="006060A4">
        <w:rPr>
          <w:rFonts w:ascii="Arial" w:hAnsi="Arial" w:cs="Arial"/>
        </w:rPr>
        <w:t>Si l</w:t>
      </w:r>
      <w:r w:rsidR="00CD78EC">
        <w:rPr>
          <w:rFonts w:ascii="Arial" w:hAnsi="Arial" w:cs="Arial"/>
        </w:rPr>
        <w:t>a situation tend à changer aux É</w:t>
      </w:r>
      <w:r w:rsidRPr="006060A4">
        <w:rPr>
          <w:rFonts w:ascii="Arial" w:hAnsi="Arial" w:cs="Arial"/>
        </w:rPr>
        <w:t>tats</w:t>
      </w:r>
      <w:r w:rsidR="00DF5486">
        <w:rPr>
          <w:rFonts w:ascii="Arial" w:hAnsi="Arial" w:cs="Arial"/>
        </w:rPr>
        <w:t xml:space="preserve">-Unis depuis une dizaine </w:t>
      </w:r>
      <w:r w:rsidR="00156BF4">
        <w:rPr>
          <w:rFonts w:ascii="Arial" w:hAnsi="Arial" w:cs="Arial"/>
        </w:rPr>
        <w:t>d’</w:t>
      </w:r>
      <w:r w:rsidR="00DF5486">
        <w:rPr>
          <w:rFonts w:ascii="Arial" w:hAnsi="Arial" w:cs="Arial"/>
        </w:rPr>
        <w:t>années</w:t>
      </w:r>
      <w:r w:rsidRPr="006060A4">
        <w:rPr>
          <w:rFonts w:ascii="Arial" w:hAnsi="Arial" w:cs="Arial"/>
        </w:rPr>
        <w:t xml:space="preserve"> en raison </w:t>
      </w:r>
      <w:r w:rsidR="00156BF4">
        <w:rPr>
          <w:rFonts w:ascii="Arial" w:hAnsi="Arial" w:cs="Arial"/>
        </w:rPr>
        <w:t>d’</w:t>
      </w:r>
      <w:r w:rsidR="00DF5486">
        <w:rPr>
          <w:rFonts w:ascii="Arial" w:hAnsi="Arial" w:cs="Arial"/>
        </w:rPr>
        <w:t>initiatives pour créer</w:t>
      </w:r>
      <w:r w:rsidRPr="006060A4">
        <w:rPr>
          <w:rFonts w:ascii="Arial" w:hAnsi="Arial" w:cs="Arial"/>
        </w:rPr>
        <w:t xml:space="preserve"> des bases de données plus robustes (Marschall et al., 2011), rien de semblable n’e</w:t>
      </w:r>
      <w:r w:rsidR="00156BF4">
        <w:rPr>
          <w:rFonts w:ascii="Arial" w:hAnsi="Arial" w:cs="Arial"/>
        </w:rPr>
        <w:t xml:space="preserve">xiste pour l’instant au Canada </w:t>
      </w:r>
      <w:r w:rsidR="0064718F">
        <w:rPr>
          <w:rFonts w:ascii="Arial" w:hAnsi="Arial" w:cs="Arial"/>
        </w:rPr>
        <w:t>à l’exception</w:t>
      </w:r>
      <w:r w:rsidR="00633D31">
        <w:rPr>
          <w:rFonts w:ascii="Arial" w:hAnsi="Arial" w:cs="Arial"/>
        </w:rPr>
        <w:t xml:space="preserve"> </w:t>
      </w:r>
      <w:r w:rsidR="00156BF4">
        <w:rPr>
          <w:rFonts w:ascii="Arial" w:hAnsi="Arial" w:cs="Arial"/>
        </w:rPr>
        <w:t xml:space="preserve">du </w:t>
      </w:r>
      <w:r w:rsidRPr="006060A4">
        <w:rPr>
          <w:rFonts w:ascii="Arial" w:hAnsi="Arial" w:cs="Arial"/>
        </w:rPr>
        <w:t>Québec</w:t>
      </w:r>
      <w:r w:rsidR="00C15A60">
        <w:rPr>
          <w:rFonts w:ascii="Arial" w:hAnsi="Arial" w:cs="Arial"/>
        </w:rPr>
        <w:t xml:space="preserve"> (C</w:t>
      </w:r>
      <w:r w:rsidR="00FE46E9">
        <w:rPr>
          <w:rFonts w:ascii="Arial" w:hAnsi="Arial" w:cs="Arial"/>
        </w:rPr>
        <w:t>hampagne et Patry, 2004</w:t>
      </w:r>
      <w:r w:rsidR="00DE5CF7">
        <w:rPr>
          <w:rFonts w:ascii="Arial" w:hAnsi="Arial" w:cs="Arial"/>
        </w:rPr>
        <w:t xml:space="preserve"> ; Champagne, 2007</w:t>
      </w:r>
      <w:r w:rsidR="00FE46E9">
        <w:rPr>
          <w:rFonts w:ascii="Arial" w:hAnsi="Arial" w:cs="Arial"/>
        </w:rPr>
        <w:t>)</w:t>
      </w:r>
      <w:r w:rsidRPr="006060A4">
        <w:rPr>
          <w:rFonts w:ascii="Arial" w:hAnsi="Arial" w:cs="Arial"/>
        </w:rPr>
        <w:t>. En effet, l’introduction en 2005 de la simultanéité des élection</w:t>
      </w:r>
      <w:r w:rsidR="00DF5486">
        <w:rPr>
          <w:rFonts w:ascii="Arial" w:hAnsi="Arial" w:cs="Arial"/>
        </w:rPr>
        <w:t>s dans toutes les municipalités</w:t>
      </w:r>
      <w:r w:rsidR="00CF1EB9">
        <w:rPr>
          <w:rFonts w:ascii="Arial" w:hAnsi="Arial" w:cs="Arial"/>
        </w:rPr>
        <w:t xml:space="preserve"> du Québec</w:t>
      </w:r>
      <w:r w:rsidRPr="006060A4">
        <w:rPr>
          <w:rFonts w:ascii="Arial" w:hAnsi="Arial" w:cs="Arial"/>
        </w:rPr>
        <w:t xml:space="preserve"> a permis et facilité la collecte et la centralisation des données électorales </w:t>
      </w:r>
      <w:r w:rsidR="00DA0A0E">
        <w:rPr>
          <w:rFonts w:ascii="Arial" w:hAnsi="Arial" w:cs="Arial"/>
        </w:rPr>
        <w:t>par le Ministère des A</w:t>
      </w:r>
      <w:r w:rsidR="00DF5486">
        <w:rPr>
          <w:rFonts w:ascii="Arial" w:hAnsi="Arial" w:cs="Arial"/>
        </w:rPr>
        <w:t>ffaires municipale</w:t>
      </w:r>
      <w:r w:rsidR="00DA0A0E">
        <w:rPr>
          <w:rFonts w:ascii="Arial" w:hAnsi="Arial" w:cs="Arial"/>
        </w:rPr>
        <w:t>s</w:t>
      </w:r>
      <w:r w:rsidR="00E62F1C">
        <w:rPr>
          <w:rFonts w:ascii="Arial" w:hAnsi="Arial" w:cs="Arial"/>
        </w:rPr>
        <w:t xml:space="preserve"> </w:t>
      </w:r>
      <w:r w:rsidR="00903AEF">
        <w:rPr>
          <w:rFonts w:ascii="Arial" w:hAnsi="Arial" w:cs="Arial"/>
        </w:rPr>
        <w:t>(MAM</w:t>
      </w:r>
      <w:r w:rsidR="00DF5486">
        <w:rPr>
          <w:rFonts w:ascii="Arial" w:hAnsi="Arial" w:cs="Arial"/>
        </w:rPr>
        <w:t>OT)</w:t>
      </w:r>
      <w:r w:rsidRPr="006060A4">
        <w:rPr>
          <w:rFonts w:ascii="Arial" w:hAnsi="Arial" w:cs="Arial"/>
        </w:rPr>
        <w:t xml:space="preserve">, rendant </w:t>
      </w:r>
      <w:r w:rsidR="007360F5">
        <w:rPr>
          <w:rFonts w:ascii="Arial" w:hAnsi="Arial" w:cs="Arial"/>
        </w:rPr>
        <w:t xml:space="preserve">ainsi </w:t>
      </w:r>
      <w:r w:rsidRPr="006060A4">
        <w:rPr>
          <w:rFonts w:ascii="Arial" w:hAnsi="Arial" w:cs="Arial"/>
        </w:rPr>
        <w:t>possible la réalisation d’enquêtes de plus grande envergure.</w:t>
      </w:r>
      <w:r w:rsidR="002F5577" w:rsidRPr="002F5577">
        <w:rPr>
          <w:rFonts w:ascii="Arial" w:hAnsi="Arial" w:cs="Arial"/>
        </w:rPr>
        <w:t xml:space="preserve"> </w:t>
      </w:r>
    </w:p>
    <w:p w14:paraId="1694C42F" w14:textId="51D10039" w:rsidR="00B5494A" w:rsidRDefault="00B836D4" w:rsidP="00092B69">
      <w:pPr>
        <w:widowControl w:val="0"/>
        <w:autoSpaceDE w:val="0"/>
        <w:autoSpaceDN w:val="0"/>
        <w:adjustRightInd w:val="0"/>
        <w:spacing w:after="120" w:line="360" w:lineRule="auto"/>
        <w:jc w:val="both"/>
        <w:rPr>
          <w:rFonts w:ascii="Arial" w:hAnsi="Arial" w:cs="Arial"/>
        </w:rPr>
      </w:pPr>
      <w:r>
        <w:rPr>
          <w:rFonts w:ascii="Arial" w:hAnsi="Arial" w:cs="Arial"/>
        </w:rPr>
        <w:t>Dans le même ordre d’idée</w:t>
      </w:r>
      <w:r w:rsidR="00603494">
        <w:rPr>
          <w:rFonts w:ascii="Arial" w:hAnsi="Arial" w:cs="Arial"/>
        </w:rPr>
        <w:t xml:space="preserve">, </w:t>
      </w:r>
      <w:r w:rsidR="00387C15">
        <w:rPr>
          <w:rFonts w:ascii="Arial" w:hAnsi="Arial" w:cs="Arial"/>
        </w:rPr>
        <w:t xml:space="preserve">il </w:t>
      </w:r>
      <w:r w:rsidR="00B334A9">
        <w:rPr>
          <w:rFonts w:ascii="Arial" w:hAnsi="Arial" w:cs="Arial"/>
        </w:rPr>
        <w:t>y a</w:t>
      </w:r>
      <w:r>
        <w:rPr>
          <w:rFonts w:ascii="Arial" w:hAnsi="Arial" w:cs="Arial"/>
        </w:rPr>
        <w:t xml:space="preserve"> peu d’études en </w:t>
      </w:r>
      <w:r w:rsidR="002F5577">
        <w:rPr>
          <w:rFonts w:ascii="Arial" w:hAnsi="Arial" w:cs="Arial"/>
        </w:rPr>
        <w:t xml:space="preserve">sociologie électorale </w:t>
      </w:r>
      <w:r>
        <w:rPr>
          <w:rFonts w:ascii="Arial" w:hAnsi="Arial" w:cs="Arial"/>
        </w:rPr>
        <w:t xml:space="preserve">municipale </w:t>
      </w:r>
      <w:r w:rsidR="00387C15">
        <w:rPr>
          <w:rFonts w:ascii="Arial" w:hAnsi="Arial" w:cs="Arial"/>
        </w:rPr>
        <w:t>qui porte</w:t>
      </w:r>
      <w:r w:rsidR="00DA0A0E">
        <w:rPr>
          <w:rFonts w:ascii="Arial" w:hAnsi="Arial" w:cs="Arial"/>
        </w:rPr>
        <w:t>nt</w:t>
      </w:r>
      <w:r w:rsidR="00387C15">
        <w:rPr>
          <w:rFonts w:ascii="Arial" w:hAnsi="Arial" w:cs="Arial"/>
        </w:rPr>
        <w:t xml:space="preserve"> </w:t>
      </w:r>
      <w:r w:rsidR="002F5577">
        <w:rPr>
          <w:rFonts w:ascii="Arial" w:hAnsi="Arial" w:cs="Arial"/>
        </w:rPr>
        <w:t>sur d</w:t>
      </w:r>
      <w:r w:rsidR="00DF5486">
        <w:rPr>
          <w:rFonts w:ascii="Arial" w:hAnsi="Arial" w:cs="Arial"/>
        </w:rPr>
        <w:t xml:space="preserve">es données individuelles comme il en existe </w:t>
      </w:r>
      <w:r w:rsidR="00F6621F">
        <w:rPr>
          <w:rFonts w:ascii="Arial" w:hAnsi="Arial" w:cs="Arial"/>
        </w:rPr>
        <w:t xml:space="preserve">pourtant </w:t>
      </w:r>
      <w:r w:rsidR="00603494">
        <w:rPr>
          <w:rFonts w:ascii="Arial" w:hAnsi="Arial" w:cs="Arial"/>
        </w:rPr>
        <w:t xml:space="preserve">au sujet </w:t>
      </w:r>
      <w:r w:rsidR="00DF5486">
        <w:rPr>
          <w:rFonts w:ascii="Arial" w:hAnsi="Arial" w:cs="Arial"/>
        </w:rPr>
        <w:t>des gouvernements supérieurs</w:t>
      </w:r>
      <w:r w:rsidR="000C4216">
        <w:rPr>
          <w:rFonts w:ascii="Arial" w:hAnsi="Arial" w:cs="Arial"/>
        </w:rPr>
        <w:t xml:space="preserve"> de plusieurs pays (voir : </w:t>
      </w:r>
      <w:r w:rsidR="00CC7B6C">
        <w:rPr>
          <w:rFonts w:ascii="Arial" w:hAnsi="Arial" w:cs="Arial"/>
          <w:i/>
        </w:rPr>
        <w:t xml:space="preserve">ICPSR : </w:t>
      </w:r>
      <w:r w:rsidR="00CC7B6C" w:rsidRPr="00CC7B6C">
        <w:rPr>
          <w:rFonts w:ascii="Arial" w:hAnsi="Arial" w:cs="Arial"/>
          <w:shd w:val="clear" w:color="auto" w:fill="FFFFFF"/>
        </w:rPr>
        <w:t>https://www.</w:t>
      </w:r>
      <w:r w:rsidR="00CC7B6C" w:rsidRPr="00C51705">
        <w:rPr>
          <w:rFonts w:ascii="Arial" w:hAnsi="Arial" w:cs="Arial"/>
          <w:bCs/>
          <w:shd w:val="clear" w:color="auto" w:fill="FFFFFF"/>
        </w:rPr>
        <w:t>icpsr</w:t>
      </w:r>
      <w:r w:rsidR="00CC7B6C" w:rsidRPr="00CC7B6C">
        <w:rPr>
          <w:rFonts w:ascii="Arial" w:hAnsi="Arial" w:cs="Arial"/>
          <w:shd w:val="clear" w:color="auto" w:fill="FFFFFF"/>
        </w:rPr>
        <w:t>.umich.edu</w:t>
      </w:r>
      <w:r w:rsidR="000C4216">
        <w:rPr>
          <w:rFonts w:ascii="Arial" w:hAnsi="Arial" w:cs="Arial"/>
        </w:rPr>
        <w:t>). À titre d’exemple</w:t>
      </w:r>
      <w:r w:rsidR="00603494">
        <w:rPr>
          <w:rFonts w:ascii="Arial" w:hAnsi="Arial" w:cs="Arial"/>
        </w:rPr>
        <w:t>,</w:t>
      </w:r>
      <w:r w:rsidR="000C4216">
        <w:rPr>
          <w:rFonts w:ascii="Arial" w:hAnsi="Arial" w:cs="Arial"/>
        </w:rPr>
        <w:t xml:space="preserve"> </w:t>
      </w:r>
      <w:r w:rsidR="002F5577">
        <w:rPr>
          <w:rFonts w:ascii="Arial" w:hAnsi="Arial" w:cs="Arial"/>
        </w:rPr>
        <w:t>l</w:t>
      </w:r>
      <w:r w:rsidR="00651F9B">
        <w:rPr>
          <w:rFonts w:ascii="Arial" w:hAnsi="Arial" w:cs="Arial"/>
        </w:rPr>
        <w:t>es nombreuses</w:t>
      </w:r>
      <w:r w:rsidR="000C4216">
        <w:rPr>
          <w:rFonts w:ascii="Arial" w:hAnsi="Arial" w:cs="Arial"/>
        </w:rPr>
        <w:t xml:space="preserve"> publications qui découlent</w:t>
      </w:r>
      <w:r w:rsidR="002F5577">
        <w:rPr>
          <w:rFonts w:ascii="Arial" w:hAnsi="Arial" w:cs="Arial"/>
        </w:rPr>
        <w:t xml:space="preserve"> des </w:t>
      </w:r>
      <w:r w:rsidR="002F5577" w:rsidRPr="00182D8D">
        <w:rPr>
          <w:rFonts w:ascii="Arial" w:hAnsi="Arial" w:cs="Arial"/>
          <w:i/>
        </w:rPr>
        <w:t>études électorale</w:t>
      </w:r>
      <w:r w:rsidR="00DA0A0E">
        <w:rPr>
          <w:rFonts w:ascii="Arial" w:hAnsi="Arial" w:cs="Arial"/>
          <w:i/>
        </w:rPr>
        <w:t>s</w:t>
      </w:r>
      <w:r w:rsidR="002F5577" w:rsidRPr="00182D8D">
        <w:rPr>
          <w:rFonts w:ascii="Arial" w:hAnsi="Arial" w:cs="Arial"/>
          <w:i/>
        </w:rPr>
        <w:t xml:space="preserve"> canadiennes</w:t>
      </w:r>
      <w:r w:rsidR="008E7A41">
        <w:rPr>
          <w:rFonts w:ascii="Arial" w:hAnsi="Arial" w:cs="Arial"/>
        </w:rPr>
        <w:t xml:space="preserve"> (</w:t>
      </w:r>
      <w:r w:rsidR="00637544">
        <w:rPr>
          <w:rFonts w:ascii="Arial" w:hAnsi="Arial" w:cs="Arial"/>
        </w:rPr>
        <w:t xml:space="preserve">par exemple : </w:t>
      </w:r>
      <w:r w:rsidR="008E7A41">
        <w:rPr>
          <w:rFonts w:ascii="Arial" w:hAnsi="Arial" w:cs="Arial"/>
        </w:rPr>
        <w:t>Blais et al. 2002)</w:t>
      </w:r>
      <w:r w:rsidR="002F5577" w:rsidRPr="00182D8D">
        <w:rPr>
          <w:rFonts w:ascii="Arial" w:hAnsi="Arial" w:cs="Arial"/>
          <w:i/>
        </w:rPr>
        <w:t xml:space="preserve">. </w:t>
      </w:r>
      <w:r w:rsidR="002F5577">
        <w:rPr>
          <w:rFonts w:ascii="Arial" w:hAnsi="Arial" w:cs="Arial"/>
        </w:rPr>
        <w:t>Exception faite de l’étude d’</w:t>
      </w:r>
      <w:r w:rsidR="000C4216">
        <w:rPr>
          <w:rFonts w:ascii="Arial" w:hAnsi="Arial" w:cs="Arial"/>
        </w:rPr>
        <w:t xml:space="preserve">Oliver et Ha (2007), je n’ai répertorié aucune </w:t>
      </w:r>
      <w:r w:rsidR="00603494">
        <w:rPr>
          <w:rFonts w:ascii="Arial" w:hAnsi="Arial" w:cs="Arial"/>
        </w:rPr>
        <w:t xml:space="preserve">autre </w:t>
      </w:r>
      <w:r w:rsidR="002F5577">
        <w:rPr>
          <w:rFonts w:ascii="Arial" w:hAnsi="Arial" w:cs="Arial"/>
        </w:rPr>
        <w:t xml:space="preserve">étude </w:t>
      </w:r>
      <w:r w:rsidR="000C4216">
        <w:rPr>
          <w:rFonts w:ascii="Arial" w:hAnsi="Arial" w:cs="Arial"/>
        </w:rPr>
        <w:t xml:space="preserve">portant </w:t>
      </w:r>
      <w:r w:rsidR="002F5577">
        <w:rPr>
          <w:rFonts w:ascii="Arial" w:hAnsi="Arial" w:cs="Arial"/>
        </w:rPr>
        <w:t xml:space="preserve">sur les élections municipales </w:t>
      </w:r>
      <w:r w:rsidR="000C4216">
        <w:rPr>
          <w:rFonts w:ascii="Arial" w:hAnsi="Arial" w:cs="Arial"/>
        </w:rPr>
        <w:t xml:space="preserve">qui ont eu recours </w:t>
      </w:r>
      <w:r w:rsidR="002F5577">
        <w:rPr>
          <w:rFonts w:ascii="Arial" w:hAnsi="Arial" w:cs="Arial"/>
        </w:rPr>
        <w:t>à cette unité d’analyse.</w:t>
      </w:r>
      <w:r w:rsidR="00A6042A">
        <w:rPr>
          <w:rStyle w:val="Appelnotedebasdep"/>
          <w:rFonts w:ascii="Arial" w:hAnsi="Arial" w:cs="Arial"/>
        </w:rPr>
        <w:footnoteReference w:id="15"/>
      </w:r>
      <w:r w:rsidR="00733106">
        <w:rPr>
          <w:rFonts w:ascii="Arial" w:hAnsi="Arial" w:cs="Arial"/>
        </w:rPr>
        <w:t xml:space="preserve"> </w:t>
      </w:r>
      <w:r w:rsidR="00D45C91">
        <w:rPr>
          <w:rFonts w:ascii="Arial" w:hAnsi="Arial" w:cs="Arial"/>
        </w:rPr>
        <w:t>En contexte canadien, l</w:t>
      </w:r>
      <w:r w:rsidR="00733106">
        <w:rPr>
          <w:rFonts w:ascii="Arial" w:hAnsi="Arial" w:cs="Arial"/>
        </w:rPr>
        <w:t>’étude de Nakhaie (2006) ou encore cel</w:t>
      </w:r>
      <w:r w:rsidR="006D38CE">
        <w:rPr>
          <w:rFonts w:ascii="Arial" w:hAnsi="Arial" w:cs="Arial"/>
        </w:rPr>
        <w:t>le de Dostie-G</w:t>
      </w:r>
      <w:r w:rsidR="003930D7">
        <w:rPr>
          <w:rFonts w:ascii="Arial" w:hAnsi="Arial" w:cs="Arial"/>
        </w:rPr>
        <w:t>oulet et al.</w:t>
      </w:r>
      <w:r w:rsidR="0013435C">
        <w:rPr>
          <w:rFonts w:ascii="Arial" w:hAnsi="Arial" w:cs="Arial"/>
        </w:rPr>
        <w:t xml:space="preserve"> </w:t>
      </w:r>
      <w:r w:rsidR="003930D7">
        <w:rPr>
          <w:rFonts w:ascii="Arial" w:hAnsi="Arial" w:cs="Arial"/>
        </w:rPr>
        <w:t>(</w:t>
      </w:r>
      <w:r w:rsidR="0013435C">
        <w:rPr>
          <w:rFonts w:ascii="Arial" w:hAnsi="Arial" w:cs="Arial"/>
        </w:rPr>
        <w:t>2013</w:t>
      </w:r>
      <w:r w:rsidR="003930D7">
        <w:rPr>
          <w:rFonts w:ascii="Arial" w:hAnsi="Arial" w:cs="Arial"/>
        </w:rPr>
        <w:t>)</w:t>
      </w:r>
      <w:r w:rsidR="0013435C">
        <w:rPr>
          <w:rFonts w:ascii="Arial" w:hAnsi="Arial" w:cs="Arial"/>
        </w:rPr>
        <w:t xml:space="preserve"> présente</w:t>
      </w:r>
      <w:r w:rsidR="00651F9B">
        <w:rPr>
          <w:rFonts w:ascii="Arial" w:hAnsi="Arial" w:cs="Arial"/>
        </w:rPr>
        <w:t>nt</w:t>
      </w:r>
      <w:r w:rsidR="0013435C">
        <w:rPr>
          <w:rFonts w:ascii="Arial" w:hAnsi="Arial" w:cs="Arial"/>
        </w:rPr>
        <w:t xml:space="preserve"> bien des données individuelles</w:t>
      </w:r>
      <w:r w:rsidR="00DA0A0E">
        <w:rPr>
          <w:rFonts w:ascii="Arial" w:hAnsi="Arial" w:cs="Arial"/>
        </w:rPr>
        <w:t>,</w:t>
      </w:r>
      <w:r w:rsidR="0013435C">
        <w:rPr>
          <w:rFonts w:ascii="Arial" w:hAnsi="Arial" w:cs="Arial"/>
        </w:rPr>
        <w:t xml:space="preserve"> mais dans une perspective comparative avec les autres </w:t>
      </w:r>
      <w:r w:rsidR="004E72BC">
        <w:rPr>
          <w:rFonts w:ascii="Arial" w:hAnsi="Arial" w:cs="Arial"/>
        </w:rPr>
        <w:t xml:space="preserve">paliers </w:t>
      </w:r>
      <w:r w:rsidR="00D45C91">
        <w:rPr>
          <w:rFonts w:ascii="Arial" w:hAnsi="Arial" w:cs="Arial"/>
        </w:rPr>
        <w:t>de gouvernement.</w:t>
      </w:r>
      <w:r w:rsidR="0013435C">
        <w:rPr>
          <w:rFonts w:ascii="Arial" w:hAnsi="Arial" w:cs="Arial"/>
        </w:rPr>
        <w:t xml:space="preserve"> Il ne s’agit pas de données recueilli</w:t>
      </w:r>
      <w:r w:rsidR="003930D7">
        <w:rPr>
          <w:rFonts w:ascii="Arial" w:hAnsi="Arial" w:cs="Arial"/>
        </w:rPr>
        <w:t>es</w:t>
      </w:r>
      <w:r w:rsidR="0013435C">
        <w:rPr>
          <w:rFonts w:ascii="Arial" w:hAnsi="Arial" w:cs="Arial"/>
        </w:rPr>
        <w:t xml:space="preserve"> spécifiquement lors d</w:t>
      </w:r>
      <w:r w:rsidR="003930D7">
        <w:rPr>
          <w:rFonts w:ascii="Arial" w:hAnsi="Arial" w:cs="Arial"/>
        </w:rPr>
        <w:t xml:space="preserve">’une </w:t>
      </w:r>
      <w:r w:rsidR="0013435C">
        <w:rPr>
          <w:rFonts w:ascii="Arial" w:hAnsi="Arial" w:cs="Arial"/>
        </w:rPr>
        <w:t>élection municipale. En résumé,</w:t>
      </w:r>
      <w:r w:rsidR="002F5577">
        <w:rPr>
          <w:rFonts w:ascii="Arial" w:hAnsi="Arial" w:cs="Arial"/>
        </w:rPr>
        <w:t xml:space="preserve"> </w:t>
      </w:r>
      <w:r w:rsidR="0013435C">
        <w:rPr>
          <w:rFonts w:ascii="Arial" w:hAnsi="Arial" w:cs="Arial"/>
        </w:rPr>
        <w:t>q</w:t>
      </w:r>
      <w:r w:rsidR="004033EE">
        <w:rPr>
          <w:rFonts w:ascii="Arial" w:hAnsi="Arial" w:cs="Arial"/>
        </w:rPr>
        <w:t xml:space="preserve">uand </w:t>
      </w:r>
      <w:r w:rsidR="00B334A9">
        <w:rPr>
          <w:rFonts w:ascii="Arial" w:hAnsi="Arial" w:cs="Arial"/>
        </w:rPr>
        <w:t xml:space="preserve">il y a </w:t>
      </w:r>
      <w:r w:rsidR="004033EE">
        <w:rPr>
          <w:rFonts w:ascii="Arial" w:hAnsi="Arial" w:cs="Arial"/>
        </w:rPr>
        <w:t xml:space="preserve">des données, </w:t>
      </w:r>
      <w:r w:rsidR="0013435C">
        <w:rPr>
          <w:rFonts w:ascii="Arial" w:hAnsi="Arial" w:cs="Arial"/>
        </w:rPr>
        <w:t>les études de</w:t>
      </w:r>
      <w:r w:rsidR="002F5577">
        <w:rPr>
          <w:rFonts w:ascii="Arial" w:hAnsi="Arial" w:cs="Arial"/>
        </w:rPr>
        <w:t xml:space="preserve"> sociologie électorale municipale se conc</w:t>
      </w:r>
      <w:r w:rsidR="004033EE">
        <w:rPr>
          <w:rFonts w:ascii="Arial" w:hAnsi="Arial" w:cs="Arial"/>
        </w:rPr>
        <w:t>entre</w:t>
      </w:r>
      <w:r w:rsidR="0013435C">
        <w:rPr>
          <w:rFonts w:ascii="Arial" w:hAnsi="Arial" w:cs="Arial"/>
        </w:rPr>
        <w:t>nt</w:t>
      </w:r>
      <w:r w:rsidR="004033EE">
        <w:rPr>
          <w:rFonts w:ascii="Arial" w:hAnsi="Arial" w:cs="Arial"/>
        </w:rPr>
        <w:t xml:space="preserve"> essentiellement sur </w:t>
      </w:r>
      <w:r w:rsidR="00B334A9">
        <w:rPr>
          <w:rFonts w:ascii="Arial" w:hAnsi="Arial" w:cs="Arial"/>
        </w:rPr>
        <w:t>des analyses de niveau agrégé</w:t>
      </w:r>
      <w:r w:rsidR="002F5577">
        <w:rPr>
          <w:rFonts w:ascii="Arial" w:hAnsi="Arial" w:cs="Arial"/>
        </w:rPr>
        <w:t>.</w:t>
      </w:r>
      <w:r w:rsidR="00651F9B">
        <w:rPr>
          <w:rFonts w:ascii="Arial" w:hAnsi="Arial" w:cs="Arial"/>
        </w:rPr>
        <w:t xml:space="preserve"> La</w:t>
      </w:r>
      <w:r w:rsidR="005E4E9E">
        <w:rPr>
          <w:rFonts w:ascii="Arial" w:hAnsi="Arial" w:cs="Arial"/>
        </w:rPr>
        <w:t xml:space="preserve"> participation électorale</w:t>
      </w:r>
      <w:r w:rsidR="004033EE">
        <w:rPr>
          <w:rFonts w:ascii="Arial" w:hAnsi="Arial" w:cs="Arial"/>
        </w:rPr>
        <w:t xml:space="preserve"> et la réélection des candidats sortants étant les deux </w:t>
      </w:r>
      <w:r w:rsidR="0013435C">
        <w:rPr>
          <w:rFonts w:ascii="Arial" w:hAnsi="Arial" w:cs="Arial"/>
        </w:rPr>
        <w:t>sujets les plus fréquemment</w:t>
      </w:r>
      <w:r w:rsidR="004033EE">
        <w:rPr>
          <w:rFonts w:ascii="Arial" w:hAnsi="Arial" w:cs="Arial"/>
        </w:rPr>
        <w:t xml:space="preserve"> abordés</w:t>
      </w:r>
      <w:r w:rsidR="00CC7B73">
        <w:rPr>
          <w:rFonts w:ascii="Arial" w:hAnsi="Arial" w:cs="Arial"/>
        </w:rPr>
        <w:t xml:space="preserve"> (Marschall</w:t>
      </w:r>
      <w:r w:rsidR="00F821E5">
        <w:rPr>
          <w:rFonts w:ascii="Arial" w:hAnsi="Arial" w:cs="Arial"/>
        </w:rPr>
        <w:t xml:space="preserve"> et al</w:t>
      </w:r>
      <w:r w:rsidR="00CC7B73">
        <w:rPr>
          <w:rFonts w:ascii="Arial" w:hAnsi="Arial" w:cs="Arial"/>
        </w:rPr>
        <w:t>, 2011)</w:t>
      </w:r>
      <w:r w:rsidR="004033EE">
        <w:rPr>
          <w:rFonts w:ascii="Arial" w:hAnsi="Arial" w:cs="Arial"/>
        </w:rPr>
        <w:t>.</w:t>
      </w:r>
    </w:p>
    <w:p w14:paraId="58732DD2" w14:textId="77777777" w:rsidR="00CC0D00" w:rsidRDefault="00610CBA" w:rsidP="00092B69">
      <w:pPr>
        <w:spacing w:after="120" w:line="360" w:lineRule="auto"/>
        <w:jc w:val="both"/>
        <w:rPr>
          <w:rFonts w:ascii="Arial" w:hAnsi="Arial" w:cs="Arial"/>
        </w:rPr>
      </w:pPr>
      <w:r>
        <w:rPr>
          <w:rFonts w:ascii="Arial" w:hAnsi="Arial" w:cs="Arial"/>
        </w:rPr>
        <w:t>G</w:t>
      </w:r>
      <w:r w:rsidR="004033EE">
        <w:rPr>
          <w:rFonts w:ascii="Arial" w:hAnsi="Arial" w:cs="Arial"/>
        </w:rPr>
        <w:t>râce à l’</w:t>
      </w:r>
      <w:r w:rsidR="00937CC8">
        <w:rPr>
          <w:rFonts w:ascii="Arial" w:hAnsi="Arial" w:cs="Arial"/>
        </w:rPr>
        <w:t>initiative du gouvernement du Québec</w:t>
      </w:r>
      <w:r w:rsidR="002F5577">
        <w:rPr>
          <w:rFonts w:ascii="Arial" w:hAnsi="Arial" w:cs="Arial"/>
        </w:rPr>
        <w:t>,</w:t>
      </w:r>
      <w:r w:rsidR="00B022CA">
        <w:rPr>
          <w:rFonts w:ascii="Arial" w:hAnsi="Arial" w:cs="Arial"/>
        </w:rPr>
        <w:t xml:space="preserve"> il est</w:t>
      </w:r>
      <w:r w:rsidR="00DF0ACA">
        <w:rPr>
          <w:rFonts w:ascii="Arial" w:hAnsi="Arial" w:cs="Arial"/>
        </w:rPr>
        <w:t xml:space="preserve"> possible d’obtenir d</w:t>
      </w:r>
      <w:r w:rsidR="004033EE">
        <w:rPr>
          <w:rFonts w:ascii="Arial" w:hAnsi="Arial" w:cs="Arial"/>
        </w:rPr>
        <w:t>es données</w:t>
      </w:r>
      <w:r>
        <w:rPr>
          <w:rFonts w:ascii="Arial" w:hAnsi="Arial" w:cs="Arial"/>
        </w:rPr>
        <w:t xml:space="preserve"> pertinent</w:t>
      </w:r>
      <w:r w:rsidR="004033EE">
        <w:rPr>
          <w:rFonts w:ascii="Arial" w:hAnsi="Arial" w:cs="Arial"/>
        </w:rPr>
        <w:t>e</w:t>
      </w:r>
      <w:r>
        <w:rPr>
          <w:rFonts w:ascii="Arial" w:hAnsi="Arial" w:cs="Arial"/>
        </w:rPr>
        <w:t>s concernant les élections municipales</w:t>
      </w:r>
      <w:r w:rsidR="004033EE">
        <w:rPr>
          <w:rFonts w:ascii="Arial" w:hAnsi="Arial" w:cs="Arial"/>
        </w:rPr>
        <w:t xml:space="preserve"> québécoises </w:t>
      </w:r>
      <w:r w:rsidR="00335EE9">
        <w:rPr>
          <w:rFonts w:ascii="Arial" w:hAnsi="Arial" w:cs="Arial"/>
        </w:rPr>
        <w:t xml:space="preserve">en particulier </w:t>
      </w:r>
      <w:r w:rsidR="004033EE">
        <w:rPr>
          <w:rFonts w:ascii="Arial" w:hAnsi="Arial" w:cs="Arial"/>
        </w:rPr>
        <w:t>celles</w:t>
      </w:r>
      <w:r w:rsidR="00335EE9">
        <w:rPr>
          <w:rFonts w:ascii="Arial" w:hAnsi="Arial" w:cs="Arial"/>
        </w:rPr>
        <w:t xml:space="preserve"> </w:t>
      </w:r>
      <w:r w:rsidR="00C5352E">
        <w:rPr>
          <w:rFonts w:ascii="Arial" w:hAnsi="Arial" w:cs="Arial"/>
        </w:rPr>
        <w:t>à propos de</w:t>
      </w:r>
      <w:r w:rsidR="00DF0ACA">
        <w:rPr>
          <w:rFonts w:ascii="Arial" w:hAnsi="Arial" w:cs="Arial"/>
        </w:rPr>
        <w:t xml:space="preserve"> la</w:t>
      </w:r>
      <w:r w:rsidR="00335EE9">
        <w:rPr>
          <w:rFonts w:ascii="Arial" w:hAnsi="Arial" w:cs="Arial"/>
        </w:rPr>
        <w:t xml:space="preserve"> participation électorale. À ce sujet, l</w:t>
      </w:r>
      <w:r w:rsidR="008E510A" w:rsidRPr="006060A4">
        <w:rPr>
          <w:rFonts w:ascii="Arial" w:hAnsi="Arial" w:cs="Arial"/>
        </w:rPr>
        <w:t>a participation électorale moyenne aux élections municipales de 2005 et de 2009 s’élevait à 45 %</w:t>
      </w:r>
      <w:r>
        <w:rPr>
          <w:rFonts w:ascii="Arial" w:hAnsi="Arial" w:cs="Arial"/>
        </w:rPr>
        <w:t xml:space="preserve"> des électeurs inscrits</w:t>
      </w:r>
      <w:r w:rsidR="001B2FBF">
        <w:rPr>
          <w:rStyle w:val="Appelnotedebasdep"/>
          <w:rFonts w:ascii="Arial" w:hAnsi="Arial" w:cs="Arial"/>
        </w:rPr>
        <w:footnoteReference w:id="16"/>
      </w:r>
      <w:r w:rsidR="008E510A" w:rsidRPr="006060A4">
        <w:rPr>
          <w:rFonts w:ascii="Arial" w:hAnsi="Arial" w:cs="Arial"/>
        </w:rPr>
        <w:t>.</w:t>
      </w:r>
      <w:r w:rsidR="00DF0ACA">
        <w:rPr>
          <w:rFonts w:ascii="Arial" w:hAnsi="Arial" w:cs="Arial"/>
        </w:rPr>
        <w:t xml:space="preserve"> M</w:t>
      </w:r>
      <w:r w:rsidR="00F11A60">
        <w:rPr>
          <w:rFonts w:ascii="Arial" w:hAnsi="Arial" w:cs="Arial"/>
        </w:rPr>
        <w:t>algré ce que l’on a pu entendre</w:t>
      </w:r>
      <w:r w:rsidR="00B220DB">
        <w:rPr>
          <w:rFonts w:ascii="Arial" w:hAnsi="Arial" w:cs="Arial"/>
        </w:rPr>
        <w:t xml:space="preserve"> dans les médias</w:t>
      </w:r>
      <w:r w:rsidR="00F11A60">
        <w:rPr>
          <w:rFonts w:ascii="Arial" w:hAnsi="Arial" w:cs="Arial"/>
        </w:rPr>
        <w:t xml:space="preserve">, la participation n’a pas été beaucoup plus élevée lors des élections municipales de 2013 avec </w:t>
      </w:r>
      <w:r w:rsidR="00217F6A">
        <w:rPr>
          <w:rFonts w:ascii="Arial" w:hAnsi="Arial" w:cs="Arial"/>
        </w:rPr>
        <w:t>un score de</w:t>
      </w:r>
      <w:r w:rsidR="0023594B">
        <w:rPr>
          <w:rFonts w:ascii="Arial" w:hAnsi="Arial" w:cs="Arial"/>
        </w:rPr>
        <w:t xml:space="preserve"> seulement</w:t>
      </w:r>
      <w:r w:rsidR="00217F6A">
        <w:rPr>
          <w:rFonts w:ascii="Arial" w:hAnsi="Arial" w:cs="Arial"/>
        </w:rPr>
        <w:t xml:space="preserve"> </w:t>
      </w:r>
      <w:r>
        <w:rPr>
          <w:rFonts w:ascii="Arial" w:hAnsi="Arial" w:cs="Arial"/>
        </w:rPr>
        <w:t>47 % des électeurs inscrits qui se sont présentés aux urnes</w:t>
      </w:r>
      <w:r w:rsidR="00F11A60">
        <w:rPr>
          <w:rFonts w:ascii="Arial" w:hAnsi="Arial" w:cs="Arial"/>
        </w:rPr>
        <w:t xml:space="preserve"> (</w:t>
      </w:r>
      <w:r w:rsidR="00903AEF">
        <w:rPr>
          <w:rFonts w:ascii="Arial" w:hAnsi="Arial" w:cs="Arial"/>
        </w:rPr>
        <w:t>MAM</w:t>
      </w:r>
      <w:r w:rsidR="00F11A60" w:rsidRPr="00903AEF">
        <w:rPr>
          <w:rFonts w:ascii="Arial" w:hAnsi="Arial" w:cs="Arial"/>
        </w:rPr>
        <w:t>OT</w:t>
      </w:r>
      <w:r w:rsidR="00F11A60">
        <w:rPr>
          <w:rFonts w:ascii="Arial" w:hAnsi="Arial" w:cs="Arial"/>
        </w:rPr>
        <w:t>, 2013).</w:t>
      </w:r>
      <w:r w:rsidR="008E510A" w:rsidRPr="006060A4">
        <w:rPr>
          <w:rFonts w:ascii="Arial" w:hAnsi="Arial" w:cs="Arial"/>
        </w:rPr>
        <w:t xml:space="preserve"> </w:t>
      </w:r>
    </w:p>
    <w:p w14:paraId="27732481" w14:textId="02A443A0" w:rsidR="00F551B9" w:rsidRDefault="008E510A" w:rsidP="00092B69">
      <w:pPr>
        <w:spacing w:after="120" w:line="360" w:lineRule="auto"/>
        <w:jc w:val="both"/>
        <w:rPr>
          <w:rFonts w:ascii="Arial" w:hAnsi="Arial" w:cs="Arial"/>
        </w:rPr>
      </w:pPr>
      <w:r w:rsidRPr="006060A4">
        <w:rPr>
          <w:rFonts w:ascii="Arial" w:hAnsi="Arial" w:cs="Arial"/>
        </w:rPr>
        <w:t>Deux éléments permet</w:t>
      </w:r>
      <w:r w:rsidR="001B1ED6">
        <w:rPr>
          <w:rFonts w:ascii="Arial" w:hAnsi="Arial" w:cs="Arial"/>
        </w:rPr>
        <w:t>tent toutefois de replacer ce</w:t>
      </w:r>
      <w:r w:rsidR="00DF0ACA">
        <w:rPr>
          <w:rFonts w:ascii="Arial" w:hAnsi="Arial" w:cs="Arial"/>
        </w:rPr>
        <w:t>s</w:t>
      </w:r>
      <w:r w:rsidR="001B1ED6">
        <w:rPr>
          <w:rFonts w:ascii="Arial" w:hAnsi="Arial" w:cs="Arial"/>
        </w:rPr>
        <w:t xml:space="preserve"> score</w:t>
      </w:r>
      <w:r w:rsidR="00DF0ACA">
        <w:rPr>
          <w:rFonts w:ascii="Arial" w:hAnsi="Arial" w:cs="Arial"/>
        </w:rPr>
        <w:t>s dans leur</w:t>
      </w:r>
      <w:r w:rsidRPr="006060A4">
        <w:rPr>
          <w:rFonts w:ascii="Arial" w:hAnsi="Arial" w:cs="Arial"/>
        </w:rPr>
        <w:t xml:space="preserve"> contexte. Premièrement, si</w:t>
      </w:r>
      <w:r w:rsidR="001B1ED6">
        <w:rPr>
          <w:rFonts w:ascii="Arial" w:hAnsi="Arial" w:cs="Arial"/>
        </w:rPr>
        <w:t xml:space="preserve"> </w:t>
      </w:r>
      <w:r w:rsidR="00F11A60">
        <w:rPr>
          <w:rFonts w:ascii="Arial" w:hAnsi="Arial" w:cs="Arial"/>
        </w:rPr>
        <w:t>l’</w:t>
      </w:r>
      <w:r w:rsidR="001B1ED6">
        <w:rPr>
          <w:rFonts w:ascii="Arial" w:hAnsi="Arial" w:cs="Arial"/>
        </w:rPr>
        <w:t>on compare ce chiffre</w:t>
      </w:r>
      <w:r w:rsidRPr="006060A4">
        <w:rPr>
          <w:rFonts w:ascii="Arial" w:hAnsi="Arial" w:cs="Arial"/>
        </w:rPr>
        <w:t xml:space="preserve"> avec les taux de participation </w:t>
      </w:r>
      <w:r w:rsidR="00F11A60">
        <w:rPr>
          <w:rFonts w:ascii="Arial" w:hAnsi="Arial" w:cs="Arial"/>
        </w:rPr>
        <w:t>électorale obtenus aux</w:t>
      </w:r>
      <w:r w:rsidRPr="006060A4">
        <w:rPr>
          <w:rFonts w:ascii="Arial" w:hAnsi="Arial" w:cs="Arial"/>
        </w:rPr>
        <w:t xml:space="preserve"> élections provinciales</w:t>
      </w:r>
      <w:r w:rsidR="00651F9B">
        <w:rPr>
          <w:rFonts w:ascii="Arial" w:hAnsi="Arial" w:cs="Arial"/>
        </w:rPr>
        <w:t xml:space="preserve"> de 2014 (71 % selon le </w:t>
      </w:r>
      <w:r w:rsidR="00F11A60" w:rsidRPr="00F11A60">
        <w:rPr>
          <w:rFonts w:ascii="Arial" w:hAnsi="Arial" w:cs="Arial"/>
          <w:i/>
        </w:rPr>
        <w:t>DGEQ)</w:t>
      </w:r>
      <w:r w:rsidRPr="006060A4">
        <w:rPr>
          <w:rFonts w:ascii="Arial" w:hAnsi="Arial" w:cs="Arial"/>
        </w:rPr>
        <w:t xml:space="preserve"> et fédérales</w:t>
      </w:r>
      <w:r w:rsidR="00F11A60">
        <w:rPr>
          <w:rFonts w:ascii="Arial" w:hAnsi="Arial" w:cs="Arial"/>
        </w:rPr>
        <w:t xml:space="preserve"> de 2011 (61%</w:t>
      </w:r>
      <w:r w:rsidR="00651F9B">
        <w:rPr>
          <w:rFonts w:ascii="Arial" w:hAnsi="Arial" w:cs="Arial"/>
        </w:rPr>
        <w:t xml:space="preserve"> selon </w:t>
      </w:r>
      <w:r w:rsidR="00F11A60" w:rsidRPr="00F11A60">
        <w:rPr>
          <w:rFonts w:ascii="Arial" w:hAnsi="Arial" w:cs="Arial"/>
          <w:i/>
        </w:rPr>
        <w:t>Élection Canada)</w:t>
      </w:r>
      <w:r w:rsidR="005D3738">
        <w:rPr>
          <w:rFonts w:ascii="Arial" w:hAnsi="Arial" w:cs="Arial"/>
          <w:i/>
        </w:rPr>
        <w:t>,</w:t>
      </w:r>
      <w:r w:rsidR="00F11A60">
        <w:rPr>
          <w:rFonts w:ascii="Arial" w:hAnsi="Arial" w:cs="Arial"/>
        </w:rPr>
        <w:t xml:space="preserve"> </w:t>
      </w:r>
      <w:r w:rsidRPr="006060A4">
        <w:rPr>
          <w:rFonts w:ascii="Arial" w:hAnsi="Arial" w:cs="Arial"/>
        </w:rPr>
        <w:t>la mobilisation élect</w:t>
      </w:r>
      <w:r w:rsidR="005D3738">
        <w:rPr>
          <w:rFonts w:ascii="Arial" w:hAnsi="Arial" w:cs="Arial"/>
        </w:rPr>
        <w:t>orale à l’échelle municipale y est beaucoup plus faible.</w:t>
      </w:r>
      <w:r w:rsidR="00651F9B">
        <w:rPr>
          <w:rFonts w:ascii="Arial" w:hAnsi="Arial" w:cs="Arial"/>
        </w:rPr>
        <w:t xml:space="preserve"> C’est</w:t>
      </w:r>
      <w:r w:rsidR="00947F8E">
        <w:rPr>
          <w:rFonts w:ascii="Arial" w:hAnsi="Arial" w:cs="Arial"/>
        </w:rPr>
        <w:t xml:space="preserve"> ce que démontre Nakhaie (2006) à partir de données individuelles. Les électeurs ont une probabilité plus importante de </w:t>
      </w:r>
      <w:r w:rsidR="00651F9B">
        <w:rPr>
          <w:rFonts w:ascii="Arial" w:hAnsi="Arial" w:cs="Arial"/>
        </w:rPr>
        <w:t xml:space="preserve">participer </w:t>
      </w:r>
      <w:r w:rsidR="00947F8E">
        <w:rPr>
          <w:rFonts w:ascii="Arial" w:hAnsi="Arial" w:cs="Arial"/>
        </w:rPr>
        <w:t>aux élections des gouvernements supérieurs qu’aux élections municipales. C</w:t>
      </w:r>
      <w:r w:rsidRPr="006060A4">
        <w:rPr>
          <w:rFonts w:ascii="Arial" w:hAnsi="Arial" w:cs="Arial"/>
        </w:rPr>
        <w:t>ependant</w:t>
      </w:r>
      <w:r w:rsidR="00486DFD">
        <w:rPr>
          <w:rFonts w:ascii="Arial" w:hAnsi="Arial" w:cs="Arial"/>
        </w:rPr>
        <w:t xml:space="preserve">, </w:t>
      </w:r>
      <w:r w:rsidR="00947F8E">
        <w:rPr>
          <w:rFonts w:ascii="Arial" w:hAnsi="Arial" w:cs="Arial"/>
        </w:rPr>
        <w:t xml:space="preserve">la participation électorale municipale au Québec reste </w:t>
      </w:r>
      <w:r w:rsidR="00217F6A">
        <w:rPr>
          <w:rFonts w:ascii="Arial" w:hAnsi="Arial" w:cs="Arial"/>
        </w:rPr>
        <w:t xml:space="preserve">relativement </w:t>
      </w:r>
      <w:r w:rsidRPr="006060A4">
        <w:rPr>
          <w:rFonts w:ascii="Arial" w:hAnsi="Arial" w:cs="Arial"/>
        </w:rPr>
        <w:t>élevée en comparai</w:t>
      </w:r>
      <w:r w:rsidR="0037472D">
        <w:rPr>
          <w:rFonts w:ascii="Arial" w:hAnsi="Arial" w:cs="Arial"/>
        </w:rPr>
        <w:t>son des</w:t>
      </w:r>
      <w:r w:rsidR="005D3738">
        <w:rPr>
          <w:rFonts w:ascii="Arial" w:hAnsi="Arial" w:cs="Arial"/>
        </w:rPr>
        <w:t xml:space="preserve"> scores obtenus aux États-Unis</w:t>
      </w:r>
      <w:r w:rsidR="00B220DB">
        <w:rPr>
          <w:rFonts w:ascii="Arial" w:hAnsi="Arial" w:cs="Arial"/>
        </w:rPr>
        <w:t xml:space="preserve"> où </w:t>
      </w:r>
      <w:r w:rsidR="002E594A">
        <w:rPr>
          <w:rFonts w:ascii="Arial" w:hAnsi="Arial" w:cs="Arial"/>
        </w:rPr>
        <w:t>elle</w:t>
      </w:r>
      <w:r w:rsidRPr="006060A4">
        <w:rPr>
          <w:rFonts w:ascii="Arial" w:hAnsi="Arial" w:cs="Arial"/>
        </w:rPr>
        <w:t xml:space="preserve"> </w:t>
      </w:r>
      <w:r w:rsidR="00B220DB">
        <w:rPr>
          <w:rFonts w:ascii="Arial" w:hAnsi="Arial" w:cs="Arial"/>
        </w:rPr>
        <w:t xml:space="preserve">oscille </w:t>
      </w:r>
      <w:r w:rsidR="0037472D">
        <w:rPr>
          <w:rFonts w:ascii="Arial" w:hAnsi="Arial" w:cs="Arial"/>
        </w:rPr>
        <w:t xml:space="preserve">plutôt </w:t>
      </w:r>
      <w:r w:rsidR="00B220DB">
        <w:rPr>
          <w:rFonts w:ascii="Arial" w:hAnsi="Arial" w:cs="Arial"/>
        </w:rPr>
        <w:t xml:space="preserve">autour de </w:t>
      </w:r>
      <w:r w:rsidRPr="006060A4">
        <w:rPr>
          <w:rFonts w:ascii="Arial" w:hAnsi="Arial" w:cs="Arial"/>
        </w:rPr>
        <w:t>27%</w:t>
      </w:r>
      <w:r w:rsidR="00F551B9">
        <w:rPr>
          <w:rFonts w:ascii="Arial" w:hAnsi="Arial" w:cs="Arial"/>
        </w:rPr>
        <w:t xml:space="preserve"> (Caren, 2007</w:t>
      </w:r>
      <w:r w:rsidRPr="006060A4">
        <w:rPr>
          <w:rFonts w:ascii="Arial" w:hAnsi="Arial" w:cs="Arial"/>
        </w:rPr>
        <w:t>).</w:t>
      </w:r>
      <w:r w:rsidR="004A0C64" w:rsidRPr="004A0C64">
        <w:rPr>
          <w:rFonts w:ascii="Arial" w:eastAsia="Times New Roman" w:hAnsi="Arial" w:cs="Arial"/>
          <w:lang w:eastAsia="fr-CA"/>
        </w:rPr>
        <w:t xml:space="preserve"> </w:t>
      </w:r>
      <w:r w:rsidR="001E1207">
        <w:rPr>
          <w:rFonts w:ascii="Arial" w:eastAsia="Times New Roman" w:hAnsi="Arial" w:cs="Arial"/>
          <w:lang w:eastAsia="fr-CA"/>
        </w:rPr>
        <w:t>Au sujet des facteurs explicatif</w:t>
      </w:r>
      <w:r w:rsidR="005E1422">
        <w:rPr>
          <w:rFonts w:ascii="Arial" w:eastAsia="Times New Roman" w:hAnsi="Arial" w:cs="Arial"/>
          <w:lang w:eastAsia="fr-CA"/>
        </w:rPr>
        <w:t>s</w:t>
      </w:r>
      <w:r w:rsidR="001E1207">
        <w:rPr>
          <w:rFonts w:ascii="Arial" w:eastAsia="Times New Roman" w:hAnsi="Arial" w:cs="Arial"/>
          <w:lang w:eastAsia="fr-CA"/>
        </w:rPr>
        <w:t xml:space="preserve"> de cette participation</w:t>
      </w:r>
      <w:r w:rsidR="005E1422">
        <w:rPr>
          <w:rFonts w:ascii="Arial" w:eastAsia="Times New Roman" w:hAnsi="Arial" w:cs="Arial"/>
          <w:lang w:eastAsia="fr-CA"/>
        </w:rPr>
        <w:t xml:space="preserve"> au Québec</w:t>
      </w:r>
      <w:r w:rsidR="001E1207">
        <w:rPr>
          <w:rFonts w:ascii="Arial" w:eastAsia="Times New Roman" w:hAnsi="Arial" w:cs="Arial"/>
          <w:lang w:eastAsia="fr-CA"/>
        </w:rPr>
        <w:t xml:space="preserve">, </w:t>
      </w:r>
      <w:r w:rsidR="00AF137C">
        <w:rPr>
          <w:rFonts w:ascii="Arial" w:eastAsia="Times New Roman" w:hAnsi="Arial" w:cs="Arial"/>
          <w:lang w:eastAsia="fr-CA"/>
        </w:rPr>
        <w:t>Couture et al. (2014</w:t>
      </w:r>
      <w:r w:rsidR="004A0C64">
        <w:rPr>
          <w:rFonts w:ascii="Arial" w:eastAsia="Times New Roman" w:hAnsi="Arial" w:cs="Arial"/>
          <w:lang w:eastAsia="fr-CA"/>
        </w:rPr>
        <w:t>) montrent que la marge victorieuse et le nombre de candidats en lice</w:t>
      </w:r>
      <w:r w:rsidR="005E1422">
        <w:rPr>
          <w:rFonts w:ascii="Arial" w:eastAsia="Times New Roman" w:hAnsi="Arial" w:cs="Arial"/>
          <w:lang w:eastAsia="fr-CA"/>
        </w:rPr>
        <w:t>, qui sont des</w:t>
      </w:r>
      <w:r w:rsidR="001E1207">
        <w:rPr>
          <w:rFonts w:ascii="Arial" w:eastAsia="Times New Roman" w:hAnsi="Arial" w:cs="Arial"/>
          <w:lang w:eastAsia="fr-CA"/>
        </w:rPr>
        <w:t xml:space="preserve"> mesures de la compétitivité électorale,</w:t>
      </w:r>
      <w:r w:rsidR="004A0C64">
        <w:rPr>
          <w:rFonts w:ascii="Arial" w:eastAsia="Times New Roman" w:hAnsi="Arial" w:cs="Arial"/>
          <w:lang w:eastAsia="fr-CA"/>
        </w:rPr>
        <w:t xml:space="preserve"> représentent deux des quatre variables significatives de leur modèle. S’ajoute à ces deux variables, la taille de l’électorat et la présence d’un électorat </w:t>
      </w:r>
      <w:r w:rsidR="004A0C64" w:rsidRPr="009D636C">
        <w:rPr>
          <w:rFonts w:ascii="Arial" w:eastAsia="Times New Roman" w:hAnsi="Arial" w:cs="Arial"/>
          <w:lang w:eastAsia="fr-CA"/>
        </w:rPr>
        <w:t>âgé</w:t>
      </w:r>
      <w:r w:rsidR="004A0C64">
        <w:rPr>
          <w:rFonts w:ascii="Arial" w:eastAsia="Times New Roman" w:hAnsi="Arial" w:cs="Arial"/>
          <w:lang w:eastAsia="fr-CA"/>
        </w:rPr>
        <w:t xml:space="preserve"> qui expliquent également une partie de la participation électorale dans les municipalités québécoises</w:t>
      </w:r>
      <w:r w:rsidR="004A0C64" w:rsidRPr="009D636C">
        <w:rPr>
          <w:rFonts w:ascii="Arial" w:eastAsia="Times New Roman" w:hAnsi="Arial" w:cs="Arial"/>
          <w:lang w:eastAsia="fr-CA"/>
        </w:rPr>
        <w:t>.</w:t>
      </w:r>
      <w:r w:rsidR="004A0C64">
        <w:rPr>
          <w:rFonts w:ascii="Arial" w:eastAsia="Times New Roman" w:hAnsi="Arial" w:cs="Arial"/>
          <w:lang w:eastAsia="fr-CA"/>
        </w:rPr>
        <w:t xml:space="preserve"> La taille d’une municipalité expliquant à elle seule près de 36 % de la variance dans la participation électorale.</w:t>
      </w:r>
      <w:r w:rsidR="00EF2C82">
        <w:rPr>
          <w:rFonts w:ascii="Arial" w:eastAsia="Times New Roman" w:hAnsi="Arial" w:cs="Arial"/>
          <w:lang w:eastAsia="fr-CA"/>
        </w:rPr>
        <w:t xml:space="preserve"> </w:t>
      </w:r>
      <w:r w:rsidR="00B022CA">
        <w:rPr>
          <w:rFonts w:ascii="Arial" w:eastAsia="Times New Roman" w:hAnsi="Arial" w:cs="Arial"/>
          <w:lang w:eastAsia="fr-CA"/>
        </w:rPr>
        <w:t>En conséquence, l</w:t>
      </w:r>
      <w:r w:rsidR="00EF2C82">
        <w:rPr>
          <w:rFonts w:ascii="Arial" w:eastAsia="Times New Roman" w:hAnsi="Arial" w:cs="Arial"/>
          <w:lang w:eastAsia="fr-CA"/>
        </w:rPr>
        <w:t>a taille d’</w:t>
      </w:r>
      <w:r w:rsidR="00B022CA">
        <w:rPr>
          <w:rFonts w:ascii="Arial" w:eastAsia="Times New Roman" w:hAnsi="Arial" w:cs="Arial"/>
          <w:lang w:eastAsia="fr-CA"/>
        </w:rPr>
        <w:t>une municipalité représente</w:t>
      </w:r>
      <w:r w:rsidR="00EF2C82">
        <w:rPr>
          <w:rFonts w:ascii="Arial" w:eastAsia="Times New Roman" w:hAnsi="Arial" w:cs="Arial"/>
          <w:lang w:eastAsia="fr-CA"/>
        </w:rPr>
        <w:t xml:space="preserve"> un facteur incontournable de la participation électorale.</w:t>
      </w:r>
    </w:p>
    <w:p w14:paraId="6583F7AF" w14:textId="6805A27E" w:rsidR="003930D7" w:rsidRDefault="002625BD" w:rsidP="00092B69">
      <w:pPr>
        <w:spacing w:after="120" w:line="360" w:lineRule="auto"/>
        <w:jc w:val="both"/>
        <w:rPr>
          <w:rFonts w:ascii="Arial" w:hAnsi="Arial" w:cs="Arial"/>
        </w:rPr>
      </w:pPr>
      <w:r>
        <w:rPr>
          <w:rFonts w:ascii="Arial" w:hAnsi="Arial" w:cs="Arial"/>
        </w:rPr>
        <w:t>L</w:t>
      </w:r>
      <w:r w:rsidR="008C676A">
        <w:rPr>
          <w:rFonts w:ascii="Arial" w:hAnsi="Arial" w:cs="Arial"/>
        </w:rPr>
        <w:t>e tableau</w:t>
      </w:r>
      <w:r w:rsidR="008A1B29">
        <w:rPr>
          <w:rFonts w:ascii="Arial" w:hAnsi="Arial" w:cs="Arial"/>
        </w:rPr>
        <w:t> </w:t>
      </w:r>
      <w:r w:rsidR="008C676A">
        <w:rPr>
          <w:rFonts w:ascii="Arial" w:hAnsi="Arial" w:cs="Arial"/>
        </w:rPr>
        <w:t>8</w:t>
      </w:r>
      <w:r w:rsidR="00B220DB">
        <w:rPr>
          <w:rFonts w:ascii="Arial" w:hAnsi="Arial" w:cs="Arial"/>
        </w:rPr>
        <w:t xml:space="preserve"> présente</w:t>
      </w:r>
      <w:r w:rsidR="00C433F5" w:rsidRPr="006060A4">
        <w:rPr>
          <w:rFonts w:ascii="Arial" w:hAnsi="Arial" w:cs="Arial"/>
        </w:rPr>
        <w:t xml:space="preserve"> </w:t>
      </w:r>
      <w:r>
        <w:rPr>
          <w:rFonts w:ascii="Arial" w:hAnsi="Arial" w:cs="Arial"/>
        </w:rPr>
        <w:t xml:space="preserve">justement </w:t>
      </w:r>
      <w:r w:rsidR="00C433F5" w:rsidRPr="006060A4">
        <w:rPr>
          <w:rFonts w:ascii="Arial" w:hAnsi="Arial" w:cs="Arial"/>
        </w:rPr>
        <w:t>la participation électorale moyenne</w:t>
      </w:r>
      <w:r w:rsidR="00B220DB">
        <w:rPr>
          <w:rFonts w:ascii="Arial" w:hAnsi="Arial" w:cs="Arial"/>
        </w:rPr>
        <w:t xml:space="preserve"> en 2009 selon la taille de la </w:t>
      </w:r>
      <w:r w:rsidR="00EF2C82">
        <w:rPr>
          <w:rFonts w:ascii="Arial" w:hAnsi="Arial" w:cs="Arial"/>
        </w:rPr>
        <w:t>municipalité</w:t>
      </w:r>
      <w:r>
        <w:rPr>
          <w:rFonts w:ascii="Arial" w:hAnsi="Arial" w:cs="Arial"/>
        </w:rPr>
        <w:t>. Le tableau décortique également</w:t>
      </w:r>
      <w:r w:rsidR="00EF2C82">
        <w:rPr>
          <w:rFonts w:ascii="Arial" w:hAnsi="Arial" w:cs="Arial"/>
        </w:rPr>
        <w:t xml:space="preserve"> </w:t>
      </w:r>
      <w:r>
        <w:rPr>
          <w:rFonts w:ascii="Arial" w:hAnsi="Arial" w:cs="Arial"/>
        </w:rPr>
        <w:t xml:space="preserve">la participation </w:t>
      </w:r>
      <w:r w:rsidR="00EF2C82">
        <w:rPr>
          <w:rFonts w:ascii="Arial" w:hAnsi="Arial" w:cs="Arial"/>
        </w:rPr>
        <w:t>selon</w:t>
      </w:r>
      <w:r w:rsidR="00B220DB">
        <w:rPr>
          <w:rFonts w:ascii="Arial" w:hAnsi="Arial" w:cs="Arial"/>
        </w:rPr>
        <w:t xml:space="preserve"> la présence d’un candidat sortant.</w:t>
      </w:r>
      <w:r w:rsidR="00356DC5">
        <w:rPr>
          <w:rFonts w:ascii="Arial" w:hAnsi="Arial" w:cs="Arial"/>
        </w:rPr>
        <w:t xml:space="preserve"> D’entrée de jeu, </w:t>
      </w:r>
      <w:r w:rsidR="007105C4">
        <w:rPr>
          <w:rFonts w:ascii="Arial" w:hAnsi="Arial" w:cs="Arial"/>
        </w:rPr>
        <w:t xml:space="preserve">il est à noter que </w:t>
      </w:r>
      <w:r w:rsidR="00356DC5">
        <w:rPr>
          <w:rFonts w:ascii="Arial" w:hAnsi="Arial" w:cs="Arial"/>
        </w:rPr>
        <w:t xml:space="preserve">la moyenne des participations électorales </w:t>
      </w:r>
      <w:r w:rsidR="008555D8">
        <w:rPr>
          <w:rFonts w:ascii="Arial" w:hAnsi="Arial" w:cs="Arial"/>
        </w:rPr>
        <w:t xml:space="preserve">des </w:t>
      </w:r>
      <w:r w:rsidR="00356DC5">
        <w:rPr>
          <w:rFonts w:ascii="Arial" w:hAnsi="Arial" w:cs="Arial"/>
        </w:rPr>
        <w:t xml:space="preserve">villes </w:t>
      </w:r>
      <w:r w:rsidR="008555D8">
        <w:rPr>
          <w:rFonts w:ascii="Arial" w:hAnsi="Arial" w:cs="Arial"/>
        </w:rPr>
        <w:t xml:space="preserve">québécoises </w:t>
      </w:r>
      <w:r w:rsidR="00F93C14">
        <w:rPr>
          <w:rFonts w:ascii="Arial" w:hAnsi="Arial" w:cs="Arial"/>
        </w:rPr>
        <w:t>est de près de 58,7</w:t>
      </w:r>
      <w:r w:rsidR="00356DC5">
        <w:rPr>
          <w:rFonts w:ascii="Arial" w:hAnsi="Arial" w:cs="Arial"/>
        </w:rPr>
        <w:t xml:space="preserve"> %</w:t>
      </w:r>
      <w:r w:rsidR="00956E48">
        <w:rPr>
          <w:rFonts w:ascii="Arial" w:hAnsi="Arial" w:cs="Arial"/>
        </w:rPr>
        <w:t>. Cette moyenne des participations électorale</w:t>
      </w:r>
      <w:r w:rsidR="00D5380D">
        <w:rPr>
          <w:rFonts w:ascii="Arial" w:hAnsi="Arial" w:cs="Arial"/>
        </w:rPr>
        <w:t>s</w:t>
      </w:r>
      <w:r w:rsidR="00956E48">
        <w:rPr>
          <w:rFonts w:ascii="Arial" w:hAnsi="Arial" w:cs="Arial"/>
        </w:rPr>
        <w:t xml:space="preserve"> </w:t>
      </w:r>
      <w:r w:rsidR="00356DC5">
        <w:rPr>
          <w:rFonts w:ascii="Arial" w:hAnsi="Arial" w:cs="Arial"/>
        </w:rPr>
        <w:t xml:space="preserve">est beaucoup </w:t>
      </w:r>
      <w:r w:rsidR="008555D8">
        <w:rPr>
          <w:rFonts w:ascii="Arial" w:hAnsi="Arial" w:cs="Arial"/>
        </w:rPr>
        <w:t xml:space="preserve">plus </w:t>
      </w:r>
      <w:r w:rsidR="00356DC5">
        <w:rPr>
          <w:rFonts w:ascii="Arial" w:hAnsi="Arial" w:cs="Arial"/>
        </w:rPr>
        <w:t>élevé</w:t>
      </w:r>
      <w:r w:rsidR="008555D8">
        <w:rPr>
          <w:rFonts w:ascii="Arial" w:hAnsi="Arial" w:cs="Arial"/>
        </w:rPr>
        <w:t>e</w:t>
      </w:r>
      <w:r w:rsidR="004E72BC">
        <w:rPr>
          <w:rFonts w:ascii="Arial" w:hAnsi="Arial" w:cs="Arial"/>
        </w:rPr>
        <w:t xml:space="preserve"> que le taux</w:t>
      </w:r>
      <w:r w:rsidR="00356DC5">
        <w:rPr>
          <w:rFonts w:ascii="Arial" w:hAnsi="Arial" w:cs="Arial"/>
        </w:rPr>
        <w:t xml:space="preserve"> de participation électorale global</w:t>
      </w:r>
      <w:r w:rsidR="00956E48">
        <w:rPr>
          <w:rFonts w:ascii="Arial" w:hAnsi="Arial" w:cs="Arial"/>
        </w:rPr>
        <w:t>e</w:t>
      </w:r>
      <w:r w:rsidR="00E81B94">
        <w:rPr>
          <w:rFonts w:ascii="Arial" w:hAnsi="Arial" w:cs="Arial"/>
        </w:rPr>
        <w:t xml:space="preserve"> qui se situe à 44,8</w:t>
      </w:r>
      <w:r w:rsidR="007105C4">
        <w:rPr>
          <w:rFonts w:ascii="Arial" w:hAnsi="Arial" w:cs="Arial"/>
        </w:rPr>
        <w:t xml:space="preserve"> %</w:t>
      </w:r>
      <w:r w:rsidR="009175F1">
        <w:rPr>
          <w:rFonts w:ascii="Arial" w:hAnsi="Arial" w:cs="Arial"/>
        </w:rPr>
        <w:t xml:space="preserve"> comme le montre la dernière colonne du tableau</w:t>
      </w:r>
      <w:r w:rsidR="008A1B29">
        <w:rPr>
          <w:rFonts w:ascii="Arial" w:hAnsi="Arial" w:cs="Arial"/>
        </w:rPr>
        <w:t> </w:t>
      </w:r>
      <w:r w:rsidR="009175F1">
        <w:rPr>
          <w:rFonts w:ascii="Arial" w:hAnsi="Arial" w:cs="Arial"/>
        </w:rPr>
        <w:t>8</w:t>
      </w:r>
      <w:r w:rsidR="00356DC5">
        <w:rPr>
          <w:rFonts w:ascii="Arial" w:hAnsi="Arial" w:cs="Arial"/>
        </w:rPr>
        <w:t>. L’effet de la taille</w:t>
      </w:r>
      <w:r w:rsidR="007105C4">
        <w:rPr>
          <w:rFonts w:ascii="Arial" w:hAnsi="Arial" w:cs="Arial"/>
        </w:rPr>
        <w:t xml:space="preserve"> des municipalités</w:t>
      </w:r>
      <w:r w:rsidR="0001136C">
        <w:rPr>
          <w:rFonts w:ascii="Arial" w:hAnsi="Arial" w:cs="Arial"/>
        </w:rPr>
        <w:t xml:space="preserve"> joue </w:t>
      </w:r>
      <w:r w:rsidR="00356DC5">
        <w:rPr>
          <w:rFonts w:ascii="Arial" w:hAnsi="Arial" w:cs="Arial"/>
        </w:rPr>
        <w:t>énormément.</w:t>
      </w:r>
      <w:r w:rsidR="00B220DB">
        <w:rPr>
          <w:rFonts w:ascii="Arial" w:hAnsi="Arial" w:cs="Arial"/>
        </w:rPr>
        <w:t xml:space="preserve"> </w:t>
      </w:r>
      <w:r w:rsidR="0001136C">
        <w:rPr>
          <w:rFonts w:ascii="Arial" w:hAnsi="Arial" w:cs="Arial"/>
        </w:rPr>
        <w:t>L</w:t>
      </w:r>
      <w:r w:rsidR="00B220DB">
        <w:rPr>
          <w:rFonts w:ascii="Arial" w:hAnsi="Arial" w:cs="Arial"/>
        </w:rPr>
        <w:t>e</w:t>
      </w:r>
      <w:r w:rsidR="002E594A">
        <w:rPr>
          <w:rFonts w:ascii="Arial" w:hAnsi="Arial" w:cs="Arial"/>
        </w:rPr>
        <w:t>s résultats</w:t>
      </w:r>
      <w:r w:rsidR="008C676A">
        <w:rPr>
          <w:rFonts w:ascii="Arial" w:hAnsi="Arial" w:cs="Arial"/>
        </w:rPr>
        <w:t xml:space="preserve"> du tableau</w:t>
      </w:r>
      <w:r w:rsidR="008A1B29">
        <w:rPr>
          <w:rFonts w:ascii="Arial" w:hAnsi="Arial" w:cs="Arial"/>
        </w:rPr>
        <w:t> </w:t>
      </w:r>
      <w:r w:rsidR="008C676A">
        <w:rPr>
          <w:rFonts w:ascii="Arial" w:hAnsi="Arial" w:cs="Arial"/>
        </w:rPr>
        <w:t>8</w:t>
      </w:r>
      <w:r w:rsidR="002E594A">
        <w:rPr>
          <w:rFonts w:ascii="Arial" w:hAnsi="Arial" w:cs="Arial"/>
        </w:rPr>
        <w:t xml:space="preserve"> montrent que la participation </w:t>
      </w:r>
      <w:r w:rsidR="00DA0A0E">
        <w:rPr>
          <w:rFonts w:ascii="Arial" w:hAnsi="Arial" w:cs="Arial"/>
        </w:rPr>
        <w:t>décroî</w:t>
      </w:r>
      <w:r w:rsidR="00C433F5" w:rsidRPr="006060A4">
        <w:rPr>
          <w:rFonts w:ascii="Arial" w:hAnsi="Arial" w:cs="Arial"/>
        </w:rPr>
        <w:t>t en fonction de la taille de la municipalité.</w:t>
      </w:r>
      <w:r w:rsidR="00956E48">
        <w:rPr>
          <w:rFonts w:ascii="Arial" w:hAnsi="Arial" w:cs="Arial"/>
        </w:rPr>
        <w:t xml:space="preserve"> Les plus petites municipalités étant plus nombreuses et ayant une plus forte participation</w:t>
      </w:r>
      <w:r w:rsidR="00492DFF">
        <w:rPr>
          <w:rFonts w:ascii="Arial" w:hAnsi="Arial" w:cs="Arial"/>
        </w:rPr>
        <w:t xml:space="preserve">, cela a pour effet </w:t>
      </w:r>
      <w:r w:rsidR="00956E48">
        <w:rPr>
          <w:rFonts w:ascii="Arial" w:hAnsi="Arial" w:cs="Arial"/>
        </w:rPr>
        <w:t>de gonfler le score moyen des participations</w:t>
      </w:r>
      <w:r w:rsidR="00492DFF">
        <w:rPr>
          <w:rFonts w:ascii="Arial" w:hAnsi="Arial" w:cs="Arial"/>
        </w:rPr>
        <w:t xml:space="preserve"> électorales municipales</w:t>
      </w:r>
      <w:r w:rsidR="00956E48">
        <w:rPr>
          <w:rFonts w:ascii="Arial" w:hAnsi="Arial" w:cs="Arial"/>
        </w:rPr>
        <w:t>. À l’inverse, la participation électorale totale est tirée vers le bas  pa</w:t>
      </w:r>
      <w:r w:rsidR="00DA0A0E">
        <w:rPr>
          <w:rFonts w:ascii="Arial" w:hAnsi="Arial" w:cs="Arial"/>
        </w:rPr>
        <w:t>r les grandes villes où réside</w:t>
      </w:r>
      <w:r w:rsidR="00956E48">
        <w:rPr>
          <w:rFonts w:ascii="Arial" w:hAnsi="Arial" w:cs="Arial"/>
        </w:rPr>
        <w:t xml:space="preserve"> près de la moitié de la population du Québec</w:t>
      </w:r>
      <w:r w:rsidR="00956E48" w:rsidRPr="00956E48">
        <w:rPr>
          <w:rFonts w:ascii="Arial" w:hAnsi="Arial" w:cs="Arial"/>
        </w:rPr>
        <w:t xml:space="preserve"> </w:t>
      </w:r>
      <w:r w:rsidR="00956E48">
        <w:rPr>
          <w:rFonts w:ascii="Arial" w:hAnsi="Arial" w:cs="Arial"/>
        </w:rPr>
        <w:t>et dont la parti</w:t>
      </w:r>
      <w:r>
        <w:rPr>
          <w:rFonts w:ascii="Arial" w:hAnsi="Arial" w:cs="Arial"/>
        </w:rPr>
        <w:t xml:space="preserve">cipation </w:t>
      </w:r>
      <w:r w:rsidR="00492DFF">
        <w:rPr>
          <w:rFonts w:ascii="Arial" w:hAnsi="Arial" w:cs="Arial"/>
        </w:rPr>
        <w:t>est généralement beaucoup plus</w:t>
      </w:r>
      <w:r w:rsidR="00956E48">
        <w:rPr>
          <w:rFonts w:ascii="Arial" w:hAnsi="Arial" w:cs="Arial"/>
        </w:rPr>
        <w:t xml:space="preserve"> faible.</w:t>
      </w:r>
      <w:r w:rsidR="00CC0D00" w:rsidRPr="00CC0D00">
        <w:rPr>
          <w:rStyle w:val="Appelnotedebasdep"/>
          <w:rFonts w:ascii="Arial" w:eastAsia="Times New Roman" w:hAnsi="Arial" w:cs="Arial"/>
          <w:lang w:eastAsia="fr-CA"/>
        </w:rPr>
        <w:t xml:space="preserve"> </w:t>
      </w:r>
      <w:r w:rsidR="00CC0D00">
        <w:rPr>
          <w:rStyle w:val="Appelnotedebasdep"/>
          <w:rFonts w:ascii="Arial" w:eastAsia="Times New Roman" w:hAnsi="Arial" w:cs="Arial"/>
          <w:lang w:eastAsia="fr-CA"/>
        </w:rPr>
        <w:footnoteReference w:id="17"/>
      </w:r>
    </w:p>
    <w:p w14:paraId="35FB7255" w14:textId="2539BD1F" w:rsidR="004E27DD" w:rsidRDefault="004E27DD" w:rsidP="00807522">
      <w:pPr>
        <w:spacing w:after="120" w:line="240" w:lineRule="auto"/>
        <w:jc w:val="both"/>
        <w:rPr>
          <w:rFonts w:ascii="Arial" w:hAnsi="Arial" w:cs="Arial"/>
        </w:rPr>
      </w:pPr>
      <w:r>
        <w:rPr>
          <w:rFonts w:ascii="Arial" w:hAnsi="Arial" w:cs="Arial"/>
          <w:sz w:val="20"/>
          <w:szCs w:val="20"/>
        </w:rPr>
        <w:t>Tableau</w:t>
      </w:r>
      <w:r w:rsidR="008A1B29">
        <w:rPr>
          <w:rFonts w:ascii="Arial" w:hAnsi="Arial" w:cs="Arial"/>
          <w:sz w:val="20"/>
          <w:szCs w:val="20"/>
        </w:rPr>
        <w:t> </w:t>
      </w:r>
      <w:r>
        <w:rPr>
          <w:rFonts w:ascii="Arial" w:hAnsi="Arial" w:cs="Arial"/>
          <w:sz w:val="20"/>
          <w:szCs w:val="20"/>
        </w:rPr>
        <w:t>8</w:t>
      </w:r>
      <w:r w:rsidRPr="00C433F5">
        <w:rPr>
          <w:rFonts w:ascii="Arial" w:hAnsi="Arial" w:cs="Arial"/>
          <w:sz w:val="20"/>
          <w:szCs w:val="20"/>
        </w:rPr>
        <w:t>. Participation électorale municipale à la mairie en 2009 selon la présence ou non d’un candidat sortant</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3"/>
        <w:gridCol w:w="1772"/>
        <w:gridCol w:w="1772"/>
        <w:gridCol w:w="1772"/>
        <w:gridCol w:w="1772"/>
      </w:tblGrid>
      <w:tr w:rsidR="004E27DD" w:rsidRPr="004C2391" w14:paraId="2D7E2B12" w14:textId="432A465C" w:rsidTr="00807522">
        <w:trPr>
          <w:trHeight w:val="952"/>
        </w:trPr>
        <w:tc>
          <w:tcPr>
            <w:tcW w:w="1843" w:type="dxa"/>
            <w:shd w:val="clear" w:color="auto" w:fill="auto"/>
          </w:tcPr>
          <w:p w14:paraId="02C1573E" w14:textId="77777777" w:rsidR="004E27DD" w:rsidRPr="004E27DD" w:rsidRDefault="004E27DD" w:rsidP="009175F1">
            <w:pPr>
              <w:spacing w:after="0" w:line="240" w:lineRule="auto"/>
              <w:rPr>
                <w:rFonts w:ascii="Arial" w:hAnsi="Arial" w:cs="Arial"/>
                <w:b/>
                <w:bCs/>
                <w:sz w:val="20"/>
                <w:szCs w:val="20"/>
              </w:rPr>
            </w:pPr>
            <w:r w:rsidRPr="004E27DD">
              <w:rPr>
                <w:rFonts w:ascii="Arial" w:hAnsi="Arial" w:cs="Arial"/>
                <w:sz w:val="20"/>
                <w:szCs w:val="20"/>
              </w:rPr>
              <w:t>Taille de la municipalité</w:t>
            </w:r>
          </w:p>
        </w:tc>
        <w:tc>
          <w:tcPr>
            <w:tcW w:w="1772" w:type="dxa"/>
            <w:shd w:val="clear" w:color="auto" w:fill="auto"/>
          </w:tcPr>
          <w:p w14:paraId="6E250034" w14:textId="38A27B21" w:rsidR="004E27DD" w:rsidRPr="004E27DD" w:rsidRDefault="004E27DD" w:rsidP="009175F1">
            <w:pPr>
              <w:spacing w:after="0" w:line="240" w:lineRule="auto"/>
              <w:jc w:val="center"/>
              <w:rPr>
                <w:rFonts w:ascii="Arial" w:hAnsi="Arial" w:cs="Arial"/>
                <w:sz w:val="20"/>
                <w:szCs w:val="20"/>
              </w:rPr>
            </w:pPr>
            <w:r w:rsidRPr="004E27DD">
              <w:rPr>
                <w:rFonts w:ascii="Arial" w:eastAsia="Times New Roman" w:hAnsi="Arial" w:cs="Arial"/>
                <w:color w:val="000000"/>
                <w:sz w:val="20"/>
                <w:szCs w:val="20"/>
              </w:rPr>
              <w:t>Présence d’un candidat sortant</w:t>
            </w:r>
          </w:p>
        </w:tc>
        <w:tc>
          <w:tcPr>
            <w:tcW w:w="1772" w:type="dxa"/>
            <w:shd w:val="clear" w:color="auto" w:fill="auto"/>
          </w:tcPr>
          <w:p w14:paraId="542085A4" w14:textId="090683D8" w:rsidR="004E27DD" w:rsidRPr="004E27DD" w:rsidRDefault="004E27DD" w:rsidP="009175F1">
            <w:pPr>
              <w:spacing w:after="0" w:line="240" w:lineRule="auto"/>
              <w:jc w:val="center"/>
              <w:rPr>
                <w:rFonts w:ascii="Arial" w:hAnsi="Arial" w:cs="Arial"/>
                <w:sz w:val="20"/>
                <w:szCs w:val="20"/>
              </w:rPr>
            </w:pPr>
            <w:r w:rsidRPr="004E27DD">
              <w:rPr>
                <w:rFonts w:ascii="Arial" w:eastAsia="Times New Roman" w:hAnsi="Arial" w:cs="Arial"/>
                <w:color w:val="000000"/>
                <w:sz w:val="20"/>
                <w:szCs w:val="20"/>
              </w:rPr>
              <w:t>Sans candidat sortant</w:t>
            </w:r>
          </w:p>
        </w:tc>
        <w:tc>
          <w:tcPr>
            <w:tcW w:w="1772" w:type="dxa"/>
            <w:shd w:val="clear" w:color="auto" w:fill="auto"/>
          </w:tcPr>
          <w:p w14:paraId="4FE208F3" w14:textId="545CB611" w:rsidR="004E27DD" w:rsidRPr="004E27DD" w:rsidRDefault="004E27DD" w:rsidP="009175F1">
            <w:pPr>
              <w:spacing w:after="0" w:line="240" w:lineRule="auto"/>
              <w:jc w:val="center"/>
              <w:rPr>
                <w:rFonts w:ascii="Arial" w:hAnsi="Arial" w:cs="Arial"/>
                <w:sz w:val="20"/>
                <w:szCs w:val="20"/>
              </w:rPr>
            </w:pPr>
            <w:r w:rsidRPr="004E27DD">
              <w:rPr>
                <w:rFonts w:ascii="Arial" w:eastAsia="Times New Roman" w:hAnsi="Arial" w:cs="Arial"/>
                <w:color w:val="000000"/>
                <w:sz w:val="20"/>
                <w:szCs w:val="20"/>
              </w:rPr>
              <w:t>Participation moyenne des municipalités</w:t>
            </w:r>
          </w:p>
        </w:tc>
        <w:tc>
          <w:tcPr>
            <w:tcW w:w="1772" w:type="dxa"/>
            <w:shd w:val="clear" w:color="auto" w:fill="auto"/>
          </w:tcPr>
          <w:p w14:paraId="47DA16BB" w14:textId="6B355139" w:rsidR="004E27DD" w:rsidRPr="004E27DD" w:rsidRDefault="004E27DD" w:rsidP="009175F1">
            <w:pPr>
              <w:spacing w:after="0" w:line="240" w:lineRule="auto"/>
              <w:jc w:val="center"/>
              <w:rPr>
                <w:rFonts w:ascii="Arial" w:hAnsi="Arial" w:cs="Arial"/>
                <w:sz w:val="20"/>
                <w:szCs w:val="20"/>
              </w:rPr>
            </w:pPr>
            <w:r w:rsidRPr="004E27DD">
              <w:rPr>
                <w:rFonts w:ascii="Arial" w:eastAsia="Times New Roman" w:hAnsi="Arial" w:cs="Arial"/>
                <w:color w:val="000000"/>
                <w:sz w:val="20"/>
                <w:szCs w:val="20"/>
              </w:rPr>
              <w:t>Participation de l’ensemble des électeurs inscrits</w:t>
            </w:r>
          </w:p>
        </w:tc>
      </w:tr>
      <w:tr w:rsidR="004E27DD" w:rsidRPr="004C2391" w14:paraId="485D2C16" w14:textId="14A6DF93" w:rsidTr="00807522">
        <w:trPr>
          <w:trHeight w:val="64"/>
        </w:trPr>
        <w:tc>
          <w:tcPr>
            <w:tcW w:w="1843" w:type="dxa"/>
          </w:tcPr>
          <w:p w14:paraId="5C470E61" w14:textId="77777777" w:rsidR="004E27DD" w:rsidRPr="004E27DD" w:rsidRDefault="004E27DD" w:rsidP="009175F1">
            <w:pPr>
              <w:spacing w:after="0" w:line="240" w:lineRule="auto"/>
              <w:jc w:val="both"/>
              <w:rPr>
                <w:rFonts w:ascii="Arial" w:hAnsi="Arial" w:cs="Arial"/>
                <w:sz w:val="20"/>
                <w:szCs w:val="20"/>
              </w:rPr>
            </w:pPr>
            <w:r w:rsidRPr="004E27DD">
              <w:rPr>
                <w:rFonts w:ascii="Arial" w:hAnsi="Arial" w:cs="Arial"/>
                <w:sz w:val="20"/>
                <w:szCs w:val="20"/>
              </w:rPr>
              <w:t>Moins de 2 000</w:t>
            </w:r>
          </w:p>
        </w:tc>
        <w:tc>
          <w:tcPr>
            <w:tcW w:w="1772" w:type="dxa"/>
            <w:vAlign w:val="center"/>
          </w:tcPr>
          <w:p w14:paraId="2CFF8BF6" w14:textId="4946C3B6" w:rsidR="004E27DD" w:rsidRPr="004E27DD" w:rsidRDefault="004E27DD" w:rsidP="009175F1">
            <w:pPr>
              <w:spacing w:after="0" w:line="240" w:lineRule="auto"/>
              <w:jc w:val="center"/>
              <w:rPr>
                <w:rFonts w:ascii="Arial" w:hAnsi="Arial" w:cs="Arial"/>
                <w:sz w:val="20"/>
                <w:szCs w:val="20"/>
              </w:rPr>
            </w:pPr>
            <w:r w:rsidRPr="004E27DD">
              <w:rPr>
                <w:rFonts w:ascii="Arial" w:eastAsia="Times New Roman" w:hAnsi="Arial" w:cs="Arial"/>
                <w:color w:val="000000"/>
                <w:sz w:val="20"/>
                <w:szCs w:val="20"/>
              </w:rPr>
              <w:t>64,7</w:t>
            </w:r>
          </w:p>
        </w:tc>
        <w:tc>
          <w:tcPr>
            <w:tcW w:w="1772" w:type="dxa"/>
            <w:vAlign w:val="center"/>
          </w:tcPr>
          <w:p w14:paraId="62A92558" w14:textId="44E47824" w:rsidR="004E27DD" w:rsidRPr="004E27DD" w:rsidRDefault="004E27DD" w:rsidP="009175F1">
            <w:pPr>
              <w:spacing w:after="0" w:line="240" w:lineRule="auto"/>
              <w:jc w:val="center"/>
              <w:rPr>
                <w:rFonts w:ascii="Arial" w:hAnsi="Arial" w:cs="Arial"/>
                <w:sz w:val="20"/>
                <w:szCs w:val="20"/>
              </w:rPr>
            </w:pPr>
            <w:r w:rsidRPr="004E27DD">
              <w:rPr>
                <w:rFonts w:ascii="Arial" w:eastAsia="Times New Roman" w:hAnsi="Arial" w:cs="Arial"/>
                <w:color w:val="000000"/>
                <w:sz w:val="20"/>
                <w:szCs w:val="20"/>
              </w:rPr>
              <w:t>63,7</w:t>
            </w:r>
          </w:p>
        </w:tc>
        <w:tc>
          <w:tcPr>
            <w:tcW w:w="1772" w:type="dxa"/>
            <w:vAlign w:val="center"/>
          </w:tcPr>
          <w:p w14:paraId="0E0A9E07" w14:textId="49B73934" w:rsidR="004E27DD" w:rsidRPr="004E27DD" w:rsidRDefault="004E27DD" w:rsidP="009175F1">
            <w:pPr>
              <w:spacing w:after="0" w:line="240" w:lineRule="auto"/>
              <w:jc w:val="center"/>
              <w:rPr>
                <w:rFonts w:ascii="Arial" w:hAnsi="Arial" w:cs="Arial"/>
                <w:sz w:val="20"/>
                <w:szCs w:val="20"/>
              </w:rPr>
            </w:pPr>
            <w:r w:rsidRPr="004E27DD">
              <w:rPr>
                <w:rFonts w:ascii="Arial" w:eastAsia="Times New Roman" w:hAnsi="Arial" w:cs="Arial"/>
                <w:color w:val="000000"/>
                <w:sz w:val="20"/>
                <w:szCs w:val="20"/>
              </w:rPr>
              <w:t>64,4</w:t>
            </w:r>
          </w:p>
        </w:tc>
        <w:tc>
          <w:tcPr>
            <w:tcW w:w="1772" w:type="dxa"/>
            <w:vAlign w:val="center"/>
          </w:tcPr>
          <w:p w14:paraId="60DBC37F" w14:textId="5A703B35" w:rsidR="004E27DD" w:rsidRPr="004E27DD" w:rsidRDefault="004E27DD" w:rsidP="009175F1">
            <w:pPr>
              <w:spacing w:after="0" w:line="240" w:lineRule="auto"/>
              <w:jc w:val="center"/>
              <w:rPr>
                <w:rFonts w:ascii="Arial" w:hAnsi="Arial" w:cs="Arial"/>
                <w:sz w:val="20"/>
                <w:szCs w:val="20"/>
              </w:rPr>
            </w:pPr>
            <w:r w:rsidRPr="004E27DD">
              <w:rPr>
                <w:rFonts w:ascii="Arial" w:hAnsi="Arial" w:cs="Arial"/>
                <w:sz w:val="20"/>
                <w:szCs w:val="20"/>
              </w:rPr>
              <w:t>62,2</w:t>
            </w:r>
          </w:p>
        </w:tc>
      </w:tr>
      <w:tr w:rsidR="004E27DD" w:rsidRPr="004C2391" w14:paraId="4844FF0E" w14:textId="69E7C8B5" w:rsidTr="00807522">
        <w:trPr>
          <w:trHeight w:val="283"/>
        </w:trPr>
        <w:tc>
          <w:tcPr>
            <w:tcW w:w="1843" w:type="dxa"/>
          </w:tcPr>
          <w:p w14:paraId="39713503" w14:textId="77777777" w:rsidR="004E27DD" w:rsidRPr="004E27DD" w:rsidRDefault="004E27DD" w:rsidP="009175F1">
            <w:pPr>
              <w:spacing w:after="0" w:line="240" w:lineRule="auto"/>
              <w:jc w:val="both"/>
              <w:rPr>
                <w:rFonts w:ascii="Arial" w:hAnsi="Arial" w:cs="Arial"/>
                <w:sz w:val="20"/>
                <w:szCs w:val="20"/>
              </w:rPr>
            </w:pPr>
            <w:r w:rsidRPr="004E27DD">
              <w:rPr>
                <w:rFonts w:ascii="Arial" w:hAnsi="Arial" w:cs="Arial"/>
                <w:sz w:val="20"/>
                <w:szCs w:val="20"/>
              </w:rPr>
              <w:t>2 000 à 4 999</w:t>
            </w:r>
          </w:p>
        </w:tc>
        <w:tc>
          <w:tcPr>
            <w:tcW w:w="1772" w:type="dxa"/>
            <w:vAlign w:val="center"/>
          </w:tcPr>
          <w:p w14:paraId="470B98F1" w14:textId="32EA4F66" w:rsidR="004E27DD" w:rsidRPr="004E27DD" w:rsidRDefault="004E27DD" w:rsidP="009175F1">
            <w:pPr>
              <w:spacing w:after="0" w:line="240" w:lineRule="auto"/>
              <w:jc w:val="center"/>
              <w:rPr>
                <w:rFonts w:ascii="Arial" w:hAnsi="Arial" w:cs="Arial"/>
                <w:sz w:val="20"/>
                <w:szCs w:val="20"/>
              </w:rPr>
            </w:pPr>
            <w:r w:rsidRPr="004E27DD">
              <w:rPr>
                <w:rFonts w:ascii="Arial" w:eastAsia="Times New Roman" w:hAnsi="Arial" w:cs="Arial"/>
                <w:color w:val="000000"/>
                <w:sz w:val="20"/>
                <w:szCs w:val="20"/>
              </w:rPr>
              <w:t>56,4</w:t>
            </w:r>
          </w:p>
        </w:tc>
        <w:tc>
          <w:tcPr>
            <w:tcW w:w="1772" w:type="dxa"/>
            <w:vAlign w:val="center"/>
          </w:tcPr>
          <w:p w14:paraId="22F74220" w14:textId="6FB1818D" w:rsidR="004E27DD" w:rsidRPr="004E27DD" w:rsidRDefault="004E27DD" w:rsidP="009175F1">
            <w:pPr>
              <w:spacing w:after="0" w:line="240" w:lineRule="auto"/>
              <w:jc w:val="center"/>
              <w:rPr>
                <w:rFonts w:ascii="Arial" w:hAnsi="Arial" w:cs="Arial"/>
                <w:sz w:val="20"/>
                <w:szCs w:val="20"/>
              </w:rPr>
            </w:pPr>
            <w:r w:rsidRPr="004E27DD">
              <w:rPr>
                <w:rFonts w:ascii="Arial" w:eastAsia="Times New Roman" w:hAnsi="Arial" w:cs="Arial"/>
                <w:color w:val="000000"/>
                <w:sz w:val="20"/>
                <w:szCs w:val="20"/>
              </w:rPr>
              <w:t>52,7</w:t>
            </w:r>
          </w:p>
        </w:tc>
        <w:tc>
          <w:tcPr>
            <w:tcW w:w="1772" w:type="dxa"/>
            <w:vAlign w:val="center"/>
          </w:tcPr>
          <w:p w14:paraId="02B080AC" w14:textId="320A88EA" w:rsidR="004E27DD" w:rsidRPr="004E27DD" w:rsidRDefault="004E27DD" w:rsidP="009175F1">
            <w:pPr>
              <w:spacing w:after="0" w:line="240" w:lineRule="auto"/>
              <w:jc w:val="center"/>
              <w:rPr>
                <w:rFonts w:ascii="Arial" w:hAnsi="Arial" w:cs="Arial"/>
                <w:sz w:val="20"/>
                <w:szCs w:val="20"/>
              </w:rPr>
            </w:pPr>
            <w:r w:rsidRPr="004E27DD">
              <w:rPr>
                <w:rFonts w:ascii="Arial" w:eastAsia="Times New Roman" w:hAnsi="Arial" w:cs="Arial"/>
                <w:color w:val="000000"/>
                <w:sz w:val="20"/>
                <w:szCs w:val="20"/>
              </w:rPr>
              <w:t>55,3</w:t>
            </w:r>
          </w:p>
        </w:tc>
        <w:tc>
          <w:tcPr>
            <w:tcW w:w="1772" w:type="dxa"/>
            <w:vAlign w:val="center"/>
          </w:tcPr>
          <w:p w14:paraId="7C0BC555" w14:textId="6EB4AB1D" w:rsidR="004E27DD" w:rsidRPr="004E27DD" w:rsidRDefault="004E27DD" w:rsidP="009175F1">
            <w:pPr>
              <w:spacing w:after="0" w:line="240" w:lineRule="auto"/>
              <w:jc w:val="center"/>
              <w:rPr>
                <w:rFonts w:ascii="Arial" w:hAnsi="Arial" w:cs="Arial"/>
                <w:sz w:val="20"/>
                <w:szCs w:val="20"/>
              </w:rPr>
            </w:pPr>
            <w:r w:rsidRPr="004E27DD">
              <w:rPr>
                <w:rFonts w:ascii="Arial" w:hAnsi="Arial" w:cs="Arial"/>
                <w:sz w:val="20"/>
                <w:szCs w:val="20"/>
              </w:rPr>
              <w:t>54,3</w:t>
            </w:r>
          </w:p>
        </w:tc>
      </w:tr>
      <w:tr w:rsidR="004E27DD" w:rsidRPr="004C2391" w14:paraId="77A9F9A2" w14:textId="6A9E3833" w:rsidTr="00807522">
        <w:trPr>
          <w:trHeight w:val="234"/>
        </w:trPr>
        <w:tc>
          <w:tcPr>
            <w:tcW w:w="1843" w:type="dxa"/>
          </w:tcPr>
          <w:p w14:paraId="19F99B40" w14:textId="77777777" w:rsidR="004E27DD" w:rsidRPr="004E27DD" w:rsidRDefault="004E27DD" w:rsidP="009175F1">
            <w:pPr>
              <w:spacing w:after="0" w:line="240" w:lineRule="auto"/>
              <w:jc w:val="both"/>
              <w:rPr>
                <w:rFonts w:ascii="Arial" w:hAnsi="Arial" w:cs="Arial"/>
                <w:sz w:val="20"/>
                <w:szCs w:val="20"/>
              </w:rPr>
            </w:pPr>
            <w:r w:rsidRPr="004E27DD">
              <w:rPr>
                <w:rFonts w:ascii="Arial" w:hAnsi="Arial" w:cs="Arial"/>
                <w:sz w:val="20"/>
                <w:szCs w:val="20"/>
              </w:rPr>
              <w:t>5 000 à 9 999</w:t>
            </w:r>
          </w:p>
        </w:tc>
        <w:tc>
          <w:tcPr>
            <w:tcW w:w="1772" w:type="dxa"/>
            <w:vAlign w:val="center"/>
          </w:tcPr>
          <w:p w14:paraId="17C5A498" w14:textId="06BEDAE3" w:rsidR="004E27DD" w:rsidRPr="004E27DD" w:rsidRDefault="004E27DD" w:rsidP="009175F1">
            <w:pPr>
              <w:spacing w:after="0" w:line="240" w:lineRule="auto"/>
              <w:jc w:val="center"/>
              <w:rPr>
                <w:rFonts w:ascii="Arial" w:hAnsi="Arial" w:cs="Arial"/>
                <w:sz w:val="20"/>
                <w:szCs w:val="20"/>
              </w:rPr>
            </w:pPr>
            <w:r w:rsidRPr="004E27DD">
              <w:rPr>
                <w:rFonts w:ascii="Arial" w:eastAsia="Times New Roman" w:hAnsi="Arial" w:cs="Arial"/>
                <w:color w:val="000000"/>
                <w:sz w:val="20"/>
                <w:szCs w:val="20"/>
              </w:rPr>
              <w:t>48,9</w:t>
            </w:r>
          </w:p>
        </w:tc>
        <w:tc>
          <w:tcPr>
            <w:tcW w:w="1772" w:type="dxa"/>
            <w:vAlign w:val="center"/>
          </w:tcPr>
          <w:p w14:paraId="1448137E" w14:textId="0512CCA0" w:rsidR="004E27DD" w:rsidRPr="004E27DD" w:rsidRDefault="004E27DD" w:rsidP="009175F1">
            <w:pPr>
              <w:spacing w:after="0" w:line="240" w:lineRule="auto"/>
              <w:jc w:val="center"/>
              <w:rPr>
                <w:rFonts w:ascii="Arial" w:hAnsi="Arial" w:cs="Arial"/>
                <w:sz w:val="20"/>
                <w:szCs w:val="20"/>
              </w:rPr>
            </w:pPr>
            <w:r w:rsidRPr="004E27DD">
              <w:rPr>
                <w:rFonts w:ascii="Arial" w:eastAsia="Times New Roman" w:hAnsi="Arial" w:cs="Arial"/>
                <w:color w:val="000000"/>
                <w:sz w:val="20"/>
                <w:szCs w:val="20"/>
              </w:rPr>
              <w:t>51,7</w:t>
            </w:r>
          </w:p>
        </w:tc>
        <w:tc>
          <w:tcPr>
            <w:tcW w:w="1772" w:type="dxa"/>
            <w:vAlign w:val="center"/>
          </w:tcPr>
          <w:p w14:paraId="2C208C10" w14:textId="1D328C38" w:rsidR="004E27DD" w:rsidRPr="004E27DD" w:rsidRDefault="004E27DD" w:rsidP="009175F1">
            <w:pPr>
              <w:spacing w:after="0" w:line="240" w:lineRule="auto"/>
              <w:jc w:val="center"/>
              <w:rPr>
                <w:rFonts w:ascii="Arial" w:hAnsi="Arial" w:cs="Arial"/>
                <w:sz w:val="20"/>
                <w:szCs w:val="20"/>
              </w:rPr>
            </w:pPr>
            <w:r w:rsidRPr="004E27DD">
              <w:rPr>
                <w:rFonts w:ascii="Arial" w:eastAsia="Times New Roman" w:hAnsi="Arial" w:cs="Arial"/>
                <w:color w:val="000000"/>
                <w:sz w:val="20"/>
                <w:szCs w:val="20"/>
              </w:rPr>
              <w:t>49,2</w:t>
            </w:r>
          </w:p>
        </w:tc>
        <w:tc>
          <w:tcPr>
            <w:tcW w:w="1772" w:type="dxa"/>
            <w:vAlign w:val="center"/>
          </w:tcPr>
          <w:p w14:paraId="52DEF323" w14:textId="66F87B52" w:rsidR="004E27DD" w:rsidRPr="004E27DD" w:rsidRDefault="004E27DD" w:rsidP="009175F1">
            <w:pPr>
              <w:spacing w:after="0" w:line="240" w:lineRule="auto"/>
              <w:jc w:val="center"/>
              <w:rPr>
                <w:rFonts w:ascii="Arial" w:hAnsi="Arial" w:cs="Arial"/>
                <w:sz w:val="20"/>
                <w:szCs w:val="20"/>
              </w:rPr>
            </w:pPr>
            <w:r w:rsidRPr="004E27DD">
              <w:rPr>
                <w:rFonts w:ascii="Arial" w:hAnsi="Arial" w:cs="Arial"/>
                <w:sz w:val="20"/>
                <w:szCs w:val="20"/>
              </w:rPr>
              <w:t>48,4</w:t>
            </w:r>
          </w:p>
        </w:tc>
      </w:tr>
      <w:tr w:rsidR="004E27DD" w:rsidRPr="004C2391" w14:paraId="5F4D8B16" w14:textId="4E227429" w:rsidTr="00807522">
        <w:trPr>
          <w:trHeight w:val="64"/>
        </w:trPr>
        <w:tc>
          <w:tcPr>
            <w:tcW w:w="1843" w:type="dxa"/>
          </w:tcPr>
          <w:p w14:paraId="4EDAA20E" w14:textId="77777777" w:rsidR="004E27DD" w:rsidRPr="004E27DD" w:rsidRDefault="004E27DD" w:rsidP="009175F1">
            <w:pPr>
              <w:spacing w:after="0" w:line="240" w:lineRule="auto"/>
              <w:jc w:val="both"/>
              <w:rPr>
                <w:rFonts w:ascii="Arial" w:hAnsi="Arial" w:cs="Arial"/>
                <w:sz w:val="20"/>
                <w:szCs w:val="20"/>
              </w:rPr>
            </w:pPr>
            <w:r w:rsidRPr="004E27DD">
              <w:rPr>
                <w:rFonts w:ascii="Arial" w:hAnsi="Arial" w:cs="Arial"/>
                <w:sz w:val="20"/>
                <w:szCs w:val="20"/>
              </w:rPr>
              <w:t>10 000 à 49 999</w:t>
            </w:r>
          </w:p>
        </w:tc>
        <w:tc>
          <w:tcPr>
            <w:tcW w:w="1772" w:type="dxa"/>
            <w:vAlign w:val="center"/>
          </w:tcPr>
          <w:p w14:paraId="3487C3A3" w14:textId="43BF8CFB" w:rsidR="004E27DD" w:rsidRPr="004E27DD" w:rsidRDefault="004E27DD" w:rsidP="009175F1">
            <w:pPr>
              <w:spacing w:after="0" w:line="240" w:lineRule="auto"/>
              <w:jc w:val="center"/>
              <w:rPr>
                <w:rFonts w:ascii="Arial" w:hAnsi="Arial" w:cs="Arial"/>
                <w:sz w:val="20"/>
                <w:szCs w:val="20"/>
              </w:rPr>
            </w:pPr>
            <w:r w:rsidRPr="004E27DD">
              <w:rPr>
                <w:rFonts w:ascii="Arial" w:eastAsia="Times New Roman" w:hAnsi="Arial" w:cs="Arial"/>
                <w:color w:val="000000"/>
                <w:sz w:val="20"/>
                <w:szCs w:val="20"/>
              </w:rPr>
              <w:t>46,1</w:t>
            </w:r>
          </w:p>
        </w:tc>
        <w:tc>
          <w:tcPr>
            <w:tcW w:w="1772" w:type="dxa"/>
            <w:vAlign w:val="center"/>
          </w:tcPr>
          <w:p w14:paraId="576901CE" w14:textId="7C1AECBD" w:rsidR="004E27DD" w:rsidRPr="004E27DD" w:rsidRDefault="004E27DD" w:rsidP="009175F1">
            <w:pPr>
              <w:spacing w:after="0" w:line="240" w:lineRule="auto"/>
              <w:jc w:val="center"/>
              <w:rPr>
                <w:rFonts w:ascii="Arial" w:hAnsi="Arial" w:cs="Arial"/>
                <w:sz w:val="20"/>
                <w:szCs w:val="20"/>
              </w:rPr>
            </w:pPr>
            <w:r w:rsidRPr="004E27DD">
              <w:rPr>
                <w:rFonts w:ascii="Arial" w:eastAsia="Times New Roman" w:hAnsi="Arial" w:cs="Arial"/>
                <w:color w:val="000000"/>
                <w:sz w:val="20"/>
                <w:szCs w:val="20"/>
              </w:rPr>
              <w:t>49,3</w:t>
            </w:r>
          </w:p>
        </w:tc>
        <w:tc>
          <w:tcPr>
            <w:tcW w:w="1772" w:type="dxa"/>
            <w:vAlign w:val="center"/>
          </w:tcPr>
          <w:p w14:paraId="72772183" w14:textId="47007D4E" w:rsidR="004E27DD" w:rsidRPr="004E27DD" w:rsidRDefault="004E27DD" w:rsidP="009175F1">
            <w:pPr>
              <w:spacing w:after="0" w:line="240" w:lineRule="auto"/>
              <w:jc w:val="center"/>
              <w:rPr>
                <w:rFonts w:ascii="Arial" w:hAnsi="Arial" w:cs="Arial"/>
                <w:sz w:val="20"/>
                <w:szCs w:val="20"/>
              </w:rPr>
            </w:pPr>
            <w:r w:rsidRPr="004E27DD">
              <w:rPr>
                <w:rFonts w:ascii="Arial" w:eastAsia="Times New Roman" w:hAnsi="Arial" w:cs="Arial"/>
                <w:color w:val="000000"/>
                <w:sz w:val="20"/>
                <w:szCs w:val="20"/>
              </w:rPr>
              <w:t>46,6</w:t>
            </w:r>
          </w:p>
        </w:tc>
        <w:tc>
          <w:tcPr>
            <w:tcW w:w="1772" w:type="dxa"/>
            <w:vAlign w:val="center"/>
          </w:tcPr>
          <w:p w14:paraId="1ACF18B2" w14:textId="45FCA502" w:rsidR="004E27DD" w:rsidRPr="004E27DD" w:rsidRDefault="004E27DD" w:rsidP="009175F1">
            <w:pPr>
              <w:spacing w:after="0" w:line="240" w:lineRule="auto"/>
              <w:jc w:val="center"/>
              <w:rPr>
                <w:rFonts w:ascii="Arial" w:hAnsi="Arial" w:cs="Arial"/>
                <w:sz w:val="20"/>
                <w:szCs w:val="20"/>
              </w:rPr>
            </w:pPr>
            <w:r w:rsidRPr="004E27DD">
              <w:rPr>
                <w:rFonts w:ascii="Arial" w:hAnsi="Arial" w:cs="Arial"/>
                <w:sz w:val="20"/>
                <w:szCs w:val="20"/>
              </w:rPr>
              <w:t>45,8</w:t>
            </w:r>
          </w:p>
        </w:tc>
      </w:tr>
      <w:tr w:rsidR="004E27DD" w:rsidRPr="004C2391" w14:paraId="30C04E8C" w14:textId="15F3294D" w:rsidTr="00807522">
        <w:trPr>
          <w:trHeight w:val="64"/>
        </w:trPr>
        <w:tc>
          <w:tcPr>
            <w:tcW w:w="1843" w:type="dxa"/>
          </w:tcPr>
          <w:p w14:paraId="3CDDA56E" w14:textId="77777777" w:rsidR="004E27DD" w:rsidRPr="004E27DD" w:rsidRDefault="004E27DD" w:rsidP="009175F1">
            <w:pPr>
              <w:spacing w:after="0" w:line="240" w:lineRule="auto"/>
              <w:jc w:val="both"/>
              <w:rPr>
                <w:rFonts w:ascii="Arial" w:hAnsi="Arial" w:cs="Arial"/>
                <w:sz w:val="20"/>
                <w:szCs w:val="20"/>
              </w:rPr>
            </w:pPr>
            <w:r w:rsidRPr="004E27DD">
              <w:rPr>
                <w:rFonts w:ascii="Arial" w:hAnsi="Arial" w:cs="Arial"/>
                <w:sz w:val="20"/>
                <w:szCs w:val="20"/>
              </w:rPr>
              <w:t>50 000 à 99 999</w:t>
            </w:r>
          </w:p>
        </w:tc>
        <w:tc>
          <w:tcPr>
            <w:tcW w:w="1772" w:type="dxa"/>
            <w:vAlign w:val="center"/>
          </w:tcPr>
          <w:p w14:paraId="1E205005" w14:textId="09A5A0AA" w:rsidR="004E27DD" w:rsidRPr="004E27DD" w:rsidRDefault="004E27DD" w:rsidP="009175F1">
            <w:pPr>
              <w:spacing w:after="0" w:line="240" w:lineRule="auto"/>
              <w:jc w:val="center"/>
              <w:rPr>
                <w:rFonts w:ascii="Arial" w:hAnsi="Arial" w:cs="Arial"/>
                <w:sz w:val="20"/>
                <w:szCs w:val="20"/>
              </w:rPr>
            </w:pPr>
            <w:r w:rsidRPr="004E27DD">
              <w:rPr>
                <w:rFonts w:ascii="Arial" w:eastAsia="Times New Roman" w:hAnsi="Arial" w:cs="Arial"/>
                <w:color w:val="000000"/>
                <w:sz w:val="20"/>
                <w:szCs w:val="20"/>
              </w:rPr>
              <w:t>39,2</w:t>
            </w:r>
          </w:p>
        </w:tc>
        <w:tc>
          <w:tcPr>
            <w:tcW w:w="1772" w:type="dxa"/>
            <w:vAlign w:val="center"/>
          </w:tcPr>
          <w:p w14:paraId="58AA883C" w14:textId="01BBDA73" w:rsidR="004E27DD" w:rsidRPr="004E27DD" w:rsidRDefault="004E27DD" w:rsidP="009175F1">
            <w:pPr>
              <w:spacing w:after="0" w:line="240" w:lineRule="auto"/>
              <w:jc w:val="center"/>
              <w:rPr>
                <w:rFonts w:ascii="Arial" w:hAnsi="Arial" w:cs="Arial"/>
                <w:sz w:val="20"/>
                <w:szCs w:val="20"/>
              </w:rPr>
            </w:pPr>
            <w:r w:rsidRPr="004E27DD">
              <w:rPr>
                <w:rFonts w:ascii="Arial" w:eastAsia="Times New Roman" w:hAnsi="Arial" w:cs="Arial"/>
                <w:color w:val="000000"/>
                <w:sz w:val="20"/>
                <w:szCs w:val="20"/>
              </w:rPr>
              <w:t>52,0</w:t>
            </w:r>
          </w:p>
        </w:tc>
        <w:tc>
          <w:tcPr>
            <w:tcW w:w="1772" w:type="dxa"/>
            <w:vAlign w:val="center"/>
          </w:tcPr>
          <w:p w14:paraId="21395D62" w14:textId="7430AD85" w:rsidR="004E27DD" w:rsidRPr="004E27DD" w:rsidRDefault="004E27DD" w:rsidP="009175F1">
            <w:pPr>
              <w:spacing w:after="0" w:line="240" w:lineRule="auto"/>
              <w:jc w:val="center"/>
              <w:rPr>
                <w:rFonts w:ascii="Arial" w:hAnsi="Arial" w:cs="Arial"/>
                <w:sz w:val="20"/>
                <w:szCs w:val="20"/>
              </w:rPr>
            </w:pPr>
            <w:r w:rsidRPr="004E27DD">
              <w:rPr>
                <w:rFonts w:ascii="Arial" w:eastAsia="Times New Roman" w:hAnsi="Arial" w:cs="Arial"/>
                <w:color w:val="000000"/>
                <w:sz w:val="20"/>
                <w:szCs w:val="20"/>
              </w:rPr>
              <w:t>42,0</w:t>
            </w:r>
          </w:p>
        </w:tc>
        <w:tc>
          <w:tcPr>
            <w:tcW w:w="1772" w:type="dxa"/>
            <w:vAlign w:val="center"/>
          </w:tcPr>
          <w:p w14:paraId="2C843123" w14:textId="08530A75" w:rsidR="004E27DD" w:rsidRPr="004E27DD" w:rsidRDefault="004E27DD" w:rsidP="009175F1">
            <w:pPr>
              <w:spacing w:after="0" w:line="240" w:lineRule="auto"/>
              <w:jc w:val="center"/>
              <w:rPr>
                <w:rFonts w:ascii="Arial" w:hAnsi="Arial" w:cs="Arial"/>
                <w:sz w:val="20"/>
                <w:szCs w:val="20"/>
              </w:rPr>
            </w:pPr>
            <w:r w:rsidRPr="004E27DD">
              <w:rPr>
                <w:rFonts w:ascii="Arial" w:hAnsi="Arial" w:cs="Arial"/>
                <w:sz w:val="20"/>
                <w:szCs w:val="20"/>
              </w:rPr>
              <w:t>41,5</w:t>
            </w:r>
          </w:p>
        </w:tc>
      </w:tr>
      <w:tr w:rsidR="004E27DD" w:rsidRPr="004C2391" w14:paraId="40FBAC7C" w14:textId="665DCE19" w:rsidTr="00807522">
        <w:trPr>
          <w:trHeight w:val="64"/>
        </w:trPr>
        <w:tc>
          <w:tcPr>
            <w:tcW w:w="1843" w:type="dxa"/>
          </w:tcPr>
          <w:p w14:paraId="5C921172" w14:textId="77777777" w:rsidR="004E27DD" w:rsidRPr="004E27DD" w:rsidRDefault="004E27DD" w:rsidP="009175F1">
            <w:pPr>
              <w:spacing w:after="0" w:line="240" w:lineRule="auto"/>
              <w:jc w:val="both"/>
              <w:rPr>
                <w:rFonts w:ascii="Arial" w:hAnsi="Arial" w:cs="Arial"/>
                <w:sz w:val="20"/>
                <w:szCs w:val="20"/>
              </w:rPr>
            </w:pPr>
            <w:r w:rsidRPr="004E27DD">
              <w:rPr>
                <w:rFonts w:ascii="Arial" w:hAnsi="Arial" w:cs="Arial"/>
                <w:sz w:val="20"/>
                <w:szCs w:val="20"/>
              </w:rPr>
              <w:t>100 000 et plus</w:t>
            </w:r>
          </w:p>
        </w:tc>
        <w:tc>
          <w:tcPr>
            <w:tcW w:w="1772" w:type="dxa"/>
            <w:vAlign w:val="center"/>
          </w:tcPr>
          <w:p w14:paraId="6AB43248" w14:textId="5FA127E1" w:rsidR="004E27DD" w:rsidRPr="004E27DD" w:rsidRDefault="004E27DD" w:rsidP="009175F1">
            <w:pPr>
              <w:spacing w:after="0" w:line="240" w:lineRule="auto"/>
              <w:jc w:val="center"/>
              <w:rPr>
                <w:rFonts w:ascii="Arial" w:hAnsi="Arial" w:cs="Arial"/>
                <w:sz w:val="20"/>
                <w:szCs w:val="20"/>
              </w:rPr>
            </w:pPr>
            <w:r w:rsidRPr="004E27DD">
              <w:rPr>
                <w:rFonts w:ascii="Arial" w:eastAsia="Times New Roman" w:hAnsi="Arial" w:cs="Arial"/>
                <w:color w:val="000000"/>
                <w:sz w:val="20"/>
                <w:szCs w:val="20"/>
              </w:rPr>
              <w:t>37,0</w:t>
            </w:r>
          </w:p>
        </w:tc>
        <w:tc>
          <w:tcPr>
            <w:tcW w:w="1772" w:type="dxa"/>
            <w:vAlign w:val="center"/>
          </w:tcPr>
          <w:p w14:paraId="1DF9D544" w14:textId="1B560FF8" w:rsidR="004E27DD" w:rsidRPr="004E27DD" w:rsidRDefault="004E27DD" w:rsidP="009175F1">
            <w:pPr>
              <w:spacing w:after="0" w:line="240" w:lineRule="auto"/>
              <w:jc w:val="center"/>
              <w:rPr>
                <w:rFonts w:ascii="Arial" w:hAnsi="Arial" w:cs="Arial"/>
                <w:sz w:val="20"/>
                <w:szCs w:val="20"/>
              </w:rPr>
            </w:pPr>
            <w:r w:rsidRPr="004E27DD">
              <w:rPr>
                <w:rFonts w:ascii="Arial" w:eastAsia="Times New Roman" w:hAnsi="Arial" w:cs="Arial"/>
                <w:color w:val="000000"/>
                <w:sz w:val="20"/>
                <w:szCs w:val="20"/>
              </w:rPr>
              <w:t>41,7</w:t>
            </w:r>
          </w:p>
        </w:tc>
        <w:tc>
          <w:tcPr>
            <w:tcW w:w="1772" w:type="dxa"/>
            <w:vAlign w:val="center"/>
          </w:tcPr>
          <w:p w14:paraId="147754C4" w14:textId="1484A047" w:rsidR="004E27DD" w:rsidRPr="004E27DD" w:rsidRDefault="004E27DD" w:rsidP="009175F1">
            <w:pPr>
              <w:spacing w:after="0" w:line="240" w:lineRule="auto"/>
              <w:jc w:val="center"/>
              <w:rPr>
                <w:rFonts w:ascii="Arial" w:hAnsi="Arial" w:cs="Arial"/>
                <w:sz w:val="20"/>
                <w:szCs w:val="20"/>
              </w:rPr>
            </w:pPr>
            <w:r w:rsidRPr="004E27DD">
              <w:rPr>
                <w:rFonts w:ascii="Arial" w:eastAsia="Times New Roman" w:hAnsi="Arial" w:cs="Arial"/>
                <w:color w:val="000000"/>
                <w:sz w:val="20"/>
                <w:szCs w:val="20"/>
              </w:rPr>
              <w:t>38,3</w:t>
            </w:r>
          </w:p>
        </w:tc>
        <w:tc>
          <w:tcPr>
            <w:tcW w:w="1772" w:type="dxa"/>
            <w:vAlign w:val="center"/>
          </w:tcPr>
          <w:p w14:paraId="37B892BD" w14:textId="2A0C4387" w:rsidR="004E27DD" w:rsidRPr="004E27DD" w:rsidRDefault="004E27DD" w:rsidP="009175F1">
            <w:pPr>
              <w:spacing w:after="0" w:line="240" w:lineRule="auto"/>
              <w:jc w:val="center"/>
              <w:rPr>
                <w:rFonts w:ascii="Arial" w:hAnsi="Arial" w:cs="Arial"/>
                <w:sz w:val="20"/>
                <w:szCs w:val="20"/>
              </w:rPr>
            </w:pPr>
            <w:r w:rsidRPr="004E27DD">
              <w:rPr>
                <w:rFonts w:ascii="Arial" w:hAnsi="Arial" w:cs="Arial"/>
                <w:sz w:val="20"/>
                <w:szCs w:val="20"/>
              </w:rPr>
              <w:t>41,7</w:t>
            </w:r>
          </w:p>
        </w:tc>
      </w:tr>
      <w:tr w:rsidR="004E27DD" w:rsidRPr="004C2391" w14:paraId="2D7049DE" w14:textId="3EE22797" w:rsidTr="00807522">
        <w:trPr>
          <w:trHeight w:val="64"/>
        </w:trPr>
        <w:tc>
          <w:tcPr>
            <w:tcW w:w="1843" w:type="dxa"/>
          </w:tcPr>
          <w:p w14:paraId="1214DD41" w14:textId="77777777" w:rsidR="004E27DD" w:rsidRPr="004E27DD" w:rsidRDefault="004E27DD" w:rsidP="009175F1">
            <w:pPr>
              <w:spacing w:after="0" w:line="240" w:lineRule="auto"/>
              <w:jc w:val="center"/>
              <w:rPr>
                <w:rFonts w:ascii="Arial" w:hAnsi="Arial" w:cs="Arial"/>
                <w:sz w:val="20"/>
                <w:szCs w:val="20"/>
              </w:rPr>
            </w:pPr>
            <w:r w:rsidRPr="004E27DD">
              <w:rPr>
                <w:rFonts w:ascii="Arial" w:hAnsi="Arial" w:cs="Arial"/>
                <w:sz w:val="20"/>
                <w:szCs w:val="20"/>
              </w:rPr>
              <w:t>Total</w:t>
            </w:r>
          </w:p>
        </w:tc>
        <w:tc>
          <w:tcPr>
            <w:tcW w:w="1772" w:type="dxa"/>
            <w:vAlign w:val="center"/>
          </w:tcPr>
          <w:p w14:paraId="4578AFAD" w14:textId="625B81AB" w:rsidR="004E27DD" w:rsidRPr="004E27DD" w:rsidRDefault="004E27DD" w:rsidP="009175F1">
            <w:pPr>
              <w:spacing w:after="0" w:line="240" w:lineRule="auto"/>
              <w:jc w:val="center"/>
              <w:rPr>
                <w:rFonts w:ascii="Arial" w:hAnsi="Arial" w:cs="Arial"/>
                <w:sz w:val="20"/>
                <w:szCs w:val="20"/>
              </w:rPr>
            </w:pPr>
            <w:r w:rsidRPr="004E27DD">
              <w:rPr>
                <w:rFonts w:ascii="Arial" w:eastAsia="Times New Roman" w:hAnsi="Arial" w:cs="Arial"/>
                <w:color w:val="000000"/>
                <w:sz w:val="20"/>
                <w:szCs w:val="20"/>
              </w:rPr>
              <w:t>58,6</w:t>
            </w:r>
          </w:p>
        </w:tc>
        <w:tc>
          <w:tcPr>
            <w:tcW w:w="1772" w:type="dxa"/>
            <w:vAlign w:val="center"/>
          </w:tcPr>
          <w:p w14:paraId="41F84801" w14:textId="14B1D603" w:rsidR="004E27DD" w:rsidRPr="004E27DD" w:rsidRDefault="004E27DD" w:rsidP="009175F1">
            <w:pPr>
              <w:spacing w:after="0" w:line="240" w:lineRule="auto"/>
              <w:jc w:val="center"/>
              <w:rPr>
                <w:rFonts w:ascii="Arial" w:hAnsi="Arial" w:cs="Arial"/>
                <w:sz w:val="20"/>
                <w:szCs w:val="20"/>
              </w:rPr>
            </w:pPr>
            <w:r w:rsidRPr="004E27DD">
              <w:rPr>
                <w:rFonts w:ascii="Arial" w:eastAsia="Times New Roman" w:hAnsi="Arial" w:cs="Arial"/>
                <w:color w:val="000000"/>
                <w:sz w:val="20"/>
                <w:szCs w:val="20"/>
              </w:rPr>
              <w:t>59,1</w:t>
            </w:r>
          </w:p>
        </w:tc>
        <w:tc>
          <w:tcPr>
            <w:tcW w:w="1772" w:type="dxa"/>
            <w:vAlign w:val="center"/>
          </w:tcPr>
          <w:p w14:paraId="6CEF2521" w14:textId="3BAD0CF8" w:rsidR="004E27DD" w:rsidRPr="004E27DD" w:rsidRDefault="004E27DD" w:rsidP="009175F1">
            <w:pPr>
              <w:spacing w:after="0" w:line="240" w:lineRule="auto"/>
              <w:jc w:val="center"/>
              <w:rPr>
                <w:rFonts w:ascii="Arial" w:hAnsi="Arial" w:cs="Arial"/>
                <w:sz w:val="20"/>
                <w:szCs w:val="20"/>
              </w:rPr>
            </w:pPr>
            <w:r w:rsidRPr="004E27DD">
              <w:rPr>
                <w:rFonts w:ascii="Arial" w:eastAsia="Times New Roman" w:hAnsi="Arial" w:cs="Arial"/>
                <w:color w:val="000000"/>
                <w:sz w:val="20"/>
                <w:szCs w:val="20"/>
              </w:rPr>
              <w:t>58,7</w:t>
            </w:r>
          </w:p>
        </w:tc>
        <w:tc>
          <w:tcPr>
            <w:tcW w:w="1772" w:type="dxa"/>
            <w:vAlign w:val="center"/>
          </w:tcPr>
          <w:p w14:paraId="051597E9" w14:textId="74C4DDFA" w:rsidR="004E27DD" w:rsidRPr="004E27DD" w:rsidRDefault="004E27DD" w:rsidP="009175F1">
            <w:pPr>
              <w:spacing w:after="0" w:line="240" w:lineRule="auto"/>
              <w:jc w:val="center"/>
              <w:rPr>
                <w:rFonts w:ascii="Arial" w:hAnsi="Arial" w:cs="Arial"/>
                <w:sz w:val="20"/>
                <w:szCs w:val="20"/>
              </w:rPr>
            </w:pPr>
            <w:r w:rsidRPr="004E27DD">
              <w:rPr>
                <w:rFonts w:ascii="Arial" w:hAnsi="Arial" w:cs="Arial"/>
                <w:sz w:val="20"/>
                <w:szCs w:val="20"/>
              </w:rPr>
              <w:t>44,8</w:t>
            </w:r>
          </w:p>
        </w:tc>
      </w:tr>
    </w:tbl>
    <w:p w14:paraId="048049BF" w14:textId="71AC4CA0" w:rsidR="006B4DB7" w:rsidRPr="009E7137" w:rsidRDefault="006B4DB7" w:rsidP="00807522">
      <w:pPr>
        <w:spacing w:after="120" w:line="240" w:lineRule="auto"/>
        <w:jc w:val="both"/>
        <w:rPr>
          <w:rFonts w:ascii="Arial" w:hAnsi="Arial" w:cs="Arial"/>
          <w:sz w:val="20"/>
          <w:szCs w:val="20"/>
        </w:rPr>
      </w:pPr>
      <w:r w:rsidRPr="009E7137">
        <w:rPr>
          <w:rFonts w:ascii="Arial" w:hAnsi="Arial" w:cs="Arial"/>
          <w:sz w:val="20"/>
          <w:szCs w:val="20"/>
        </w:rPr>
        <w:t xml:space="preserve">Source : </w:t>
      </w:r>
      <w:r w:rsidR="00903AEF">
        <w:rPr>
          <w:rFonts w:ascii="Arial" w:hAnsi="Arial" w:cs="Arial"/>
          <w:sz w:val="20"/>
          <w:szCs w:val="20"/>
        </w:rPr>
        <w:t>MAM</w:t>
      </w:r>
      <w:r>
        <w:rPr>
          <w:rFonts w:ascii="Arial" w:hAnsi="Arial" w:cs="Arial"/>
          <w:sz w:val="20"/>
          <w:szCs w:val="20"/>
        </w:rPr>
        <w:t>OT</w:t>
      </w:r>
      <w:r w:rsidR="008A1B29">
        <w:rPr>
          <w:rFonts w:ascii="Arial" w:hAnsi="Arial" w:cs="Arial"/>
          <w:sz w:val="20"/>
          <w:szCs w:val="20"/>
        </w:rPr>
        <w:t> </w:t>
      </w:r>
      <w:r>
        <w:rPr>
          <w:rFonts w:ascii="Arial" w:hAnsi="Arial" w:cs="Arial"/>
          <w:sz w:val="20"/>
          <w:szCs w:val="20"/>
        </w:rPr>
        <w:t>2009</w:t>
      </w:r>
      <w:r w:rsidR="00840D3C">
        <w:rPr>
          <w:rStyle w:val="Appelnotedebasdep"/>
          <w:rFonts w:ascii="Arial" w:hAnsi="Arial" w:cs="Arial"/>
          <w:sz w:val="20"/>
          <w:szCs w:val="20"/>
        </w:rPr>
        <w:footnoteReference w:id="18"/>
      </w:r>
    </w:p>
    <w:p w14:paraId="636E0DE0" w14:textId="77777777" w:rsidR="006135B5" w:rsidRDefault="00C06F6B" w:rsidP="006135B5">
      <w:pPr>
        <w:spacing w:after="120" w:line="360" w:lineRule="auto"/>
        <w:jc w:val="both"/>
        <w:rPr>
          <w:rFonts w:ascii="Arial" w:hAnsi="Arial" w:cs="Arial"/>
        </w:rPr>
      </w:pPr>
      <w:r w:rsidRPr="006135B5">
        <w:rPr>
          <w:rFonts w:ascii="Arial" w:hAnsi="Arial" w:cs="Arial"/>
        </w:rPr>
        <w:t xml:space="preserve">Ces résultats sont congruents avec ceux de Trounstine (2009) et ceux d’Oliver et al. (2012) qui ont trouvé une relation semblable dans le contexte américain. Le raisonnement sous-jacent </w:t>
      </w:r>
      <w:r w:rsidR="0057319C" w:rsidRPr="006135B5">
        <w:rPr>
          <w:rFonts w:ascii="Arial" w:hAnsi="Arial" w:cs="Arial"/>
        </w:rPr>
        <w:t xml:space="preserve">est lié à </w:t>
      </w:r>
      <w:r w:rsidRPr="006135B5">
        <w:rPr>
          <w:rFonts w:ascii="Arial" w:hAnsi="Arial" w:cs="Arial"/>
        </w:rPr>
        <w:t>l’idée qu’au sein d’une municipalité populeuse, l’électeur a moins l</w:t>
      </w:r>
      <w:r w:rsidR="00147CFC" w:rsidRPr="006135B5">
        <w:rPr>
          <w:rFonts w:ascii="Arial" w:hAnsi="Arial" w:cs="Arial"/>
        </w:rPr>
        <w:t>’impression que son vote fera une</w:t>
      </w:r>
      <w:r w:rsidRPr="006135B5">
        <w:rPr>
          <w:rFonts w:ascii="Arial" w:hAnsi="Arial" w:cs="Arial"/>
        </w:rPr>
        <w:t xml:space="preserve"> différence sur les résultats. </w:t>
      </w:r>
      <w:r w:rsidR="002625BD" w:rsidRPr="006135B5">
        <w:rPr>
          <w:rFonts w:ascii="Arial" w:hAnsi="Arial" w:cs="Arial"/>
        </w:rPr>
        <w:t>L</w:t>
      </w:r>
      <w:r w:rsidRPr="006135B5">
        <w:rPr>
          <w:rFonts w:ascii="Arial" w:hAnsi="Arial" w:cs="Arial"/>
        </w:rPr>
        <w:t>a probabilité qu’un vote individuel change l’issu d’un scrutin diminue si le nombre d’électeur</w:t>
      </w:r>
      <w:r w:rsidR="00446F8B" w:rsidRPr="006135B5">
        <w:rPr>
          <w:rFonts w:ascii="Arial" w:hAnsi="Arial" w:cs="Arial"/>
        </w:rPr>
        <w:t>s</w:t>
      </w:r>
      <w:r w:rsidRPr="006135B5">
        <w:rPr>
          <w:rFonts w:ascii="Arial" w:hAnsi="Arial" w:cs="Arial"/>
        </w:rPr>
        <w:t xml:space="preserve"> augmente. </w:t>
      </w:r>
      <w:r w:rsidR="002625BD" w:rsidRPr="006135B5">
        <w:rPr>
          <w:rFonts w:ascii="Arial" w:hAnsi="Arial" w:cs="Arial"/>
        </w:rPr>
        <w:t>En conséquence, l</w:t>
      </w:r>
      <w:r w:rsidRPr="006135B5">
        <w:rPr>
          <w:rFonts w:ascii="Arial" w:hAnsi="Arial" w:cs="Arial"/>
        </w:rPr>
        <w:t>’électeur aurait davantage tendance à s’abstenir dans les grandes villes que dans les</w:t>
      </w:r>
      <w:r w:rsidR="00446F8B" w:rsidRPr="006135B5">
        <w:rPr>
          <w:rFonts w:ascii="Arial" w:hAnsi="Arial" w:cs="Arial"/>
        </w:rPr>
        <w:t xml:space="preserve"> plus</w:t>
      </w:r>
      <w:r w:rsidRPr="006135B5">
        <w:rPr>
          <w:rFonts w:ascii="Arial" w:hAnsi="Arial" w:cs="Arial"/>
        </w:rPr>
        <w:t xml:space="preserve"> petites. En effet, </w:t>
      </w:r>
      <w:r w:rsidR="000E43EA" w:rsidRPr="006135B5">
        <w:rPr>
          <w:rFonts w:ascii="Arial" w:hAnsi="Arial" w:cs="Arial"/>
        </w:rPr>
        <w:t>les coûts de participation</w:t>
      </w:r>
      <w:r w:rsidRPr="006135B5">
        <w:rPr>
          <w:rFonts w:ascii="Arial" w:hAnsi="Arial" w:cs="Arial"/>
        </w:rPr>
        <w:t xml:space="preserve"> au scrutin en terme</w:t>
      </w:r>
      <w:r w:rsidR="00F821E5" w:rsidRPr="006135B5">
        <w:rPr>
          <w:rFonts w:ascii="Arial" w:hAnsi="Arial" w:cs="Arial"/>
        </w:rPr>
        <w:t>s</w:t>
      </w:r>
      <w:r w:rsidRPr="006135B5">
        <w:rPr>
          <w:rFonts w:ascii="Arial" w:hAnsi="Arial" w:cs="Arial"/>
        </w:rPr>
        <w:t xml:space="preserve"> d’efforts et de temps pour s’informer dépassent alors largement les gains électoraux anticipés.</w:t>
      </w:r>
    </w:p>
    <w:p w14:paraId="41752B2F" w14:textId="650B327D" w:rsidR="00C43A32" w:rsidRPr="006135B5" w:rsidRDefault="006135B5" w:rsidP="006135B5">
      <w:pPr>
        <w:spacing w:after="120" w:line="360" w:lineRule="auto"/>
        <w:jc w:val="both"/>
        <w:rPr>
          <w:rFonts w:ascii="Arial" w:hAnsi="Arial" w:cs="Arial"/>
        </w:rPr>
      </w:pPr>
      <w:r w:rsidRPr="006135B5">
        <w:rPr>
          <w:rFonts w:ascii="Arial" w:hAnsi="Arial" w:cs="Arial"/>
        </w:rPr>
        <w:t xml:space="preserve">Dans la prochaine section, je vais revenir sur cet élément central qui est au cœur de ce que l’on nomme le </w:t>
      </w:r>
      <w:r w:rsidRPr="006135B5">
        <w:rPr>
          <w:rFonts w:ascii="Arial" w:hAnsi="Arial" w:cs="Arial"/>
          <w:i/>
        </w:rPr>
        <w:t>paradoxe du vote</w:t>
      </w:r>
      <w:r w:rsidRPr="006135B5">
        <w:rPr>
          <w:rFonts w:ascii="Arial" w:hAnsi="Arial" w:cs="Arial"/>
        </w:rPr>
        <w:t>. Finalement, toujours en examinant le tableau 8, on peut remarquer qu’il n’y a pas de différence significative entre la participation électorale à la mairie lorsqu’il y a présence ou non d’un candidat sortant. Un léger écart existe bel et bien pour les villes entre 50 000 et 99 999 habitants, mais celui-ci n’est pas significatif sur le plan statistique.</w:t>
      </w:r>
    </w:p>
    <w:p w14:paraId="7F5A3A7D" w14:textId="5151C59B" w:rsidR="00F417D9" w:rsidRDefault="007946E2" w:rsidP="007E6D9C">
      <w:pPr>
        <w:pStyle w:val="Titre5"/>
        <w:rPr>
          <w:rFonts w:ascii="Arial" w:hAnsi="Arial" w:cs="Arial"/>
          <w:color w:val="auto"/>
          <w:lang w:val="fr-FR"/>
        </w:rPr>
      </w:pPr>
      <w:bookmarkStart w:id="43" w:name="_Toc435524445"/>
      <w:r w:rsidRPr="007E6D9C">
        <w:rPr>
          <w:rFonts w:ascii="Arial" w:hAnsi="Arial" w:cs="Arial"/>
          <w:color w:val="auto"/>
          <w:lang w:val="fr-FR"/>
        </w:rPr>
        <w:t>3.3</w:t>
      </w:r>
      <w:r w:rsidR="00F417D9" w:rsidRPr="007E6D9C">
        <w:rPr>
          <w:rFonts w:ascii="Arial" w:hAnsi="Arial" w:cs="Arial"/>
          <w:color w:val="auto"/>
          <w:lang w:val="fr-FR"/>
        </w:rPr>
        <w:t xml:space="preserve"> </w:t>
      </w:r>
      <w:r w:rsidR="006C1F82" w:rsidRPr="009A035F">
        <w:rPr>
          <w:rFonts w:ascii="Arial" w:hAnsi="Arial" w:cs="Arial"/>
          <w:color w:val="auto"/>
          <w:u w:val="single"/>
          <w:lang w:val="fr-FR"/>
        </w:rPr>
        <w:t>Les modèles explicatifs du vote</w:t>
      </w:r>
      <w:bookmarkEnd w:id="43"/>
    </w:p>
    <w:p w14:paraId="526E887F" w14:textId="77777777" w:rsidR="007E6D9C" w:rsidRPr="007E6D9C" w:rsidRDefault="007E6D9C" w:rsidP="007E6D9C">
      <w:pPr>
        <w:spacing w:after="0"/>
        <w:rPr>
          <w:lang w:val="fr-FR"/>
        </w:rPr>
      </w:pPr>
    </w:p>
    <w:p w14:paraId="0908F4F6" w14:textId="38B275BC" w:rsidR="00F417D9" w:rsidRPr="00F417D9" w:rsidRDefault="00C05B3F" w:rsidP="007A065D">
      <w:pPr>
        <w:autoSpaceDE w:val="0"/>
        <w:autoSpaceDN w:val="0"/>
        <w:adjustRightInd w:val="0"/>
        <w:spacing w:after="120" w:line="360" w:lineRule="auto"/>
        <w:ind w:firstLine="708"/>
        <w:jc w:val="both"/>
        <w:rPr>
          <w:rFonts w:ascii="Arial" w:hAnsi="Arial" w:cs="Arial"/>
        </w:rPr>
      </w:pPr>
      <w:r>
        <w:rPr>
          <w:rFonts w:ascii="Arial" w:hAnsi="Arial" w:cs="Arial"/>
        </w:rPr>
        <w:t xml:space="preserve">Au sein de la sociologie électorale, on distingue généralement </w:t>
      </w:r>
      <w:r w:rsidR="00F417D9" w:rsidRPr="00F417D9">
        <w:rPr>
          <w:rFonts w:ascii="Arial" w:hAnsi="Arial" w:cs="Arial"/>
        </w:rPr>
        <w:t>deux grandes catégories de modèles d’explication du vote. Il s</w:t>
      </w:r>
      <w:r w:rsidR="00DA0A0E">
        <w:rPr>
          <w:rFonts w:ascii="Arial" w:hAnsi="Arial" w:cs="Arial"/>
        </w:rPr>
        <w:t>’agit des modèles dits « psycho</w:t>
      </w:r>
      <w:r w:rsidR="00F417D9" w:rsidRPr="00F417D9">
        <w:rPr>
          <w:rFonts w:ascii="Arial" w:hAnsi="Arial" w:cs="Arial"/>
        </w:rPr>
        <w:t xml:space="preserve">sociaux » et des modèles </w:t>
      </w:r>
      <w:r w:rsidR="009300A9">
        <w:rPr>
          <w:rFonts w:ascii="Arial" w:hAnsi="Arial" w:cs="Arial"/>
        </w:rPr>
        <w:t>dits « des choix rationnels »</w:t>
      </w:r>
      <w:r w:rsidR="00DA0A0E">
        <w:rPr>
          <w:rFonts w:ascii="Arial" w:hAnsi="Arial" w:cs="Arial"/>
        </w:rPr>
        <w:t>. Les modèles psycho</w:t>
      </w:r>
      <w:r w:rsidR="00F417D9" w:rsidRPr="00F417D9">
        <w:rPr>
          <w:rFonts w:ascii="Arial" w:hAnsi="Arial" w:cs="Arial"/>
        </w:rPr>
        <w:t>sociaux englobent l’École de Columbia et l’École de Michigan. Ces deux écoles, bien que différentes, ont pour point commun de considérer l’électeur comme un agent déterminé par son en</w:t>
      </w:r>
      <w:r w:rsidR="00DE350A">
        <w:rPr>
          <w:rFonts w:ascii="Arial" w:hAnsi="Arial" w:cs="Arial"/>
        </w:rPr>
        <w:t xml:space="preserve">vironnement. Plus précisément, </w:t>
      </w:r>
      <w:r w:rsidR="00F417D9" w:rsidRPr="00F417D9">
        <w:rPr>
          <w:rFonts w:ascii="Arial" w:hAnsi="Arial" w:cs="Arial"/>
        </w:rPr>
        <w:t xml:space="preserve">pour l’École de Columbia, l’électeur se décide bien avant le début d’une campagne électorale et c’est principalement son profil sociodémographique qui explique son choix (Berelson et </w:t>
      </w:r>
      <w:r w:rsidR="00F417D9" w:rsidRPr="00F417D9">
        <w:rPr>
          <w:rFonts w:ascii="Arial" w:hAnsi="Arial" w:cs="Arial"/>
          <w:i/>
          <w:iCs/>
        </w:rPr>
        <w:t>al</w:t>
      </w:r>
      <w:r w:rsidR="00F417D9" w:rsidRPr="00F417D9">
        <w:rPr>
          <w:rFonts w:ascii="Arial" w:hAnsi="Arial" w:cs="Arial"/>
        </w:rPr>
        <w:t xml:space="preserve">., 1954). Pour l’École de Michigan, le vote résulte plutôt de l’attachement de l’électeur pour un parti politique (Campbell, et </w:t>
      </w:r>
      <w:r w:rsidR="00F417D9" w:rsidRPr="00F417D9">
        <w:rPr>
          <w:rFonts w:ascii="Arial" w:hAnsi="Arial" w:cs="Arial"/>
          <w:i/>
          <w:iCs/>
        </w:rPr>
        <w:t>al</w:t>
      </w:r>
      <w:r w:rsidR="007A065D">
        <w:rPr>
          <w:rFonts w:ascii="Arial" w:hAnsi="Arial" w:cs="Arial"/>
        </w:rPr>
        <w:t xml:space="preserve">., 1960). </w:t>
      </w:r>
    </w:p>
    <w:p w14:paraId="006F5C9B" w14:textId="054BAB9D" w:rsidR="00C643D4" w:rsidRPr="006F1818" w:rsidRDefault="00B72F37" w:rsidP="00C643D4">
      <w:pPr>
        <w:autoSpaceDE w:val="0"/>
        <w:autoSpaceDN w:val="0"/>
        <w:adjustRightInd w:val="0"/>
        <w:spacing w:after="120" w:line="360" w:lineRule="auto"/>
        <w:jc w:val="both"/>
        <w:rPr>
          <w:rFonts w:ascii="Arial" w:hAnsi="Arial" w:cs="Arial"/>
          <w:lang w:val="fr-FR"/>
        </w:rPr>
      </w:pPr>
      <w:r>
        <w:rPr>
          <w:rFonts w:ascii="Arial" w:hAnsi="Arial" w:cs="Arial"/>
        </w:rPr>
        <w:t>Les</w:t>
      </w:r>
      <w:r w:rsidR="00F417D9" w:rsidRPr="00F417D9">
        <w:rPr>
          <w:rFonts w:ascii="Arial" w:hAnsi="Arial" w:cs="Arial"/>
        </w:rPr>
        <w:t xml:space="preserve"> modèles</w:t>
      </w:r>
      <w:r w:rsidR="00DA0A0E">
        <w:rPr>
          <w:rFonts w:ascii="Arial" w:hAnsi="Arial" w:cs="Arial"/>
        </w:rPr>
        <w:t xml:space="preserve"> « psycho</w:t>
      </w:r>
      <w:r>
        <w:rPr>
          <w:rFonts w:ascii="Arial" w:hAnsi="Arial" w:cs="Arial"/>
        </w:rPr>
        <w:t>sociaux » ont essuyé plusieurs critiques</w:t>
      </w:r>
      <w:r w:rsidR="00F417D9" w:rsidRPr="00F417D9">
        <w:rPr>
          <w:rFonts w:ascii="Arial" w:hAnsi="Arial" w:cs="Arial"/>
        </w:rPr>
        <w:t xml:space="preserve"> au sein de la discipline. Par exemple, Key (1966) a </w:t>
      </w:r>
      <w:r w:rsidRPr="00F417D9">
        <w:rPr>
          <w:rFonts w:ascii="Arial" w:hAnsi="Arial" w:cs="Arial"/>
        </w:rPr>
        <w:t>contesté</w:t>
      </w:r>
      <w:r w:rsidR="001C2EA1">
        <w:rPr>
          <w:rFonts w:ascii="Arial" w:hAnsi="Arial" w:cs="Arial"/>
        </w:rPr>
        <w:t xml:space="preserve"> cette</w:t>
      </w:r>
      <w:r w:rsidR="00F417D9" w:rsidRPr="00F417D9">
        <w:rPr>
          <w:rFonts w:ascii="Arial" w:hAnsi="Arial" w:cs="Arial"/>
        </w:rPr>
        <w:t xml:space="preserve"> conception d’un électeur passif et prisonnier de ses attributs sociodémographiques. Pour leur part, </w:t>
      </w:r>
      <w:r w:rsidR="00F417D9">
        <w:rPr>
          <w:rFonts w:ascii="Arial" w:hAnsi="Arial" w:cs="Arial"/>
        </w:rPr>
        <w:t>Nie et</w:t>
      </w:r>
      <w:r w:rsidR="00F417D9" w:rsidRPr="00F417D9">
        <w:rPr>
          <w:rFonts w:ascii="Arial" w:hAnsi="Arial" w:cs="Arial"/>
        </w:rPr>
        <w:t xml:space="preserve"> </w:t>
      </w:r>
      <w:r w:rsidR="00F417D9" w:rsidRPr="00F417D9">
        <w:rPr>
          <w:rFonts w:ascii="Arial" w:hAnsi="Arial" w:cs="Arial"/>
          <w:i/>
          <w:iCs/>
        </w:rPr>
        <w:t>al</w:t>
      </w:r>
      <w:r w:rsidR="00D628F2">
        <w:rPr>
          <w:rFonts w:ascii="Arial" w:hAnsi="Arial" w:cs="Arial"/>
        </w:rPr>
        <w:t>. (1976</w:t>
      </w:r>
      <w:r w:rsidR="00F417D9" w:rsidRPr="00F417D9">
        <w:rPr>
          <w:rFonts w:ascii="Arial" w:hAnsi="Arial" w:cs="Arial"/>
        </w:rPr>
        <w:t>) ont montré que les identités partisanes subissent une crise profonde, donnant ainsi de plus en plus de crédibilité aux modèles « des choix rationnels » dont les fondements avaien</w:t>
      </w:r>
      <w:r w:rsidR="00DE350A">
        <w:rPr>
          <w:rFonts w:ascii="Arial" w:hAnsi="Arial" w:cs="Arial"/>
        </w:rPr>
        <w:t>t été formulés par Downs</w:t>
      </w:r>
      <w:r w:rsidR="000942C7">
        <w:rPr>
          <w:rFonts w:ascii="Arial" w:hAnsi="Arial" w:cs="Arial"/>
        </w:rPr>
        <w:t xml:space="preserve"> </w:t>
      </w:r>
      <w:r w:rsidR="00CC0D00">
        <w:rPr>
          <w:rFonts w:ascii="Arial" w:hAnsi="Arial" w:cs="Arial"/>
        </w:rPr>
        <w:t>(1957)</w:t>
      </w:r>
      <w:r w:rsidR="00DE350A">
        <w:rPr>
          <w:rFonts w:ascii="Arial" w:hAnsi="Arial" w:cs="Arial"/>
        </w:rPr>
        <w:t xml:space="preserve"> dans la </w:t>
      </w:r>
      <w:r w:rsidR="00DE350A" w:rsidRPr="00CC0D00">
        <w:rPr>
          <w:rFonts w:ascii="Arial" w:hAnsi="Arial" w:cs="Arial"/>
          <w:i/>
        </w:rPr>
        <w:t>théorie économique de la démocratie</w:t>
      </w:r>
      <w:r w:rsidR="00D229C9">
        <w:rPr>
          <w:rFonts w:ascii="Arial" w:hAnsi="Arial" w:cs="Arial"/>
        </w:rPr>
        <w:t>. L</w:t>
      </w:r>
      <w:r w:rsidR="00F417D9" w:rsidRPr="00F417D9">
        <w:rPr>
          <w:rFonts w:ascii="Arial" w:hAnsi="Arial" w:cs="Arial"/>
        </w:rPr>
        <w:t>es</w:t>
      </w:r>
      <w:r w:rsidR="00D229C9">
        <w:rPr>
          <w:rFonts w:ascii="Arial" w:hAnsi="Arial" w:cs="Arial"/>
        </w:rPr>
        <w:t xml:space="preserve"> différentes variantes de ces</w:t>
      </w:r>
      <w:r w:rsidR="00F417D9" w:rsidRPr="00F417D9">
        <w:rPr>
          <w:rFonts w:ascii="Arial" w:hAnsi="Arial" w:cs="Arial"/>
        </w:rPr>
        <w:t xml:space="preserve"> modèles</w:t>
      </w:r>
      <w:r w:rsidR="003331B0">
        <w:rPr>
          <w:rFonts w:ascii="Arial" w:hAnsi="Arial" w:cs="Arial"/>
        </w:rPr>
        <w:t xml:space="preserve"> </w:t>
      </w:r>
      <w:r w:rsidR="00095D32">
        <w:rPr>
          <w:rFonts w:ascii="Arial" w:hAnsi="Arial" w:cs="Arial"/>
        </w:rPr>
        <w:t xml:space="preserve">ont </w:t>
      </w:r>
      <w:r w:rsidR="00631FA0">
        <w:rPr>
          <w:rFonts w:ascii="Arial" w:hAnsi="Arial" w:cs="Arial"/>
        </w:rPr>
        <w:t>en commun</w:t>
      </w:r>
      <w:r w:rsidR="00095D32">
        <w:rPr>
          <w:rFonts w:ascii="Arial" w:hAnsi="Arial" w:cs="Arial"/>
        </w:rPr>
        <w:t xml:space="preserve"> </w:t>
      </w:r>
      <w:r w:rsidR="003331B0">
        <w:rPr>
          <w:rFonts w:ascii="Arial" w:hAnsi="Arial" w:cs="Arial"/>
        </w:rPr>
        <w:t xml:space="preserve">de </w:t>
      </w:r>
      <w:r w:rsidR="00095D32">
        <w:rPr>
          <w:rFonts w:ascii="Arial" w:hAnsi="Arial" w:cs="Arial"/>
        </w:rPr>
        <w:t>considérer l’électeur comme étant</w:t>
      </w:r>
      <w:r w:rsidR="003331B0">
        <w:rPr>
          <w:rFonts w:ascii="Arial" w:hAnsi="Arial" w:cs="Arial"/>
        </w:rPr>
        <w:t xml:space="preserve"> </w:t>
      </w:r>
      <w:r w:rsidR="00F417D9" w:rsidRPr="00F417D9">
        <w:rPr>
          <w:rFonts w:ascii="Arial" w:hAnsi="Arial" w:cs="Arial"/>
        </w:rPr>
        <w:t>en me</w:t>
      </w:r>
      <w:r w:rsidR="003331B0">
        <w:rPr>
          <w:rFonts w:ascii="Arial" w:hAnsi="Arial" w:cs="Arial"/>
        </w:rPr>
        <w:t>sure de hiérarchiser ses préférences</w:t>
      </w:r>
      <w:r w:rsidR="00F417D9" w:rsidRPr="00F417D9">
        <w:rPr>
          <w:rFonts w:ascii="Arial" w:hAnsi="Arial" w:cs="Arial"/>
        </w:rPr>
        <w:t xml:space="preserve"> et </w:t>
      </w:r>
      <w:r w:rsidR="003331B0">
        <w:rPr>
          <w:rFonts w:ascii="Arial" w:hAnsi="Arial" w:cs="Arial"/>
        </w:rPr>
        <w:t xml:space="preserve">d’opter pour le choix </w:t>
      </w:r>
      <w:r w:rsidR="00F417D9" w:rsidRPr="00F417D9">
        <w:rPr>
          <w:rFonts w:ascii="Arial" w:hAnsi="Arial" w:cs="Arial"/>
        </w:rPr>
        <w:t>dont il tirera le bé</w:t>
      </w:r>
      <w:r w:rsidR="00D229C9">
        <w:rPr>
          <w:rFonts w:ascii="Arial" w:hAnsi="Arial" w:cs="Arial"/>
        </w:rPr>
        <w:t>néfice</w:t>
      </w:r>
      <w:r w:rsidR="00CC0D00">
        <w:rPr>
          <w:rFonts w:ascii="Arial" w:hAnsi="Arial" w:cs="Arial"/>
        </w:rPr>
        <w:t xml:space="preserve"> personnel</w:t>
      </w:r>
      <w:r w:rsidR="00D229C9">
        <w:rPr>
          <w:rFonts w:ascii="Arial" w:hAnsi="Arial" w:cs="Arial"/>
        </w:rPr>
        <w:t xml:space="preserve"> maximal. Même si cette approche a</w:t>
      </w:r>
      <w:r w:rsidR="00F417D9" w:rsidRPr="00F417D9">
        <w:rPr>
          <w:rFonts w:ascii="Arial" w:hAnsi="Arial" w:cs="Arial"/>
        </w:rPr>
        <w:t xml:space="preserve"> été critiqué</w:t>
      </w:r>
      <w:r w:rsidR="002625BD">
        <w:rPr>
          <w:rFonts w:ascii="Arial" w:hAnsi="Arial" w:cs="Arial"/>
        </w:rPr>
        <w:t>e</w:t>
      </w:r>
      <w:r w:rsidR="00F417D9" w:rsidRPr="00F417D9">
        <w:rPr>
          <w:rFonts w:ascii="Arial" w:hAnsi="Arial" w:cs="Arial"/>
        </w:rPr>
        <w:t xml:space="preserve"> et revisité</w:t>
      </w:r>
      <w:r w:rsidR="002625BD">
        <w:rPr>
          <w:rFonts w:ascii="Arial" w:hAnsi="Arial" w:cs="Arial"/>
        </w:rPr>
        <w:t>e</w:t>
      </w:r>
      <w:r w:rsidR="00F417D9" w:rsidRPr="00F417D9">
        <w:rPr>
          <w:rFonts w:ascii="Arial" w:hAnsi="Arial" w:cs="Arial"/>
        </w:rPr>
        <w:t xml:space="preserve"> depuis (Zuckerman, 2005) et que d’autres avenues ont également été explorées (Sniderman, 1998), il n’en dem</w:t>
      </w:r>
      <w:r w:rsidR="00AA2148">
        <w:rPr>
          <w:rFonts w:ascii="Arial" w:hAnsi="Arial" w:cs="Arial"/>
        </w:rPr>
        <w:t>eure pas moins qu</w:t>
      </w:r>
      <w:r w:rsidR="00D0110E">
        <w:rPr>
          <w:rFonts w:ascii="Arial" w:hAnsi="Arial" w:cs="Arial"/>
        </w:rPr>
        <w:t>e les modèles de l’électeur rationnel ont permis l’amorce d’</w:t>
      </w:r>
      <w:r w:rsidR="00F417D9" w:rsidRPr="00F417D9">
        <w:rPr>
          <w:rFonts w:ascii="Arial" w:hAnsi="Arial" w:cs="Arial"/>
        </w:rPr>
        <w:t>une véritable réflexion autour du comportement politique de l’électeur.</w:t>
      </w:r>
    </w:p>
    <w:p w14:paraId="19F61A68" w14:textId="48601944" w:rsidR="00F417D9" w:rsidRDefault="009A035F" w:rsidP="009A035F">
      <w:pPr>
        <w:pStyle w:val="Titre6"/>
        <w:rPr>
          <w:rFonts w:ascii="Arial" w:hAnsi="Arial" w:cs="Arial"/>
          <w:color w:val="auto"/>
          <w:lang w:val="fr-FR"/>
        </w:rPr>
      </w:pPr>
      <w:bookmarkStart w:id="44" w:name="_Toc435524446"/>
      <w:r w:rsidRPr="009A035F">
        <w:rPr>
          <w:rFonts w:ascii="Arial" w:hAnsi="Arial" w:cs="Arial"/>
          <w:color w:val="auto"/>
          <w:lang w:val="fr-FR"/>
        </w:rPr>
        <w:t>3.3.1</w:t>
      </w:r>
      <w:r w:rsidR="00C643D4" w:rsidRPr="009A035F">
        <w:rPr>
          <w:rFonts w:ascii="Arial" w:hAnsi="Arial" w:cs="Arial"/>
          <w:color w:val="auto"/>
          <w:lang w:val="fr-FR"/>
        </w:rPr>
        <w:t xml:space="preserve"> Le paradoxe du vote et l’ignorance rationnelle</w:t>
      </w:r>
      <w:bookmarkEnd w:id="44"/>
    </w:p>
    <w:p w14:paraId="5CF940FA" w14:textId="77777777" w:rsidR="009A035F" w:rsidRPr="009A035F" w:rsidRDefault="009A035F" w:rsidP="009A035F">
      <w:pPr>
        <w:spacing w:after="0"/>
        <w:rPr>
          <w:lang w:val="fr-FR"/>
        </w:rPr>
      </w:pPr>
    </w:p>
    <w:p w14:paraId="1383CD34" w14:textId="669CD85E" w:rsidR="00405466" w:rsidRPr="006B6EAC" w:rsidRDefault="00F417D9" w:rsidP="00CC0D00">
      <w:pPr>
        <w:pStyle w:val="Commentaire"/>
        <w:spacing w:after="120" w:line="360" w:lineRule="auto"/>
        <w:jc w:val="both"/>
        <w:rPr>
          <w:rFonts w:ascii="Arial" w:hAnsi="Arial" w:cs="Arial"/>
          <w:sz w:val="22"/>
          <w:szCs w:val="22"/>
        </w:rPr>
      </w:pPr>
      <w:r w:rsidRPr="00405466">
        <w:rPr>
          <w:rFonts w:ascii="Arial" w:hAnsi="Arial" w:cs="Arial"/>
          <w:sz w:val="22"/>
          <w:szCs w:val="22"/>
        </w:rPr>
        <w:t>Le point central de cette ré</w:t>
      </w:r>
      <w:r w:rsidR="004E72BC" w:rsidRPr="00405466">
        <w:rPr>
          <w:rFonts w:ascii="Arial" w:hAnsi="Arial" w:cs="Arial"/>
          <w:sz w:val="22"/>
          <w:szCs w:val="22"/>
        </w:rPr>
        <w:t>flexion se trouve certainement autour</w:t>
      </w:r>
      <w:r w:rsidRPr="00405466">
        <w:rPr>
          <w:rFonts w:ascii="Arial" w:hAnsi="Arial" w:cs="Arial"/>
          <w:sz w:val="22"/>
          <w:szCs w:val="22"/>
        </w:rPr>
        <w:t xml:space="preserve"> du paradoxe du vote et de l’ignorance rationnelle de l’électeur élaborée par Downs lui-même. Pour l’auteur,</w:t>
      </w:r>
      <w:r w:rsidR="002C51E2" w:rsidRPr="00405466">
        <w:rPr>
          <w:rFonts w:ascii="Arial" w:hAnsi="Arial" w:cs="Arial"/>
          <w:sz w:val="22"/>
          <w:szCs w:val="22"/>
        </w:rPr>
        <w:t xml:space="preserve"> il n’est pas rationnel de participer aux élections</w:t>
      </w:r>
      <w:r w:rsidR="00D0110E" w:rsidRPr="00405466">
        <w:rPr>
          <w:rFonts w:ascii="Arial" w:hAnsi="Arial" w:cs="Arial"/>
          <w:sz w:val="22"/>
          <w:szCs w:val="22"/>
        </w:rPr>
        <w:t xml:space="preserve"> car les co</w:t>
      </w:r>
      <w:r w:rsidR="000702C7" w:rsidRPr="00405466">
        <w:rPr>
          <w:rFonts w:ascii="Arial" w:hAnsi="Arial" w:cs="Arial"/>
          <w:sz w:val="22"/>
          <w:szCs w:val="22"/>
        </w:rPr>
        <w:t>ûts de la participation</w:t>
      </w:r>
      <w:r w:rsidR="00D0110E" w:rsidRPr="00405466">
        <w:rPr>
          <w:rFonts w:ascii="Arial" w:hAnsi="Arial" w:cs="Arial"/>
          <w:sz w:val="22"/>
          <w:szCs w:val="22"/>
        </w:rPr>
        <w:t xml:space="preserve"> dépasse</w:t>
      </w:r>
      <w:r w:rsidR="000702C7" w:rsidRPr="00405466">
        <w:rPr>
          <w:rFonts w:ascii="Arial" w:hAnsi="Arial" w:cs="Arial"/>
          <w:sz w:val="22"/>
          <w:szCs w:val="22"/>
        </w:rPr>
        <w:t>nt</w:t>
      </w:r>
      <w:r w:rsidR="00D0110E" w:rsidRPr="00405466">
        <w:rPr>
          <w:rFonts w:ascii="Arial" w:hAnsi="Arial" w:cs="Arial"/>
          <w:sz w:val="22"/>
          <w:szCs w:val="22"/>
        </w:rPr>
        <w:t xml:space="preserve"> largement les bénéfices.</w:t>
      </w:r>
      <w:r w:rsidR="00405466" w:rsidRPr="00405466">
        <w:rPr>
          <w:rFonts w:ascii="Arial" w:hAnsi="Arial" w:cs="Arial"/>
          <w:sz w:val="22"/>
          <w:szCs w:val="22"/>
        </w:rPr>
        <w:t xml:space="preserve"> </w:t>
      </w:r>
      <w:r w:rsidR="00405466" w:rsidRPr="006B6EAC">
        <w:rPr>
          <w:rFonts w:ascii="Arial" w:hAnsi="Arial" w:cs="Arial"/>
          <w:sz w:val="22"/>
          <w:szCs w:val="22"/>
        </w:rPr>
        <w:t>Lo</w:t>
      </w:r>
      <w:r w:rsidR="00322434" w:rsidRPr="006B6EAC">
        <w:rPr>
          <w:rFonts w:ascii="Arial" w:hAnsi="Arial" w:cs="Arial"/>
          <w:sz w:val="22"/>
          <w:szCs w:val="22"/>
        </w:rPr>
        <w:t>rsque</w:t>
      </w:r>
      <w:r w:rsidR="00B279A5" w:rsidRPr="006B6EAC">
        <w:rPr>
          <w:rFonts w:ascii="Arial" w:hAnsi="Arial" w:cs="Arial"/>
          <w:sz w:val="22"/>
          <w:szCs w:val="22"/>
        </w:rPr>
        <w:t xml:space="preserve"> le nombre de </w:t>
      </w:r>
      <w:r w:rsidR="00A90744" w:rsidRPr="006B6EAC">
        <w:rPr>
          <w:rFonts w:ascii="Arial" w:hAnsi="Arial" w:cs="Arial"/>
          <w:sz w:val="22"/>
          <w:szCs w:val="22"/>
        </w:rPr>
        <w:t>votants</w:t>
      </w:r>
      <w:r w:rsidR="00B279A5" w:rsidRPr="006B6EAC">
        <w:rPr>
          <w:rFonts w:ascii="Arial" w:hAnsi="Arial" w:cs="Arial"/>
          <w:sz w:val="22"/>
          <w:szCs w:val="22"/>
        </w:rPr>
        <w:t xml:space="preserve"> est important</w:t>
      </w:r>
      <w:r w:rsidR="00405466" w:rsidRPr="006B6EAC">
        <w:rPr>
          <w:rFonts w:ascii="Arial" w:hAnsi="Arial" w:cs="Arial"/>
          <w:sz w:val="22"/>
          <w:szCs w:val="22"/>
        </w:rPr>
        <w:t xml:space="preserve">, la probabilité d’être l’électeur pivot, </w:t>
      </w:r>
      <w:r w:rsidR="00322434" w:rsidRPr="006B6EAC">
        <w:rPr>
          <w:rFonts w:ascii="Arial" w:hAnsi="Arial" w:cs="Arial"/>
          <w:sz w:val="22"/>
          <w:szCs w:val="22"/>
        </w:rPr>
        <w:t xml:space="preserve">soit </w:t>
      </w:r>
      <w:r w:rsidR="00405466" w:rsidRPr="006B6EAC">
        <w:rPr>
          <w:rFonts w:ascii="Arial" w:hAnsi="Arial" w:cs="Arial"/>
          <w:sz w:val="22"/>
          <w:szCs w:val="22"/>
        </w:rPr>
        <w:t>celui qui décidera du résultat de l’élec</w:t>
      </w:r>
      <w:r w:rsidR="006B6EAC" w:rsidRPr="006B6EAC">
        <w:rPr>
          <w:rFonts w:ascii="Arial" w:hAnsi="Arial" w:cs="Arial"/>
          <w:sz w:val="22"/>
          <w:szCs w:val="22"/>
        </w:rPr>
        <w:t>tion, tend vers</w:t>
      </w:r>
      <w:r w:rsidR="00405466" w:rsidRPr="006B6EAC">
        <w:rPr>
          <w:rFonts w:ascii="Arial" w:hAnsi="Arial" w:cs="Arial"/>
          <w:sz w:val="22"/>
          <w:szCs w:val="22"/>
        </w:rPr>
        <w:t xml:space="preserve"> zéro</w:t>
      </w:r>
      <w:r w:rsidR="00BF444E" w:rsidRPr="006B6EAC">
        <w:rPr>
          <w:rFonts w:ascii="Arial" w:hAnsi="Arial" w:cs="Arial"/>
          <w:sz w:val="22"/>
          <w:szCs w:val="22"/>
        </w:rPr>
        <w:t>. Mais justement, si</w:t>
      </w:r>
      <w:r w:rsidR="00405466" w:rsidRPr="006B6EAC">
        <w:rPr>
          <w:rFonts w:ascii="Arial" w:hAnsi="Arial" w:cs="Arial"/>
          <w:sz w:val="22"/>
          <w:szCs w:val="22"/>
        </w:rPr>
        <w:t xml:space="preserve"> personne </w:t>
      </w:r>
      <w:r w:rsidR="00BF444E" w:rsidRPr="006B6EAC">
        <w:rPr>
          <w:rFonts w:ascii="Arial" w:hAnsi="Arial" w:cs="Arial"/>
          <w:sz w:val="22"/>
          <w:szCs w:val="22"/>
        </w:rPr>
        <w:t xml:space="preserve">finalement </w:t>
      </w:r>
      <w:r w:rsidR="00B279A5" w:rsidRPr="006B6EAC">
        <w:rPr>
          <w:rFonts w:ascii="Arial" w:hAnsi="Arial" w:cs="Arial"/>
          <w:sz w:val="22"/>
          <w:szCs w:val="22"/>
        </w:rPr>
        <w:t xml:space="preserve">n’est </w:t>
      </w:r>
      <w:r w:rsidR="00E35900" w:rsidRPr="006B6EAC">
        <w:rPr>
          <w:rFonts w:ascii="Arial" w:hAnsi="Arial" w:cs="Arial"/>
          <w:sz w:val="22"/>
          <w:szCs w:val="22"/>
        </w:rPr>
        <w:t>c</w:t>
      </w:r>
      <w:r w:rsidR="00B279A5" w:rsidRPr="006B6EAC">
        <w:rPr>
          <w:rFonts w:ascii="Arial" w:hAnsi="Arial" w:cs="Arial"/>
          <w:sz w:val="22"/>
          <w:szCs w:val="22"/>
        </w:rPr>
        <w:t>ensé aller</w:t>
      </w:r>
      <w:r w:rsidR="00405466" w:rsidRPr="006B6EAC">
        <w:rPr>
          <w:rFonts w:ascii="Arial" w:hAnsi="Arial" w:cs="Arial"/>
          <w:sz w:val="22"/>
          <w:szCs w:val="22"/>
        </w:rPr>
        <w:t xml:space="preserve"> vote</w:t>
      </w:r>
      <w:r w:rsidR="00A90744" w:rsidRPr="006B6EAC">
        <w:rPr>
          <w:rFonts w:ascii="Arial" w:hAnsi="Arial" w:cs="Arial"/>
          <w:sz w:val="22"/>
          <w:szCs w:val="22"/>
        </w:rPr>
        <w:t>r</w:t>
      </w:r>
      <w:r w:rsidR="00405466" w:rsidRPr="006B6EAC">
        <w:rPr>
          <w:rFonts w:ascii="Arial" w:hAnsi="Arial" w:cs="Arial"/>
          <w:sz w:val="22"/>
          <w:szCs w:val="22"/>
        </w:rPr>
        <w:t>, ce</w:t>
      </w:r>
      <w:r w:rsidR="00A90744" w:rsidRPr="006B6EAC">
        <w:rPr>
          <w:rFonts w:ascii="Arial" w:hAnsi="Arial" w:cs="Arial"/>
          <w:sz w:val="22"/>
          <w:szCs w:val="22"/>
        </w:rPr>
        <w:t xml:space="preserve">tte même probabilité tend </w:t>
      </w:r>
      <w:r w:rsidR="00A84292" w:rsidRPr="006B6EAC">
        <w:rPr>
          <w:rFonts w:ascii="Arial" w:hAnsi="Arial" w:cs="Arial"/>
          <w:sz w:val="22"/>
          <w:szCs w:val="22"/>
        </w:rPr>
        <w:t xml:space="preserve">alors </w:t>
      </w:r>
      <w:r w:rsidR="006B6EAC" w:rsidRPr="006B6EAC">
        <w:rPr>
          <w:rFonts w:ascii="Arial" w:hAnsi="Arial" w:cs="Arial"/>
          <w:sz w:val="22"/>
          <w:szCs w:val="22"/>
        </w:rPr>
        <w:t>vers cent</w:t>
      </w:r>
      <w:r w:rsidR="00A84292" w:rsidRPr="006B6EAC">
        <w:rPr>
          <w:rFonts w:ascii="Arial" w:hAnsi="Arial" w:cs="Arial"/>
          <w:sz w:val="22"/>
          <w:szCs w:val="22"/>
        </w:rPr>
        <w:t xml:space="preserve">. </w:t>
      </w:r>
      <w:r w:rsidR="00B279A5" w:rsidRPr="006B6EAC">
        <w:rPr>
          <w:rFonts w:ascii="Arial" w:hAnsi="Arial" w:cs="Arial"/>
          <w:sz w:val="22"/>
          <w:szCs w:val="22"/>
        </w:rPr>
        <w:t>En conséquence, t</w:t>
      </w:r>
      <w:r w:rsidR="00405466" w:rsidRPr="006B6EAC">
        <w:rPr>
          <w:rFonts w:ascii="Arial" w:hAnsi="Arial" w:cs="Arial"/>
          <w:sz w:val="22"/>
          <w:szCs w:val="22"/>
        </w:rPr>
        <w:t xml:space="preserve">out le monde devrait </w:t>
      </w:r>
      <w:r w:rsidR="00A84292" w:rsidRPr="006B6EAC">
        <w:rPr>
          <w:rFonts w:ascii="Arial" w:hAnsi="Arial" w:cs="Arial"/>
          <w:sz w:val="22"/>
          <w:szCs w:val="22"/>
        </w:rPr>
        <w:t xml:space="preserve">alors </w:t>
      </w:r>
      <w:r w:rsidR="00405466" w:rsidRPr="006B6EAC">
        <w:rPr>
          <w:rFonts w:ascii="Arial" w:hAnsi="Arial" w:cs="Arial"/>
          <w:sz w:val="22"/>
          <w:szCs w:val="22"/>
        </w:rPr>
        <w:t xml:space="preserve">voter. </w:t>
      </w:r>
    </w:p>
    <w:p w14:paraId="3CE1BD8E" w14:textId="0BCDA063" w:rsidR="00A84292" w:rsidRDefault="00405466" w:rsidP="00CC0D00">
      <w:pPr>
        <w:pStyle w:val="Retraitcorpsdetexte"/>
        <w:autoSpaceDE w:val="0"/>
        <w:autoSpaceDN w:val="0"/>
        <w:adjustRightInd w:val="0"/>
        <w:spacing w:line="360" w:lineRule="auto"/>
        <w:ind w:left="0"/>
        <w:jc w:val="both"/>
        <w:rPr>
          <w:rFonts w:ascii="Arial" w:hAnsi="Arial" w:cs="Arial"/>
          <w:lang w:val="fr-FR"/>
        </w:rPr>
      </w:pPr>
      <w:r w:rsidRPr="006B6EAC">
        <w:rPr>
          <w:rFonts w:ascii="Arial" w:hAnsi="Arial" w:cs="Arial"/>
        </w:rPr>
        <w:t xml:space="preserve">La question </w:t>
      </w:r>
      <w:r w:rsidR="006B6EAC" w:rsidRPr="006B6EAC">
        <w:rPr>
          <w:rFonts w:ascii="Arial" w:hAnsi="Arial" w:cs="Arial"/>
        </w:rPr>
        <w:t xml:space="preserve">pertinente qui découle de ce paradoxe du vote </w:t>
      </w:r>
      <w:r w:rsidR="00F36292" w:rsidRPr="006B6EAC">
        <w:rPr>
          <w:rFonts w:ascii="Arial" w:hAnsi="Arial" w:cs="Arial"/>
        </w:rPr>
        <w:t>consiste à</w:t>
      </w:r>
      <w:r w:rsidRPr="006B6EAC">
        <w:rPr>
          <w:rFonts w:ascii="Arial" w:hAnsi="Arial" w:cs="Arial"/>
        </w:rPr>
        <w:t xml:space="preserve"> savoir s’il existe des équilibres de vote. Palfrey et Rosenthal (1983) considèrent un contexte où le coût </w:t>
      </w:r>
      <w:r w:rsidR="00B279A5" w:rsidRPr="006B6EAC">
        <w:rPr>
          <w:rFonts w:ascii="Arial" w:hAnsi="Arial" w:cs="Arial"/>
        </w:rPr>
        <w:t xml:space="preserve">du vote </w:t>
      </w:r>
      <w:r w:rsidRPr="006B6EAC">
        <w:rPr>
          <w:rFonts w:ascii="Arial" w:hAnsi="Arial" w:cs="Arial"/>
        </w:rPr>
        <w:t xml:space="preserve">est </w:t>
      </w:r>
      <w:r w:rsidR="00186F34" w:rsidRPr="006B6EAC">
        <w:rPr>
          <w:rFonts w:ascii="Arial" w:hAnsi="Arial" w:cs="Arial"/>
        </w:rPr>
        <w:t>identique pour tous les électeurs</w:t>
      </w:r>
      <w:r w:rsidR="00A90744" w:rsidRPr="006B6EAC">
        <w:rPr>
          <w:rFonts w:ascii="Arial" w:hAnsi="Arial" w:cs="Arial"/>
        </w:rPr>
        <w:t>. Ils</w:t>
      </w:r>
      <w:r w:rsidRPr="006B6EAC">
        <w:rPr>
          <w:rFonts w:ascii="Arial" w:hAnsi="Arial" w:cs="Arial"/>
        </w:rPr>
        <w:t xml:space="preserve"> trouvent qu’il existe deux types d’équilibres, un à niveau élevé de participation</w:t>
      </w:r>
      <w:r w:rsidR="006B6EAC" w:rsidRPr="006B6EAC">
        <w:rPr>
          <w:rFonts w:ascii="Arial" w:hAnsi="Arial" w:cs="Arial"/>
        </w:rPr>
        <w:t xml:space="preserve"> pour les petits électorats</w:t>
      </w:r>
      <w:r w:rsidRPr="006B6EAC">
        <w:rPr>
          <w:rFonts w:ascii="Arial" w:hAnsi="Arial" w:cs="Arial"/>
        </w:rPr>
        <w:t xml:space="preserve"> et un à niveau faible de participation</w:t>
      </w:r>
      <w:r w:rsidR="006B6EAC" w:rsidRPr="006B6EAC">
        <w:rPr>
          <w:rFonts w:ascii="Arial" w:hAnsi="Arial" w:cs="Arial"/>
        </w:rPr>
        <w:t xml:space="preserve"> pour les plus grands</w:t>
      </w:r>
      <w:r w:rsidRPr="006B6EAC">
        <w:rPr>
          <w:rFonts w:ascii="Arial" w:hAnsi="Arial" w:cs="Arial"/>
        </w:rPr>
        <w:t>.</w:t>
      </w:r>
      <w:r w:rsidRPr="00405466">
        <w:rPr>
          <w:rFonts w:ascii="Arial" w:hAnsi="Arial" w:cs="Arial"/>
        </w:rPr>
        <w:t xml:space="preserve"> </w:t>
      </w:r>
      <w:r w:rsidR="00A90744">
        <w:rPr>
          <w:rFonts w:ascii="Arial" w:hAnsi="Arial" w:cs="Arial"/>
          <w:lang w:val="fr-FR"/>
        </w:rPr>
        <w:t xml:space="preserve">Ce </w:t>
      </w:r>
      <w:r w:rsidR="00D0110E" w:rsidRPr="00405466">
        <w:rPr>
          <w:rFonts w:ascii="Arial" w:hAnsi="Arial" w:cs="Arial"/>
          <w:lang w:val="fr-FR"/>
        </w:rPr>
        <w:t>point</w:t>
      </w:r>
      <w:r w:rsidR="002C51E2" w:rsidRPr="00405466">
        <w:rPr>
          <w:rFonts w:ascii="Arial" w:hAnsi="Arial" w:cs="Arial"/>
          <w:lang w:val="fr-FR"/>
        </w:rPr>
        <w:t xml:space="preserve"> se réconcilie plut</w:t>
      </w:r>
      <w:r w:rsidR="00D0110E" w:rsidRPr="00405466">
        <w:rPr>
          <w:rFonts w:ascii="Arial" w:hAnsi="Arial" w:cs="Arial"/>
          <w:lang w:val="fr-FR"/>
        </w:rPr>
        <w:t xml:space="preserve">ôt bien avec </w:t>
      </w:r>
      <w:r w:rsidR="0057178E" w:rsidRPr="00405466">
        <w:rPr>
          <w:rFonts w:ascii="Arial" w:hAnsi="Arial" w:cs="Arial"/>
          <w:lang w:val="fr-FR"/>
        </w:rPr>
        <w:t xml:space="preserve">la </w:t>
      </w:r>
      <w:r w:rsidR="002C51E2" w:rsidRPr="00405466">
        <w:rPr>
          <w:rFonts w:ascii="Arial" w:hAnsi="Arial" w:cs="Arial"/>
          <w:lang w:val="fr-FR"/>
        </w:rPr>
        <w:t>participation électorale municipale</w:t>
      </w:r>
      <w:r w:rsidR="00190563" w:rsidRPr="00405466">
        <w:rPr>
          <w:rFonts w:ascii="Arial" w:hAnsi="Arial" w:cs="Arial"/>
          <w:lang w:val="fr-FR"/>
        </w:rPr>
        <w:t xml:space="preserve"> au</w:t>
      </w:r>
      <w:r w:rsidR="00190563">
        <w:rPr>
          <w:rFonts w:ascii="Arial" w:hAnsi="Arial" w:cs="Arial"/>
          <w:lang w:val="fr-FR"/>
        </w:rPr>
        <w:t xml:space="preserve"> Québec</w:t>
      </w:r>
      <w:r w:rsidR="009237C1">
        <w:rPr>
          <w:rFonts w:ascii="Arial" w:hAnsi="Arial" w:cs="Arial"/>
          <w:lang w:val="fr-FR"/>
        </w:rPr>
        <w:t xml:space="preserve">. </w:t>
      </w:r>
      <w:r w:rsidR="0057178E">
        <w:rPr>
          <w:rFonts w:ascii="Arial" w:hAnsi="Arial" w:cs="Arial"/>
          <w:lang w:val="fr-FR"/>
        </w:rPr>
        <w:t xml:space="preserve">Celle-ci y </w:t>
      </w:r>
      <w:r w:rsidR="00F6330F">
        <w:rPr>
          <w:rFonts w:ascii="Arial" w:hAnsi="Arial" w:cs="Arial"/>
          <w:lang w:val="fr-FR"/>
        </w:rPr>
        <w:t xml:space="preserve">est </w:t>
      </w:r>
      <w:r w:rsidR="00860427">
        <w:rPr>
          <w:rFonts w:ascii="Arial" w:hAnsi="Arial" w:cs="Arial"/>
          <w:lang w:val="fr-FR"/>
        </w:rPr>
        <w:t>plus importante dans les petites villes que dans les grands ensembles urbains</w:t>
      </w:r>
      <w:r w:rsidR="0057178E">
        <w:rPr>
          <w:rFonts w:ascii="Arial" w:hAnsi="Arial" w:cs="Arial"/>
          <w:lang w:val="fr-FR"/>
        </w:rPr>
        <w:t xml:space="preserve">. </w:t>
      </w:r>
    </w:p>
    <w:p w14:paraId="0096EF54" w14:textId="7F2F6A90" w:rsidR="00416410" w:rsidRPr="00F417D9" w:rsidRDefault="0057178E" w:rsidP="00CC0D00">
      <w:pPr>
        <w:pStyle w:val="Retraitcorpsdetexte"/>
        <w:autoSpaceDE w:val="0"/>
        <w:autoSpaceDN w:val="0"/>
        <w:adjustRightInd w:val="0"/>
        <w:spacing w:line="360" w:lineRule="auto"/>
        <w:ind w:left="0"/>
        <w:jc w:val="both"/>
        <w:rPr>
          <w:rFonts w:ascii="Arial" w:hAnsi="Arial" w:cs="Arial"/>
          <w:lang w:val="fr-FR"/>
        </w:rPr>
      </w:pPr>
      <w:r>
        <w:rPr>
          <w:rFonts w:ascii="Arial" w:hAnsi="Arial" w:cs="Arial"/>
          <w:lang w:val="fr-FR"/>
        </w:rPr>
        <w:t>P</w:t>
      </w:r>
      <w:r w:rsidR="00D0110E">
        <w:rPr>
          <w:rFonts w:ascii="Arial" w:hAnsi="Arial" w:cs="Arial"/>
          <w:lang w:val="fr-FR"/>
        </w:rPr>
        <w:t>our Downs</w:t>
      </w:r>
      <w:r w:rsidR="002C51E2">
        <w:rPr>
          <w:rFonts w:ascii="Arial" w:hAnsi="Arial" w:cs="Arial"/>
          <w:lang w:val="fr-FR"/>
        </w:rPr>
        <w:t>,</w:t>
      </w:r>
      <w:r w:rsidR="00F417D9" w:rsidRPr="00F417D9">
        <w:rPr>
          <w:rFonts w:ascii="Arial" w:hAnsi="Arial" w:cs="Arial"/>
          <w:lang w:val="fr-FR"/>
        </w:rPr>
        <w:t xml:space="preserve"> il est </w:t>
      </w:r>
      <w:r w:rsidR="00190563">
        <w:rPr>
          <w:rFonts w:ascii="Arial" w:hAnsi="Arial" w:cs="Arial"/>
          <w:lang w:val="fr-FR"/>
        </w:rPr>
        <w:t xml:space="preserve">également </w:t>
      </w:r>
      <w:r w:rsidR="00F417D9" w:rsidRPr="00F417D9">
        <w:rPr>
          <w:rFonts w:ascii="Arial" w:hAnsi="Arial" w:cs="Arial"/>
          <w:lang w:val="fr-FR"/>
        </w:rPr>
        <w:t>rationnel</w:t>
      </w:r>
      <w:r w:rsidR="00F417D9">
        <w:rPr>
          <w:rFonts w:ascii="Arial" w:hAnsi="Arial" w:cs="Arial"/>
          <w:lang w:val="fr-FR"/>
        </w:rPr>
        <w:t xml:space="preserve"> d’être peu</w:t>
      </w:r>
      <w:r w:rsidR="00F417D9" w:rsidRPr="00F417D9">
        <w:rPr>
          <w:rFonts w:ascii="Arial" w:hAnsi="Arial" w:cs="Arial"/>
          <w:lang w:val="fr-FR"/>
        </w:rPr>
        <w:t xml:space="preserve"> informé au sujet de la politique puisque le</w:t>
      </w:r>
      <w:r w:rsidR="002E3B41">
        <w:rPr>
          <w:rFonts w:ascii="Arial" w:hAnsi="Arial" w:cs="Arial"/>
          <w:lang w:val="fr-FR"/>
        </w:rPr>
        <w:t>s</w:t>
      </w:r>
      <w:r w:rsidR="00F417D9" w:rsidRPr="00F417D9">
        <w:rPr>
          <w:rFonts w:ascii="Arial" w:hAnsi="Arial" w:cs="Arial"/>
          <w:lang w:val="fr-FR"/>
        </w:rPr>
        <w:t xml:space="preserve"> coût</w:t>
      </w:r>
      <w:r w:rsidR="002E3B41">
        <w:rPr>
          <w:rFonts w:ascii="Arial" w:hAnsi="Arial" w:cs="Arial"/>
          <w:lang w:val="fr-FR"/>
        </w:rPr>
        <w:t>s</w:t>
      </w:r>
      <w:r w:rsidR="00F417D9" w:rsidRPr="00F417D9">
        <w:rPr>
          <w:rFonts w:ascii="Arial" w:hAnsi="Arial" w:cs="Arial"/>
          <w:lang w:val="fr-FR"/>
        </w:rPr>
        <w:t xml:space="preserve"> d’acquisition d’une information en termes de temps et d’effort</w:t>
      </w:r>
      <w:r w:rsidR="009237C1">
        <w:rPr>
          <w:rFonts w:ascii="Arial" w:hAnsi="Arial" w:cs="Arial"/>
          <w:lang w:val="fr-FR"/>
        </w:rPr>
        <w:t>s</w:t>
      </w:r>
      <w:r w:rsidR="00F417D9" w:rsidRPr="00F417D9">
        <w:rPr>
          <w:rFonts w:ascii="Arial" w:hAnsi="Arial" w:cs="Arial"/>
          <w:lang w:val="fr-FR"/>
        </w:rPr>
        <w:t xml:space="preserve"> dépasse</w:t>
      </w:r>
      <w:r w:rsidR="002E3B41">
        <w:rPr>
          <w:rFonts w:ascii="Arial" w:hAnsi="Arial" w:cs="Arial"/>
          <w:lang w:val="fr-FR"/>
        </w:rPr>
        <w:t>nt</w:t>
      </w:r>
      <w:r w:rsidR="00F417D9" w:rsidRPr="00F417D9">
        <w:rPr>
          <w:rFonts w:ascii="Arial" w:hAnsi="Arial" w:cs="Arial"/>
          <w:lang w:val="fr-FR"/>
        </w:rPr>
        <w:t xml:space="preserve"> largement les gains électoraux anticipés. Ce résultat a été vérifié par les recherches empiriques qui montren</w:t>
      </w:r>
      <w:r w:rsidR="002E3B41">
        <w:rPr>
          <w:rFonts w:ascii="Arial" w:hAnsi="Arial" w:cs="Arial"/>
          <w:lang w:val="fr-FR"/>
        </w:rPr>
        <w:t>t que malgré une augmentation de la scolarisation</w:t>
      </w:r>
      <w:r w:rsidR="00F417D9" w:rsidRPr="00F417D9">
        <w:rPr>
          <w:rFonts w:ascii="Arial" w:hAnsi="Arial" w:cs="Arial"/>
          <w:lang w:val="fr-FR"/>
        </w:rPr>
        <w:t xml:space="preserve"> e</w:t>
      </w:r>
      <w:r w:rsidR="002E3B41">
        <w:rPr>
          <w:rFonts w:ascii="Arial" w:hAnsi="Arial" w:cs="Arial"/>
          <w:lang w:val="fr-FR"/>
        </w:rPr>
        <w:t>t de</w:t>
      </w:r>
      <w:r w:rsidR="00F417D9" w:rsidRPr="00F417D9">
        <w:rPr>
          <w:rFonts w:ascii="Arial" w:hAnsi="Arial" w:cs="Arial"/>
          <w:lang w:val="fr-FR"/>
        </w:rPr>
        <w:t xml:space="preserve"> la disponibilité des informations avec l’avènement de la télévision et d’internet, le niveau d’</w:t>
      </w:r>
      <w:r w:rsidR="009E11C0">
        <w:rPr>
          <w:rFonts w:ascii="Arial" w:hAnsi="Arial" w:cs="Arial"/>
          <w:lang w:val="fr-FR"/>
        </w:rPr>
        <w:t>information politique</w:t>
      </w:r>
      <w:r w:rsidR="00F417D9" w:rsidRPr="00F417D9">
        <w:rPr>
          <w:rFonts w:ascii="Arial" w:hAnsi="Arial" w:cs="Arial"/>
          <w:lang w:val="fr-FR"/>
        </w:rPr>
        <w:t xml:space="preserve"> des électeurs reste très faible et const</w:t>
      </w:r>
      <w:r w:rsidR="00D0110E">
        <w:rPr>
          <w:rFonts w:ascii="Arial" w:hAnsi="Arial" w:cs="Arial"/>
          <w:lang w:val="fr-FR"/>
        </w:rPr>
        <w:t xml:space="preserve">ant depuis plusieurs décennies </w:t>
      </w:r>
      <w:r w:rsidR="002644C9">
        <w:rPr>
          <w:rFonts w:ascii="Arial" w:hAnsi="Arial" w:cs="Arial"/>
          <w:lang w:val="fr-FR"/>
        </w:rPr>
        <w:t xml:space="preserve">(Althaus, 2003 </w:t>
      </w:r>
      <w:r w:rsidR="002644C9">
        <w:rPr>
          <w:rFonts w:ascii="Arial" w:hAnsi="Arial" w:cs="Arial"/>
        </w:rPr>
        <w:t xml:space="preserve">; Fournier, </w:t>
      </w:r>
      <w:r w:rsidR="006F4E5A">
        <w:rPr>
          <w:rFonts w:ascii="Arial" w:hAnsi="Arial" w:cs="Arial"/>
        </w:rPr>
        <w:t>2002; Gidengil</w:t>
      </w:r>
      <w:r w:rsidR="00BD3C6F" w:rsidRPr="00F417D9">
        <w:rPr>
          <w:rFonts w:ascii="Arial" w:hAnsi="Arial" w:cs="Arial"/>
        </w:rPr>
        <w:t>,</w:t>
      </w:r>
      <w:r w:rsidR="002644C9" w:rsidRPr="00F417D9">
        <w:rPr>
          <w:rFonts w:ascii="Arial" w:hAnsi="Arial" w:cs="Arial"/>
        </w:rPr>
        <w:t xml:space="preserve"> 2004)</w:t>
      </w:r>
      <w:r w:rsidR="00BD3C6F" w:rsidRPr="00F417D9">
        <w:rPr>
          <w:rFonts w:ascii="Arial" w:hAnsi="Arial" w:cs="Arial"/>
        </w:rPr>
        <w:t>.</w:t>
      </w:r>
      <w:r w:rsidR="007A065D">
        <w:rPr>
          <w:rFonts w:ascii="Arial" w:hAnsi="Arial" w:cs="Arial"/>
          <w:lang w:val="fr-FR"/>
        </w:rPr>
        <w:t xml:space="preserve">  </w:t>
      </w:r>
    </w:p>
    <w:p w14:paraId="1C5250ED" w14:textId="77777777" w:rsidR="00F163EF" w:rsidRDefault="00D0110E" w:rsidP="00092B69">
      <w:pPr>
        <w:pStyle w:val="Retraitcorpsdetexte"/>
        <w:autoSpaceDE w:val="0"/>
        <w:autoSpaceDN w:val="0"/>
        <w:adjustRightInd w:val="0"/>
        <w:spacing w:line="360" w:lineRule="auto"/>
        <w:ind w:left="0"/>
        <w:jc w:val="both"/>
        <w:rPr>
          <w:rFonts w:ascii="Arial" w:hAnsi="Arial" w:cs="Arial"/>
          <w:lang w:val="fr-FR"/>
        </w:rPr>
      </w:pPr>
      <w:r>
        <w:rPr>
          <w:rFonts w:ascii="Arial" w:hAnsi="Arial" w:cs="Arial"/>
          <w:lang w:val="fr-FR"/>
        </w:rPr>
        <w:t>Comment réconcilier un tel constat avec les exigence</w:t>
      </w:r>
      <w:r w:rsidR="00B72F37">
        <w:rPr>
          <w:rFonts w:ascii="Arial" w:hAnsi="Arial" w:cs="Arial"/>
          <w:lang w:val="fr-FR"/>
        </w:rPr>
        <w:t>s démocratiques ?</w:t>
      </w:r>
      <w:r>
        <w:rPr>
          <w:rFonts w:ascii="Arial" w:hAnsi="Arial" w:cs="Arial"/>
          <w:lang w:val="fr-FR"/>
        </w:rPr>
        <w:t xml:space="preserve"> C’est que</w:t>
      </w:r>
      <w:r w:rsidR="00F417D9" w:rsidRPr="00F417D9">
        <w:rPr>
          <w:rFonts w:ascii="Arial" w:hAnsi="Arial" w:cs="Arial"/>
          <w:lang w:val="fr-FR"/>
        </w:rPr>
        <w:t> l’électeur n’a pas à se « [former] une opinion précise et rationnelle sur chaque problème spécifique. »</w:t>
      </w:r>
      <w:r w:rsidR="002C2E1C">
        <w:rPr>
          <w:rFonts w:ascii="Arial" w:hAnsi="Arial" w:cs="Arial"/>
          <w:lang w:val="fr-FR"/>
        </w:rPr>
        <w:t xml:space="preserve"> L</w:t>
      </w:r>
      <w:r w:rsidR="00F417D9">
        <w:rPr>
          <w:rFonts w:ascii="Arial" w:hAnsi="Arial" w:cs="Arial"/>
          <w:lang w:val="fr-FR"/>
        </w:rPr>
        <w:t>e niveau d’</w:t>
      </w:r>
      <w:r w:rsidR="009E11C0">
        <w:rPr>
          <w:rFonts w:ascii="Arial" w:hAnsi="Arial" w:cs="Arial"/>
          <w:lang w:val="fr-FR"/>
        </w:rPr>
        <w:t>information politique</w:t>
      </w:r>
      <w:r w:rsidR="00F417D9">
        <w:rPr>
          <w:rFonts w:ascii="Arial" w:hAnsi="Arial" w:cs="Arial"/>
          <w:lang w:val="fr-FR"/>
        </w:rPr>
        <w:t xml:space="preserve"> nécessaire pour faire un choix éclairé n’est pas nécessairement </w:t>
      </w:r>
      <w:r w:rsidR="002C51E2">
        <w:rPr>
          <w:rFonts w:ascii="Arial" w:hAnsi="Arial" w:cs="Arial"/>
          <w:lang w:val="fr-FR"/>
        </w:rPr>
        <w:t xml:space="preserve">très </w:t>
      </w:r>
      <w:r w:rsidR="00F417D9">
        <w:rPr>
          <w:rFonts w:ascii="Arial" w:hAnsi="Arial" w:cs="Arial"/>
          <w:lang w:val="fr-FR"/>
        </w:rPr>
        <w:t>exigeant</w:t>
      </w:r>
      <w:r w:rsidR="00F417D9" w:rsidRPr="00F417D9">
        <w:rPr>
          <w:rFonts w:ascii="Arial" w:hAnsi="Arial" w:cs="Arial"/>
          <w:lang w:val="fr-FR"/>
        </w:rPr>
        <w:t xml:space="preserve"> </w:t>
      </w:r>
      <w:r w:rsidR="001F2598">
        <w:rPr>
          <w:rFonts w:ascii="Arial" w:hAnsi="Arial" w:cs="Arial"/>
          <w:lang w:val="fr-FR"/>
        </w:rPr>
        <w:t xml:space="preserve">si l’on se fie </w:t>
      </w:r>
      <w:r w:rsidR="009F0F71">
        <w:rPr>
          <w:rFonts w:ascii="Arial" w:hAnsi="Arial" w:cs="Arial"/>
          <w:lang w:val="fr-FR"/>
        </w:rPr>
        <w:t xml:space="preserve">à </w:t>
      </w:r>
      <w:r w:rsidR="001F2598">
        <w:rPr>
          <w:rFonts w:ascii="Arial" w:hAnsi="Arial" w:cs="Arial"/>
          <w:lang w:val="fr-FR"/>
        </w:rPr>
        <w:t xml:space="preserve">ce qu’en dit la </w:t>
      </w:r>
      <w:r w:rsidR="00F417D9" w:rsidRPr="00F417D9">
        <w:rPr>
          <w:rFonts w:ascii="Arial" w:hAnsi="Arial" w:cs="Arial"/>
          <w:lang w:val="fr-FR"/>
        </w:rPr>
        <w:t xml:space="preserve">théorie de la </w:t>
      </w:r>
      <w:r w:rsidR="00F417D9" w:rsidRPr="00F417D9">
        <w:rPr>
          <w:rFonts w:ascii="Arial" w:hAnsi="Arial" w:cs="Arial"/>
          <w:i/>
          <w:lang w:val="fr-FR"/>
        </w:rPr>
        <w:t>démocratie minimaliste</w:t>
      </w:r>
      <w:r w:rsidR="00F417D9" w:rsidRPr="00F417D9">
        <w:rPr>
          <w:rFonts w:ascii="Arial" w:hAnsi="Arial" w:cs="Arial"/>
          <w:lang w:val="fr-FR"/>
        </w:rPr>
        <w:t xml:space="preserve"> de Schumpeter (1942 : 109). Le passage des préférences des électeurs vers les choix publ</w:t>
      </w:r>
      <w:r w:rsidR="00B022CA">
        <w:rPr>
          <w:rFonts w:ascii="Arial" w:hAnsi="Arial" w:cs="Arial"/>
          <w:lang w:val="fr-FR"/>
        </w:rPr>
        <w:t>ics peut être ramené à sa</w:t>
      </w:r>
      <w:r w:rsidR="00F417D9" w:rsidRPr="00F417D9">
        <w:rPr>
          <w:rFonts w:ascii="Arial" w:hAnsi="Arial" w:cs="Arial"/>
          <w:lang w:val="fr-FR"/>
        </w:rPr>
        <w:t xml:space="preserve"> plus simpl</w:t>
      </w:r>
      <w:r w:rsidR="00DD7ADF">
        <w:rPr>
          <w:rFonts w:ascii="Arial" w:hAnsi="Arial" w:cs="Arial"/>
          <w:lang w:val="fr-FR"/>
        </w:rPr>
        <w:t>e expression. L</w:t>
      </w:r>
      <w:r w:rsidR="00F417D9" w:rsidRPr="00F417D9">
        <w:rPr>
          <w:rFonts w:ascii="Arial" w:hAnsi="Arial" w:cs="Arial"/>
          <w:lang w:val="fr-FR"/>
        </w:rPr>
        <w:t>’électeur doit être en mesure de choisi</w:t>
      </w:r>
      <w:r w:rsidR="000119CA">
        <w:rPr>
          <w:rFonts w:ascii="Arial" w:hAnsi="Arial" w:cs="Arial"/>
          <w:lang w:val="fr-FR"/>
        </w:rPr>
        <w:t>r entre différentes options</w:t>
      </w:r>
      <w:r w:rsidR="00F417D9" w:rsidRPr="00F417D9">
        <w:rPr>
          <w:rFonts w:ascii="Arial" w:hAnsi="Arial" w:cs="Arial"/>
          <w:lang w:val="fr-FR"/>
        </w:rPr>
        <w:t xml:space="preserve"> de direction politique et d’évaluer celle déjà en place.</w:t>
      </w:r>
      <w:r w:rsidR="00190563">
        <w:rPr>
          <w:rFonts w:ascii="Arial" w:hAnsi="Arial" w:cs="Arial"/>
          <w:lang w:val="fr-FR"/>
        </w:rPr>
        <w:t xml:space="preserve"> Ce dernier point est fondamental</w:t>
      </w:r>
      <w:r w:rsidR="00004310">
        <w:rPr>
          <w:rFonts w:ascii="Arial" w:hAnsi="Arial" w:cs="Arial"/>
          <w:lang w:val="fr-FR"/>
        </w:rPr>
        <w:t xml:space="preserve"> à la théorie du cycle électoral. </w:t>
      </w:r>
    </w:p>
    <w:p w14:paraId="54359CC1" w14:textId="1CF7548A" w:rsidR="00CA61C2" w:rsidRDefault="00004310" w:rsidP="00092B69">
      <w:pPr>
        <w:pStyle w:val="Retraitcorpsdetexte"/>
        <w:autoSpaceDE w:val="0"/>
        <w:autoSpaceDN w:val="0"/>
        <w:adjustRightInd w:val="0"/>
        <w:spacing w:line="360" w:lineRule="auto"/>
        <w:ind w:left="0"/>
        <w:jc w:val="both"/>
        <w:rPr>
          <w:rFonts w:ascii="Arial" w:hAnsi="Arial" w:cs="Arial"/>
          <w:lang w:val="fr-FR"/>
        </w:rPr>
      </w:pPr>
      <w:r>
        <w:rPr>
          <w:rFonts w:ascii="Arial" w:hAnsi="Arial" w:cs="Arial"/>
          <w:lang w:val="fr-FR"/>
        </w:rPr>
        <w:t>En effet, le politicien n’a pas intérêt à s’adonner à un tel cycle</w:t>
      </w:r>
      <w:r w:rsidR="00D13511">
        <w:rPr>
          <w:rFonts w:ascii="Arial" w:hAnsi="Arial" w:cs="Arial"/>
          <w:lang w:val="fr-FR"/>
        </w:rPr>
        <w:t xml:space="preserve"> des dépenses et de la taxation</w:t>
      </w:r>
      <w:r>
        <w:rPr>
          <w:rFonts w:ascii="Arial" w:hAnsi="Arial" w:cs="Arial"/>
          <w:lang w:val="fr-FR"/>
        </w:rPr>
        <w:t xml:space="preserve"> si l’électeur est incapable de percevoir </w:t>
      </w:r>
      <w:r w:rsidR="0041125A">
        <w:rPr>
          <w:rFonts w:ascii="Arial" w:hAnsi="Arial" w:cs="Arial"/>
          <w:lang w:val="fr-FR"/>
        </w:rPr>
        <w:t>l’effet de ce</w:t>
      </w:r>
      <w:r w:rsidR="001F2598">
        <w:rPr>
          <w:rFonts w:ascii="Arial" w:hAnsi="Arial" w:cs="Arial"/>
          <w:lang w:val="fr-FR"/>
        </w:rPr>
        <w:t xml:space="preserve"> </w:t>
      </w:r>
      <w:r>
        <w:rPr>
          <w:rFonts w:ascii="Arial" w:hAnsi="Arial" w:cs="Arial"/>
          <w:lang w:val="fr-FR"/>
        </w:rPr>
        <w:t>comportement sur son bien-être</w:t>
      </w:r>
      <w:r w:rsidR="001F2598">
        <w:rPr>
          <w:rFonts w:ascii="Arial" w:hAnsi="Arial" w:cs="Arial"/>
          <w:lang w:val="fr-FR"/>
        </w:rPr>
        <w:t xml:space="preserve"> économique</w:t>
      </w:r>
      <w:r>
        <w:rPr>
          <w:rFonts w:ascii="Arial" w:hAnsi="Arial" w:cs="Arial"/>
          <w:lang w:val="fr-FR"/>
        </w:rPr>
        <w:t xml:space="preserve">. </w:t>
      </w:r>
      <w:r w:rsidR="00F417D9" w:rsidRPr="00F417D9">
        <w:rPr>
          <w:rFonts w:ascii="Arial" w:hAnsi="Arial" w:cs="Arial"/>
          <w:lang w:val="fr-FR"/>
        </w:rPr>
        <w:t xml:space="preserve">La </w:t>
      </w:r>
      <w:r w:rsidR="00F417D9" w:rsidRPr="00F417D9">
        <w:rPr>
          <w:rFonts w:ascii="Arial" w:hAnsi="Arial" w:cs="Arial"/>
          <w:i/>
          <w:iCs/>
          <w:lang w:val="fr-FR"/>
        </w:rPr>
        <w:t>démocratie minimaliste</w:t>
      </w:r>
      <w:r w:rsidR="00044439">
        <w:rPr>
          <w:rFonts w:ascii="Arial" w:hAnsi="Arial" w:cs="Arial"/>
          <w:lang w:val="fr-FR"/>
        </w:rPr>
        <w:t xml:space="preserve"> suggère deux points fondamentaux</w:t>
      </w:r>
      <w:r w:rsidR="00F417D9" w:rsidRPr="00F417D9">
        <w:rPr>
          <w:rFonts w:ascii="Arial" w:hAnsi="Arial" w:cs="Arial"/>
          <w:lang w:val="fr-FR"/>
        </w:rPr>
        <w:t xml:space="preserve"> </w:t>
      </w:r>
      <w:r w:rsidR="00C5352E">
        <w:rPr>
          <w:rFonts w:ascii="Arial" w:hAnsi="Arial" w:cs="Arial"/>
          <w:lang w:val="fr-FR"/>
        </w:rPr>
        <w:t>relatif</w:t>
      </w:r>
      <w:r w:rsidR="00DA0A0E">
        <w:rPr>
          <w:rFonts w:ascii="Arial" w:hAnsi="Arial" w:cs="Arial"/>
          <w:lang w:val="fr-FR"/>
        </w:rPr>
        <w:t>s</w:t>
      </w:r>
      <w:r w:rsidR="00C5352E">
        <w:rPr>
          <w:rFonts w:ascii="Arial" w:hAnsi="Arial" w:cs="Arial"/>
          <w:lang w:val="fr-FR"/>
        </w:rPr>
        <w:t xml:space="preserve"> au </w:t>
      </w:r>
      <w:r w:rsidR="00F417D9" w:rsidRPr="00F417D9">
        <w:rPr>
          <w:rFonts w:ascii="Arial" w:hAnsi="Arial" w:cs="Arial"/>
          <w:lang w:val="fr-FR"/>
        </w:rPr>
        <w:t xml:space="preserve">niveau d’information nécessaire à l’électeur </w:t>
      </w:r>
      <w:r w:rsidR="00C5352E">
        <w:rPr>
          <w:rFonts w:ascii="Arial" w:hAnsi="Arial" w:cs="Arial"/>
          <w:lang w:val="fr-FR"/>
        </w:rPr>
        <w:t xml:space="preserve">effectuer un </w:t>
      </w:r>
      <w:r w:rsidR="00F417D9" w:rsidRPr="00F417D9">
        <w:rPr>
          <w:rFonts w:ascii="Arial" w:hAnsi="Arial" w:cs="Arial"/>
          <w:lang w:val="fr-FR"/>
        </w:rPr>
        <w:t xml:space="preserve">choix. D’une part, </w:t>
      </w:r>
      <w:r w:rsidR="00044439">
        <w:rPr>
          <w:rFonts w:ascii="Arial" w:hAnsi="Arial" w:cs="Arial"/>
          <w:lang w:val="fr-FR"/>
        </w:rPr>
        <w:t xml:space="preserve">il doit être </w:t>
      </w:r>
      <w:r w:rsidR="00F417D9" w:rsidRPr="00F417D9">
        <w:rPr>
          <w:rFonts w:ascii="Arial" w:hAnsi="Arial" w:cs="Arial"/>
          <w:lang w:val="fr-FR"/>
        </w:rPr>
        <w:t>en mesure d’effectuer les distinctions entre les différentes al</w:t>
      </w:r>
      <w:r w:rsidR="00044439">
        <w:rPr>
          <w:rFonts w:ascii="Arial" w:hAnsi="Arial" w:cs="Arial"/>
          <w:lang w:val="fr-FR"/>
        </w:rPr>
        <w:t xml:space="preserve">ternatives qui s’offrent à lui.  D’autre part, il doit être en mesure </w:t>
      </w:r>
      <w:r w:rsidR="00F417D9" w:rsidRPr="00F417D9">
        <w:rPr>
          <w:rFonts w:ascii="Arial" w:hAnsi="Arial" w:cs="Arial"/>
          <w:lang w:val="fr-FR"/>
        </w:rPr>
        <w:t>de punir ou récompenser la perfor</w:t>
      </w:r>
      <w:r w:rsidR="00044439">
        <w:rPr>
          <w:rFonts w:ascii="Arial" w:hAnsi="Arial" w:cs="Arial"/>
          <w:lang w:val="fr-FR"/>
        </w:rPr>
        <w:t>mance du gouvernement en place.</w:t>
      </w:r>
      <w:r w:rsidR="00F417D9" w:rsidRPr="00F417D9">
        <w:rPr>
          <w:rFonts w:ascii="Arial" w:hAnsi="Arial" w:cs="Arial"/>
          <w:lang w:val="fr-FR"/>
        </w:rPr>
        <w:t xml:space="preserve"> Pour réussir à concilier le constat d’un faible niveau d’information de l’électorat avec les exigences de la théorie dé</w:t>
      </w:r>
      <w:r w:rsidR="00B022CA">
        <w:rPr>
          <w:rFonts w:ascii="Arial" w:hAnsi="Arial" w:cs="Arial"/>
          <w:lang w:val="fr-FR"/>
        </w:rPr>
        <w:t>mocratique, des auteurs ont</w:t>
      </w:r>
      <w:r w:rsidR="00F417D9" w:rsidRPr="00F417D9">
        <w:rPr>
          <w:rFonts w:ascii="Arial" w:hAnsi="Arial" w:cs="Arial"/>
          <w:lang w:val="fr-FR"/>
        </w:rPr>
        <w:t xml:space="preserve"> </w:t>
      </w:r>
      <w:r w:rsidR="00044439">
        <w:rPr>
          <w:rFonts w:ascii="Arial" w:hAnsi="Arial" w:cs="Arial"/>
          <w:lang w:val="fr-FR"/>
        </w:rPr>
        <w:t>proposé divers « raccourcis » ou aussi appelés</w:t>
      </w:r>
      <w:r w:rsidR="00F417D9" w:rsidRPr="00F417D9">
        <w:rPr>
          <w:rFonts w:ascii="Arial" w:hAnsi="Arial" w:cs="Arial"/>
          <w:lang w:val="fr-FR"/>
        </w:rPr>
        <w:t xml:space="preserve"> « heuristique</w:t>
      </w:r>
      <w:r w:rsidR="00EF707E">
        <w:rPr>
          <w:rFonts w:ascii="Arial" w:hAnsi="Arial" w:cs="Arial"/>
          <w:lang w:val="fr-FR"/>
        </w:rPr>
        <w:t>s</w:t>
      </w:r>
      <w:r w:rsidR="00F417D9" w:rsidRPr="00F417D9">
        <w:rPr>
          <w:rFonts w:ascii="Arial" w:hAnsi="Arial" w:cs="Arial"/>
          <w:lang w:val="fr-FR"/>
        </w:rPr>
        <w:t> » qui permettent</w:t>
      </w:r>
      <w:r w:rsidR="00B022CA">
        <w:rPr>
          <w:rFonts w:ascii="Arial" w:hAnsi="Arial" w:cs="Arial"/>
          <w:lang w:val="fr-FR"/>
        </w:rPr>
        <w:t xml:space="preserve"> à l’électeur de faire ce</w:t>
      </w:r>
      <w:r w:rsidR="00F417D9" w:rsidRPr="00F417D9">
        <w:rPr>
          <w:rFonts w:ascii="Arial" w:hAnsi="Arial" w:cs="Arial"/>
          <w:lang w:val="fr-FR"/>
        </w:rPr>
        <w:t xml:space="preserve"> choix. </w:t>
      </w:r>
    </w:p>
    <w:p w14:paraId="10147B0B" w14:textId="16C549F6" w:rsidR="00D033F9" w:rsidRPr="009A035F" w:rsidRDefault="00F601B4" w:rsidP="009A035F">
      <w:pPr>
        <w:pStyle w:val="Titre5"/>
        <w:rPr>
          <w:rFonts w:ascii="Arial" w:hAnsi="Arial" w:cs="Arial"/>
          <w:color w:val="auto"/>
          <w:lang w:val="fr-FR"/>
        </w:rPr>
      </w:pPr>
      <w:bookmarkStart w:id="45" w:name="_Toc435524447"/>
      <w:r w:rsidRPr="009A035F">
        <w:rPr>
          <w:rFonts w:ascii="Arial" w:hAnsi="Arial" w:cs="Arial"/>
          <w:color w:val="auto"/>
          <w:lang w:val="fr-FR"/>
        </w:rPr>
        <w:t xml:space="preserve">3.4 </w:t>
      </w:r>
      <w:r w:rsidR="005C4B1C" w:rsidRPr="009A035F">
        <w:rPr>
          <w:rFonts w:ascii="Arial" w:hAnsi="Arial" w:cs="Arial"/>
          <w:color w:val="auto"/>
          <w:u w:val="single"/>
          <w:lang w:val="fr-FR"/>
        </w:rPr>
        <w:t xml:space="preserve">Les heuristiques ou raccourcis </w:t>
      </w:r>
      <w:r w:rsidR="00004310" w:rsidRPr="009A035F">
        <w:rPr>
          <w:rFonts w:ascii="Arial" w:hAnsi="Arial" w:cs="Arial"/>
          <w:color w:val="auto"/>
          <w:u w:val="single"/>
          <w:lang w:val="fr-FR"/>
        </w:rPr>
        <w:t>p</w:t>
      </w:r>
      <w:r w:rsidR="005C4B1C" w:rsidRPr="009A035F">
        <w:rPr>
          <w:rFonts w:ascii="Arial" w:hAnsi="Arial" w:cs="Arial"/>
          <w:color w:val="auto"/>
          <w:u w:val="single"/>
          <w:lang w:val="fr-FR"/>
        </w:rPr>
        <w:t>ou</w:t>
      </w:r>
      <w:r w:rsidR="00004310" w:rsidRPr="009A035F">
        <w:rPr>
          <w:rFonts w:ascii="Arial" w:hAnsi="Arial" w:cs="Arial"/>
          <w:color w:val="auto"/>
          <w:u w:val="single"/>
          <w:lang w:val="fr-FR"/>
        </w:rPr>
        <w:t>r</w:t>
      </w:r>
      <w:r w:rsidR="005C4B1C" w:rsidRPr="009A035F">
        <w:rPr>
          <w:rFonts w:ascii="Arial" w:hAnsi="Arial" w:cs="Arial"/>
          <w:color w:val="auto"/>
          <w:u w:val="single"/>
          <w:lang w:val="fr-FR"/>
        </w:rPr>
        <w:t xml:space="preserve"> s’informer</w:t>
      </w:r>
      <w:bookmarkEnd w:id="45"/>
    </w:p>
    <w:p w14:paraId="131E8AC3" w14:textId="6C2942F0" w:rsidR="00D033F9" w:rsidRDefault="009A035F" w:rsidP="009A035F">
      <w:pPr>
        <w:pStyle w:val="Titre6"/>
        <w:rPr>
          <w:rFonts w:ascii="Arial" w:hAnsi="Arial" w:cs="Arial"/>
          <w:color w:val="auto"/>
          <w:lang w:val="fr-FR"/>
        </w:rPr>
      </w:pPr>
      <w:bookmarkStart w:id="46" w:name="_Toc435524448"/>
      <w:r w:rsidRPr="009A035F">
        <w:rPr>
          <w:rFonts w:ascii="Arial" w:hAnsi="Arial" w:cs="Arial"/>
          <w:color w:val="auto"/>
          <w:lang w:val="fr-FR"/>
        </w:rPr>
        <w:t>3.4.1</w:t>
      </w:r>
      <w:r w:rsidR="00F601B4" w:rsidRPr="009A035F">
        <w:rPr>
          <w:rFonts w:ascii="Arial" w:hAnsi="Arial" w:cs="Arial"/>
          <w:color w:val="auto"/>
          <w:lang w:val="fr-FR"/>
        </w:rPr>
        <w:t xml:space="preserve"> </w:t>
      </w:r>
      <w:r w:rsidR="00D033F9" w:rsidRPr="009A035F">
        <w:rPr>
          <w:rFonts w:ascii="Arial" w:hAnsi="Arial" w:cs="Arial"/>
          <w:color w:val="auto"/>
          <w:lang w:val="fr-FR"/>
        </w:rPr>
        <w:t>L’idéologie partisane</w:t>
      </w:r>
      <w:bookmarkEnd w:id="46"/>
    </w:p>
    <w:p w14:paraId="3D8765D3" w14:textId="7E851CBA" w:rsidR="007453E0" w:rsidRDefault="00A862DA" w:rsidP="003A628B">
      <w:pPr>
        <w:autoSpaceDE w:val="0"/>
        <w:autoSpaceDN w:val="0"/>
        <w:adjustRightInd w:val="0"/>
        <w:spacing w:after="120" w:line="360" w:lineRule="auto"/>
        <w:ind w:firstLine="708"/>
        <w:jc w:val="both"/>
        <w:rPr>
          <w:rFonts w:ascii="Arial" w:hAnsi="Arial" w:cs="Arial"/>
          <w:lang w:val="fr-FR"/>
        </w:rPr>
      </w:pPr>
      <w:r>
        <w:rPr>
          <w:rFonts w:ascii="Arial" w:hAnsi="Arial" w:cs="Arial"/>
          <w:lang w:val="fr-FR"/>
        </w:rPr>
        <w:t>L</w:t>
      </w:r>
      <w:r w:rsidR="00F417D9" w:rsidRPr="00F417D9">
        <w:rPr>
          <w:rFonts w:ascii="Arial" w:hAnsi="Arial" w:cs="Arial"/>
          <w:lang w:val="fr-FR"/>
        </w:rPr>
        <w:t>es électeurs peuvent économiser</w:t>
      </w:r>
      <w:r>
        <w:rPr>
          <w:rFonts w:ascii="Arial" w:hAnsi="Arial" w:cs="Arial"/>
          <w:lang w:val="fr-FR"/>
        </w:rPr>
        <w:t xml:space="preserve"> dans le coût d’acquisition d</w:t>
      </w:r>
      <w:r w:rsidR="00F417D9" w:rsidRPr="00F417D9">
        <w:rPr>
          <w:rFonts w:ascii="Arial" w:hAnsi="Arial" w:cs="Arial"/>
          <w:lang w:val="fr-FR"/>
        </w:rPr>
        <w:t>’information</w:t>
      </w:r>
      <w:r>
        <w:rPr>
          <w:rFonts w:ascii="Arial" w:hAnsi="Arial" w:cs="Arial"/>
          <w:lang w:val="fr-FR"/>
        </w:rPr>
        <w:t>s</w:t>
      </w:r>
      <w:r w:rsidR="00F417D9" w:rsidRPr="00F417D9">
        <w:rPr>
          <w:rFonts w:ascii="Arial" w:hAnsi="Arial" w:cs="Arial"/>
          <w:lang w:val="fr-FR"/>
        </w:rPr>
        <w:t xml:space="preserve"> en se basant sur l’idéologie des partis politiques. L’étiquette idéologique des partis constitue un résumé des préférences de</w:t>
      </w:r>
      <w:r w:rsidR="00081D9E">
        <w:rPr>
          <w:rFonts w:ascii="Arial" w:hAnsi="Arial" w:cs="Arial"/>
          <w:lang w:val="fr-FR"/>
        </w:rPr>
        <w:t xml:space="preserve"> ceux-ci. Elle faciliterait</w:t>
      </w:r>
      <w:r w:rsidR="00F417D9" w:rsidRPr="00F417D9">
        <w:rPr>
          <w:rFonts w:ascii="Arial" w:hAnsi="Arial" w:cs="Arial"/>
          <w:lang w:val="fr-FR"/>
        </w:rPr>
        <w:t xml:space="preserve"> le choix des électeurs. Par exemple, un parti s’affichant à droite préfère moins d’intervention de l’État et à l’inverse, un parti de gauche souhaite que l’État joue un rôle plus important dans l’économie. </w:t>
      </w:r>
      <w:r w:rsidR="00004310">
        <w:rPr>
          <w:rFonts w:ascii="Arial" w:hAnsi="Arial" w:cs="Arial"/>
          <w:lang w:val="fr-FR"/>
        </w:rPr>
        <w:t>J’ai déjà montré q</w:t>
      </w:r>
      <w:r w:rsidR="005F5DD7">
        <w:rPr>
          <w:rFonts w:ascii="Arial" w:hAnsi="Arial" w:cs="Arial"/>
          <w:lang w:val="fr-FR"/>
        </w:rPr>
        <w:t xml:space="preserve">u’une telle conceptualisation a </w:t>
      </w:r>
      <w:r w:rsidR="00004310">
        <w:rPr>
          <w:rFonts w:ascii="Arial" w:hAnsi="Arial" w:cs="Arial"/>
          <w:lang w:val="fr-FR"/>
        </w:rPr>
        <w:t>peu de pertinence en ce qui concerne les élections municipale</w:t>
      </w:r>
      <w:r w:rsidR="00DA0A0E">
        <w:rPr>
          <w:rFonts w:ascii="Arial" w:hAnsi="Arial" w:cs="Arial"/>
          <w:lang w:val="fr-FR"/>
        </w:rPr>
        <w:t>s</w:t>
      </w:r>
      <w:r w:rsidR="00004310">
        <w:rPr>
          <w:rFonts w:ascii="Arial" w:hAnsi="Arial" w:cs="Arial"/>
          <w:lang w:val="fr-FR"/>
        </w:rPr>
        <w:t xml:space="preserve"> en Amérique du Nord</w:t>
      </w:r>
      <w:r w:rsidR="000E649E">
        <w:rPr>
          <w:rFonts w:ascii="Arial" w:hAnsi="Arial" w:cs="Arial"/>
          <w:lang w:val="fr-FR"/>
        </w:rPr>
        <w:t>.</w:t>
      </w:r>
      <w:r w:rsidR="000E649E">
        <w:rPr>
          <w:rFonts w:ascii="Arial" w:hAnsi="Arial" w:cs="Arial"/>
        </w:rPr>
        <w:t xml:space="preserve"> D’ailleurs,</w:t>
      </w:r>
      <w:r w:rsidR="000E649E" w:rsidRPr="00F417D9">
        <w:rPr>
          <w:rFonts w:ascii="Arial" w:hAnsi="Arial" w:cs="Arial"/>
        </w:rPr>
        <w:t xml:space="preserve"> l’ouvrage </w:t>
      </w:r>
      <w:r w:rsidR="000E649E" w:rsidRPr="00F417D9">
        <w:rPr>
          <w:rFonts w:ascii="Arial" w:hAnsi="Arial" w:cs="Arial"/>
          <w:i/>
          <w:iCs/>
        </w:rPr>
        <w:t xml:space="preserve">City Limits </w:t>
      </w:r>
      <w:r w:rsidR="001F2598">
        <w:rPr>
          <w:rFonts w:ascii="Arial" w:hAnsi="Arial" w:cs="Arial"/>
        </w:rPr>
        <w:t xml:space="preserve">de Paul Peterson (1981), </w:t>
      </w:r>
      <w:r w:rsidR="000E649E" w:rsidRPr="00F417D9">
        <w:rPr>
          <w:rFonts w:ascii="Arial" w:hAnsi="Arial" w:cs="Arial"/>
        </w:rPr>
        <w:t>considéré comme un classique en pol</w:t>
      </w:r>
      <w:r w:rsidR="001F2598">
        <w:rPr>
          <w:rFonts w:ascii="Arial" w:hAnsi="Arial" w:cs="Arial"/>
        </w:rPr>
        <w:t xml:space="preserve">itique urbaine (Sancton, 1992), </w:t>
      </w:r>
      <w:r w:rsidR="000E649E">
        <w:rPr>
          <w:rFonts w:ascii="Arial" w:hAnsi="Arial" w:cs="Arial"/>
        </w:rPr>
        <w:t xml:space="preserve">présente comme thèse centrale que </w:t>
      </w:r>
      <w:r w:rsidR="000E649E" w:rsidRPr="00F417D9">
        <w:rPr>
          <w:rFonts w:ascii="Arial" w:hAnsi="Arial" w:cs="Arial"/>
        </w:rPr>
        <w:t>les enjeux locaux ne sont pas suffisamment importants pour être en mesure de génére</w:t>
      </w:r>
      <w:r w:rsidR="00081D9E">
        <w:rPr>
          <w:rFonts w:ascii="Arial" w:hAnsi="Arial" w:cs="Arial"/>
        </w:rPr>
        <w:t>r une vie municipale partisane.</w:t>
      </w:r>
      <w:r w:rsidR="00004310">
        <w:rPr>
          <w:rFonts w:ascii="Arial" w:hAnsi="Arial" w:cs="Arial"/>
          <w:lang w:val="fr-FR"/>
        </w:rPr>
        <w:t xml:space="preserve"> </w:t>
      </w:r>
    </w:p>
    <w:p w14:paraId="0AA4DB8C" w14:textId="5F6F4316" w:rsidR="009E7E5E" w:rsidRPr="007A065D" w:rsidRDefault="000E649E" w:rsidP="00092B69">
      <w:pPr>
        <w:autoSpaceDE w:val="0"/>
        <w:autoSpaceDN w:val="0"/>
        <w:adjustRightInd w:val="0"/>
        <w:spacing w:after="120" w:line="360" w:lineRule="auto"/>
        <w:jc w:val="both"/>
        <w:rPr>
          <w:rFonts w:ascii="Arial" w:hAnsi="Arial" w:cs="Arial"/>
        </w:rPr>
      </w:pPr>
      <w:r>
        <w:rPr>
          <w:rFonts w:ascii="Arial" w:hAnsi="Arial" w:cs="Arial"/>
          <w:lang w:val="fr-FR"/>
        </w:rPr>
        <w:t xml:space="preserve">Toutefois, </w:t>
      </w:r>
      <w:r w:rsidR="00004310">
        <w:rPr>
          <w:rFonts w:ascii="Arial" w:hAnsi="Arial" w:cs="Arial"/>
          <w:lang w:val="fr-FR"/>
        </w:rPr>
        <w:t>ce</w:t>
      </w:r>
      <w:r>
        <w:rPr>
          <w:rFonts w:ascii="Arial" w:hAnsi="Arial" w:cs="Arial"/>
          <w:lang w:val="fr-FR"/>
        </w:rPr>
        <w:t xml:space="preserve">la </w:t>
      </w:r>
      <w:r w:rsidR="00004310">
        <w:rPr>
          <w:rFonts w:ascii="Arial" w:hAnsi="Arial" w:cs="Arial"/>
          <w:lang w:val="fr-FR"/>
        </w:rPr>
        <w:t xml:space="preserve">n’empêche pas </w:t>
      </w:r>
      <w:r w:rsidR="00004310">
        <w:rPr>
          <w:rFonts w:ascii="Arial" w:hAnsi="Arial" w:cs="Arial"/>
        </w:rPr>
        <w:t>l</w:t>
      </w:r>
      <w:r w:rsidR="00850C26" w:rsidRPr="00F417D9">
        <w:rPr>
          <w:rFonts w:ascii="Arial" w:hAnsi="Arial" w:cs="Arial"/>
        </w:rPr>
        <w:t xml:space="preserve">es partis politiques </w:t>
      </w:r>
      <w:r w:rsidR="00004310">
        <w:rPr>
          <w:rFonts w:ascii="Arial" w:hAnsi="Arial" w:cs="Arial"/>
        </w:rPr>
        <w:t>d’y</w:t>
      </w:r>
      <w:r w:rsidR="00850C26" w:rsidRPr="00F417D9">
        <w:rPr>
          <w:rFonts w:ascii="Arial" w:hAnsi="Arial" w:cs="Arial"/>
        </w:rPr>
        <w:t xml:space="preserve"> modifier le contexte</w:t>
      </w:r>
      <w:r w:rsidR="00004310">
        <w:rPr>
          <w:rFonts w:ascii="Arial" w:hAnsi="Arial" w:cs="Arial"/>
        </w:rPr>
        <w:t xml:space="preserve"> informationnel</w:t>
      </w:r>
      <w:r w:rsidR="00850C26" w:rsidRPr="00F417D9">
        <w:rPr>
          <w:rFonts w:ascii="Arial" w:hAnsi="Arial" w:cs="Arial"/>
        </w:rPr>
        <w:t>, notamment en raison de leur capacité à structurer les enjeux et à diffuser de l’</w:t>
      </w:r>
      <w:r w:rsidR="009E11C0">
        <w:rPr>
          <w:rFonts w:ascii="Arial" w:hAnsi="Arial" w:cs="Arial"/>
        </w:rPr>
        <w:t>information politique</w:t>
      </w:r>
      <w:r w:rsidR="00850C26" w:rsidRPr="00F417D9">
        <w:rPr>
          <w:rFonts w:ascii="Arial" w:hAnsi="Arial" w:cs="Arial"/>
        </w:rPr>
        <w:t>. Pour Sartori (1976), les p</w:t>
      </w:r>
      <w:r w:rsidR="00702D07">
        <w:rPr>
          <w:rFonts w:ascii="Arial" w:hAnsi="Arial" w:cs="Arial"/>
        </w:rPr>
        <w:t>artis politiques sont d’abord et avant tout</w:t>
      </w:r>
      <w:r w:rsidR="00850C26" w:rsidRPr="00F417D9">
        <w:rPr>
          <w:rFonts w:ascii="Arial" w:hAnsi="Arial" w:cs="Arial"/>
        </w:rPr>
        <w:t xml:space="preserve"> des moyens de communication</w:t>
      </w:r>
      <w:r w:rsidR="00004310">
        <w:rPr>
          <w:rFonts w:ascii="Arial" w:hAnsi="Arial" w:cs="Arial"/>
        </w:rPr>
        <w:t xml:space="preserve"> pour les candidats</w:t>
      </w:r>
      <w:r w:rsidR="00850C26" w:rsidRPr="00F417D9">
        <w:rPr>
          <w:rFonts w:ascii="Arial" w:hAnsi="Arial" w:cs="Arial"/>
        </w:rPr>
        <w:t>. De nombreuses études reprennent aujourd’hui ces réflexions et soulignent le rôle clé que j</w:t>
      </w:r>
      <w:r w:rsidR="007453E0">
        <w:rPr>
          <w:rFonts w:ascii="Arial" w:hAnsi="Arial" w:cs="Arial"/>
        </w:rPr>
        <w:t>ouent</w:t>
      </w:r>
      <w:r w:rsidR="004E72BC">
        <w:rPr>
          <w:rFonts w:ascii="Arial" w:hAnsi="Arial" w:cs="Arial"/>
        </w:rPr>
        <w:t xml:space="preserve"> les partis politiques </w:t>
      </w:r>
      <w:r w:rsidR="001912B9">
        <w:rPr>
          <w:rFonts w:ascii="Arial" w:hAnsi="Arial" w:cs="Arial"/>
        </w:rPr>
        <w:t xml:space="preserve">comme instrument de diffusion de l’information </w:t>
      </w:r>
      <w:r w:rsidR="00850C26" w:rsidRPr="00F417D9">
        <w:rPr>
          <w:rFonts w:ascii="Arial" w:hAnsi="Arial" w:cs="Arial"/>
        </w:rPr>
        <w:t xml:space="preserve">(Chong et Druckman, 2007). De même, pour Petersen et </w:t>
      </w:r>
      <w:r w:rsidR="00850C26" w:rsidRPr="00F417D9">
        <w:rPr>
          <w:rFonts w:ascii="Arial" w:hAnsi="Arial" w:cs="Arial"/>
          <w:i/>
          <w:iCs/>
        </w:rPr>
        <w:t xml:space="preserve">al., </w:t>
      </w:r>
      <w:r w:rsidR="00850C26" w:rsidRPr="00F417D9">
        <w:rPr>
          <w:rFonts w:ascii="Arial" w:hAnsi="Arial" w:cs="Arial"/>
        </w:rPr>
        <w:t>(2010), les partis politiques permettent aux citoyens de prendre une décision en lien avec les valeurs qu’ils prônent. Parallèlement à ces analyses, certains</w:t>
      </w:r>
      <w:r w:rsidR="007453E0">
        <w:rPr>
          <w:rFonts w:ascii="Arial" w:hAnsi="Arial" w:cs="Arial"/>
        </w:rPr>
        <w:t xml:space="preserve"> auteurs</w:t>
      </w:r>
      <w:r w:rsidR="00850C26" w:rsidRPr="00F417D9">
        <w:rPr>
          <w:rFonts w:ascii="Arial" w:hAnsi="Arial" w:cs="Arial"/>
        </w:rPr>
        <w:t xml:space="preserve"> se penchent sur les moyens de télécommunications utilisés par les formations pa</w:t>
      </w:r>
      <w:r w:rsidR="007453E0">
        <w:rPr>
          <w:rFonts w:ascii="Arial" w:hAnsi="Arial" w:cs="Arial"/>
        </w:rPr>
        <w:t>rtisanes (Römmele, 2003) ou</w:t>
      </w:r>
      <w:r w:rsidR="00850C26" w:rsidRPr="00F417D9">
        <w:rPr>
          <w:rFonts w:ascii="Arial" w:hAnsi="Arial" w:cs="Arial"/>
        </w:rPr>
        <w:t xml:space="preserve"> e</w:t>
      </w:r>
      <w:r w:rsidR="001A571A">
        <w:rPr>
          <w:rFonts w:ascii="Arial" w:hAnsi="Arial" w:cs="Arial"/>
        </w:rPr>
        <w:t>ncore sur le rôle que jouent</w:t>
      </w:r>
      <w:r w:rsidR="00850C26" w:rsidRPr="00F417D9">
        <w:rPr>
          <w:rFonts w:ascii="Arial" w:hAnsi="Arial" w:cs="Arial"/>
        </w:rPr>
        <w:t xml:space="preserve"> les affiches électorales pour les partis politiques, démontrant que celles-ci servent d’abord et avant tout à signaler leu</w:t>
      </w:r>
      <w:r w:rsidR="001341A0">
        <w:rPr>
          <w:rFonts w:ascii="Arial" w:hAnsi="Arial" w:cs="Arial"/>
        </w:rPr>
        <w:t>r présence dans la course (Dumi</w:t>
      </w:r>
      <w:r w:rsidR="00850C26" w:rsidRPr="00F417D9">
        <w:rPr>
          <w:rFonts w:ascii="Arial" w:hAnsi="Arial" w:cs="Arial"/>
        </w:rPr>
        <w:t>tre</w:t>
      </w:r>
      <w:r w:rsidR="001341A0">
        <w:rPr>
          <w:rFonts w:ascii="Arial" w:hAnsi="Arial" w:cs="Arial"/>
        </w:rPr>
        <w:t>scu, 2012</w:t>
      </w:r>
      <w:r w:rsidR="00850C26" w:rsidRPr="00F417D9">
        <w:rPr>
          <w:rFonts w:ascii="Arial" w:hAnsi="Arial" w:cs="Arial"/>
        </w:rPr>
        <w:t xml:space="preserve">). </w:t>
      </w:r>
      <w:r w:rsidR="002644C9">
        <w:rPr>
          <w:rFonts w:ascii="Arial" w:hAnsi="Arial" w:cs="Arial"/>
        </w:rPr>
        <w:t>En somme, les partis politiques permettent aux candidats de diffuser de l’information. Leur présen</w:t>
      </w:r>
      <w:r w:rsidR="002A2F62">
        <w:rPr>
          <w:rFonts w:ascii="Arial" w:hAnsi="Arial" w:cs="Arial"/>
        </w:rPr>
        <w:t xml:space="preserve">ce dans le jeu électoral </w:t>
      </w:r>
      <w:r w:rsidR="00095A0D">
        <w:rPr>
          <w:rFonts w:ascii="Arial" w:hAnsi="Arial" w:cs="Arial"/>
        </w:rPr>
        <w:t xml:space="preserve">y </w:t>
      </w:r>
      <w:r w:rsidR="002A2F62">
        <w:rPr>
          <w:rFonts w:ascii="Arial" w:hAnsi="Arial" w:cs="Arial"/>
        </w:rPr>
        <w:t xml:space="preserve">modifie </w:t>
      </w:r>
      <w:r w:rsidR="002644C9">
        <w:rPr>
          <w:rFonts w:ascii="Arial" w:hAnsi="Arial" w:cs="Arial"/>
        </w:rPr>
        <w:t>le contexte informationnel.</w:t>
      </w:r>
    </w:p>
    <w:p w14:paraId="4E6776C4" w14:textId="2338D283" w:rsidR="00F417D9" w:rsidRDefault="009A035F" w:rsidP="009A035F">
      <w:pPr>
        <w:pStyle w:val="Titre6"/>
        <w:rPr>
          <w:rFonts w:ascii="Arial" w:hAnsi="Arial" w:cs="Arial"/>
          <w:color w:val="auto"/>
          <w:lang w:val="fr-FR"/>
        </w:rPr>
      </w:pPr>
      <w:bookmarkStart w:id="47" w:name="_Toc435524449"/>
      <w:r w:rsidRPr="009A035F">
        <w:rPr>
          <w:rFonts w:ascii="Arial" w:hAnsi="Arial" w:cs="Arial"/>
          <w:color w:val="auto"/>
          <w:lang w:val="fr-FR"/>
        </w:rPr>
        <w:t>3.4.2</w:t>
      </w:r>
      <w:r w:rsidR="00F601B4" w:rsidRPr="009A035F">
        <w:rPr>
          <w:rFonts w:ascii="Arial" w:hAnsi="Arial" w:cs="Arial"/>
          <w:color w:val="auto"/>
          <w:lang w:val="fr-FR"/>
        </w:rPr>
        <w:t xml:space="preserve"> </w:t>
      </w:r>
      <w:r w:rsidR="001940CE" w:rsidRPr="009A035F">
        <w:rPr>
          <w:rFonts w:ascii="Arial" w:hAnsi="Arial" w:cs="Arial"/>
          <w:color w:val="auto"/>
          <w:lang w:val="fr-FR"/>
        </w:rPr>
        <w:t>Le vote rétrospectif</w:t>
      </w:r>
      <w:bookmarkEnd w:id="47"/>
    </w:p>
    <w:p w14:paraId="6A179DB5" w14:textId="14795672" w:rsidR="006101CB" w:rsidRDefault="00F417D9" w:rsidP="003A628B">
      <w:pPr>
        <w:autoSpaceDE w:val="0"/>
        <w:autoSpaceDN w:val="0"/>
        <w:adjustRightInd w:val="0"/>
        <w:spacing w:after="120" w:line="360" w:lineRule="auto"/>
        <w:ind w:firstLine="708"/>
        <w:jc w:val="both"/>
        <w:rPr>
          <w:rFonts w:ascii="Arial" w:hAnsi="Arial" w:cs="Arial"/>
        </w:rPr>
      </w:pPr>
      <w:r w:rsidRPr="00F417D9">
        <w:rPr>
          <w:rFonts w:ascii="Arial" w:hAnsi="Arial" w:cs="Arial"/>
          <w:lang w:val="fr-FR"/>
        </w:rPr>
        <w:t xml:space="preserve">Les électeurs peuvent </w:t>
      </w:r>
      <w:r w:rsidR="00746D70">
        <w:rPr>
          <w:rFonts w:ascii="Arial" w:hAnsi="Arial" w:cs="Arial"/>
          <w:lang w:val="fr-FR"/>
        </w:rPr>
        <w:t xml:space="preserve">également </w:t>
      </w:r>
      <w:r w:rsidRPr="00F417D9">
        <w:rPr>
          <w:rFonts w:ascii="Arial" w:hAnsi="Arial" w:cs="Arial"/>
          <w:lang w:val="fr-FR"/>
        </w:rPr>
        <w:t>réduire le niveau d’</w:t>
      </w:r>
      <w:r w:rsidR="009E11C0">
        <w:rPr>
          <w:rFonts w:ascii="Arial" w:hAnsi="Arial" w:cs="Arial"/>
          <w:lang w:val="fr-FR"/>
        </w:rPr>
        <w:t>information politique</w:t>
      </w:r>
      <w:r w:rsidRPr="00F417D9">
        <w:rPr>
          <w:rFonts w:ascii="Arial" w:hAnsi="Arial" w:cs="Arial"/>
          <w:lang w:val="fr-FR"/>
        </w:rPr>
        <w:t xml:space="preserve"> nécessaire pour effectuer leur choix en s’engageant dans un vote rétrospectif au sujet de la performance du gouvernement (Fiorina, 1981).</w:t>
      </w:r>
      <w:r w:rsidR="00310592">
        <w:rPr>
          <w:rFonts w:ascii="Arial" w:hAnsi="Arial" w:cs="Arial"/>
          <w:lang w:val="fr-FR"/>
        </w:rPr>
        <w:t xml:space="preserve"> Cet</w:t>
      </w:r>
      <w:r w:rsidR="00746D70">
        <w:rPr>
          <w:rFonts w:ascii="Arial" w:hAnsi="Arial" w:cs="Arial"/>
          <w:lang w:val="fr-FR"/>
        </w:rPr>
        <w:t>te</w:t>
      </w:r>
      <w:r w:rsidR="00310592">
        <w:rPr>
          <w:rFonts w:ascii="Arial" w:hAnsi="Arial" w:cs="Arial"/>
          <w:lang w:val="fr-FR"/>
        </w:rPr>
        <w:t xml:space="preserve"> idé</w:t>
      </w:r>
      <w:r w:rsidR="00746D70">
        <w:rPr>
          <w:rFonts w:ascii="Arial" w:hAnsi="Arial" w:cs="Arial"/>
          <w:lang w:val="fr-FR"/>
        </w:rPr>
        <w:t>e est totalement en lien avec la théorie du cycle électoral. Toutefois, e</w:t>
      </w:r>
      <w:r w:rsidR="00310592">
        <w:rPr>
          <w:rFonts w:ascii="Arial" w:hAnsi="Arial" w:cs="Arial"/>
          <w:lang w:val="fr-FR"/>
        </w:rPr>
        <w:t>lle a d’abord</w:t>
      </w:r>
      <w:r w:rsidRPr="00F417D9">
        <w:rPr>
          <w:rFonts w:ascii="Arial" w:hAnsi="Arial" w:cs="Arial"/>
          <w:lang w:val="fr-FR"/>
        </w:rPr>
        <w:t xml:space="preserve"> été opérationnalisée sous l’égide du vote économique</w:t>
      </w:r>
      <w:r w:rsidR="00D15204">
        <w:rPr>
          <w:rFonts w:ascii="Arial" w:hAnsi="Arial" w:cs="Arial"/>
          <w:lang w:val="fr-FR"/>
        </w:rPr>
        <w:t xml:space="preserve"> (Kramer, 1971 ; 1983)</w:t>
      </w:r>
      <w:r w:rsidR="009835B2">
        <w:rPr>
          <w:rFonts w:ascii="Arial" w:hAnsi="Arial" w:cs="Arial"/>
          <w:lang w:val="fr-FR"/>
        </w:rPr>
        <w:t>. Pour</w:t>
      </w:r>
      <w:r w:rsidRPr="00F417D9">
        <w:rPr>
          <w:rFonts w:ascii="Arial" w:hAnsi="Arial" w:cs="Arial"/>
          <w:lang w:val="fr-FR"/>
        </w:rPr>
        <w:t xml:space="preserve"> résum</w:t>
      </w:r>
      <w:r w:rsidR="004877CA">
        <w:rPr>
          <w:rFonts w:ascii="Arial" w:hAnsi="Arial" w:cs="Arial"/>
          <w:lang w:val="fr-FR"/>
        </w:rPr>
        <w:t>er</w:t>
      </w:r>
      <w:r w:rsidRPr="00F417D9">
        <w:rPr>
          <w:rFonts w:ascii="Arial" w:hAnsi="Arial" w:cs="Arial"/>
          <w:lang w:val="fr-FR"/>
        </w:rPr>
        <w:t>, les électeurs récompenseraient les gouvernements lorsque l’économie va bien et les puniraient quand</w:t>
      </w:r>
      <w:r w:rsidR="00EB3A0D">
        <w:rPr>
          <w:rFonts w:ascii="Arial" w:hAnsi="Arial" w:cs="Arial"/>
          <w:lang w:val="fr-FR"/>
        </w:rPr>
        <w:t xml:space="preserve"> l’économie va mal.</w:t>
      </w:r>
      <w:r w:rsidR="002323BB" w:rsidRPr="002323BB">
        <w:rPr>
          <w:rFonts w:ascii="Arial" w:hAnsi="Arial" w:cs="Arial"/>
        </w:rPr>
        <w:t xml:space="preserve"> </w:t>
      </w:r>
      <w:r w:rsidR="002323BB">
        <w:rPr>
          <w:rFonts w:ascii="Arial" w:hAnsi="Arial" w:cs="Arial"/>
        </w:rPr>
        <w:t>Par exemple,</w:t>
      </w:r>
      <w:r w:rsidR="002323BB" w:rsidRPr="00A226E4">
        <w:rPr>
          <w:rFonts w:ascii="Arial" w:hAnsi="Arial" w:cs="Arial"/>
        </w:rPr>
        <w:t xml:space="preserve"> </w:t>
      </w:r>
      <w:r w:rsidR="002323BB">
        <w:rPr>
          <w:rFonts w:ascii="Arial" w:hAnsi="Arial" w:cs="Arial"/>
        </w:rPr>
        <w:t>Guérin et Nadeau (1995) dans une étude sur des données agrégées montrent que la conjoncture économique influence les résultats électoraux lor</w:t>
      </w:r>
      <w:r w:rsidR="00AE2804">
        <w:rPr>
          <w:rFonts w:ascii="Arial" w:hAnsi="Arial" w:cs="Arial"/>
        </w:rPr>
        <w:t>s des élections provinciales québécoises</w:t>
      </w:r>
      <w:r w:rsidR="002323BB">
        <w:rPr>
          <w:rFonts w:ascii="Arial" w:hAnsi="Arial" w:cs="Arial"/>
        </w:rPr>
        <w:t>. Quand l’économie va bien, le gouvernement sortant est favorisé. Au contraire, il est désavantagé</w:t>
      </w:r>
      <w:r w:rsidR="002323BB" w:rsidRPr="004C1677">
        <w:rPr>
          <w:rFonts w:ascii="Arial" w:hAnsi="Arial" w:cs="Arial"/>
        </w:rPr>
        <w:t xml:space="preserve"> </w:t>
      </w:r>
      <w:r w:rsidR="00AE2804">
        <w:rPr>
          <w:rFonts w:ascii="Arial" w:hAnsi="Arial" w:cs="Arial"/>
        </w:rPr>
        <w:t>quand l’économie se porte</w:t>
      </w:r>
      <w:r w:rsidR="002323BB">
        <w:rPr>
          <w:rFonts w:ascii="Arial" w:hAnsi="Arial" w:cs="Arial"/>
        </w:rPr>
        <w:t xml:space="preserve"> mal.  </w:t>
      </w:r>
      <w:r w:rsidRPr="00F417D9">
        <w:rPr>
          <w:rFonts w:ascii="Arial" w:hAnsi="Arial" w:cs="Arial"/>
          <w:lang w:val="fr-FR"/>
        </w:rPr>
        <w:t xml:space="preserve"> </w:t>
      </w:r>
      <w:r w:rsidR="002323BB">
        <w:rPr>
          <w:rFonts w:ascii="Arial" w:hAnsi="Arial" w:cs="Arial"/>
          <w:lang w:val="fr-FR"/>
        </w:rPr>
        <w:t xml:space="preserve">Toutefois, </w:t>
      </w:r>
      <w:r w:rsidRPr="00F417D9">
        <w:rPr>
          <w:rFonts w:ascii="Arial" w:hAnsi="Arial" w:cs="Arial"/>
          <w:lang w:val="fr-FR"/>
        </w:rPr>
        <w:t xml:space="preserve">Dalton (1999 : 57) a recensé que le vote </w:t>
      </w:r>
      <w:r w:rsidRPr="00F417D9">
        <w:rPr>
          <w:rFonts w:ascii="Arial" w:hAnsi="Arial" w:cs="Arial"/>
        </w:rPr>
        <w:t>n’est généralement pas expliqué par la variation dans les indicateurs économiques objectifs (taux de chômage, taux d’inflation ou croissance du PI</w:t>
      </w:r>
      <w:r w:rsidR="00EB1008">
        <w:rPr>
          <w:rFonts w:ascii="Arial" w:hAnsi="Arial" w:cs="Arial"/>
        </w:rPr>
        <w:t>B). Celui-ci l’est davantage avec la perception des électeurs</w:t>
      </w:r>
      <w:r w:rsidRPr="00F417D9">
        <w:rPr>
          <w:rFonts w:ascii="Arial" w:hAnsi="Arial" w:cs="Arial"/>
        </w:rPr>
        <w:t xml:space="preserve"> au sujet de la situation économique de la dernière année.</w:t>
      </w:r>
      <w:r w:rsidR="00EB3A0D">
        <w:rPr>
          <w:rFonts w:ascii="Arial" w:hAnsi="Arial" w:cs="Arial"/>
        </w:rPr>
        <w:t xml:space="preserve"> De plus</w:t>
      </w:r>
      <w:r w:rsidRPr="00F417D9">
        <w:rPr>
          <w:rFonts w:ascii="Arial" w:hAnsi="Arial" w:cs="Arial"/>
        </w:rPr>
        <w:t>, la qualité d’un vote rétrospectif dépend de la capacité d’un électeur à attribuer les résultats à la juridiction qui en est responsable. À ce sujet, Cutler (2008) a montré que les électeurs canadiens ont de la difficulté à attribuer les responsabilités aux bonnes juridi</w:t>
      </w:r>
      <w:r w:rsidR="00DA0A0E">
        <w:rPr>
          <w:rFonts w:ascii="Arial" w:hAnsi="Arial" w:cs="Arial"/>
        </w:rPr>
        <w:t>ctions, notamment celles du pal</w:t>
      </w:r>
      <w:r w:rsidRPr="00F417D9">
        <w:rPr>
          <w:rFonts w:ascii="Arial" w:hAnsi="Arial" w:cs="Arial"/>
        </w:rPr>
        <w:t xml:space="preserve">ier fédéral. </w:t>
      </w:r>
    </w:p>
    <w:p w14:paraId="6D637C48" w14:textId="428E3400" w:rsidR="00F601B4" w:rsidRDefault="009A035F" w:rsidP="009A035F">
      <w:pPr>
        <w:pStyle w:val="Titre6"/>
        <w:rPr>
          <w:rFonts w:ascii="Arial" w:hAnsi="Arial" w:cs="Arial"/>
          <w:color w:val="auto"/>
        </w:rPr>
      </w:pPr>
      <w:bookmarkStart w:id="48" w:name="_Toc435524450"/>
      <w:r w:rsidRPr="009A035F">
        <w:rPr>
          <w:rFonts w:ascii="Arial" w:hAnsi="Arial" w:cs="Arial"/>
          <w:color w:val="auto"/>
        </w:rPr>
        <w:t>3.4.3</w:t>
      </w:r>
      <w:r w:rsidR="00F601B4" w:rsidRPr="009A035F">
        <w:rPr>
          <w:rFonts w:ascii="Arial" w:hAnsi="Arial" w:cs="Arial"/>
          <w:color w:val="auto"/>
        </w:rPr>
        <w:t xml:space="preserve"> L’expérience vécue des politiques</w:t>
      </w:r>
      <w:bookmarkEnd w:id="48"/>
    </w:p>
    <w:p w14:paraId="6FE730E3" w14:textId="2EF3993D" w:rsidR="00203FE4" w:rsidRDefault="002E3082" w:rsidP="003A628B">
      <w:pPr>
        <w:autoSpaceDE w:val="0"/>
        <w:autoSpaceDN w:val="0"/>
        <w:adjustRightInd w:val="0"/>
        <w:spacing w:after="120" w:line="360" w:lineRule="auto"/>
        <w:ind w:firstLine="708"/>
        <w:jc w:val="both"/>
        <w:rPr>
          <w:rFonts w:ascii="Arial" w:hAnsi="Arial" w:cs="Arial"/>
        </w:rPr>
      </w:pPr>
      <w:r>
        <w:rPr>
          <w:rFonts w:ascii="Arial" w:hAnsi="Arial" w:cs="Arial"/>
        </w:rPr>
        <w:t>En lien avec ce dernier point</w:t>
      </w:r>
      <w:r w:rsidR="00E43A6D" w:rsidRPr="00910EE3">
        <w:rPr>
          <w:rFonts w:ascii="Arial" w:hAnsi="Arial" w:cs="Arial"/>
        </w:rPr>
        <w:t>, la proximité avec les élus</w:t>
      </w:r>
      <w:r w:rsidR="00203FE4">
        <w:rPr>
          <w:rFonts w:ascii="Arial" w:hAnsi="Arial" w:cs="Arial"/>
        </w:rPr>
        <w:t xml:space="preserve"> </w:t>
      </w:r>
      <w:r w:rsidR="003576F5">
        <w:rPr>
          <w:rFonts w:ascii="Arial" w:hAnsi="Arial" w:cs="Arial"/>
        </w:rPr>
        <w:t xml:space="preserve">peut </w:t>
      </w:r>
      <w:r w:rsidR="00AA67F1">
        <w:rPr>
          <w:rFonts w:ascii="Arial" w:hAnsi="Arial" w:cs="Arial"/>
        </w:rPr>
        <w:t>amener</w:t>
      </w:r>
      <w:r w:rsidR="003576F5">
        <w:rPr>
          <w:rFonts w:ascii="Arial" w:hAnsi="Arial" w:cs="Arial"/>
        </w:rPr>
        <w:t xml:space="preserve"> une meilleure</w:t>
      </w:r>
      <w:r w:rsidR="00AA67F1">
        <w:rPr>
          <w:rFonts w:ascii="Arial" w:hAnsi="Arial" w:cs="Arial"/>
        </w:rPr>
        <w:t xml:space="preserve"> connaissance des enjeux chez</w:t>
      </w:r>
      <w:r w:rsidR="00E43A6D" w:rsidRPr="00910EE3">
        <w:rPr>
          <w:rFonts w:ascii="Arial" w:hAnsi="Arial" w:cs="Arial"/>
        </w:rPr>
        <w:t xml:space="preserve"> les électeurs (Bowler et al., 1993).</w:t>
      </w:r>
      <w:r w:rsidR="006101CB">
        <w:rPr>
          <w:rFonts w:ascii="Arial" w:hAnsi="Arial" w:cs="Arial"/>
        </w:rPr>
        <w:t xml:space="preserve"> De plus</w:t>
      </w:r>
      <w:r w:rsidR="00B939B0">
        <w:rPr>
          <w:rFonts w:ascii="Arial" w:hAnsi="Arial" w:cs="Arial"/>
        </w:rPr>
        <w:t>, les municipalités offrent d</w:t>
      </w:r>
      <w:r w:rsidR="00DA0A0E">
        <w:rPr>
          <w:rFonts w:ascii="Arial" w:hAnsi="Arial" w:cs="Arial"/>
        </w:rPr>
        <w:t xml:space="preserve">es services de proximité </w:t>
      </w:r>
      <w:r w:rsidR="000D4AEE">
        <w:rPr>
          <w:rFonts w:ascii="Arial" w:hAnsi="Arial" w:cs="Arial"/>
        </w:rPr>
        <w:t xml:space="preserve">desquels on peut présumer </w:t>
      </w:r>
      <w:r w:rsidR="00EF707E">
        <w:rPr>
          <w:rFonts w:ascii="Arial" w:hAnsi="Arial" w:cs="Arial"/>
        </w:rPr>
        <w:t>que la plupart des électeurs</w:t>
      </w:r>
      <w:r w:rsidR="00B939B0">
        <w:rPr>
          <w:rFonts w:ascii="Arial" w:hAnsi="Arial" w:cs="Arial"/>
        </w:rPr>
        <w:t xml:space="preserve"> </w:t>
      </w:r>
      <w:r w:rsidR="00AE2804">
        <w:rPr>
          <w:rFonts w:ascii="Arial" w:hAnsi="Arial" w:cs="Arial"/>
        </w:rPr>
        <w:t xml:space="preserve">en </w:t>
      </w:r>
      <w:r w:rsidR="00B939B0">
        <w:rPr>
          <w:rFonts w:ascii="Arial" w:hAnsi="Arial" w:cs="Arial"/>
        </w:rPr>
        <w:t>ont f</w:t>
      </w:r>
      <w:r w:rsidR="006101CB">
        <w:rPr>
          <w:rFonts w:ascii="Arial" w:hAnsi="Arial" w:cs="Arial"/>
        </w:rPr>
        <w:t>ait l’expérience. Par exemple, les électeurs</w:t>
      </w:r>
      <w:r w:rsidR="00B939B0">
        <w:rPr>
          <w:rFonts w:ascii="Arial" w:hAnsi="Arial" w:cs="Arial"/>
        </w:rPr>
        <w:t xml:space="preserve"> ont </w:t>
      </w:r>
      <w:r w:rsidR="006101CB">
        <w:rPr>
          <w:rFonts w:ascii="Arial" w:hAnsi="Arial" w:cs="Arial"/>
        </w:rPr>
        <w:t xml:space="preserve">certainement </w:t>
      </w:r>
      <w:r w:rsidR="00F3201F">
        <w:rPr>
          <w:rFonts w:ascii="Arial" w:hAnsi="Arial" w:cs="Arial"/>
        </w:rPr>
        <w:t>remarqué</w:t>
      </w:r>
      <w:r w:rsidR="00B939B0">
        <w:rPr>
          <w:rFonts w:ascii="Arial" w:hAnsi="Arial" w:cs="Arial"/>
        </w:rPr>
        <w:t xml:space="preserve"> si leur</w:t>
      </w:r>
      <w:r w:rsidR="0072705C">
        <w:rPr>
          <w:rFonts w:ascii="Arial" w:hAnsi="Arial" w:cs="Arial"/>
        </w:rPr>
        <w:t>s</w:t>
      </w:r>
      <w:r w:rsidR="00B939B0">
        <w:rPr>
          <w:rFonts w:ascii="Arial" w:hAnsi="Arial" w:cs="Arial"/>
        </w:rPr>
        <w:t xml:space="preserve"> ordure</w:t>
      </w:r>
      <w:r w:rsidR="0072705C">
        <w:rPr>
          <w:rFonts w:ascii="Arial" w:hAnsi="Arial" w:cs="Arial"/>
        </w:rPr>
        <w:t>s</w:t>
      </w:r>
      <w:r w:rsidR="0052460C">
        <w:rPr>
          <w:rFonts w:ascii="Arial" w:hAnsi="Arial" w:cs="Arial"/>
        </w:rPr>
        <w:t xml:space="preserve"> ont été convenablement</w:t>
      </w:r>
      <w:r w:rsidR="00B939B0">
        <w:rPr>
          <w:rFonts w:ascii="Arial" w:hAnsi="Arial" w:cs="Arial"/>
        </w:rPr>
        <w:t xml:space="preserve"> </w:t>
      </w:r>
      <w:r w:rsidR="00AE2804">
        <w:rPr>
          <w:rFonts w:ascii="Arial" w:hAnsi="Arial" w:cs="Arial"/>
        </w:rPr>
        <w:t>amassées</w:t>
      </w:r>
      <w:r w:rsidR="00B939B0">
        <w:rPr>
          <w:rFonts w:ascii="Arial" w:hAnsi="Arial" w:cs="Arial"/>
        </w:rPr>
        <w:t xml:space="preserve">, si leur eau potable a </w:t>
      </w:r>
      <w:r w:rsidR="0052460C">
        <w:rPr>
          <w:rFonts w:ascii="Arial" w:hAnsi="Arial" w:cs="Arial"/>
        </w:rPr>
        <w:t xml:space="preserve">été </w:t>
      </w:r>
      <w:r w:rsidR="00B939B0">
        <w:rPr>
          <w:rFonts w:ascii="Arial" w:hAnsi="Arial" w:cs="Arial"/>
        </w:rPr>
        <w:t>distribué</w:t>
      </w:r>
      <w:r w:rsidR="0072705C">
        <w:rPr>
          <w:rFonts w:ascii="Arial" w:hAnsi="Arial" w:cs="Arial"/>
        </w:rPr>
        <w:t>e</w:t>
      </w:r>
      <w:r w:rsidR="0052460C">
        <w:rPr>
          <w:rFonts w:ascii="Arial" w:hAnsi="Arial" w:cs="Arial"/>
        </w:rPr>
        <w:t xml:space="preserve"> avec constance</w:t>
      </w:r>
      <w:r w:rsidR="00B939B0">
        <w:rPr>
          <w:rFonts w:ascii="Arial" w:hAnsi="Arial" w:cs="Arial"/>
        </w:rPr>
        <w:t xml:space="preserve"> ou encore si leur</w:t>
      </w:r>
      <w:r w:rsidR="0072705C">
        <w:rPr>
          <w:rFonts w:ascii="Arial" w:hAnsi="Arial" w:cs="Arial"/>
        </w:rPr>
        <w:t>s</w:t>
      </w:r>
      <w:r w:rsidR="00B939B0">
        <w:rPr>
          <w:rFonts w:ascii="Arial" w:hAnsi="Arial" w:cs="Arial"/>
        </w:rPr>
        <w:t xml:space="preserve"> route</w:t>
      </w:r>
      <w:r w:rsidR="0072705C">
        <w:rPr>
          <w:rFonts w:ascii="Arial" w:hAnsi="Arial" w:cs="Arial"/>
        </w:rPr>
        <w:t>s</w:t>
      </w:r>
      <w:r w:rsidR="00B939B0">
        <w:rPr>
          <w:rFonts w:ascii="Arial" w:hAnsi="Arial" w:cs="Arial"/>
        </w:rPr>
        <w:t xml:space="preserve"> sont</w:t>
      </w:r>
      <w:r w:rsidR="00163C34">
        <w:rPr>
          <w:rFonts w:ascii="Arial" w:hAnsi="Arial" w:cs="Arial"/>
        </w:rPr>
        <w:t xml:space="preserve"> entrete</w:t>
      </w:r>
      <w:r w:rsidR="00B939B0">
        <w:rPr>
          <w:rFonts w:ascii="Arial" w:hAnsi="Arial" w:cs="Arial"/>
        </w:rPr>
        <w:t>nue</w:t>
      </w:r>
      <w:r w:rsidR="00163C34">
        <w:rPr>
          <w:rFonts w:ascii="Arial" w:hAnsi="Arial" w:cs="Arial"/>
        </w:rPr>
        <w:t>s</w:t>
      </w:r>
      <w:r w:rsidR="006252B0">
        <w:rPr>
          <w:rFonts w:ascii="Arial" w:hAnsi="Arial" w:cs="Arial"/>
        </w:rPr>
        <w:t xml:space="preserve"> </w:t>
      </w:r>
      <w:r w:rsidR="0052460C">
        <w:rPr>
          <w:rFonts w:ascii="Arial" w:hAnsi="Arial" w:cs="Arial"/>
        </w:rPr>
        <w:t>décemment</w:t>
      </w:r>
      <w:r w:rsidR="006252B0">
        <w:rPr>
          <w:rFonts w:ascii="Arial" w:hAnsi="Arial" w:cs="Arial"/>
        </w:rPr>
        <w:t xml:space="preserve"> ou encore</w:t>
      </w:r>
      <w:r w:rsidR="00B939B0">
        <w:rPr>
          <w:rFonts w:ascii="Arial" w:hAnsi="Arial" w:cs="Arial"/>
        </w:rPr>
        <w:t xml:space="preserve"> </w:t>
      </w:r>
      <w:r w:rsidR="00AA67F1">
        <w:rPr>
          <w:rFonts w:ascii="Arial" w:hAnsi="Arial" w:cs="Arial"/>
        </w:rPr>
        <w:t xml:space="preserve">bien </w:t>
      </w:r>
      <w:r w:rsidR="00B939B0">
        <w:rPr>
          <w:rFonts w:ascii="Arial" w:hAnsi="Arial" w:cs="Arial"/>
        </w:rPr>
        <w:t xml:space="preserve">déneigées l’hiver. </w:t>
      </w:r>
      <w:r w:rsidR="00163C34">
        <w:rPr>
          <w:rFonts w:ascii="Arial" w:hAnsi="Arial" w:cs="Arial"/>
        </w:rPr>
        <w:t xml:space="preserve"> À ce sujet, </w:t>
      </w:r>
      <w:r w:rsidR="00B939B0">
        <w:rPr>
          <w:rFonts w:ascii="Arial" w:hAnsi="Arial" w:cs="Arial"/>
        </w:rPr>
        <w:t>Sch</w:t>
      </w:r>
      <w:r w:rsidR="006101CB">
        <w:rPr>
          <w:rFonts w:ascii="Arial" w:hAnsi="Arial" w:cs="Arial"/>
        </w:rPr>
        <w:t>n</w:t>
      </w:r>
      <w:r w:rsidR="00B939B0">
        <w:rPr>
          <w:rFonts w:ascii="Arial" w:hAnsi="Arial" w:cs="Arial"/>
        </w:rPr>
        <w:t>eider et al. (1999)</w:t>
      </w:r>
      <w:r w:rsidR="006101CB">
        <w:rPr>
          <w:rFonts w:ascii="Arial" w:hAnsi="Arial" w:cs="Arial"/>
        </w:rPr>
        <w:t xml:space="preserve"> ont </w:t>
      </w:r>
      <w:r w:rsidR="00163C34">
        <w:rPr>
          <w:rFonts w:ascii="Arial" w:hAnsi="Arial" w:cs="Arial"/>
        </w:rPr>
        <w:t>montré que les électeurs utilisent leur</w:t>
      </w:r>
      <w:r w:rsidR="00FF4FD3">
        <w:rPr>
          <w:rFonts w:ascii="Arial" w:hAnsi="Arial" w:cs="Arial"/>
        </w:rPr>
        <w:t>s</w:t>
      </w:r>
      <w:r w:rsidR="00163C34">
        <w:rPr>
          <w:rFonts w:ascii="Arial" w:hAnsi="Arial" w:cs="Arial"/>
        </w:rPr>
        <w:t xml:space="preserve"> expériences vécues des politiques publiques comme raccourci pour évaluer les po</w:t>
      </w:r>
      <w:r w:rsidR="00AE2804">
        <w:rPr>
          <w:rFonts w:ascii="Arial" w:hAnsi="Arial" w:cs="Arial"/>
        </w:rPr>
        <w:t xml:space="preserve">liticiens locaux. Les auteurs font la démonstration que </w:t>
      </w:r>
      <w:r w:rsidR="005A1C3E">
        <w:rPr>
          <w:rFonts w:ascii="Arial" w:hAnsi="Arial" w:cs="Arial"/>
        </w:rPr>
        <w:t xml:space="preserve">les </w:t>
      </w:r>
      <w:r w:rsidR="00AE2804">
        <w:rPr>
          <w:rFonts w:ascii="Arial" w:hAnsi="Arial" w:cs="Arial"/>
        </w:rPr>
        <w:t>citoyens évaluent</w:t>
      </w:r>
      <w:r w:rsidR="00163C34">
        <w:rPr>
          <w:rFonts w:ascii="Arial" w:hAnsi="Arial" w:cs="Arial"/>
        </w:rPr>
        <w:t xml:space="preserve"> les conseils scolaires</w:t>
      </w:r>
      <w:r w:rsidR="00723BFA">
        <w:rPr>
          <w:rFonts w:ascii="Arial" w:hAnsi="Arial" w:cs="Arial"/>
        </w:rPr>
        <w:t xml:space="preserve"> via la présence de fenêtres brisées dans les écoles</w:t>
      </w:r>
      <w:r w:rsidR="006101CB">
        <w:rPr>
          <w:rFonts w:ascii="Arial" w:hAnsi="Arial" w:cs="Arial"/>
        </w:rPr>
        <w:t xml:space="preserve">. </w:t>
      </w:r>
      <w:r w:rsidR="00AE2804">
        <w:rPr>
          <w:rFonts w:ascii="Arial" w:hAnsi="Arial" w:cs="Arial"/>
        </w:rPr>
        <w:t>Conséquemment, i</w:t>
      </w:r>
      <w:r w:rsidR="00163C34">
        <w:rPr>
          <w:rFonts w:ascii="Arial" w:hAnsi="Arial" w:cs="Arial"/>
        </w:rPr>
        <w:t xml:space="preserve">l est </w:t>
      </w:r>
      <w:r w:rsidR="00A862DA">
        <w:rPr>
          <w:rFonts w:ascii="Arial" w:hAnsi="Arial" w:cs="Arial"/>
        </w:rPr>
        <w:t>possible</w:t>
      </w:r>
      <w:r w:rsidR="00163C34">
        <w:rPr>
          <w:rFonts w:ascii="Arial" w:hAnsi="Arial" w:cs="Arial"/>
        </w:rPr>
        <w:t xml:space="preserve"> </w:t>
      </w:r>
      <w:r w:rsidR="00E43083">
        <w:rPr>
          <w:rFonts w:ascii="Arial" w:hAnsi="Arial" w:cs="Arial"/>
        </w:rPr>
        <w:t xml:space="preserve">que les électeurs </w:t>
      </w:r>
      <w:r w:rsidR="006101CB">
        <w:rPr>
          <w:rFonts w:ascii="Arial" w:hAnsi="Arial" w:cs="Arial"/>
        </w:rPr>
        <w:t>applique</w:t>
      </w:r>
      <w:r w:rsidR="000B0662">
        <w:rPr>
          <w:rFonts w:ascii="Arial" w:hAnsi="Arial" w:cs="Arial"/>
        </w:rPr>
        <w:t>nt</w:t>
      </w:r>
      <w:r w:rsidR="00B76597">
        <w:rPr>
          <w:rFonts w:ascii="Arial" w:hAnsi="Arial" w:cs="Arial"/>
        </w:rPr>
        <w:t xml:space="preserve"> un ra</w:t>
      </w:r>
      <w:r w:rsidR="006101CB">
        <w:rPr>
          <w:rFonts w:ascii="Arial" w:hAnsi="Arial" w:cs="Arial"/>
        </w:rPr>
        <w:t>c</w:t>
      </w:r>
      <w:r w:rsidR="00B76597">
        <w:rPr>
          <w:rFonts w:ascii="Arial" w:hAnsi="Arial" w:cs="Arial"/>
        </w:rPr>
        <w:t>courci</w:t>
      </w:r>
      <w:r w:rsidR="006101CB">
        <w:rPr>
          <w:rFonts w:ascii="Arial" w:hAnsi="Arial" w:cs="Arial"/>
        </w:rPr>
        <w:t xml:space="preserve"> semblable pour évaluer l</w:t>
      </w:r>
      <w:r w:rsidR="00FE4269">
        <w:rPr>
          <w:rFonts w:ascii="Arial" w:hAnsi="Arial" w:cs="Arial"/>
        </w:rPr>
        <w:t>es</w:t>
      </w:r>
      <w:r w:rsidR="006101CB">
        <w:rPr>
          <w:rFonts w:ascii="Arial" w:hAnsi="Arial" w:cs="Arial"/>
        </w:rPr>
        <w:t xml:space="preserve"> politicien</w:t>
      </w:r>
      <w:r w:rsidR="00BB6433">
        <w:rPr>
          <w:rFonts w:ascii="Arial" w:hAnsi="Arial" w:cs="Arial"/>
        </w:rPr>
        <w:t>s</w:t>
      </w:r>
      <w:r w:rsidR="00AE2804">
        <w:rPr>
          <w:rFonts w:ascii="Arial" w:hAnsi="Arial" w:cs="Arial"/>
        </w:rPr>
        <w:t xml:space="preserve"> municipaux</w:t>
      </w:r>
      <w:r w:rsidR="006101CB">
        <w:rPr>
          <w:rFonts w:ascii="Arial" w:hAnsi="Arial" w:cs="Arial"/>
        </w:rPr>
        <w:t>.</w:t>
      </w:r>
    </w:p>
    <w:p w14:paraId="72442BCB" w14:textId="63668AC9" w:rsidR="00F417D9" w:rsidRPr="0072705C" w:rsidRDefault="001778A2" w:rsidP="00092B69">
      <w:pPr>
        <w:autoSpaceDE w:val="0"/>
        <w:autoSpaceDN w:val="0"/>
        <w:adjustRightInd w:val="0"/>
        <w:spacing w:after="120" w:line="360" w:lineRule="auto"/>
        <w:jc w:val="both"/>
        <w:rPr>
          <w:rFonts w:ascii="Arial" w:hAnsi="Arial" w:cs="Arial"/>
          <w:i/>
        </w:rPr>
      </w:pPr>
      <w:r>
        <w:rPr>
          <w:rFonts w:ascii="Arial" w:hAnsi="Arial" w:cs="Arial"/>
        </w:rPr>
        <w:t>En somme, l</w:t>
      </w:r>
      <w:r w:rsidR="0072705C">
        <w:rPr>
          <w:rFonts w:ascii="Arial" w:hAnsi="Arial" w:cs="Arial"/>
        </w:rPr>
        <w:t>a présence de raccourci</w:t>
      </w:r>
      <w:r w:rsidR="00C35CE1">
        <w:rPr>
          <w:rFonts w:ascii="Arial" w:hAnsi="Arial" w:cs="Arial"/>
        </w:rPr>
        <w:t xml:space="preserve">s pour </w:t>
      </w:r>
      <w:r w:rsidR="0072705C">
        <w:rPr>
          <w:rFonts w:ascii="Arial" w:hAnsi="Arial" w:cs="Arial"/>
        </w:rPr>
        <w:t>obtenir</w:t>
      </w:r>
      <w:r w:rsidR="00C35CE1">
        <w:rPr>
          <w:rFonts w:ascii="Arial" w:hAnsi="Arial" w:cs="Arial"/>
        </w:rPr>
        <w:t xml:space="preserve"> de l’</w:t>
      </w:r>
      <w:r w:rsidR="009E11C0">
        <w:rPr>
          <w:rFonts w:ascii="Arial" w:hAnsi="Arial" w:cs="Arial"/>
        </w:rPr>
        <w:t>information politique</w:t>
      </w:r>
      <w:r w:rsidR="00C35CE1">
        <w:rPr>
          <w:rFonts w:ascii="Arial" w:hAnsi="Arial" w:cs="Arial"/>
        </w:rPr>
        <w:t xml:space="preserve"> permet </w:t>
      </w:r>
      <w:r w:rsidR="0072705C">
        <w:rPr>
          <w:rFonts w:ascii="Arial" w:hAnsi="Arial" w:cs="Arial"/>
        </w:rPr>
        <w:t>de contourner le problème de l’ignorance rationn</w:t>
      </w:r>
      <w:r w:rsidR="0072705C" w:rsidRPr="0072705C">
        <w:rPr>
          <w:rFonts w:ascii="Arial" w:hAnsi="Arial" w:cs="Arial"/>
          <w:i/>
        </w:rPr>
        <w:t>e</w:t>
      </w:r>
      <w:r w:rsidR="0072705C" w:rsidRPr="0072705C">
        <w:rPr>
          <w:rFonts w:ascii="Arial" w:hAnsi="Arial" w:cs="Arial"/>
        </w:rPr>
        <w:t>l</w:t>
      </w:r>
      <w:r w:rsidR="0072705C">
        <w:rPr>
          <w:rFonts w:ascii="Arial" w:hAnsi="Arial" w:cs="Arial"/>
        </w:rPr>
        <w:t>le</w:t>
      </w:r>
      <w:r w:rsidR="00C35CE1">
        <w:rPr>
          <w:rFonts w:ascii="Arial" w:hAnsi="Arial" w:cs="Arial"/>
        </w:rPr>
        <w:t xml:space="preserve"> de l’électeur</w:t>
      </w:r>
      <w:r w:rsidR="0072705C">
        <w:rPr>
          <w:rFonts w:ascii="Arial" w:hAnsi="Arial" w:cs="Arial"/>
        </w:rPr>
        <w:t>.</w:t>
      </w:r>
      <w:r w:rsidR="006D77C5">
        <w:rPr>
          <w:rFonts w:ascii="Arial" w:hAnsi="Arial" w:cs="Arial"/>
        </w:rPr>
        <w:t xml:space="preserve"> La présence de partis politiques, le vote rétrospectif et </w:t>
      </w:r>
      <w:r w:rsidR="002644C9">
        <w:rPr>
          <w:rFonts w:ascii="Arial" w:hAnsi="Arial" w:cs="Arial"/>
        </w:rPr>
        <w:t xml:space="preserve">son </w:t>
      </w:r>
      <w:r w:rsidR="00C35CE1">
        <w:rPr>
          <w:rFonts w:ascii="Arial" w:hAnsi="Arial" w:cs="Arial"/>
        </w:rPr>
        <w:t xml:space="preserve">lien </w:t>
      </w:r>
      <w:r w:rsidR="002644C9">
        <w:rPr>
          <w:rFonts w:ascii="Arial" w:hAnsi="Arial" w:cs="Arial"/>
        </w:rPr>
        <w:t xml:space="preserve">avec </w:t>
      </w:r>
      <w:r w:rsidR="006D77C5">
        <w:rPr>
          <w:rFonts w:ascii="Arial" w:hAnsi="Arial" w:cs="Arial"/>
        </w:rPr>
        <w:t>l’expérience vé</w:t>
      </w:r>
      <w:r w:rsidR="00FE4269">
        <w:rPr>
          <w:rFonts w:ascii="Arial" w:hAnsi="Arial" w:cs="Arial"/>
        </w:rPr>
        <w:t>cue</w:t>
      </w:r>
      <w:r w:rsidR="006D77C5">
        <w:rPr>
          <w:rFonts w:ascii="Arial" w:hAnsi="Arial" w:cs="Arial"/>
        </w:rPr>
        <w:t xml:space="preserve"> des po</w:t>
      </w:r>
      <w:r w:rsidR="00C35CE1">
        <w:rPr>
          <w:rFonts w:ascii="Arial" w:hAnsi="Arial" w:cs="Arial"/>
        </w:rPr>
        <w:t>litiques publiques constituent d</w:t>
      </w:r>
      <w:r w:rsidR="006D77C5">
        <w:rPr>
          <w:rFonts w:ascii="Arial" w:hAnsi="Arial" w:cs="Arial"/>
        </w:rPr>
        <w:t>es heuristiques pertinent</w:t>
      </w:r>
      <w:r w:rsidR="00C35CE1">
        <w:rPr>
          <w:rFonts w:ascii="Arial" w:hAnsi="Arial" w:cs="Arial"/>
        </w:rPr>
        <w:t xml:space="preserve">es </w:t>
      </w:r>
      <w:r w:rsidR="00AE2804">
        <w:rPr>
          <w:rFonts w:ascii="Arial" w:hAnsi="Arial" w:cs="Arial"/>
        </w:rPr>
        <w:t>pour le</w:t>
      </w:r>
      <w:r w:rsidR="00D86A6D">
        <w:rPr>
          <w:rFonts w:ascii="Arial" w:hAnsi="Arial" w:cs="Arial"/>
        </w:rPr>
        <w:t xml:space="preserve"> </w:t>
      </w:r>
      <w:r w:rsidR="006D77C5">
        <w:rPr>
          <w:rFonts w:ascii="Arial" w:hAnsi="Arial" w:cs="Arial"/>
        </w:rPr>
        <w:t>contexte municipal.</w:t>
      </w:r>
      <w:r w:rsidR="0072705C">
        <w:rPr>
          <w:rFonts w:ascii="Arial" w:hAnsi="Arial" w:cs="Arial"/>
        </w:rPr>
        <w:t xml:space="preserve"> </w:t>
      </w:r>
      <w:r w:rsidR="00AE2804">
        <w:rPr>
          <w:rFonts w:ascii="Arial" w:hAnsi="Arial" w:cs="Arial"/>
        </w:rPr>
        <w:t>Dans la section suivante, je vais m’intéresser aux déterminants de l’information politique.</w:t>
      </w:r>
    </w:p>
    <w:p w14:paraId="25EF738D" w14:textId="031EA568" w:rsidR="00F417D9" w:rsidRDefault="007946E2" w:rsidP="009A035F">
      <w:pPr>
        <w:pStyle w:val="Titre5"/>
        <w:rPr>
          <w:rFonts w:ascii="Arial" w:hAnsi="Arial" w:cs="Arial"/>
          <w:color w:val="auto"/>
          <w:lang w:val="fr-FR"/>
        </w:rPr>
      </w:pPr>
      <w:bookmarkStart w:id="49" w:name="_Toc435524451"/>
      <w:r w:rsidRPr="009A035F">
        <w:rPr>
          <w:rFonts w:ascii="Arial" w:hAnsi="Arial" w:cs="Arial"/>
          <w:color w:val="auto"/>
          <w:lang w:val="fr-FR"/>
        </w:rPr>
        <w:t>3.5</w:t>
      </w:r>
      <w:r w:rsidR="00BB6433" w:rsidRPr="009A035F">
        <w:rPr>
          <w:rFonts w:ascii="Arial" w:hAnsi="Arial" w:cs="Arial"/>
          <w:color w:val="auto"/>
          <w:lang w:val="fr-FR"/>
        </w:rPr>
        <w:t xml:space="preserve"> </w:t>
      </w:r>
      <w:r w:rsidR="00BB6433" w:rsidRPr="009A035F">
        <w:rPr>
          <w:rFonts w:ascii="Arial" w:hAnsi="Arial" w:cs="Arial"/>
          <w:color w:val="auto"/>
          <w:u w:val="single"/>
          <w:lang w:val="fr-FR"/>
        </w:rPr>
        <w:t>Les déterminants de l’</w:t>
      </w:r>
      <w:r w:rsidR="009E11C0" w:rsidRPr="009A035F">
        <w:rPr>
          <w:rFonts w:ascii="Arial" w:hAnsi="Arial" w:cs="Arial"/>
          <w:color w:val="auto"/>
          <w:u w:val="single"/>
          <w:lang w:val="fr-FR"/>
        </w:rPr>
        <w:t>information politique</w:t>
      </w:r>
      <w:bookmarkEnd w:id="49"/>
    </w:p>
    <w:p w14:paraId="18950354" w14:textId="77777777" w:rsidR="009A035F" w:rsidRPr="009A035F" w:rsidRDefault="009A035F" w:rsidP="009A035F">
      <w:pPr>
        <w:spacing w:after="0"/>
        <w:rPr>
          <w:lang w:val="fr-FR"/>
        </w:rPr>
      </w:pPr>
    </w:p>
    <w:p w14:paraId="622E9331" w14:textId="77777777" w:rsidR="001864D7" w:rsidRDefault="008E4061" w:rsidP="007A065D">
      <w:pPr>
        <w:spacing w:after="120" w:line="360" w:lineRule="auto"/>
        <w:ind w:firstLine="708"/>
        <w:jc w:val="both"/>
        <w:rPr>
          <w:rFonts w:ascii="Arial" w:hAnsi="Arial" w:cs="Arial"/>
        </w:rPr>
      </w:pPr>
      <w:r w:rsidRPr="00F417D9">
        <w:rPr>
          <w:rFonts w:ascii="Arial" w:hAnsi="Arial" w:cs="Arial"/>
        </w:rPr>
        <w:t xml:space="preserve">Pour certains, la scène municipale </w:t>
      </w:r>
      <w:r w:rsidR="00AB4B4D">
        <w:rPr>
          <w:rFonts w:ascii="Arial" w:hAnsi="Arial" w:cs="Arial"/>
        </w:rPr>
        <w:t xml:space="preserve">canadienne </w:t>
      </w:r>
      <w:r w:rsidRPr="00F417D9">
        <w:rPr>
          <w:rFonts w:ascii="Arial" w:hAnsi="Arial" w:cs="Arial"/>
        </w:rPr>
        <w:t>se caractérise par la prése</w:t>
      </w:r>
      <w:r w:rsidR="00D671B8">
        <w:rPr>
          <w:rFonts w:ascii="Arial" w:hAnsi="Arial" w:cs="Arial"/>
        </w:rPr>
        <w:t>nce d’un déficit informationnel</w:t>
      </w:r>
      <w:r w:rsidR="00FC507E">
        <w:rPr>
          <w:rFonts w:ascii="Arial" w:hAnsi="Arial" w:cs="Arial"/>
        </w:rPr>
        <w:t xml:space="preserve"> (Cutler et Matthew, 2005)</w:t>
      </w:r>
      <w:r w:rsidR="00C337C5">
        <w:rPr>
          <w:rFonts w:ascii="Arial" w:hAnsi="Arial" w:cs="Arial"/>
        </w:rPr>
        <w:t>. Ce déficit serait</w:t>
      </w:r>
      <w:r w:rsidR="00D671B8">
        <w:rPr>
          <w:rFonts w:ascii="Arial" w:hAnsi="Arial" w:cs="Arial"/>
        </w:rPr>
        <w:t xml:space="preserve"> lié à </w:t>
      </w:r>
      <w:r w:rsidRPr="00F417D9">
        <w:rPr>
          <w:rFonts w:ascii="Arial" w:hAnsi="Arial" w:cs="Arial"/>
        </w:rPr>
        <w:t>une circulation</w:t>
      </w:r>
      <w:r w:rsidR="00D671B8">
        <w:rPr>
          <w:rFonts w:ascii="Arial" w:hAnsi="Arial" w:cs="Arial"/>
        </w:rPr>
        <w:t xml:space="preserve"> difficile</w:t>
      </w:r>
      <w:r w:rsidRPr="00F417D9">
        <w:rPr>
          <w:rFonts w:ascii="Arial" w:hAnsi="Arial" w:cs="Arial"/>
        </w:rPr>
        <w:t xml:space="preserve"> de l’information</w:t>
      </w:r>
      <w:r w:rsidR="00FC507E">
        <w:rPr>
          <w:rFonts w:ascii="Arial" w:hAnsi="Arial" w:cs="Arial"/>
        </w:rPr>
        <w:t>. Au Québec, il</w:t>
      </w:r>
      <w:r w:rsidRPr="00942EA4">
        <w:rPr>
          <w:rFonts w:ascii="Arial" w:hAnsi="Arial" w:cs="Arial"/>
        </w:rPr>
        <w:t xml:space="preserve"> s’expliquerait </w:t>
      </w:r>
      <w:r w:rsidR="00110072">
        <w:rPr>
          <w:rFonts w:ascii="Arial" w:hAnsi="Arial" w:cs="Arial"/>
        </w:rPr>
        <w:t xml:space="preserve">d’abord </w:t>
      </w:r>
      <w:r w:rsidRPr="00942EA4">
        <w:rPr>
          <w:rFonts w:ascii="Arial" w:hAnsi="Arial" w:cs="Arial"/>
        </w:rPr>
        <w:t>par la mince couverture médiatique des nouvelles locales</w:t>
      </w:r>
      <w:r w:rsidR="00C90305" w:rsidRPr="00942EA4">
        <w:rPr>
          <w:rFonts w:ascii="Arial" w:hAnsi="Arial" w:cs="Arial"/>
        </w:rPr>
        <w:t xml:space="preserve"> et le peu de journalistes affectés à cette couverture</w:t>
      </w:r>
      <w:r w:rsidR="00110072" w:rsidRPr="00110072">
        <w:rPr>
          <w:rFonts w:ascii="Arial" w:hAnsi="Arial" w:cs="Arial"/>
        </w:rPr>
        <w:t xml:space="preserve"> </w:t>
      </w:r>
      <w:r w:rsidR="0036169E">
        <w:rPr>
          <w:rFonts w:ascii="Arial" w:hAnsi="Arial" w:cs="Arial"/>
        </w:rPr>
        <w:t>(Breux et Bhérer, 2012</w:t>
      </w:r>
      <w:r w:rsidR="00110072">
        <w:rPr>
          <w:rFonts w:ascii="Arial" w:hAnsi="Arial" w:cs="Arial"/>
        </w:rPr>
        <w:t>). Ce phénomène serait surtout observable à l’extérieur des grandes villes comme Québec et Montréal. Le déficit inf</w:t>
      </w:r>
      <w:r w:rsidR="00AB4B4D">
        <w:rPr>
          <w:rFonts w:ascii="Arial" w:hAnsi="Arial" w:cs="Arial"/>
        </w:rPr>
        <w:t>ormationnel serait</w:t>
      </w:r>
      <w:r w:rsidR="00FC507E">
        <w:rPr>
          <w:rFonts w:ascii="Arial" w:hAnsi="Arial" w:cs="Arial"/>
        </w:rPr>
        <w:t xml:space="preserve"> également</w:t>
      </w:r>
      <w:r w:rsidR="00AB4B4D">
        <w:rPr>
          <w:rFonts w:ascii="Arial" w:hAnsi="Arial" w:cs="Arial"/>
        </w:rPr>
        <w:t xml:space="preserve"> en lien avec </w:t>
      </w:r>
      <w:r w:rsidRPr="00942EA4">
        <w:rPr>
          <w:rFonts w:ascii="Arial" w:hAnsi="Arial" w:cs="Arial"/>
        </w:rPr>
        <w:t xml:space="preserve">la </w:t>
      </w:r>
      <w:r w:rsidR="00C90305" w:rsidRPr="00942EA4">
        <w:rPr>
          <w:rFonts w:ascii="Arial" w:hAnsi="Arial" w:cs="Arial"/>
        </w:rPr>
        <w:t xml:space="preserve">faible </w:t>
      </w:r>
      <w:r w:rsidRPr="00942EA4">
        <w:rPr>
          <w:rFonts w:ascii="Arial" w:hAnsi="Arial" w:cs="Arial"/>
        </w:rPr>
        <w:t>présence de partis</w:t>
      </w:r>
      <w:r w:rsidR="0074711F" w:rsidRPr="00942EA4">
        <w:rPr>
          <w:rFonts w:ascii="Arial" w:hAnsi="Arial" w:cs="Arial"/>
        </w:rPr>
        <w:t xml:space="preserve"> politique</w:t>
      </w:r>
      <w:r w:rsidR="008D5242" w:rsidRPr="00942EA4">
        <w:rPr>
          <w:rFonts w:ascii="Arial" w:hAnsi="Arial" w:cs="Arial"/>
        </w:rPr>
        <w:t>s</w:t>
      </w:r>
      <w:r w:rsidRPr="00942EA4">
        <w:rPr>
          <w:rFonts w:ascii="Arial" w:hAnsi="Arial" w:cs="Arial"/>
        </w:rPr>
        <w:t xml:space="preserve"> et par une méconnaissance</w:t>
      </w:r>
      <w:r w:rsidR="00C90305" w:rsidRPr="00942EA4">
        <w:rPr>
          <w:rFonts w:ascii="Arial" w:hAnsi="Arial" w:cs="Arial"/>
        </w:rPr>
        <w:t xml:space="preserve"> chez les électeurs</w:t>
      </w:r>
      <w:r w:rsidRPr="00942EA4">
        <w:rPr>
          <w:rFonts w:ascii="Arial" w:hAnsi="Arial" w:cs="Arial"/>
        </w:rPr>
        <w:t xml:space="preserve"> des compétences dédiées à l’échelle locale</w:t>
      </w:r>
      <w:r w:rsidR="00942EA4">
        <w:rPr>
          <w:rFonts w:ascii="Arial" w:hAnsi="Arial" w:cs="Arial"/>
        </w:rPr>
        <w:t xml:space="preserve"> (Cutler et Matthew, 2005)</w:t>
      </w:r>
      <w:r w:rsidRPr="00942EA4">
        <w:rPr>
          <w:rFonts w:ascii="Arial" w:hAnsi="Arial" w:cs="Arial"/>
        </w:rPr>
        <w:t>.</w:t>
      </w:r>
      <w:r w:rsidRPr="00F417D9">
        <w:rPr>
          <w:rFonts w:ascii="Arial" w:hAnsi="Arial" w:cs="Arial"/>
        </w:rPr>
        <w:t xml:space="preserve"> </w:t>
      </w:r>
    </w:p>
    <w:p w14:paraId="646458ED" w14:textId="2FD1B4D0" w:rsidR="00AF6A9D" w:rsidRDefault="00257CC2" w:rsidP="001864D7">
      <w:pPr>
        <w:spacing w:after="120" w:line="360" w:lineRule="auto"/>
        <w:jc w:val="both"/>
        <w:rPr>
          <w:rFonts w:ascii="Arial" w:hAnsi="Arial" w:cs="Arial"/>
        </w:rPr>
      </w:pPr>
      <w:r>
        <w:rPr>
          <w:rFonts w:ascii="Arial" w:hAnsi="Arial" w:cs="Arial"/>
        </w:rPr>
        <w:t>P</w:t>
      </w:r>
      <w:r w:rsidR="00B76597">
        <w:rPr>
          <w:rFonts w:ascii="Arial" w:hAnsi="Arial" w:cs="Arial"/>
        </w:rPr>
        <w:t xml:space="preserve">our des raisons liées à l’extrême rareté des études électorales municipales portant sur des données individuelles, </w:t>
      </w:r>
      <w:r w:rsidR="00B318C2">
        <w:rPr>
          <w:rFonts w:ascii="Arial" w:hAnsi="Arial" w:cs="Arial"/>
        </w:rPr>
        <w:t xml:space="preserve">il n’est pas possible </w:t>
      </w:r>
      <w:r w:rsidR="00DF7E03">
        <w:rPr>
          <w:rFonts w:ascii="Arial" w:hAnsi="Arial" w:cs="Arial"/>
        </w:rPr>
        <w:t>d’étayer ce point avec des</w:t>
      </w:r>
      <w:r w:rsidR="008D5242">
        <w:rPr>
          <w:rFonts w:ascii="Arial" w:hAnsi="Arial" w:cs="Arial"/>
        </w:rPr>
        <w:t xml:space="preserve"> données probantes</w:t>
      </w:r>
      <w:r w:rsidR="00B334A9">
        <w:rPr>
          <w:rFonts w:ascii="Arial" w:hAnsi="Arial" w:cs="Arial"/>
        </w:rPr>
        <w:t xml:space="preserve">. </w:t>
      </w:r>
      <w:r>
        <w:rPr>
          <w:rFonts w:ascii="Arial" w:hAnsi="Arial" w:cs="Arial"/>
        </w:rPr>
        <w:t>Ainsi, l</w:t>
      </w:r>
      <w:r w:rsidR="00B334A9">
        <w:rPr>
          <w:rFonts w:ascii="Arial" w:hAnsi="Arial" w:cs="Arial"/>
        </w:rPr>
        <w:t>a présence</w:t>
      </w:r>
      <w:r w:rsidR="000D4059">
        <w:rPr>
          <w:rFonts w:ascii="Arial" w:hAnsi="Arial" w:cs="Arial"/>
        </w:rPr>
        <w:t xml:space="preserve"> d’un</w:t>
      </w:r>
      <w:r w:rsidR="00B318C2">
        <w:rPr>
          <w:rFonts w:ascii="Arial" w:hAnsi="Arial" w:cs="Arial"/>
        </w:rPr>
        <w:t xml:space="preserve"> </w:t>
      </w:r>
      <w:r w:rsidR="00BD3C6F">
        <w:rPr>
          <w:rFonts w:ascii="Arial" w:hAnsi="Arial" w:cs="Arial"/>
        </w:rPr>
        <w:t>fossé entre l’i</w:t>
      </w:r>
      <w:r w:rsidR="009E11C0">
        <w:rPr>
          <w:rFonts w:ascii="Arial" w:hAnsi="Arial" w:cs="Arial"/>
        </w:rPr>
        <w:t>nformation politique</w:t>
      </w:r>
      <w:r w:rsidR="00BD3C6F">
        <w:rPr>
          <w:rFonts w:ascii="Arial" w:hAnsi="Arial" w:cs="Arial"/>
        </w:rPr>
        <w:t xml:space="preserve"> détenue</w:t>
      </w:r>
      <w:r w:rsidR="00B318C2">
        <w:rPr>
          <w:rFonts w:ascii="Arial" w:hAnsi="Arial" w:cs="Arial"/>
        </w:rPr>
        <w:t xml:space="preserve"> par les électeurs selon les </w:t>
      </w:r>
      <w:r w:rsidR="0074711F">
        <w:rPr>
          <w:rFonts w:ascii="Arial" w:hAnsi="Arial" w:cs="Arial"/>
        </w:rPr>
        <w:t xml:space="preserve">différents </w:t>
      </w:r>
      <w:r w:rsidR="004E72BC">
        <w:rPr>
          <w:rFonts w:ascii="Arial" w:hAnsi="Arial" w:cs="Arial"/>
        </w:rPr>
        <w:t>paliers</w:t>
      </w:r>
      <w:r w:rsidR="00B318C2">
        <w:rPr>
          <w:rFonts w:ascii="Arial" w:hAnsi="Arial" w:cs="Arial"/>
        </w:rPr>
        <w:t xml:space="preserve"> de gouvernement</w:t>
      </w:r>
      <w:r w:rsidR="00404C5E">
        <w:rPr>
          <w:rFonts w:ascii="Arial" w:hAnsi="Arial" w:cs="Arial"/>
        </w:rPr>
        <w:t xml:space="preserve"> demeure</w:t>
      </w:r>
      <w:r w:rsidR="000D4059">
        <w:rPr>
          <w:rFonts w:ascii="Arial" w:hAnsi="Arial" w:cs="Arial"/>
        </w:rPr>
        <w:t xml:space="preserve"> une simple hypothèse</w:t>
      </w:r>
      <w:r w:rsidR="00B318C2">
        <w:rPr>
          <w:rFonts w:ascii="Arial" w:hAnsi="Arial" w:cs="Arial"/>
        </w:rPr>
        <w:t>. Toutefois, il est possible de connaître quelques-uns des déterminants</w:t>
      </w:r>
      <w:r w:rsidR="0074711F">
        <w:rPr>
          <w:rFonts w:ascii="Arial" w:hAnsi="Arial" w:cs="Arial"/>
        </w:rPr>
        <w:t xml:space="preserve"> de l’</w:t>
      </w:r>
      <w:r w:rsidR="009E11C0">
        <w:rPr>
          <w:rFonts w:ascii="Arial" w:hAnsi="Arial" w:cs="Arial"/>
        </w:rPr>
        <w:t>information politique</w:t>
      </w:r>
      <w:r w:rsidR="00AF6A9D">
        <w:rPr>
          <w:rFonts w:ascii="Arial" w:hAnsi="Arial" w:cs="Arial"/>
        </w:rPr>
        <w:t xml:space="preserve"> à partir d’étude</w:t>
      </w:r>
      <w:r w:rsidR="00EA3A9C">
        <w:rPr>
          <w:rFonts w:ascii="Arial" w:hAnsi="Arial" w:cs="Arial"/>
        </w:rPr>
        <w:t>s</w:t>
      </w:r>
      <w:r w:rsidR="00AF6A9D">
        <w:rPr>
          <w:rFonts w:ascii="Arial" w:hAnsi="Arial" w:cs="Arial"/>
        </w:rPr>
        <w:t xml:space="preserve"> qui ont été réalisé</w:t>
      </w:r>
      <w:r w:rsidR="00EA3A9C">
        <w:rPr>
          <w:rFonts w:ascii="Arial" w:hAnsi="Arial" w:cs="Arial"/>
        </w:rPr>
        <w:t>es</w:t>
      </w:r>
      <w:r w:rsidR="00AF6A9D">
        <w:rPr>
          <w:rFonts w:ascii="Arial" w:hAnsi="Arial" w:cs="Arial"/>
        </w:rPr>
        <w:t xml:space="preserve"> pour les </w:t>
      </w:r>
      <w:r w:rsidR="008D5242">
        <w:rPr>
          <w:rFonts w:ascii="Arial" w:hAnsi="Arial" w:cs="Arial"/>
        </w:rPr>
        <w:t>gouvernement</w:t>
      </w:r>
      <w:r w:rsidR="004E72BC">
        <w:rPr>
          <w:rFonts w:ascii="Arial" w:hAnsi="Arial" w:cs="Arial"/>
        </w:rPr>
        <w:t>s supérieurs</w:t>
      </w:r>
      <w:r w:rsidR="00EA3A9C">
        <w:rPr>
          <w:rFonts w:ascii="Arial" w:hAnsi="Arial" w:cs="Arial"/>
        </w:rPr>
        <w:t xml:space="preserve"> et ainsi</w:t>
      </w:r>
      <w:r w:rsidR="008D5242">
        <w:rPr>
          <w:rFonts w:ascii="Arial" w:hAnsi="Arial" w:cs="Arial"/>
        </w:rPr>
        <w:t xml:space="preserve"> se coller à ceux qui semblent le plus </w:t>
      </w:r>
      <w:r w:rsidR="00EA3A9C">
        <w:rPr>
          <w:rFonts w:ascii="Arial" w:hAnsi="Arial" w:cs="Arial"/>
        </w:rPr>
        <w:t>pertinent</w:t>
      </w:r>
      <w:r w:rsidR="00942EA4">
        <w:rPr>
          <w:rFonts w:ascii="Arial" w:hAnsi="Arial" w:cs="Arial"/>
        </w:rPr>
        <w:t>s</w:t>
      </w:r>
      <w:r w:rsidR="00FC507E">
        <w:rPr>
          <w:rFonts w:ascii="Arial" w:hAnsi="Arial" w:cs="Arial"/>
        </w:rPr>
        <w:t xml:space="preserve"> pour l’échelle</w:t>
      </w:r>
      <w:r w:rsidR="008D5242">
        <w:rPr>
          <w:rFonts w:ascii="Arial" w:hAnsi="Arial" w:cs="Arial"/>
        </w:rPr>
        <w:t xml:space="preserve"> municipal</w:t>
      </w:r>
      <w:r w:rsidR="00FC507E">
        <w:rPr>
          <w:rFonts w:ascii="Arial" w:hAnsi="Arial" w:cs="Arial"/>
        </w:rPr>
        <w:t>e</w:t>
      </w:r>
      <w:r w:rsidR="008D5242">
        <w:rPr>
          <w:rFonts w:ascii="Arial" w:hAnsi="Arial" w:cs="Arial"/>
        </w:rPr>
        <w:t>.</w:t>
      </w:r>
    </w:p>
    <w:p w14:paraId="0C9C54D1" w14:textId="083353CC" w:rsidR="001A413B" w:rsidRDefault="0033563F" w:rsidP="00092B69">
      <w:pPr>
        <w:spacing w:after="120" w:line="360" w:lineRule="auto"/>
        <w:jc w:val="both"/>
        <w:rPr>
          <w:rFonts w:ascii="Arial" w:hAnsi="Arial" w:cs="Arial"/>
        </w:rPr>
      </w:pPr>
      <w:r>
        <w:rPr>
          <w:rFonts w:ascii="Arial" w:hAnsi="Arial" w:cs="Arial"/>
        </w:rPr>
        <w:t>Dans c</w:t>
      </w:r>
      <w:r w:rsidR="005F6C64">
        <w:rPr>
          <w:rFonts w:ascii="Arial" w:hAnsi="Arial" w:cs="Arial"/>
        </w:rPr>
        <w:t>e</w:t>
      </w:r>
      <w:r w:rsidR="00EE42E3">
        <w:rPr>
          <w:rFonts w:ascii="Arial" w:hAnsi="Arial" w:cs="Arial"/>
        </w:rPr>
        <w:t xml:space="preserve"> type</w:t>
      </w:r>
      <w:r w:rsidR="0075054B">
        <w:rPr>
          <w:rFonts w:ascii="Arial" w:hAnsi="Arial" w:cs="Arial"/>
        </w:rPr>
        <w:t xml:space="preserve"> </w:t>
      </w:r>
      <w:r w:rsidR="005F6C64">
        <w:rPr>
          <w:rFonts w:ascii="Arial" w:hAnsi="Arial" w:cs="Arial"/>
        </w:rPr>
        <w:t>d’</w:t>
      </w:r>
      <w:r w:rsidR="0075054B">
        <w:rPr>
          <w:rFonts w:ascii="Arial" w:hAnsi="Arial" w:cs="Arial"/>
        </w:rPr>
        <w:t>études, l’</w:t>
      </w:r>
      <w:r w:rsidR="009E11C0">
        <w:rPr>
          <w:rFonts w:ascii="Arial" w:hAnsi="Arial" w:cs="Arial"/>
        </w:rPr>
        <w:t>information politique</w:t>
      </w:r>
      <w:r w:rsidR="00FC507E">
        <w:rPr>
          <w:rFonts w:ascii="Arial" w:hAnsi="Arial" w:cs="Arial"/>
        </w:rPr>
        <w:t xml:space="preserve"> est</w:t>
      </w:r>
      <w:r w:rsidR="00EE42E3">
        <w:rPr>
          <w:rFonts w:ascii="Arial" w:hAnsi="Arial" w:cs="Arial"/>
        </w:rPr>
        <w:t xml:space="preserve"> </w:t>
      </w:r>
      <w:r w:rsidR="0075054B">
        <w:rPr>
          <w:rFonts w:ascii="Arial" w:hAnsi="Arial" w:cs="Arial"/>
        </w:rPr>
        <w:t>mesurée à partir d’</w:t>
      </w:r>
      <w:r w:rsidR="00C6593B">
        <w:rPr>
          <w:rFonts w:ascii="Arial" w:hAnsi="Arial" w:cs="Arial"/>
        </w:rPr>
        <w:t xml:space="preserve">un indice </w:t>
      </w:r>
      <w:r w:rsidR="00FC507E">
        <w:rPr>
          <w:rFonts w:ascii="Arial" w:hAnsi="Arial" w:cs="Arial"/>
        </w:rPr>
        <w:t>qui s’appuie</w:t>
      </w:r>
      <w:r w:rsidR="0075054B">
        <w:rPr>
          <w:rFonts w:ascii="Arial" w:hAnsi="Arial" w:cs="Arial"/>
        </w:rPr>
        <w:t xml:space="preserve"> sur des questions de connaissance au sujet des acteurs et des enjeux </w:t>
      </w:r>
      <w:r w:rsidR="004B33D7">
        <w:rPr>
          <w:rFonts w:ascii="Arial" w:hAnsi="Arial" w:cs="Arial"/>
        </w:rPr>
        <w:t>de</w:t>
      </w:r>
      <w:r w:rsidR="0075054B">
        <w:rPr>
          <w:rFonts w:ascii="Arial" w:hAnsi="Arial" w:cs="Arial"/>
        </w:rPr>
        <w:t xml:space="preserve"> campagne</w:t>
      </w:r>
      <w:r w:rsidR="004B33D7">
        <w:rPr>
          <w:rFonts w:ascii="Arial" w:hAnsi="Arial" w:cs="Arial"/>
        </w:rPr>
        <w:t>s</w:t>
      </w:r>
      <w:r w:rsidR="0075054B">
        <w:rPr>
          <w:rFonts w:ascii="Arial" w:hAnsi="Arial" w:cs="Arial"/>
        </w:rPr>
        <w:t xml:space="preserve"> électoral</w:t>
      </w:r>
      <w:r w:rsidR="00B5343D">
        <w:rPr>
          <w:rFonts w:ascii="Arial" w:hAnsi="Arial" w:cs="Arial"/>
        </w:rPr>
        <w:t>e</w:t>
      </w:r>
      <w:r w:rsidR="004B33D7">
        <w:rPr>
          <w:rFonts w:ascii="Arial" w:hAnsi="Arial" w:cs="Arial"/>
        </w:rPr>
        <w:t>s</w:t>
      </w:r>
      <w:r w:rsidR="00FC507E">
        <w:rPr>
          <w:rFonts w:ascii="Arial" w:hAnsi="Arial" w:cs="Arial"/>
        </w:rPr>
        <w:t>.  Par exemple, les questions portent généralement sur</w:t>
      </w:r>
      <w:r w:rsidR="00B5343D">
        <w:rPr>
          <w:rFonts w:ascii="Arial" w:hAnsi="Arial" w:cs="Arial"/>
        </w:rPr>
        <w:t xml:space="preserve"> le nom des leaders politiques</w:t>
      </w:r>
      <w:r w:rsidR="0075054B">
        <w:rPr>
          <w:rFonts w:ascii="Arial" w:hAnsi="Arial" w:cs="Arial"/>
        </w:rPr>
        <w:t xml:space="preserve"> et les principales promesses é</w:t>
      </w:r>
      <w:r w:rsidR="00B5343D">
        <w:rPr>
          <w:rFonts w:ascii="Arial" w:hAnsi="Arial" w:cs="Arial"/>
        </w:rPr>
        <w:t>lectorales des partis</w:t>
      </w:r>
      <w:r w:rsidR="00EE42E3">
        <w:rPr>
          <w:rFonts w:ascii="Arial" w:hAnsi="Arial" w:cs="Arial"/>
        </w:rPr>
        <w:t xml:space="preserve"> politiques</w:t>
      </w:r>
      <w:r w:rsidR="0075054B">
        <w:rPr>
          <w:rFonts w:ascii="Arial" w:hAnsi="Arial" w:cs="Arial"/>
        </w:rPr>
        <w:t xml:space="preserve"> (Delli Caprini et Keeter, 1993).</w:t>
      </w:r>
      <w:r w:rsidR="00FC507E">
        <w:rPr>
          <w:rFonts w:ascii="Arial" w:hAnsi="Arial" w:cs="Arial"/>
        </w:rPr>
        <w:t xml:space="preserve"> Le</w:t>
      </w:r>
      <w:r w:rsidR="0054781F">
        <w:rPr>
          <w:rFonts w:ascii="Arial" w:hAnsi="Arial" w:cs="Arial"/>
        </w:rPr>
        <w:t>s chercheurs</w:t>
      </w:r>
      <w:r w:rsidR="00EE42E3">
        <w:rPr>
          <w:rFonts w:ascii="Arial" w:hAnsi="Arial" w:cs="Arial"/>
        </w:rPr>
        <w:t xml:space="preserve"> pose</w:t>
      </w:r>
      <w:r w:rsidR="0054781F">
        <w:rPr>
          <w:rFonts w:ascii="Arial" w:hAnsi="Arial" w:cs="Arial"/>
        </w:rPr>
        <w:t>nt</w:t>
      </w:r>
      <w:r w:rsidR="00FC507E">
        <w:rPr>
          <w:rFonts w:ascii="Arial" w:hAnsi="Arial" w:cs="Arial"/>
        </w:rPr>
        <w:t xml:space="preserve"> des</w:t>
      </w:r>
      <w:r w:rsidR="00EE42E3">
        <w:rPr>
          <w:rFonts w:ascii="Arial" w:hAnsi="Arial" w:cs="Arial"/>
        </w:rPr>
        <w:t xml:space="preserve"> questions de connaissances politiques à l’électeur qui doit donner les bonnes réponses pour obtenir un score élevé d’</w:t>
      </w:r>
      <w:r w:rsidR="009E11C0">
        <w:rPr>
          <w:rFonts w:ascii="Arial" w:hAnsi="Arial" w:cs="Arial"/>
        </w:rPr>
        <w:t>information politique</w:t>
      </w:r>
      <w:r w:rsidR="00EE42E3">
        <w:rPr>
          <w:rFonts w:ascii="Arial" w:hAnsi="Arial" w:cs="Arial"/>
        </w:rPr>
        <w:t xml:space="preserve">. </w:t>
      </w:r>
      <w:r w:rsidR="00B5343D">
        <w:rPr>
          <w:rFonts w:ascii="Arial" w:hAnsi="Arial" w:cs="Arial"/>
        </w:rPr>
        <w:t xml:space="preserve"> Dans une vaste étude</w:t>
      </w:r>
      <w:r w:rsidR="00AE7BA0">
        <w:rPr>
          <w:rFonts w:ascii="Arial" w:hAnsi="Arial" w:cs="Arial"/>
        </w:rPr>
        <w:t xml:space="preserve"> des déterminants de ce type d’</w:t>
      </w:r>
      <w:r w:rsidR="00B5343D">
        <w:rPr>
          <w:rFonts w:ascii="Arial" w:hAnsi="Arial" w:cs="Arial"/>
        </w:rPr>
        <w:t>information aux États-Unis entre 1967 et 1987, Bennet</w:t>
      </w:r>
      <w:r w:rsidR="009068D3">
        <w:rPr>
          <w:rFonts w:ascii="Arial" w:hAnsi="Arial" w:cs="Arial"/>
        </w:rPr>
        <w:t>t</w:t>
      </w:r>
      <w:r w:rsidR="00B5343D">
        <w:rPr>
          <w:rFonts w:ascii="Arial" w:hAnsi="Arial" w:cs="Arial"/>
        </w:rPr>
        <w:t xml:space="preserve"> (1989) montre que trois facteurs socio-économiques fondamentaux expliquent</w:t>
      </w:r>
      <w:r w:rsidR="00EE42E3">
        <w:rPr>
          <w:rFonts w:ascii="Arial" w:hAnsi="Arial" w:cs="Arial"/>
        </w:rPr>
        <w:t xml:space="preserve"> un</w:t>
      </w:r>
      <w:r w:rsidR="004B33D7">
        <w:rPr>
          <w:rFonts w:ascii="Arial" w:hAnsi="Arial" w:cs="Arial"/>
        </w:rPr>
        <w:t>e</w:t>
      </w:r>
      <w:r w:rsidR="00EE42E3">
        <w:rPr>
          <w:rFonts w:ascii="Arial" w:hAnsi="Arial" w:cs="Arial"/>
        </w:rPr>
        <w:t xml:space="preserve"> part appréciable</w:t>
      </w:r>
      <w:r w:rsidR="009068D3">
        <w:rPr>
          <w:rFonts w:ascii="Arial" w:hAnsi="Arial" w:cs="Arial"/>
        </w:rPr>
        <w:t xml:space="preserve"> du</w:t>
      </w:r>
      <w:r w:rsidR="00B5343D">
        <w:rPr>
          <w:rFonts w:ascii="Arial" w:hAnsi="Arial" w:cs="Arial"/>
        </w:rPr>
        <w:t xml:space="preserve"> niveau d’</w:t>
      </w:r>
      <w:r w:rsidR="009E11C0">
        <w:rPr>
          <w:rFonts w:ascii="Arial" w:hAnsi="Arial" w:cs="Arial"/>
        </w:rPr>
        <w:t>information politique</w:t>
      </w:r>
      <w:r w:rsidR="00B5343D">
        <w:rPr>
          <w:rFonts w:ascii="Arial" w:hAnsi="Arial" w:cs="Arial"/>
        </w:rPr>
        <w:t>.</w:t>
      </w:r>
      <w:r w:rsidR="00AE7BA0">
        <w:rPr>
          <w:rFonts w:ascii="Arial" w:hAnsi="Arial" w:cs="Arial"/>
        </w:rPr>
        <w:t xml:space="preserve"> À  cela, il faut ajouter le facteur de la race qui </w:t>
      </w:r>
      <w:r w:rsidR="00A1533B">
        <w:rPr>
          <w:rFonts w:ascii="Arial" w:hAnsi="Arial" w:cs="Arial"/>
        </w:rPr>
        <w:t xml:space="preserve">concerne une dynamique sociale plus spécifique au </w:t>
      </w:r>
      <w:r w:rsidR="00AE7BA0">
        <w:rPr>
          <w:rFonts w:ascii="Arial" w:hAnsi="Arial" w:cs="Arial"/>
        </w:rPr>
        <w:t>cas américain.</w:t>
      </w:r>
      <w:r w:rsidR="00B5343D">
        <w:rPr>
          <w:rFonts w:ascii="Arial" w:hAnsi="Arial" w:cs="Arial"/>
        </w:rPr>
        <w:t xml:space="preserve"> </w:t>
      </w:r>
    </w:p>
    <w:p w14:paraId="27315551" w14:textId="42D1F19A" w:rsidR="00F80BD3" w:rsidRDefault="00B5343D" w:rsidP="00092B69">
      <w:pPr>
        <w:spacing w:after="120" w:line="360" w:lineRule="auto"/>
        <w:jc w:val="both"/>
        <w:rPr>
          <w:rFonts w:ascii="Arial" w:hAnsi="Arial" w:cs="Arial"/>
        </w:rPr>
      </w:pPr>
      <w:r>
        <w:rPr>
          <w:rFonts w:ascii="Arial" w:hAnsi="Arial" w:cs="Arial"/>
        </w:rPr>
        <w:t xml:space="preserve">D’abord, </w:t>
      </w:r>
      <w:r w:rsidR="00337481">
        <w:rPr>
          <w:rFonts w:ascii="Arial" w:hAnsi="Arial" w:cs="Arial"/>
        </w:rPr>
        <w:t>Bennet</w:t>
      </w:r>
      <w:r w:rsidR="00D074DA">
        <w:rPr>
          <w:rFonts w:ascii="Arial" w:hAnsi="Arial" w:cs="Arial"/>
        </w:rPr>
        <w:t>t</w:t>
      </w:r>
      <w:r w:rsidR="00337481">
        <w:rPr>
          <w:rFonts w:ascii="Arial" w:hAnsi="Arial" w:cs="Arial"/>
        </w:rPr>
        <w:t xml:space="preserve"> (1989) montre que </w:t>
      </w:r>
      <w:r>
        <w:rPr>
          <w:rFonts w:ascii="Arial" w:hAnsi="Arial" w:cs="Arial"/>
        </w:rPr>
        <w:t>les citoyens ayant un revenu plus élevé possèdent davantage d’</w:t>
      </w:r>
      <w:r w:rsidR="009E11C0">
        <w:rPr>
          <w:rFonts w:ascii="Arial" w:hAnsi="Arial" w:cs="Arial"/>
        </w:rPr>
        <w:t>information politique</w:t>
      </w:r>
      <w:r w:rsidR="00D074DA">
        <w:rPr>
          <w:rFonts w:ascii="Arial" w:hAnsi="Arial" w:cs="Arial"/>
        </w:rPr>
        <w:t>. Ce point est cohérent avec les propos tenus plus tôt au sujet de la</w:t>
      </w:r>
      <w:r>
        <w:rPr>
          <w:rFonts w:ascii="Arial" w:hAnsi="Arial" w:cs="Arial"/>
        </w:rPr>
        <w:t xml:space="preserve"> théorie de l’ignorance rationnelle puisque l’</w:t>
      </w:r>
      <w:r w:rsidR="0033563F">
        <w:rPr>
          <w:rFonts w:ascii="Arial" w:hAnsi="Arial" w:cs="Arial"/>
        </w:rPr>
        <w:t>acquisition d’</w:t>
      </w:r>
      <w:r w:rsidR="009E11C0">
        <w:rPr>
          <w:rFonts w:ascii="Arial" w:hAnsi="Arial" w:cs="Arial"/>
        </w:rPr>
        <w:t>information politique</w:t>
      </w:r>
      <w:r w:rsidR="0033563F">
        <w:rPr>
          <w:rFonts w:ascii="Arial" w:hAnsi="Arial" w:cs="Arial"/>
        </w:rPr>
        <w:t xml:space="preserve"> engendre</w:t>
      </w:r>
      <w:r w:rsidR="00391181">
        <w:rPr>
          <w:rFonts w:ascii="Arial" w:hAnsi="Arial" w:cs="Arial"/>
        </w:rPr>
        <w:t xml:space="preserve"> </w:t>
      </w:r>
      <w:r>
        <w:rPr>
          <w:rFonts w:ascii="Arial" w:hAnsi="Arial" w:cs="Arial"/>
        </w:rPr>
        <w:t>un co</w:t>
      </w:r>
      <w:r w:rsidR="0033563F">
        <w:rPr>
          <w:rFonts w:ascii="Arial" w:hAnsi="Arial" w:cs="Arial"/>
        </w:rPr>
        <w:t>ût</w:t>
      </w:r>
      <w:r w:rsidR="00D074DA">
        <w:rPr>
          <w:rFonts w:ascii="Arial" w:hAnsi="Arial" w:cs="Arial"/>
        </w:rPr>
        <w:t xml:space="preserve"> pour le citoyen</w:t>
      </w:r>
      <w:r w:rsidR="00FC507E">
        <w:rPr>
          <w:rFonts w:ascii="Arial" w:hAnsi="Arial" w:cs="Arial"/>
        </w:rPr>
        <w:t>. P</w:t>
      </w:r>
      <w:r w:rsidR="009068D3">
        <w:rPr>
          <w:rFonts w:ascii="Arial" w:hAnsi="Arial" w:cs="Arial"/>
        </w:rPr>
        <w:t>ar conséquent</w:t>
      </w:r>
      <w:r w:rsidR="00FC507E">
        <w:rPr>
          <w:rFonts w:ascii="Arial" w:hAnsi="Arial" w:cs="Arial"/>
        </w:rPr>
        <w:t>,</w:t>
      </w:r>
      <w:r>
        <w:rPr>
          <w:rFonts w:ascii="Arial" w:hAnsi="Arial" w:cs="Arial"/>
        </w:rPr>
        <w:t xml:space="preserve"> </w:t>
      </w:r>
      <w:r w:rsidR="00D074DA">
        <w:rPr>
          <w:rFonts w:ascii="Arial" w:hAnsi="Arial" w:cs="Arial"/>
        </w:rPr>
        <w:t xml:space="preserve">les </w:t>
      </w:r>
      <w:r>
        <w:rPr>
          <w:rFonts w:ascii="Arial" w:hAnsi="Arial" w:cs="Arial"/>
        </w:rPr>
        <w:t>mieux nantis</w:t>
      </w:r>
      <w:r w:rsidR="007F4F09">
        <w:rPr>
          <w:rFonts w:ascii="Arial" w:hAnsi="Arial" w:cs="Arial"/>
        </w:rPr>
        <w:t xml:space="preserve"> disposent de davantage de ressources</w:t>
      </w:r>
      <w:r>
        <w:rPr>
          <w:rFonts w:ascii="Arial" w:hAnsi="Arial" w:cs="Arial"/>
        </w:rPr>
        <w:t xml:space="preserve"> pour </w:t>
      </w:r>
      <w:r w:rsidR="000E16E8">
        <w:rPr>
          <w:rFonts w:ascii="Arial" w:hAnsi="Arial" w:cs="Arial"/>
        </w:rPr>
        <w:t>obtenir</w:t>
      </w:r>
      <w:r>
        <w:rPr>
          <w:rFonts w:ascii="Arial" w:hAnsi="Arial" w:cs="Arial"/>
        </w:rPr>
        <w:t xml:space="preserve"> de l’</w:t>
      </w:r>
      <w:r w:rsidR="009E11C0">
        <w:rPr>
          <w:rFonts w:ascii="Arial" w:hAnsi="Arial" w:cs="Arial"/>
        </w:rPr>
        <w:t>information politique</w:t>
      </w:r>
      <w:r>
        <w:rPr>
          <w:rFonts w:ascii="Arial" w:hAnsi="Arial" w:cs="Arial"/>
        </w:rPr>
        <w:t>.</w:t>
      </w:r>
      <w:r w:rsidR="00F80BD3">
        <w:rPr>
          <w:rFonts w:ascii="Arial" w:hAnsi="Arial" w:cs="Arial"/>
        </w:rPr>
        <w:t xml:space="preserve"> </w:t>
      </w:r>
      <w:r w:rsidR="0028623B">
        <w:rPr>
          <w:rFonts w:ascii="Arial" w:hAnsi="Arial" w:cs="Arial"/>
        </w:rPr>
        <w:t>D’ailleurs, c</w:t>
      </w:r>
      <w:r w:rsidR="00F80BD3">
        <w:rPr>
          <w:rFonts w:ascii="Arial" w:hAnsi="Arial" w:cs="Arial"/>
        </w:rPr>
        <w:t xml:space="preserve">e résultat </w:t>
      </w:r>
      <w:r w:rsidR="00C5352E">
        <w:rPr>
          <w:rFonts w:ascii="Arial" w:hAnsi="Arial" w:cs="Arial"/>
        </w:rPr>
        <w:t>à propos de</w:t>
      </w:r>
      <w:r w:rsidR="00F80BD3">
        <w:rPr>
          <w:rFonts w:ascii="Arial" w:hAnsi="Arial" w:cs="Arial"/>
        </w:rPr>
        <w:t xml:space="preserve"> l’effet du revenu sur la détention d’</w:t>
      </w:r>
      <w:r w:rsidR="009E11C0">
        <w:rPr>
          <w:rFonts w:ascii="Arial" w:hAnsi="Arial" w:cs="Arial"/>
        </w:rPr>
        <w:t>information politique</w:t>
      </w:r>
      <w:r w:rsidR="00F80BD3">
        <w:rPr>
          <w:rFonts w:ascii="Arial" w:hAnsi="Arial" w:cs="Arial"/>
        </w:rPr>
        <w:t xml:space="preserve"> a été </w:t>
      </w:r>
      <w:r w:rsidR="0028623B">
        <w:rPr>
          <w:rFonts w:ascii="Arial" w:hAnsi="Arial" w:cs="Arial"/>
        </w:rPr>
        <w:t>re</w:t>
      </w:r>
      <w:r w:rsidR="00FC507E">
        <w:rPr>
          <w:rFonts w:ascii="Arial" w:hAnsi="Arial" w:cs="Arial"/>
        </w:rPr>
        <w:t>confirmé</w:t>
      </w:r>
      <w:r w:rsidR="00F80BD3">
        <w:rPr>
          <w:rFonts w:ascii="Arial" w:hAnsi="Arial" w:cs="Arial"/>
        </w:rPr>
        <w:t xml:space="preserve"> récemment par Barabas</w:t>
      </w:r>
      <w:r w:rsidR="009162F7">
        <w:rPr>
          <w:rFonts w:ascii="Arial" w:hAnsi="Arial" w:cs="Arial"/>
        </w:rPr>
        <w:t xml:space="preserve"> et al. (2014</w:t>
      </w:r>
      <w:r w:rsidR="00F80BD3">
        <w:rPr>
          <w:rFonts w:ascii="Arial" w:hAnsi="Arial" w:cs="Arial"/>
        </w:rPr>
        <w:t>).</w:t>
      </w:r>
      <w:r w:rsidR="0033563F">
        <w:rPr>
          <w:rFonts w:ascii="Arial" w:hAnsi="Arial" w:cs="Arial"/>
        </w:rPr>
        <w:t xml:space="preserve"> </w:t>
      </w:r>
    </w:p>
    <w:p w14:paraId="23A5FA82" w14:textId="77777777" w:rsidR="007E6EEA" w:rsidRDefault="00A02FFD" w:rsidP="00092B69">
      <w:pPr>
        <w:spacing w:after="120" w:line="360" w:lineRule="auto"/>
        <w:jc w:val="both"/>
        <w:rPr>
          <w:rFonts w:ascii="Arial" w:hAnsi="Arial" w:cs="Arial"/>
        </w:rPr>
      </w:pPr>
      <w:r>
        <w:rPr>
          <w:rFonts w:ascii="Arial" w:hAnsi="Arial" w:cs="Arial"/>
        </w:rPr>
        <w:t>En second lieu</w:t>
      </w:r>
      <w:r w:rsidR="00F80BD3">
        <w:rPr>
          <w:rFonts w:ascii="Arial" w:hAnsi="Arial" w:cs="Arial"/>
        </w:rPr>
        <w:t>, Bennet</w:t>
      </w:r>
      <w:r w:rsidR="009068D3">
        <w:rPr>
          <w:rFonts w:ascii="Arial" w:hAnsi="Arial" w:cs="Arial"/>
        </w:rPr>
        <w:t>t</w:t>
      </w:r>
      <w:r w:rsidR="00F80BD3">
        <w:rPr>
          <w:rFonts w:ascii="Arial" w:hAnsi="Arial" w:cs="Arial"/>
        </w:rPr>
        <w:t xml:space="preserve"> (1989)</w:t>
      </w:r>
      <w:r w:rsidR="0033563F">
        <w:rPr>
          <w:rFonts w:ascii="Arial" w:hAnsi="Arial" w:cs="Arial"/>
        </w:rPr>
        <w:t xml:space="preserve"> montre égalemen</w:t>
      </w:r>
      <w:r w:rsidR="00152F81">
        <w:rPr>
          <w:rFonts w:ascii="Arial" w:hAnsi="Arial" w:cs="Arial"/>
        </w:rPr>
        <w:t>t que les citoyens vivant dans l</w:t>
      </w:r>
      <w:r w:rsidR="0033563F">
        <w:rPr>
          <w:rFonts w:ascii="Arial" w:hAnsi="Arial" w:cs="Arial"/>
        </w:rPr>
        <w:t>es localités rurales détiennent davantage d’</w:t>
      </w:r>
      <w:r w:rsidR="009E11C0">
        <w:rPr>
          <w:rFonts w:ascii="Arial" w:hAnsi="Arial" w:cs="Arial"/>
        </w:rPr>
        <w:t>information politique</w:t>
      </w:r>
      <w:r w:rsidR="0033563F">
        <w:rPr>
          <w:rFonts w:ascii="Arial" w:hAnsi="Arial" w:cs="Arial"/>
        </w:rPr>
        <w:t>. Ce résultat est en lien avec ceux de Bow</w:t>
      </w:r>
      <w:r w:rsidR="008D57A7">
        <w:rPr>
          <w:rFonts w:ascii="Arial" w:hAnsi="Arial" w:cs="Arial"/>
        </w:rPr>
        <w:t>ler et al., (1993) concernant l’effet de</w:t>
      </w:r>
      <w:r w:rsidR="0033563F">
        <w:rPr>
          <w:rFonts w:ascii="Arial" w:hAnsi="Arial" w:cs="Arial"/>
        </w:rPr>
        <w:t xml:space="preserve"> proximité avec les élus.</w:t>
      </w:r>
      <w:r w:rsidR="00F80BD3">
        <w:rPr>
          <w:rFonts w:ascii="Arial" w:hAnsi="Arial" w:cs="Arial"/>
        </w:rPr>
        <w:t xml:space="preserve"> Il prend une couleur distinctive en ce qui concerne les élections locales puisqu’un des marqueurs important</w:t>
      </w:r>
      <w:r w:rsidR="008D57A7">
        <w:rPr>
          <w:rFonts w:ascii="Arial" w:hAnsi="Arial" w:cs="Arial"/>
        </w:rPr>
        <w:t>s</w:t>
      </w:r>
      <w:r w:rsidR="00F80BD3">
        <w:rPr>
          <w:rFonts w:ascii="Arial" w:hAnsi="Arial" w:cs="Arial"/>
        </w:rPr>
        <w:t xml:space="preserve"> permettant de distinguer les petites et</w:t>
      </w:r>
      <w:r w:rsidR="00F80BD3" w:rsidRPr="00F80BD3">
        <w:rPr>
          <w:rFonts w:ascii="Arial" w:hAnsi="Arial" w:cs="Arial"/>
        </w:rPr>
        <w:t xml:space="preserve"> </w:t>
      </w:r>
      <w:r w:rsidR="00F80BD3">
        <w:rPr>
          <w:rFonts w:ascii="Arial" w:hAnsi="Arial" w:cs="Arial"/>
        </w:rPr>
        <w:t>les gr</w:t>
      </w:r>
      <w:r w:rsidR="008D57A7">
        <w:rPr>
          <w:rFonts w:ascii="Arial" w:hAnsi="Arial" w:cs="Arial"/>
        </w:rPr>
        <w:t xml:space="preserve">andes villes est la proportion </w:t>
      </w:r>
      <w:r w:rsidR="00F80BD3">
        <w:rPr>
          <w:rFonts w:ascii="Arial" w:hAnsi="Arial" w:cs="Arial"/>
        </w:rPr>
        <w:t xml:space="preserve">de </w:t>
      </w:r>
      <w:r w:rsidR="00F80BD3" w:rsidRPr="00F80BD3">
        <w:rPr>
          <w:rFonts w:ascii="Arial" w:hAnsi="Arial" w:cs="Arial"/>
        </w:rPr>
        <w:t>propriétaire</w:t>
      </w:r>
      <w:r w:rsidR="004B33D7">
        <w:rPr>
          <w:rFonts w:ascii="Arial" w:hAnsi="Arial" w:cs="Arial"/>
        </w:rPr>
        <w:t>s</w:t>
      </w:r>
      <w:r w:rsidR="00F80BD3" w:rsidRPr="00F80BD3">
        <w:rPr>
          <w:rFonts w:ascii="Arial" w:hAnsi="Arial" w:cs="Arial"/>
        </w:rPr>
        <w:t xml:space="preserve"> </w:t>
      </w:r>
      <w:r w:rsidR="008D57A7">
        <w:rPr>
          <w:rFonts w:ascii="Arial" w:hAnsi="Arial" w:cs="Arial"/>
        </w:rPr>
        <w:t>présent</w:t>
      </w:r>
      <w:r w:rsidR="004B33D7">
        <w:rPr>
          <w:rFonts w:ascii="Arial" w:hAnsi="Arial" w:cs="Arial"/>
        </w:rPr>
        <w:t>s</w:t>
      </w:r>
      <w:r w:rsidR="008D57A7">
        <w:rPr>
          <w:rFonts w:ascii="Arial" w:hAnsi="Arial" w:cs="Arial"/>
        </w:rPr>
        <w:t xml:space="preserve"> sur le territoire</w:t>
      </w:r>
      <w:r w:rsidR="00FC507E">
        <w:rPr>
          <w:rFonts w:ascii="Arial" w:hAnsi="Arial" w:cs="Arial"/>
        </w:rPr>
        <w:t>. Ce taux</w:t>
      </w:r>
      <w:r w:rsidR="00F80BD3" w:rsidRPr="00F80BD3">
        <w:rPr>
          <w:rFonts w:ascii="Arial" w:hAnsi="Arial" w:cs="Arial"/>
        </w:rPr>
        <w:t xml:space="preserve"> est plus élevé</w:t>
      </w:r>
      <w:r w:rsidR="00FC507E">
        <w:rPr>
          <w:rFonts w:ascii="Arial" w:hAnsi="Arial" w:cs="Arial"/>
        </w:rPr>
        <w:t xml:space="preserve"> dans les petites que dans les grandes municipalités</w:t>
      </w:r>
      <w:r w:rsidR="00F80BD3" w:rsidRPr="00F80BD3">
        <w:rPr>
          <w:rFonts w:ascii="Arial" w:hAnsi="Arial" w:cs="Arial"/>
        </w:rPr>
        <w:t xml:space="preserve">. </w:t>
      </w:r>
      <w:r w:rsidR="0033563F" w:rsidRPr="00F80BD3">
        <w:rPr>
          <w:rFonts w:ascii="Arial" w:hAnsi="Arial" w:cs="Arial"/>
        </w:rPr>
        <w:t xml:space="preserve"> </w:t>
      </w:r>
    </w:p>
    <w:p w14:paraId="5B407E31" w14:textId="50868BD9" w:rsidR="0083290D" w:rsidRDefault="00F80BD3" w:rsidP="00092B69">
      <w:pPr>
        <w:spacing w:after="120" w:line="360" w:lineRule="auto"/>
        <w:jc w:val="both"/>
        <w:rPr>
          <w:rFonts w:ascii="Arial" w:hAnsi="Arial" w:cs="Arial"/>
        </w:rPr>
      </w:pPr>
      <w:r w:rsidRPr="00F80BD3">
        <w:rPr>
          <w:rFonts w:ascii="Arial" w:hAnsi="Arial" w:cs="Arial"/>
        </w:rPr>
        <w:t xml:space="preserve">À ce sujet, </w:t>
      </w:r>
      <w:r w:rsidR="0033563F" w:rsidRPr="00F80BD3">
        <w:rPr>
          <w:rFonts w:ascii="Arial" w:hAnsi="Arial" w:cs="Arial"/>
        </w:rPr>
        <w:t>la taxe foncière</w:t>
      </w:r>
      <w:r>
        <w:rPr>
          <w:rFonts w:ascii="Arial" w:hAnsi="Arial" w:cs="Arial"/>
        </w:rPr>
        <w:t>, principale assiette fiscal</w:t>
      </w:r>
      <w:r w:rsidR="00573C56">
        <w:rPr>
          <w:rFonts w:ascii="Arial" w:hAnsi="Arial" w:cs="Arial"/>
        </w:rPr>
        <w:t>e</w:t>
      </w:r>
      <w:r>
        <w:rPr>
          <w:rFonts w:ascii="Arial" w:hAnsi="Arial" w:cs="Arial"/>
        </w:rPr>
        <w:t xml:space="preserve"> des municipalités</w:t>
      </w:r>
      <w:r w:rsidR="00C60B60">
        <w:rPr>
          <w:rFonts w:ascii="Arial" w:hAnsi="Arial" w:cs="Arial"/>
        </w:rPr>
        <w:t xml:space="preserve"> au Québec</w:t>
      </w:r>
      <w:r>
        <w:rPr>
          <w:rFonts w:ascii="Arial" w:hAnsi="Arial" w:cs="Arial"/>
        </w:rPr>
        <w:t>,</w:t>
      </w:r>
      <w:r w:rsidR="0033563F" w:rsidRPr="00F80BD3">
        <w:rPr>
          <w:rFonts w:ascii="Arial" w:hAnsi="Arial" w:cs="Arial"/>
        </w:rPr>
        <w:t xml:space="preserve"> est directe</w:t>
      </w:r>
      <w:r>
        <w:rPr>
          <w:rFonts w:ascii="Arial" w:hAnsi="Arial" w:cs="Arial"/>
        </w:rPr>
        <w:t>ment facturée aux propriétaires.</w:t>
      </w:r>
      <w:r w:rsidR="0033563F" w:rsidRPr="00F80BD3">
        <w:rPr>
          <w:rFonts w:ascii="Arial" w:hAnsi="Arial" w:cs="Arial"/>
        </w:rPr>
        <w:t xml:space="preserve"> </w:t>
      </w:r>
      <w:r w:rsidR="00FC507E">
        <w:rPr>
          <w:rFonts w:ascii="Arial" w:hAnsi="Arial" w:cs="Arial"/>
        </w:rPr>
        <w:t>De ce fait, l</w:t>
      </w:r>
      <w:r w:rsidR="0033563F" w:rsidRPr="00F80BD3">
        <w:rPr>
          <w:rFonts w:ascii="Arial" w:hAnsi="Arial" w:cs="Arial"/>
        </w:rPr>
        <w:t xml:space="preserve">e statut de propriétaire constitue un facteur incontournable au niveau local </w:t>
      </w:r>
      <w:r w:rsidR="0033563F" w:rsidRPr="00F80BD3">
        <w:rPr>
          <w:rFonts w:ascii="Arial" w:hAnsi="Arial" w:cs="Arial"/>
          <w:noProof/>
        </w:rPr>
        <w:t>(Manturuk et al., 2009)</w:t>
      </w:r>
      <w:r w:rsidR="0033563F" w:rsidRPr="00F80BD3">
        <w:rPr>
          <w:rFonts w:ascii="Arial" w:hAnsi="Arial" w:cs="Arial"/>
        </w:rPr>
        <w:t>. Par l’e</w:t>
      </w:r>
      <w:r w:rsidR="004B33D7">
        <w:rPr>
          <w:rFonts w:ascii="Arial" w:hAnsi="Arial" w:cs="Arial"/>
        </w:rPr>
        <w:t>ntremise de leur compte de taxation</w:t>
      </w:r>
      <w:r w:rsidR="0033563F" w:rsidRPr="00F80BD3">
        <w:rPr>
          <w:rFonts w:ascii="Arial" w:hAnsi="Arial" w:cs="Arial"/>
        </w:rPr>
        <w:t>, les propriétaires disposent de plus d’informations que les locataires sur la manière dont est gérée une municipalité. De plus, la valeur de leur propriété peut êt</w:t>
      </w:r>
      <w:r w:rsidR="00C60B60">
        <w:rPr>
          <w:rFonts w:ascii="Arial" w:hAnsi="Arial" w:cs="Arial"/>
        </w:rPr>
        <w:t>re</w:t>
      </w:r>
      <w:r w:rsidR="0033563F" w:rsidRPr="00F80BD3">
        <w:rPr>
          <w:rFonts w:ascii="Arial" w:hAnsi="Arial" w:cs="Arial"/>
        </w:rPr>
        <w:t xml:space="preserve"> affectée par les décisions des </w:t>
      </w:r>
      <w:r w:rsidR="00D65545">
        <w:rPr>
          <w:rFonts w:ascii="Arial" w:hAnsi="Arial" w:cs="Arial"/>
        </w:rPr>
        <w:t>élus locaux</w:t>
      </w:r>
      <w:r w:rsidR="00A01B2C">
        <w:rPr>
          <w:rFonts w:ascii="Arial" w:hAnsi="Arial" w:cs="Arial"/>
        </w:rPr>
        <w:t xml:space="preserve"> (Fischel, 2001)</w:t>
      </w:r>
      <w:r w:rsidR="00D65545">
        <w:rPr>
          <w:rFonts w:ascii="Arial" w:hAnsi="Arial" w:cs="Arial"/>
        </w:rPr>
        <w:t>.</w:t>
      </w:r>
      <w:r w:rsidR="00B022CA">
        <w:rPr>
          <w:rFonts w:ascii="Arial" w:hAnsi="Arial" w:cs="Arial"/>
        </w:rPr>
        <w:t xml:space="preserve"> En conséquence, l</w:t>
      </w:r>
      <w:r w:rsidR="00D65545">
        <w:rPr>
          <w:rFonts w:ascii="Arial" w:hAnsi="Arial" w:cs="Arial"/>
        </w:rPr>
        <w:t>es propriétaires</w:t>
      </w:r>
      <w:r w:rsidR="009E0147">
        <w:rPr>
          <w:rFonts w:ascii="Arial" w:hAnsi="Arial" w:cs="Arial"/>
        </w:rPr>
        <w:t xml:space="preserve"> sont </w:t>
      </w:r>
      <w:r w:rsidR="0033563F" w:rsidRPr="00F80BD3">
        <w:rPr>
          <w:rFonts w:ascii="Arial" w:hAnsi="Arial" w:cs="Arial"/>
        </w:rPr>
        <w:t>davantage disposés à</w:t>
      </w:r>
      <w:r w:rsidR="00425A3F">
        <w:rPr>
          <w:rFonts w:ascii="Arial" w:hAnsi="Arial" w:cs="Arial"/>
        </w:rPr>
        <w:t xml:space="preserve"> s’inform</w:t>
      </w:r>
      <w:r w:rsidR="00B022CA">
        <w:rPr>
          <w:rFonts w:ascii="Arial" w:hAnsi="Arial" w:cs="Arial"/>
        </w:rPr>
        <w:t xml:space="preserve">er sur la </w:t>
      </w:r>
      <w:r w:rsidR="00FC507E">
        <w:rPr>
          <w:rFonts w:ascii="Arial" w:hAnsi="Arial" w:cs="Arial"/>
        </w:rPr>
        <w:t xml:space="preserve">gestion de </w:t>
      </w:r>
      <w:r w:rsidR="009E0147">
        <w:rPr>
          <w:rFonts w:ascii="Arial" w:hAnsi="Arial" w:cs="Arial"/>
        </w:rPr>
        <w:t xml:space="preserve">leur </w:t>
      </w:r>
      <w:r w:rsidR="00A02FFD">
        <w:rPr>
          <w:rFonts w:ascii="Arial" w:hAnsi="Arial" w:cs="Arial"/>
        </w:rPr>
        <w:t xml:space="preserve">municipalité </w:t>
      </w:r>
      <w:r w:rsidR="00D316DA">
        <w:rPr>
          <w:rFonts w:ascii="Arial" w:hAnsi="Arial" w:cs="Arial"/>
        </w:rPr>
        <w:t>(Oliver et Ha, 2012</w:t>
      </w:r>
      <w:r w:rsidR="00AA608B">
        <w:rPr>
          <w:rFonts w:ascii="Arial" w:hAnsi="Arial" w:cs="Arial"/>
        </w:rPr>
        <w:t>)</w:t>
      </w:r>
      <w:r w:rsidR="0033563F" w:rsidRPr="00F80BD3">
        <w:rPr>
          <w:rFonts w:ascii="Arial" w:hAnsi="Arial" w:cs="Arial"/>
        </w:rPr>
        <w:t>.</w:t>
      </w:r>
      <w:r>
        <w:rPr>
          <w:rFonts w:ascii="Arial" w:hAnsi="Arial" w:cs="Arial"/>
        </w:rPr>
        <w:t xml:space="preserve"> Par ailleurs, </w:t>
      </w:r>
      <w:r w:rsidR="0033563F" w:rsidRPr="00F80BD3">
        <w:rPr>
          <w:rFonts w:ascii="Arial" w:hAnsi="Arial" w:cs="Arial"/>
        </w:rPr>
        <w:t xml:space="preserve">puisque les municipalités ont été souvent associées à </w:t>
      </w:r>
      <w:r>
        <w:rPr>
          <w:rFonts w:ascii="Arial" w:hAnsi="Arial" w:cs="Arial"/>
        </w:rPr>
        <w:t xml:space="preserve">des enjeux liés à l’habitation, il </w:t>
      </w:r>
      <w:r w:rsidR="007F261A">
        <w:rPr>
          <w:rFonts w:ascii="Arial" w:hAnsi="Arial" w:cs="Arial"/>
        </w:rPr>
        <w:t xml:space="preserve">est possible que </w:t>
      </w:r>
      <w:r>
        <w:rPr>
          <w:rFonts w:ascii="Arial" w:hAnsi="Arial" w:cs="Arial"/>
        </w:rPr>
        <w:t>l’expérience vé</w:t>
      </w:r>
      <w:r w:rsidR="007F261A">
        <w:rPr>
          <w:rFonts w:ascii="Arial" w:hAnsi="Arial" w:cs="Arial"/>
        </w:rPr>
        <w:t xml:space="preserve">cue des politiques publiques soit </w:t>
      </w:r>
      <w:r>
        <w:rPr>
          <w:rFonts w:ascii="Arial" w:hAnsi="Arial" w:cs="Arial"/>
        </w:rPr>
        <w:t>plus importante chez les propriétaire</w:t>
      </w:r>
      <w:r w:rsidR="0083290D">
        <w:rPr>
          <w:rFonts w:ascii="Arial" w:hAnsi="Arial" w:cs="Arial"/>
        </w:rPr>
        <w:t>s</w:t>
      </w:r>
      <w:r w:rsidR="009E0147">
        <w:rPr>
          <w:rFonts w:ascii="Arial" w:hAnsi="Arial" w:cs="Arial"/>
        </w:rPr>
        <w:t xml:space="preserve"> qu’elle ne l’est</w:t>
      </w:r>
      <w:r>
        <w:rPr>
          <w:rFonts w:ascii="Arial" w:hAnsi="Arial" w:cs="Arial"/>
        </w:rPr>
        <w:t xml:space="preserve"> chez les locataires.</w:t>
      </w:r>
      <w:r w:rsidR="00E45E10">
        <w:rPr>
          <w:rFonts w:ascii="Arial" w:hAnsi="Arial" w:cs="Arial"/>
        </w:rPr>
        <w:t xml:space="preserve"> </w:t>
      </w:r>
      <w:r w:rsidR="00E45E10" w:rsidRPr="007E6EEA">
        <w:rPr>
          <w:rFonts w:ascii="Arial" w:hAnsi="Arial" w:cs="Arial"/>
        </w:rPr>
        <w:t xml:space="preserve">C’est exactement ce que </w:t>
      </w:r>
      <w:r w:rsidR="007E6EEA" w:rsidRPr="007E6EEA">
        <w:rPr>
          <w:rFonts w:ascii="Arial" w:hAnsi="Arial" w:cs="Arial"/>
        </w:rPr>
        <w:t>Mcgrego</w:t>
      </w:r>
      <w:r w:rsidR="00D13C53">
        <w:rPr>
          <w:rFonts w:ascii="Arial" w:hAnsi="Arial" w:cs="Arial"/>
        </w:rPr>
        <w:t>r et Spicer (2015</w:t>
      </w:r>
      <w:r w:rsidR="00A01B2C" w:rsidRPr="007E6EEA">
        <w:rPr>
          <w:rFonts w:ascii="Arial" w:hAnsi="Arial" w:cs="Arial"/>
        </w:rPr>
        <w:t xml:space="preserve">) </w:t>
      </w:r>
      <w:r w:rsidR="00881FE4" w:rsidRPr="007E6EEA">
        <w:rPr>
          <w:rFonts w:ascii="Arial" w:hAnsi="Arial" w:cs="Arial"/>
        </w:rPr>
        <w:t>dé</w:t>
      </w:r>
      <w:r w:rsidR="00E45E10" w:rsidRPr="007E6EEA">
        <w:rPr>
          <w:rFonts w:ascii="Arial" w:hAnsi="Arial" w:cs="Arial"/>
        </w:rPr>
        <w:t>montre</w:t>
      </w:r>
      <w:r w:rsidR="00881FE4" w:rsidRPr="007E6EEA">
        <w:rPr>
          <w:rFonts w:ascii="Arial" w:hAnsi="Arial" w:cs="Arial"/>
        </w:rPr>
        <w:t>nt empiriquement</w:t>
      </w:r>
      <w:r w:rsidR="00A01B2C" w:rsidRPr="007E6EEA">
        <w:rPr>
          <w:rFonts w:ascii="Arial" w:hAnsi="Arial" w:cs="Arial"/>
        </w:rPr>
        <w:t xml:space="preserve"> </w:t>
      </w:r>
      <w:r w:rsidR="00220848" w:rsidRPr="007E6EEA">
        <w:rPr>
          <w:rFonts w:ascii="Arial" w:hAnsi="Arial" w:cs="Arial"/>
        </w:rPr>
        <w:t>pour</w:t>
      </w:r>
      <w:r w:rsidR="00A01B2C" w:rsidRPr="007E6EEA">
        <w:rPr>
          <w:rFonts w:ascii="Arial" w:hAnsi="Arial" w:cs="Arial"/>
        </w:rPr>
        <w:t xml:space="preserve"> les municipalités ontariennes. </w:t>
      </w:r>
      <w:r w:rsidR="00881FE4" w:rsidRPr="007E6EEA">
        <w:rPr>
          <w:rFonts w:ascii="Arial" w:hAnsi="Arial" w:cs="Arial"/>
        </w:rPr>
        <w:t>Les propriétaires disposent de plus d’informations politiques</w:t>
      </w:r>
      <w:r w:rsidR="00916841" w:rsidRPr="007E6EEA">
        <w:rPr>
          <w:rFonts w:ascii="Arial" w:hAnsi="Arial" w:cs="Arial"/>
        </w:rPr>
        <w:t>,</w:t>
      </w:r>
      <w:r w:rsidR="00881FE4" w:rsidRPr="007E6EEA">
        <w:rPr>
          <w:rFonts w:ascii="Arial" w:hAnsi="Arial" w:cs="Arial"/>
        </w:rPr>
        <w:t xml:space="preserve"> </w:t>
      </w:r>
      <w:r w:rsidR="00106314" w:rsidRPr="007E6EEA">
        <w:rPr>
          <w:rFonts w:ascii="Arial" w:hAnsi="Arial" w:cs="Arial"/>
        </w:rPr>
        <w:t xml:space="preserve">spécifiquement </w:t>
      </w:r>
      <w:r w:rsidR="00881FE4" w:rsidRPr="007E6EEA">
        <w:rPr>
          <w:rFonts w:ascii="Arial" w:hAnsi="Arial" w:cs="Arial"/>
        </w:rPr>
        <w:t>municipales</w:t>
      </w:r>
      <w:r w:rsidR="00916841" w:rsidRPr="007E6EEA">
        <w:rPr>
          <w:rFonts w:ascii="Arial" w:hAnsi="Arial" w:cs="Arial"/>
        </w:rPr>
        <w:t>,</w:t>
      </w:r>
      <w:r w:rsidR="00881FE4" w:rsidRPr="007E6EEA">
        <w:rPr>
          <w:rFonts w:ascii="Arial" w:hAnsi="Arial" w:cs="Arial"/>
        </w:rPr>
        <w:t xml:space="preserve"> que les locataires.</w:t>
      </w:r>
    </w:p>
    <w:p w14:paraId="533A1E1C" w14:textId="3C57D38C" w:rsidR="0033563F" w:rsidRPr="00F80BD3" w:rsidRDefault="00A02FFD" w:rsidP="007A065D">
      <w:pPr>
        <w:spacing w:after="120" w:line="360" w:lineRule="auto"/>
        <w:jc w:val="both"/>
        <w:rPr>
          <w:rFonts w:ascii="Arial" w:hAnsi="Arial" w:cs="Arial"/>
        </w:rPr>
      </w:pPr>
      <w:r>
        <w:rPr>
          <w:rFonts w:ascii="Arial" w:hAnsi="Arial" w:cs="Arial"/>
        </w:rPr>
        <w:t>Troisi</w:t>
      </w:r>
      <w:r w:rsidR="001C3D70">
        <w:rPr>
          <w:rFonts w:ascii="Arial" w:hAnsi="Arial" w:cs="Arial"/>
        </w:rPr>
        <w:t>èmement, Benne</w:t>
      </w:r>
      <w:r w:rsidR="00422EE7">
        <w:rPr>
          <w:rFonts w:ascii="Arial" w:hAnsi="Arial" w:cs="Arial"/>
        </w:rPr>
        <w:t>tt (1989) montre que l</w:t>
      </w:r>
      <w:r w:rsidR="001C3D70">
        <w:rPr>
          <w:rFonts w:ascii="Arial" w:hAnsi="Arial" w:cs="Arial"/>
        </w:rPr>
        <w:t>’éducation est également un des dé</w:t>
      </w:r>
      <w:r w:rsidR="00422EE7">
        <w:rPr>
          <w:rFonts w:ascii="Arial" w:hAnsi="Arial" w:cs="Arial"/>
        </w:rPr>
        <w:t>terminants important</w:t>
      </w:r>
      <w:r w:rsidR="004B33D7">
        <w:rPr>
          <w:rFonts w:ascii="Arial" w:hAnsi="Arial" w:cs="Arial"/>
        </w:rPr>
        <w:t>s</w:t>
      </w:r>
      <w:r w:rsidR="00422EE7">
        <w:rPr>
          <w:rFonts w:ascii="Arial" w:hAnsi="Arial" w:cs="Arial"/>
        </w:rPr>
        <w:t xml:space="preserve"> du niveau d</w:t>
      </w:r>
      <w:r w:rsidR="001C3D70">
        <w:rPr>
          <w:rFonts w:ascii="Arial" w:hAnsi="Arial" w:cs="Arial"/>
        </w:rPr>
        <w:t>’</w:t>
      </w:r>
      <w:r w:rsidR="009E11C0">
        <w:rPr>
          <w:rFonts w:ascii="Arial" w:hAnsi="Arial" w:cs="Arial"/>
        </w:rPr>
        <w:t>information politique</w:t>
      </w:r>
      <w:r w:rsidR="001C3D70">
        <w:rPr>
          <w:rFonts w:ascii="Arial" w:hAnsi="Arial" w:cs="Arial"/>
        </w:rPr>
        <w:t>. À partir d’une analyse structurale, Brussino et al. (2011</w:t>
      </w:r>
      <w:r w:rsidR="00422EE7">
        <w:rPr>
          <w:rFonts w:ascii="Arial" w:hAnsi="Arial" w:cs="Arial"/>
        </w:rPr>
        <w:t>) montre que l’effet de l</w:t>
      </w:r>
      <w:r w:rsidR="001C3D70">
        <w:rPr>
          <w:rFonts w:ascii="Arial" w:hAnsi="Arial" w:cs="Arial"/>
        </w:rPr>
        <w:t>’éducation sur l’acquisition d’</w:t>
      </w:r>
      <w:r w:rsidR="009E11C0">
        <w:rPr>
          <w:rFonts w:ascii="Arial" w:hAnsi="Arial" w:cs="Arial"/>
        </w:rPr>
        <w:t>information politique</w:t>
      </w:r>
      <w:r w:rsidR="00422EE7">
        <w:rPr>
          <w:rFonts w:ascii="Arial" w:hAnsi="Arial" w:cs="Arial"/>
        </w:rPr>
        <w:t xml:space="preserve"> joue de deux façons</w:t>
      </w:r>
      <w:r w:rsidR="001C3D70">
        <w:rPr>
          <w:rFonts w:ascii="Arial" w:hAnsi="Arial" w:cs="Arial"/>
        </w:rPr>
        <w:t>.</w:t>
      </w:r>
      <w:r w:rsidR="00B334A9">
        <w:rPr>
          <w:rFonts w:ascii="Arial" w:hAnsi="Arial" w:cs="Arial"/>
        </w:rPr>
        <w:t xml:space="preserve"> Il y aurait</w:t>
      </w:r>
      <w:r w:rsidR="007F261A">
        <w:rPr>
          <w:rFonts w:ascii="Arial" w:hAnsi="Arial" w:cs="Arial"/>
        </w:rPr>
        <w:t xml:space="preserve"> </w:t>
      </w:r>
      <w:r w:rsidR="003163BF">
        <w:rPr>
          <w:rFonts w:ascii="Arial" w:hAnsi="Arial" w:cs="Arial"/>
        </w:rPr>
        <w:t>un effet social et un effet cognitif.</w:t>
      </w:r>
      <w:r w:rsidR="007F261A">
        <w:rPr>
          <w:rFonts w:ascii="Arial" w:hAnsi="Arial" w:cs="Arial"/>
        </w:rPr>
        <w:t xml:space="preserve"> Cela signifie qu’</w:t>
      </w:r>
      <w:r w:rsidR="001C3D70">
        <w:rPr>
          <w:rFonts w:ascii="Arial" w:hAnsi="Arial" w:cs="Arial"/>
        </w:rPr>
        <w:t>une partie de la relation</w:t>
      </w:r>
      <w:r w:rsidR="003163BF">
        <w:rPr>
          <w:rFonts w:ascii="Arial" w:hAnsi="Arial" w:cs="Arial"/>
        </w:rPr>
        <w:t xml:space="preserve"> entre </w:t>
      </w:r>
      <w:r w:rsidR="007F261A">
        <w:rPr>
          <w:rFonts w:ascii="Arial" w:hAnsi="Arial" w:cs="Arial"/>
        </w:rPr>
        <w:t>l’</w:t>
      </w:r>
      <w:r w:rsidR="003163BF">
        <w:rPr>
          <w:rFonts w:ascii="Arial" w:hAnsi="Arial" w:cs="Arial"/>
        </w:rPr>
        <w:t xml:space="preserve">éducation et </w:t>
      </w:r>
      <w:r w:rsidR="007F261A">
        <w:rPr>
          <w:rFonts w:ascii="Arial" w:hAnsi="Arial" w:cs="Arial"/>
        </w:rPr>
        <w:t>l’</w:t>
      </w:r>
      <w:r w:rsidR="009E11C0">
        <w:rPr>
          <w:rFonts w:ascii="Arial" w:hAnsi="Arial" w:cs="Arial"/>
        </w:rPr>
        <w:t>information politique</w:t>
      </w:r>
      <w:r w:rsidR="001C3D70">
        <w:rPr>
          <w:rFonts w:ascii="Arial" w:hAnsi="Arial" w:cs="Arial"/>
        </w:rPr>
        <w:t xml:space="preserve"> passe par l’intérêt pour la politique qui est plus important chez les diplômés universitaires que chez les autres citoyens. L’autre partie de </w:t>
      </w:r>
      <w:r w:rsidR="00BD71B6">
        <w:rPr>
          <w:rFonts w:ascii="Arial" w:hAnsi="Arial" w:cs="Arial"/>
        </w:rPr>
        <w:t>la relation semble</w:t>
      </w:r>
      <w:r w:rsidR="003163BF">
        <w:rPr>
          <w:rFonts w:ascii="Arial" w:hAnsi="Arial" w:cs="Arial"/>
        </w:rPr>
        <w:t xml:space="preserve"> directe et dépend probablement de</w:t>
      </w:r>
      <w:r w:rsidR="00786E38">
        <w:rPr>
          <w:rFonts w:ascii="Arial" w:hAnsi="Arial" w:cs="Arial"/>
        </w:rPr>
        <w:t>s capacités de compréhension et d’analyse</w:t>
      </w:r>
      <w:r w:rsidR="001C3D70">
        <w:rPr>
          <w:rFonts w:ascii="Arial" w:hAnsi="Arial" w:cs="Arial"/>
        </w:rPr>
        <w:t xml:space="preserve"> plus importantes chez les individus ayant reçu une éducation universitaire. Ce lien fort entre éducation et </w:t>
      </w:r>
      <w:r w:rsidR="009E11C0">
        <w:rPr>
          <w:rFonts w:ascii="Arial" w:hAnsi="Arial" w:cs="Arial"/>
        </w:rPr>
        <w:t>information politique</w:t>
      </w:r>
      <w:r w:rsidR="001C3D70">
        <w:rPr>
          <w:rFonts w:ascii="Arial" w:hAnsi="Arial" w:cs="Arial"/>
        </w:rPr>
        <w:t xml:space="preserve"> a été</w:t>
      </w:r>
      <w:r w:rsidR="00454B39">
        <w:rPr>
          <w:rFonts w:ascii="Arial" w:hAnsi="Arial" w:cs="Arial"/>
        </w:rPr>
        <w:t xml:space="preserve"> aussi</w:t>
      </w:r>
      <w:r w:rsidR="003163BF">
        <w:rPr>
          <w:rFonts w:ascii="Arial" w:hAnsi="Arial" w:cs="Arial"/>
        </w:rPr>
        <w:t xml:space="preserve"> constaté par Barabas</w:t>
      </w:r>
      <w:r w:rsidR="009162F7">
        <w:rPr>
          <w:rFonts w:ascii="Arial" w:hAnsi="Arial" w:cs="Arial"/>
        </w:rPr>
        <w:t xml:space="preserve"> et al. (2014</w:t>
      </w:r>
      <w:r w:rsidR="003163BF">
        <w:rPr>
          <w:rFonts w:ascii="Arial" w:hAnsi="Arial" w:cs="Arial"/>
        </w:rPr>
        <w:t xml:space="preserve">). </w:t>
      </w:r>
      <w:r w:rsidR="00BD71B6">
        <w:rPr>
          <w:rFonts w:ascii="Arial" w:hAnsi="Arial" w:cs="Arial"/>
        </w:rPr>
        <w:t>Ces derniers résultats sont cohérents avec les propos d’</w:t>
      </w:r>
      <w:r w:rsidR="0033563F" w:rsidRPr="00F80BD3">
        <w:rPr>
          <w:rFonts w:ascii="Arial" w:hAnsi="Arial" w:cs="Arial"/>
        </w:rPr>
        <w:t xml:space="preserve">Oliver et al. </w:t>
      </w:r>
      <w:r w:rsidR="0033563F" w:rsidRPr="00F80BD3">
        <w:rPr>
          <w:rFonts w:ascii="Arial" w:hAnsi="Arial" w:cs="Arial"/>
          <w:noProof/>
        </w:rPr>
        <w:t>(2012)</w:t>
      </w:r>
      <w:r w:rsidR="0033563F" w:rsidRPr="00F80BD3">
        <w:rPr>
          <w:rFonts w:ascii="Arial" w:hAnsi="Arial" w:cs="Arial"/>
        </w:rPr>
        <w:t xml:space="preserve"> </w:t>
      </w:r>
      <w:r w:rsidR="00BD71B6">
        <w:rPr>
          <w:rFonts w:ascii="Arial" w:hAnsi="Arial" w:cs="Arial"/>
        </w:rPr>
        <w:t xml:space="preserve">qui </w:t>
      </w:r>
      <w:r w:rsidR="001C3D70">
        <w:rPr>
          <w:rFonts w:ascii="Arial" w:hAnsi="Arial" w:cs="Arial"/>
        </w:rPr>
        <w:t>dans la seule</w:t>
      </w:r>
      <w:r w:rsidR="003163BF">
        <w:rPr>
          <w:rFonts w:ascii="Arial" w:hAnsi="Arial" w:cs="Arial"/>
        </w:rPr>
        <w:t xml:space="preserve"> véritable</w:t>
      </w:r>
      <w:r w:rsidR="001C3D70">
        <w:rPr>
          <w:rFonts w:ascii="Arial" w:hAnsi="Arial" w:cs="Arial"/>
        </w:rPr>
        <w:t xml:space="preserve"> étude</w:t>
      </w:r>
      <w:r w:rsidR="00BD71B6">
        <w:rPr>
          <w:rFonts w:ascii="Arial" w:hAnsi="Arial" w:cs="Arial"/>
        </w:rPr>
        <w:t xml:space="preserve"> électorale</w:t>
      </w:r>
      <w:r w:rsidR="001C3D70">
        <w:rPr>
          <w:rFonts w:ascii="Arial" w:hAnsi="Arial" w:cs="Arial"/>
        </w:rPr>
        <w:t xml:space="preserve"> portant sur de données in</w:t>
      </w:r>
      <w:r w:rsidR="00391A8E">
        <w:rPr>
          <w:rFonts w:ascii="Arial" w:hAnsi="Arial" w:cs="Arial"/>
        </w:rPr>
        <w:t xml:space="preserve">dividuelles </w:t>
      </w:r>
      <w:r w:rsidR="00BD71B6">
        <w:rPr>
          <w:rFonts w:ascii="Arial" w:hAnsi="Arial" w:cs="Arial"/>
        </w:rPr>
        <w:t>à l’échelle municipale</w:t>
      </w:r>
      <w:r w:rsidR="001C3D70">
        <w:rPr>
          <w:rFonts w:ascii="Arial" w:hAnsi="Arial" w:cs="Arial"/>
        </w:rPr>
        <w:t>,</w:t>
      </w:r>
      <w:r w:rsidR="0033563F" w:rsidRPr="00F80BD3">
        <w:rPr>
          <w:rFonts w:ascii="Arial" w:hAnsi="Arial" w:cs="Arial"/>
        </w:rPr>
        <w:t xml:space="preserve"> insiste</w:t>
      </w:r>
      <w:r w:rsidR="003163BF">
        <w:rPr>
          <w:rFonts w:ascii="Arial" w:hAnsi="Arial" w:cs="Arial"/>
        </w:rPr>
        <w:t>nt</w:t>
      </w:r>
      <w:r w:rsidR="0033563F" w:rsidRPr="00F80BD3">
        <w:rPr>
          <w:rFonts w:ascii="Arial" w:hAnsi="Arial" w:cs="Arial"/>
        </w:rPr>
        <w:t xml:space="preserve"> su</w:t>
      </w:r>
      <w:r w:rsidR="001C3D70">
        <w:rPr>
          <w:rFonts w:ascii="Arial" w:hAnsi="Arial" w:cs="Arial"/>
        </w:rPr>
        <w:t xml:space="preserve">r </w:t>
      </w:r>
      <w:r w:rsidR="00422EE7">
        <w:rPr>
          <w:rFonts w:ascii="Arial" w:hAnsi="Arial" w:cs="Arial"/>
        </w:rPr>
        <w:t>l’importance de l</w:t>
      </w:r>
      <w:r w:rsidR="0033563F" w:rsidRPr="00F80BD3">
        <w:rPr>
          <w:rFonts w:ascii="Arial" w:hAnsi="Arial" w:cs="Arial"/>
        </w:rPr>
        <w:t>’</w:t>
      </w:r>
      <w:r w:rsidR="009E1D27">
        <w:rPr>
          <w:rFonts w:ascii="Arial" w:hAnsi="Arial" w:cs="Arial"/>
        </w:rPr>
        <w:t xml:space="preserve">éducation et </w:t>
      </w:r>
      <w:r w:rsidR="003163BF">
        <w:rPr>
          <w:rFonts w:ascii="Arial" w:hAnsi="Arial" w:cs="Arial"/>
        </w:rPr>
        <w:t xml:space="preserve">sur </w:t>
      </w:r>
      <w:r w:rsidR="009E1D27">
        <w:rPr>
          <w:rFonts w:ascii="Arial" w:hAnsi="Arial" w:cs="Arial"/>
        </w:rPr>
        <w:t>le</w:t>
      </w:r>
      <w:r w:rsidR="0033563F" w:rsidRPr="00F80BD3">
        <w:rPr>
          <w:rFonts w:ascii="Arial" w:hAnsi="Arial" w:cs="Arial"/>
        </w:rPr>
        <w:t xml:space="preserve"> fait d’être propriétaire</w:t>
      </w:r>
      <w:r w:rsidR="001C3D70">
        <w:rPr>
          <w:rFonts w:ascii="Arial" w:hAnsi="Arial" w:cs="Arial"/>
        </w:rPr>
        <w:t xml:space="preserve"> comme déterminants</w:t>
      </w:r>
      <w:r w:rsidR="009E1D27">
        <w:rPr>
          <w:rFonts w:ascii="Arial" w:hAnsi="Arial" w:cs="Arial"/>
        </w:rPr>
        <w:t xml:space="preserve"> </w:t>
      </w:r>
      <w:r w:rsidR="003163BF">
        <w:rPr>
          <w:rFonts w:ascii="Arial" w:hAnsi="Arial" w:cs="Arial"/>
        </w:rPr>
        <w:t xml:space="preserve">socio-économiques </w:t>
      </w:r>
      <w:r w:rsidR="001C3D70">
        <w:rPr>
          <w:rFonts w:ascii="Arial" w:hAnsi="Arial" w:cs="Arial"/>
        </w:rPr>
        <w:t>fondament</w:t>
      </w:r>
      <w:r w:rsidR="009E1D27">
        <w:rPr>
          <w:rFonts w:ascii="Arial" w:hAnsi="Arial" w:cs="Arial"/>
        </w:rPr>
        <w:t>aux</w:t>
      </w:r>
      <w:r w:rsidR="001C3D70">
        <w:rPr>
          <w:rFonts w:ascii="Arial" w:hAnsi="Arial" w:cs="Arial"/>
        </w:rPr>
        <w:t xml:space="preserve"> permetta</w:t>
      </w:r>
      <w:r w:rsidR="00454B39">
        <w:rPr>
          <w:rFonts w:ascii="Arial" w:hAnsi="Arial" w:cs="Arial"/>
        </w:rPr>
        <w:t>nt d’expliquer le vote à l’échelle</w:t>
      </w:r>
      <w:r w:rsidR="001C3D70">
        <w:rPr>
          <w:rFonts w:ascii="Arial" w:hAnsi="Arial" w:cs="Arial"/>
        </w:rPr>
        <w:t xml:space="preserve"> municipal.</w:t>
      </w:r>
    </w:p>
    <w:p w14:paraId="132A3C49" w14:textId="77777777" w:rsidR="006F637B" w:rsidRDefault="00D0116F" w:rsidP="00092B69">
      <w:pPr>
        <w:spacing w:after="120" w:line="360" w:lineRule="auto"/>
        <w:jc w:val="both"/>
        <w:rPr>
          <w:rFonts w:ascii="Arial" w:hAnsi="Arial" w:cs="Arial"/>
          <w:lang w:val="fr-FR"/>
        </w:rPr>
      </w:pPr>
      <w:r>
        <w:rPr>
          <w:rFonts w:ascii="Arial" w:hAnsi="Arial" w:cs="Arial"/>
          <w:lang w:val="fr-FR"/>
        </w:rPr>
        <w:t xml:space="preserve">En lien avec les éléments présentés plus haut, </w:t>
      </w:r>
      <w:r w:rsidR="007C6220">
        <w:rPr>
          <w:rFonts w:ascii="Arial" w:hAnsi="Arial" w:cs="Arial"/>
          <w:lang w:val="fr-FR"/>
        </w:rPr>
        <w:t xml:space="preserve">Cutler (2000) propose </w:t>
      </w:r>
      <w:r w:rsidR="00F417D9" w:rsidRPr="00F417D9">
        <w:rPr>
          <w:rFonts w:ascii="Arial" w:hAnsi="Arial" w:cs="Arial"/>
          <w:lang w:val="fr-FR"/>
        </w:rPr>
        <w:t xml:space="preserve">au moins </w:t>
      </w:r>
      <w:r w:rsidR="007C6220">
        <w:rPr>
          <w:rFonts w:ascii="Arial" w:hAnsi="Arial" w:cs="Arial"/>
          <w:lang w:val="fr-FR"/>
        </w:rPr>
        <w:t>quatre mécanismes par lesquels d</w:t>
      </w:r>
      <w:r w:rsidR="009241EB">
        <w:rPr>
          <w:rFonts w:ascii="Arial" w:hAnsi="Arial" w:cs="Arial"/>
          <w:lang w:val="fr-FR"/>
        </w:rPr>
        <w:t>es facteurs locaux</w:t>
      </w:r>
      <w:r w:rsidR="007C6220">
        <w:rPr>
          <w:rFonts w:ascii="Arial" w:hAnsi="Arial" w:cs="Arial"/>
          <w:lang w:val="fr-FR"/>
        </w:rPr>
        <w:t xml:space="preserve"> pourraient produire de la</w:t>
      </w:r>
      <w:r w:rsidR="00F417D9" w:rsidRPr="00F417D9">
        <w:rPr>
          <w:rFonts w:ascii="Arial" w:hAnsi="Arial" w:cs="Arial"/>
          <w:lang w:val="fr-FR"/>
        </w:rPr>
        <w:t xml:space="preserve"> variation </w:t>
      </w:r>
      <w:r w:rsidR="007C6220">
        <w:rPr>
          <w:rFonts w:ascii="Arial" w:hAnsi="Arial" w:cs="Arial"/>
          <w:lang w:val="fr-FR"/>
        </w:rPr>
        <w:t>dans le comportement</w:t>
      </w:r>
      <w:r w:rsidR="006F637B">
        <w:rPr>
          <w:rFonts w:ascii="Arial" w:hAnsi="Arial" w:cs="Arial"/>
          <w:lang w:val="fr-FR"/>
        </w:rPr>
        <w:t xml:space="preserve"> des </w:t>
      </w:r>
      <w:r w:rsidR="007C6220">
        <w:rPr>
          <w:rFonts w:ascii="Arial" w:hAnsi="Arial" w:cs="Arial"/>
          <w:lang w:val="fr-FR"/>
        </w:rPr>
        <w:t>électeurs. Ces mécanismes laissent une large part à l’</w:t>
      </w:r>
      <w:r w:rsidR="009E11C0">
        <w:rPr>
          <w:rFonts w:ascii="Arial" w:hAnsi="Arial" w:cs="Arial"/>
          <w:lang w:val="fr-FR"/>
        </w:rPr>
        <w:t>information politique</w:t>
      </w:r>
      <w:r w:rsidR="004B33D7">
        <w:rPr>
          <w:rFonts w:ascii="Arial" w:hAnsi="Arial" w:cs="Arial"/>
          <w:lang w:val="fr-FR"/>
        </w:rPr>
        <w:t xml:space="preserve"> comme vectrice</w:t>
      </w:r>
      <w:r w:rsidR="007C6220">
        <w:rPr>
          <w:rFonts w:ascii="Arial" w:hAnsi="Arial" w:cs="Arial"/>
          <w:lang w:val="fr-FR"/>
        </w:rPr>
        <w:t xml:space="preserve"> de cette variation</w:t>
      </w:r>
      <w:r w:rsidR="008A0F1A">
        <w:rPr>
          <w:rFonts w:ascii="Arial" w:hAnsi="Arial" w:cs="Arial"/>
          <w:lang w:val="fr-FR"/>
        </w:rPr>
        <w:t xml:space="preserve">. Tout d'abord, </w:t>
      </w:r>
      <w:r w:rsidR="00F417D9" w:rsidRPr="00F417D9">
        <w:rPr>
          <w:rFonts w:ascii="Arial" w:hAnsi="Arial" w:cs="Arial"/>
          <w:lang w:val="fr-FR"/>
        </w:rPr>
        <w:t xml:space="preserve">les caractéristiques objectives d'un lieu peuvent aider les individus </w:t>
      </w:r>
      <w:r w:rsidR="007C6220">
        <w:rPr>
          <w:rFonts w:ascii="Arial" w:hAnsi="Arial" w:cs="Arial"/>
          <w:lang w:val="fr-FR"/>
        </w:rPr>
        <w:t>à définir leur intérêt, et ce,</w:t>
      </w:r>
      <w:r w:rsidR="00F417D9" w:rsidRPr="00F417D9">
        <w:rPr>
          <w:rFonts w:ascii="Arial" w:hAnsi="Arial" w:cs="Arial"/>
          <w:lang w:val="fr-FR"/>
        </w:rPr>
        <w:t xml:space="preserve"> au-delà </w:t>
      </w:r>
      <w:r w:rsidR="007C6220">
        <w:rPr>
          <w:rFonts w:ascii="Arial" w:hAnsi="Arial" w:cs="Arial"/>
          <w:lang w:val="fr-FR"/>
        </w:rPr>
        <w:t xml:space="preserve">de leurs </w:t>
      </w:r>
      <w:r w:rsidR="00D94220">
        <w:rPr>
          <w:rFonts w:ascii="Arial" w:hAnsi="Arial" w:cs="Arial"/>
          <w:lang w:val="fr-FR"/>
        </w:rPr>
        <w:t xml:space="preserve">simples </w:t>
      </w:r>
      <w:r w:rsidR="007C6220">
        <w:rPr>
          <w:rFonts w:ascii="Arial" w:hAnsi="Arial" w:cs="Arial"/>
          <w:lang w:val="fr-FR"/>
        </w:rPr>
        <w:t>caractéristiques personnelles</w:t>
      </w:r>
      <w:r w:rsidR="00F417D9" w:rsidRPr="00F417D9">
        <w:rPr>
          <w:rFonts w:ascii="Arial" w:hAnsi="Arial" w:cs="Arial"/>
          <w:lang w:val="fr-FR"/>
        </w:rPr>
        <w:t>. Deuxièmement,</w:t>
      </w:r>
      <w:r w:rsidR="008A0F1A">
        <w:rPr>
          <w:rFonts w:ascii="Arial" w:hAnsi="Arial" w:cs="Arial"/>
          <w:lang w:val="fr-FR"/>
        </w:rPr>
        <w:t xml:space="preserve"> </w:t>
      </w:r>
      <w:r w:rsidR="00F417D9" w:rsidRPr="00F417D9">
        <w:rPr>
          <w:rFonts w:ascii="Arial" w:hAnsi="Arial" w:cs="Arial"/>
          <w:lang w:val="fr-FR"/>
        </w:rPr>
        <w:t xml:space="preserve">l'information qui est utilisée </w:t>
      </w:r>
      <w:r w:rsidR="007C6220">
        <w:rPr>
          <w:rFonts w:ascii="Arial" w:hAnsi="Arial" w:cs="Arial"/>
          <w:lang w:val="fr-FR"/>
        </w:rPr>
        <w:t xml:space="preserve">comme </w:t>
      </w:r>
      <w:r w:rsidR="00F417D9" w:rsidRPr="00F417D9">
        <w:rPr>
          <w:rFonts w:ascii="Arial" w:hAnsi="Arial" w:cs="Arial"/>
          <w:lang w:val="fr-FR"/>
        </w:rPr>
        <w:t xml:space="preserve">ancrage </w:t>
      </w:r>
      <w:r w:rsidR="007C6220">
        <w:rPr>
          <w:rFonts w:ascii="Arial" w:hAnsi="Arial" w:cs="Arial"/>
          <w:lang w:val="fr-FR"/>
        </w:rPr>
        <w:t>aux décisions politiques</w:t>
      </w:r>
      <w:r w:rsidR="00D94220">
        <w:rPr>
          <w:rFonts w:ascii="Arial" w:hAnsi="Arial" w:cs="Arial"/>
          <w:lang w:val="fr-FR"/>
        </w:rPr>
        <w:t xml:space="preserve"> </w:t>
      </w:r>
      <w:r w:rsidR="007C6220">
        <w:rPr>
          <w:rFonts w:ascii="Arial" w:hAnsi="Arial" w:cs="Arial"/>
          <w:lang w:val="fr-FR"/>
        </w:rPr>
        <w:t xml:space="preserve">peut </w:t>
      </w:r>
      <w:r w:rsidR="00F417D9" w:rsidRPr="00F417D9">
        <w:rPr>
          <w:rFonts w:ascii="Arial" w:hAnsi="Arial" w:cs="Arial"/>
          <w:lang w:val="fr-FR"/>
        </w:rPr>
        <w:t>êtr</w:t>
      </w:r>
      <w:r w:rsidR="00ED7751">
        <w:rPr>
          <w:rFonts w:ascii="Arial" w:hAnsi="Arial" w:cs="Arial"/>
          <w:lang w:val="fr-FR"/>
        </w:rPr>
        <w:t>e différente</w:t>
      </w:r>
      <w:r w:rsidR="007C6220">
        <w:rPr>
          <w:rFonts w:ascii="Arial" w:hAnsi="Arial" w:cs="Arial"/>
          <w:lang w:val="fr-FR"/>
        </w:rPr>
        <w:t xml:space="preserve"> selon le milieu</w:t>
      </w:r>
      <w:r w:rsidR="00F417D9" w:rsidRPr="00F417D9">
        <w:rPr>
          <w:rFonts w:ascii="Arial" w:hAnsi="Arial" w:cs="Arial"/>
          <w:lang w:val="fr-FR"/>
        </w:rPr>
        <w:t xml:space="preserve">. </w:t>
      </w:r>
      <w:r w:rsidR="007C6220">
        <w:rPr>
          <w:rFonts w:ascii="Arial" w:hAnsi="Arial" w:cs="Arial"/>
          <w:lang w:val="fr-FR"/>
        </w:rPr>
        <w:t>Les c</w:t>
      </w:r>
      <w:r w:rsidR="00F417D9" w:rsidRPr="00F417D9">
        <w:rPr>
          <w:rFonts w:ascii="Arial" w:hAnsi="Arial" w:cs="Arial"/>
          <w:lang w:val="fr-FR"/>
        </w:rPr>
        <w:t>onditions réelles dif</w:t>
      </w:r>
      <w:r w:rsidR="007C6220">
        <w:rPr>
          <w:rFonts w:ascii="Arial" w:hAnsi="Arial" w:cs="Arial"/>
          <w:lang w:val="fr-FR"/>
        </w:rPr>
        <w:t xml:space="preserve">fèrent d'un endroit à l'autre </w:t>
      </w:r>
      <w:r w:rsidR="00F417D9" w:rsidRPr="00F417D9">
        <w:rPr>
          <w:rFonts w:ascii="Arial" w:hAnsi="Arial" w:cs="Arial"/>
          <w:lang w:val="fr-FR"/>
        </w:rPr>
        <w:t xml:space="preserve">et ce qui est bon pour une personne peut ne pas </w:t>
      </w:r>
      <w:r w:rsidR="007F261A">
        <w:rPr>
          <w:rFonts w:ascii="Arial" w:hAnsi="Arial" w:cs="Arial"/>
          <w:lang w:val="fr-FR"/>
        </w:rPr>
        <w:t>l’</w:t>
      </w:r>
      <w:r w:rsidR="00F417D9" w:rsidRPr="00F417D9">
        <w:rPr>
          <w:rFonts w:ascii="Arial" w:hAnsi="Arial" w:cs="Arial"/>
          <w:lang w:val="fr-FR"/>
        </w:rPr>
        <w:t>êtr</w:t>
      </w:r>
      <w:r w:rsidR="007F261A">
        <w:rPr>
          <w:rFonts w:ascii="Arial" w:hAnsi="Arial" w:cs="Arial"/>
          <w:lang w:val="fr-FR"/>
        </w:rPr>
        <w:t xml:space="preserve">e </w:t>
      </w:r>
      <w:r w:rsidR="00F417D9" w:rsidRPr="00F417D9">
        <w:rPr>
          <w:rFonts w:ascii="Arial" w:hAnsi="Arial" w:cs="Arial"/>
          <w:lang w:val="fr-FR"/>
        </w:rPr>
        <w:t xml:space="preserve">pour une </w:t>
      </w:r>
      <w:r w:rsidR="007C6220">
        <w:rPr>
          <w:rFonts w:ascii="Arial" w:hAnsi="Arial" w:cs="Arial"/>
          <w:lang w:val="fr-FR"/>
        </w:rPr>
        <w:t xml:space="preserve">autre </w:t>
      </w:r>
      <w:r w:rsidR="00F417D9" w:rsidRPr="00F417D9">
        <w:rPr>
          <w:rFonts w:ascii="Arial" w:hAnsi="Arial" w:cs="Arial"/>
          <w:lang w:val="fr-FR"/>
        </w:rPr>
        <w:t>personn</w:t>
      </w:r>
      <w:r w:rsidR="007C6220">
        <w:rPr>
          <w:rFonts w:ascii="Arial" w:hAnsi="Arial" w:cs="Arial"/>
          <w:lang w:val="fr-FR"/>
        </w:rPr>
        <w:t xml:space="preserve">e </w:t>
      </w:r>
      <w:r w:rsidR="007F261A">
        <w:rPr>
          <w:rFonts w:ascii="Arial" w:hAnsi="Arial" w:cs="Arial"/>
          <w:lang w:val="fr-FR"/>
        </w:rPr>
        <w:t>semblable du point de vue des caractéristiques sociodémographique</w:t>
      </w:r>
      <w:r w:rsidR="00A6552A">
        <w:rPr>
          <w:rFonts w:ascii="Arial" w:hAnsi="Arial" w:cs="Arial"/>
          <w:lang w:val="fr-FR"/>
        </w:rPr>
        <w:t>s</w:t>
      </w:r>
      <w:r w:rsidR="004B33D7">
        <w:rPr>
          <w:rFonts w:ascii="Arial" w:hAnsi="Arial" w:cs="Arial"/>
          <w:lang w:val="fr-FR"/>
        </w:rPr>
        <w:t>,</w:t>
      </w:r>
      <w:r w:rsidR="007F261A">
        <w:rPr>
          <w:rFonts w:ascii="Arial" w:hAnsi="Arial" w:cs="Arial"/>
          <w:lang w:val="fr-FR"/>
        </w:rPr>
        <w:t xml:space="preserve"> mais </w:t>
      </w:r>
      <w:r w:rsidR="00454B39">
        <w:rPr>
          <w:rFonts w:ascii="Arial" w:hAnsi="Arial" w:cs="Arial"/>
          <w:lang w:val="fr-FR"/>
        </w:rPr>
        <w:t>résidant</w:t>
      </w:r>
      <w:r w:rsidR="00CB6614">
        <w:rPr>
          <w:rFonts w:ascii="Arial" w:hAnsi="Arial" w:cs="Arial"/>
          <w:lang w:val="fr-FR"/>
        </w:rPr>
        <w:t xml:space="preserve"> </w:t>
      </w:r>
      <w:r w:rsidR="00454B39">
        <w:rPr>
          <w:rFonts w:ascii="Arial" w:hAnsi="Arial" w:cs="Arial"/>
          <w:lang w:val="fr-FR"/>
        </w:rPr>
        <w:t>sur un autre territoire</w:t>
      </w:r>
      <w:r w:rsidR="00DB20CB">
        <w:rPr>
          <w:rFonts w:ascii="Arial" w:hAnsi="Arial" w:cs="Arial"/>
          <w:lang w:val="fr-FR"/>
        </w:rPr>
        <w:t>. Troisièmement, ces causes locales</w:t>
      </w:r>
      <w:r w:rsidR="00F417D9" w:rsidRPr="00F417D9">
        <w:rPr>
          <w:rFonts w:ascii="Arial" w:hAnsi="Arial" w:cs="Arial"/>
          <w:lang w:val="fr-FR"/>
        </w:rPr>
        <w:t xml:space="preserve"> peu</w:t>
      </w:r>
      <w:r w:rsidR="00F23F90">
        <w:rPr>
          <w:rFonts w:ascii="Arial" w:hAnsi="Arial" w:cs="Arial"/>
          <w:lang w:val="fr-FR"/>
        </w:rPr>
        <w:t>ven</w:t>
      </w:r>
      <w:r w:rsidR="00F417D9" w:rsidRPr="00F417D9">
        <w:rPr>
          <w:rFonts w:ascii="Arial" w:hAnsi="Arial" w:cs="Arial"/>
          <w:lang w:val="fr-FR"/>
        </w:rPr>
        <w:t xml:space="preserve">t affecter </w:t>
      </w:r>
      <w:r w:rsidR="007C6220">
        <w:rPr>
          <w:rFonts w:ascii="Arial" w:hAnsi="Arial" w:cs="Arial"/>
          <w:lang w:val="fr-FR"/>
        </w:rPr>
        <w:t xml:space="preserve">les </w:t>
      </w:r>
      <w:r w:rsidR="007C6220" w:rsidRPr="00F417D9">
        <w:rPr>
          <w:rFonts w:ascii="Arial" w:hAnsi="Arial" w:cs="Arial"/>
          <w:lang w:val="fr-FR"/>
        </w:rPr>
        <w:t>racc</w:t>
      </w:r>
      <w:r w:rsidR="007C6220">
        <w:rPr>
          <w:rFonts w:ascii="Arial" w:hAnsi="Arial" w:cs="Arial"/>
          <w:lang w:val="fr-FR"/>
        </w:rPr>
        <w:t>o</w:t>
      </w:r>
      <w:r w:rsidR="007C6220" w:rsidRPr="00F417D9">
        <w:rPr>
          <w:rFonts w:ascii="Arial" w:hAnsi="Arial" w:cs="Arial"/>
          <w:lang w:val="fr-FR"/>
        </w:rPr>
        <w:t>urcis</w:t>
      </w:r>
      <w:r w:rsidR="007C6220">
        <w:rPr>
          <w:rFonts w:ascii="Arial" w:hAnsi="Arial" w:cs="Arial"/>
          <w:lang w:val="fr-FR"/>
        </w:rPr>
        <w:t xml:space="preserve"> informationnels</w:t>
      </w:r>
      <w:r w:rsidR="00F23F90">
        <w:rPr>
          <w:rFonts w:ascii="Arial" w:hAnsi="Arial" w:cs="Arial"/>
          <w:lang w:val="fr-FR"/>
        </w:rPr>
        <w:t xml:space="preserve"> notamment ceux liés à l’évaluation des candidats sortants</w:t>
      </w:r>
      <w:r w:rsidR="007C6220">
        <w:rPr>
          <w:rFonts w:ascii="Arial" w:hAnsi="Arial" w:cs="Arial"/>
          <w:lang w:val="fr-FR"/>
        </w:rPr>
        <w:t xml:space="preserve">. Finalement, les partis politiques, </w:t>
      </w:r>
      <w:r w:rsidR="00F417D9" w:rsidRPr="00F417D9">
        <w:rPr>
          <w:rFonts w:ascii="Arial" w:hAnsi="Arial" w:cs="Arial"/>
          <w:lang w:val="fr-FR"/>
        </w:rPr>
        <w:t>les candidats et les médias communiquent différents messag</w:t>
      </w:r>
      <w:r w:rsidR="00B318C2">
        <w:rPr>
          <w:rFonts w:ascii="Arial" w:hAnsi="Arial" w:cs="Arial"/>
          <w:lang w:val="fr-FR"/>
        </w:rPr>
        <w:t>es à différents publics lors de ces</w:t>
      </w:r>
      <w:r w:rsidR="00F417D9" w:rsidRPr="00F417D9">
        <w:rPr>
          <w:rFonts w:ascii="Arial" w:hAnsi="Arial" w:cs="Arial"/>
          <w:lang w:val="fr-FR"/>
        </w:rPr>
        <w:t xml:space="preserve"> campagnes électorales. </w:t>
      </w:r>
    </w:p>
    <w:p w14:paraId="4468B116" w14:textId="7F97CA82" w:rsidR="009241EB" w:rsidRDefault="00F417D9" w:rsidP="00092B69">
      <w:pPr>
        <w:spacing w:after="120" w:line="360" w:lineRule="auto"/>
        <w:jc w:val="both"/>
        <w:rPr>
          <w:rFonts w:ascii="Arial" w:hAnsi="Arial" w:cs="Arial"/>
          <w:lang w:val="fr-FR"/>
        </w:rPr>
      </w:pPr>
      <w:r w:rsidRPr="00F417D9">
        <w:rPr>
          <w:rFonts w:ascii="Arial" w:hAnsi="Arial" w:cs="Arial"/>
          <w:lang w:val="fr-FR"/>
        </w:rPr>
        <w:t xml:space="preserve">Ces quatre mécanismes ne </w:t>
      </w:r>
      <w:r w:rsidR="007C6220">
        <w:rPr>
          <w:rFonts w:ascii="Arial" w:hAnsi="Arial" w:cs="Arial"/>
          <w:lang w:val="fr-FR"/>
        </w:rPr>
        <w:t>sont certainement pas exhaustifs</w:t>
      </w:r>
      <w:r w:rsidR="00397CB2">
        <w:rPr>
          <w:rFonts w:ascii="Arial" w:hAnsi="Arial" w:cs="Arial"/>
          <w:lang w:val="fr-FR"/>
        </w:rPr>
        <w:t>. T</w:t>
      </w:r>
      <w:r w:rsidR="007C6220">
        <w:rPr>
          <w:rFonts w:ascii="Arial" w:hAnsi="Arial" w:cs="Arial"/>
          <w:lang w:val="fr-FR"/>
        </w:rPr>
        <w:t>outefois</w:t>
      </w:r>
      <w:r w:rsidR="00397CB2">
        <w:rPr>
          <w:rFonts w:ascii="Arial" w:hAnsi="Arial" w:cs="Arial"/>
          <w:lang w:val="fr-FR"/>
        </w:rPr>
        <w:t>, ils</w:t>
      </w:r>
      <w:r w:rsidR="007C6220">
        <w:rPr>
          <w:rFonts w:ascii="Arial" w:hAnsi="Arial" w:cs="Arial"/>
          <w:lang w:val="fr-FR"/>
        </w:rPr>
        <w:t xml:space="preserve"> </w:t>
      </w:r>
      <w:r w:rsidRPr="00F417D9">
        <w:rPr>
          <w:rFonts w:ascii="Arial" w:hAnsi="Arial" w:cs="Arial"/>
          <w:lang w:val="fr-FR"/>
        </w:rPr>
        <w:t>sont suffisants</w:t>
      </w:r>
      <w:r w:rsidR="00B318C2">
        <w:rPr>
          <w:rFonts w:ascii="Arial" w:hAnsi="Arial" w:cs="Arial"/>
          <w:lang w:val="fr-FR"/>
        </w:rPr>
        <w:t xml:space="preserve"> selon l’auteur</w:t>
      </w:r>
      <w:r w:rsidR="007C6220">
        <w:rPr>
          <w:rFonts w:ascii="Arial" w:hAnsi="Arial" w:cs="Arial"/>
          <w:lang w:val="fr-FR"/>
        </w:rPr>
        <w:t xml:space="preserve"> </w:t>
      </w:r>
      <w:r w:rsidRPr="00F417D9">
        <w:rPr>
          <w:rFonts w:ascii="Arial" w:hAnsi="Arial" w:cs="Arial"/>
          <w:lang w:val="fr-FR"/>
        </w:rPr>
        <w:t>pour illustrer la nécessité d</w:t>
      </w:r>
      <w:r w:rsidR="007C6220">
        <w:rPr>
          <w:rFonts w:ascii="Arial" w:hAnsi="Arial" w:cs="Arial"/>
          <w:lang w:val="fr-FR"/>
        </w:rPr>
        <w:t>e considérer qu’il y a une</w:t>
      </w:r>
      <w:r w:rsidRPr="00F417D9">
        <w:rPr>
          <w:rFonts w:ascii="Arial" w:hAnsi="Arial" w:cs="Arial"/>
          <w:lang w:val="fr-FR"/>
        </w:rPr>
        <w:t xml:space="preserve"> variat</w:t>
      </w:r>
      <w:r w:rsidR="007C6220">
        <w:rPr>
          <w:rFonts w:ascii="Arial" w:hAnsi="Arial" w:cs="Arial"/>
          <w:lang w:val="fr-FR"/>
        </w:rPr>
        <w:t>ion spatiale de l'</w:t>
      </w:r>
      <w:r w:rsidR="009E11C0">
        <w:rPr>
          <w:rFonts w:ascii="Arial" w:hAnsi="Arial" w:cs="Arial"/>
          <w:lang w:val="fr-FR"/>
        </w:rPr>
        <w:t>information politique</w:t>
      </w:r>
      <w:r w:rsidR="00397CB2">
        <w:rPr>
          <w:rFonts w:ascii="Arial" w:hAnsi="Arial" w:cs="Arial"/>
          <w:lang w:val="fr-FR"/>
        </w:rPr>
        <w:t xml:space="preserve"> </w:t>
      </w:r>
      <w:r w:rsidR="007C6220">
        <w:rPr>
          <w:rFonts w:ascii="Arial" w:hAnsi="Arial" w:cs="Arial"/>
          <w:lang w:val="fr-FR"/>
        </w:rPr>
        <w:t>résultant</w:t>
      </w:r>
      <w:r w:rsidRPr="00F417D9">
        <w:rPr>
          <w:rFonts w:ascii="Arial" w:hAnsi="Arial" w:cs="Arial"/>
          <w:lang w:val="fr-FR"/>
        </w:rPr>
        <w:t xml:space="preserve"> des conditions objectives</w:t>
      </w:r>
      <w:r w:rsidR="007C6220">
        <w:rPr>
          <w:rFonts w:ascii="Arial" w:hAnsi="Arial" w:cs="Arial"/>
          <w:lang w:val="fr-FR"/>
        </w:rPr>
        <w:t xml:space="preserve"> liées à chaque milieu de vie et qui peuvent servir d’explications au</w:t>
      </w:r>
      <w:r w:rsidR="00397CB2">
        <w:rPr>
          <w:rFonts w:ascii="Arial" w:hAnsi="Arial" w:cs="Arial"/>
          <w:lang w:val="fr-FR"/>
        </w:rPr>
        <w:t>x</w:t>
      </w:r>
      <w:r w:rsidR="007C6220">
        <w:rPr>
          <w:rFonts w:ascii="Arial" w:hAnsi="Arial" w:cs="Arial"/>
          <w:lang w:val="fr-FR"/>
        </w:rPr>
        <w:t xml:space="preserve"> comportement</w:t>
      </w:r>
      <w:r w:rsidR="00397CB2">
        <w:rPr>
          <w:rFonts w:ascii="Arial" w:hAnsi="Arial" w:cs="Arial"/>
          <w:lang w:val="fr-FR"/>
        </w:rPr>
        <w:t>s</w:t>
      </w:r>
      <w:r w:rsidR="007C6220">
        <w:rPr>
          <w:rFonts w:ascii="Arial" w:hAnsi="Arial" w:cs="Arial"/>
          <w:lang w:val="fr-FR"/>
        </w:rPr>
        <w:t xml:space="preserve"> politique</w:t>
      </w:r>
      <w:r w:rsidR="0012595C">
        <w:rPr>
          <w:rFonts w:ascii="Arial" w:hAnsi="Arial" w:cs="Arial"/>
          <w:lang w:val="fr-FR"/>
        </w:rPr>
        <w:t>s</w:t>
      </w:r>
      <w:r w:rsidR="00454B39">
        <w:rPr>
          <w:rFonts w:ascii="Arial" w:hAnsi="Arial" w:cs="Arial"/>
          <w:lang w:val="fr-FR"/>
        </w:rPr>
        <w:t>.</w:t>
      </w:r>
      <w:r w:rsidR="00D0116F">
        <w:rPr>
          <w:rFonts w:ascii="Arial" w:hAnsi="Arial" w:cs="Arial"/>
          <w:lang w:val="fr-FR"/>
        </w:rPr>
        <w:t xml:space="preserve"> </w:t>
      </w:r>
      <w:r w:rsidR="009E1D27">
        <w:rPr>
          <w:rFonts w:ascii="Arial" w:hAnsi="Arial" w:cs="Arial"/>
          <w:lang w:val="fr-FR"/>
        </w:rPr>
        <w:t>C’est d’ailleurs l’argument central que je vais tenter de développer</w:t>
      </w:r>
      <w:r w:rsidR="000949D2">
        <w:rPr>
          <w:rFonts w:ascii="Arial" w:hAnsi="Arial" w:cs="Arial"/>
          <w:lang w:val="fr-FR"/>
        </w:rPr>
        <w:t xml:space="preserve"> à la fin de ce chapitre</w:t>
      </w:r>
      <w:r w:rsidR="009E1D27">
        <w:rPr>
          <w:rFonts w:ascii="Arial" w:hAnsi="Arial" w:cs="Arial"/>
          <w:lang w:val="fr-FR"/>
        </w:rPr>
        <w:t xml:space="preserve">. </w:t>
      </w:r>
      <w:r w:rsidR="00DB20CB">
        <w:rPr>
          <w:rFonts w:ascii="Arial" w:hAnsi="Arial" w:cs="Arial"/>
          <w:lang w:val="fr-FR"/>
        </w:rPr>
        <w:t>L</w:t>
      </w:r>
      <w:r w:rsidR="009E1D27">
        <w:rPr>
          <w:rFonts w:ascii="Arial" w:hAnsi="Arial" w:cs="Arial"/>
          <w:lang w:val="fr-FR"/>
        </w:rPr>
        <w:t xml:space="preserve">e niveau </w:t>
      </w:r>
      <w:r w:rsidR="009241EB">
        <w:rPr>
          <w:rFonts w:ascii="Arial" w:hAnsi="Arial" w:cs="Arial"/>
          <w:lang w:val="fr-FR"/>
        </w:rPr>
        <w:t>de re</w:t>
      </w:r>
      <w:r w:rsidR="006F637B">
        <w:rPr>
          <w:rFonts w:ascii="Arial" w:hAnsi="Arial" w:cs="Arial"/>
          <w:lang w:val="fr-FR"/>
        </w:rPr>
        <w:t>ssources disponibles pour s’info</w:t>
      </w:r>
      <w:r w:rsidR="009241EB">
        <w:rPr>
          <w:rFonts w:ascii="Arial" w:hAnsi="Arial" w:cs="Arial"/>
          <w:lang w:val="fr-FR"/>
        </w:rPr>
        <w:t xml:space="preserve">rmer </w:t>
      </w:r>
      <w:r w:rsidR="009E1D27">
        <w:rPr>
          <w:rFonts w:ascii="Arial" w:hAnsi="Arial" w:cs="Arial"/>
          <w:lang w:val="fr-FR"/>
        </w:rPr>
        <w:t>n’est pas di</w:t>
      </w:r>
      <w:r w:rsidR="00D77228">
        <w:rPr>
          <w:rFonts w:ascii="Arial" w:hAnsi="Arial" w:cs="Arial"/>
          <w:lang w:val="fr-FR"/>
        </w:rPr>
        <w:t xml:space="preserve">stribué uniformément entre les </w:t>
      </w:r>
      <w:r w:rsidR="00104881">
        <w:rPr>
          <w:rFonts w:ascii="Arial" w:hAnsi="Arial" w:cs="Arial"/>
          <w:lang w:val="fr-FR"/>
        </w:rPr>
        <w:t>différentes</w:t>
      </w:r>
      <w:r w:rsidR="009E1D27">
        <w:rPr>
          <w:rFonts w:ascii="Arial" w:hAnsi="Arial" w:cs="Arial"/>
          <w:lang w:val="fr-FR"/>
        </w:rPr>
        <w:t xml:space="preserve"> municipalités québécoises. </w:t>
      </w:r>
      <w:r w:rsidR="00D0116F">
        <w:rPr>
          <w:rFonts w:ascii="Arial" w:hAnsi="Arial" w:cs="Arial"/>
          <w:lang w:val="fr-FR"/>
        </w:rPr>
        <w:t xml:space="preserve">L’information </w:t>
      </w:r>
      <w:r w:rsidR="009E1D27">
        <w:rPr>
          <w:rFonts w:ascii="Arial" w:hAnsi="Arial" w:cs="Arial"/>
          <w:lang w:val="fr-FR"/>
        </w:rPr>
        <w:t>dépend de facteurs tels que</w:t>
      </w:r>
      <w:r w:rsidR="00454B39">
        <w:rPr>
          <w:rFonts w:ascii="Arial" w:hAnsi="Arial" w:cs="Arial"/>
          <w:lang w:val="fr-FR"/>
        </w:rPr>
        <w:t xml:space="preserve"> les changements institutionnels,</w:t>
      </w:r>
      <w:r w:rsidR="009E1D27">
        <w:rPr>
          <w:rFonts w:ascii="Arial" w:hAnsi="Arial" w:cs="Arial"/>
          <w:lang w:val="fr-FR"/>
        </w:rPr>
        <w:t xml:space="preserve"> la p</w:t>
      </w:r>
      <w:r w:rsidR="00DB20CB">
        <w:rPr>
          <w:rFonts w:ascii="Arial" w:hAnsi="Arial" w:cs="Arial"/>
          <w:lang w:val="fr-FR"/>
        </w:rPr>
        <w:t>résence de partis politiques et des ressources</w:t>
      </w:r>
      <w:r w:rsidR="008D12B4">
        <w:rPr>
          <w:rFonts w:ascii="Arial" w:hAnsi="Arial" w:cs="Arial"/>
          <w:lang w:val="fr-FR"/>
        </w:rPr>
        <w:t xml:space="preserve"> personnelles</w:t>
      </w:r>
      <w:r w:rsidR="00DB20CB">
        <w:rPr>
          <w:rFonts w:ascii="Arial" w:hAnsi="Arial" w:cs="Arial"/>
          <w:lang w:val="fr-FR"/>
        </w:rPr>
        <w:t xml:space="preserve"> tels que</w:t>
      </w:r>
      <w:r w:rsidR="00D0116F">
        <w:rPr>
          <w:rFonts w:ascii="Arial" w:hAnsi="Arial" w:cs="Arial"/>
          <w:lang w:val="fr-FR"/>
        </w:rPr>
        <w:t xml:space="preserve"> le</w:t>
      </w:r>
      <w:r w:rsidR="009E1D27">
        <w:rPr>
          <w:rFonts w:ascii="Arial" w:hAnsi="Arial" w:cs="Arial"/>
          <w:lang w:val="fr-FR"/>
        </w:rPr>
        <w:t xml:space="preserve"> revenu</w:t>
      </w:r>
      <w:r w:rsidR="00D0116F">
        <w:rPr>
          <w:rFonts w:ascii="Arial" w:hAnsi="Arial" w:cs="Arial"/>
          <w:lang w:val="fr-FR"/>
        </w:rPr>
        <w:t>, le</w:t>
      </w:r>
      <w:r w:rsidR="009E1D27">
        <w:rPr>
          <w:rFonts w:ascii="Arial" w:hAnsi="Arial" w:cs="Arial"/>
          <w:lang w:val="fr-FR"/>
        </w:rPr>
        <w:t xml:space="preserve"> </w:t>
      </w:r>
      <w:r w:rsidR="008D12B4">
        <w:rPr>
          <w:rFonts w:ascii="Arial" w:hAnsi="Arial" w:cs="Arial"/>
          <w:lang w:val="fr-FR"/>
        </w:rPr>
        <w:t xml:space="preserve">fait d’être propriétaire et </w:t>
      </w:r>
      <w:r w:rsidR="00DB20CB">
        <w:rPr>
          <w:rFonts w:ascii="Arial" w:hAnsi="Arial" w:cs="Arial"/>
          <w:lang w:val="fr-FR"/>
        </w:rPr>
        <w:t>le</w:t>
      </w:r>
      <w:r w:rsidR="00D0116F">
        <w:rPr>
          <w:rFonts w:ascii="Arial" w:hAnsi="Arial" w:cs="Arial"/>
          <w:lang w:val="fr-FR"/>
        </w:rPr>
        <w:t xml:space="preserve"> </w:t>
      </w:r>
      <w:r w:rsidR="009E1D27">
        <w:rPr>
          <w:rFonts w:ascii="Arial" w:hAnsi="Arial" w:cs="Arial"/>
          <w:lang w:val="fr-FR"/>
        </w:rPr>
        <w:t>niveau d’éducat</w:t>
      </w:r>
      <w:r w:rsidR="008D12B4">
        <w:rPr>
          <w:rFonts w:ascii="Arial" w:hAnsi="Arial" w:cs="Arial"/>
          <w:lang w:val="fr-FR"/>
        </w:rPr>
        <w:t>ion.</w:t>
      </w:r>
    </w:p>
    <w:p w14:paraId="7E9042A9" w14:textId="781D4E1D" w:rsidR="00F417D9" w:rsidRDefault="007946E2" w:rsidP="009A035F">
      <w:pPr>
        <w:pStyle w:val="Titre5"/>
        <w:rPr>
          <w:rFonts w:ascii="Arial" w:hAnsi="Arial" w:cs="Arial"/>
          <w:color w:val="auto"/>
          <w:u w:val="single"/>
        </w:rPr>
      </w:pPr>
      <w:bookmarkStart w:id="50" w:name="_Toc435524452"/>
      <w:r w:rsidRPr="003A628B">
        <w:rPr>
          <w:rFonts w:ascii="Arial" w:hAnsi="Arial" w:cs="Arial"/>
          <w:color w:val="auto"/>
        </w:rPr>
        <w:t>3.6</w:t>
      </w:r>
      <w:r w:rsidR="00E81FDD" w:rsidRPr="003A628B">
        <w:rPr>
          <w:rFonts w:ascii="Arial" w:hAnsi="Arial" w:cs="Arial"/>
          <w:color w:val="auto"/>
        </w:rPr>
        <w:t xml:space="preserve"> </w:t>
      </w:r>
      <w:r w:rsidR="00E81FDD" w:rsidRPr="009A035F">
        <w:rPr>
          <w:rFonts w:ascii="Arial" w:hAnsi="Arial" w:cs="Arial"/>
          <w:color w:val="auto"/>
          <w:u w:val="single"/>
        </w:rPr>
        <w:t>Le rôle de l’</w:t>
      </w:r>
      <w:r w:rsidR="009E11C0" w:rsidRPr="009A035F">
        <w:rPr>
          <w:rFonts w:ascii="Arial" w:hAnsi="Arial" w:cs="Arial"/>
          <w:color w:val="auto"/>
          <w:u w:val="single"/>
        </w:rPr>
        <w:t xml:space="preserve">information </w:t>
      </w:r>
      <w:r w:rsidR="001E5B6E" w:rsidRPr="009A035F">
        <w:rPr>
          <w:rFonts w:ascii="Arial" w:hAnsi="Arial" w:cs="Arial"/>
          <w:color w:val="auto"/>
          <w:u w:val="single"/>
        </w:rPr>
        <w:t>et s</w:t>
      </w:r>
      <w:r w:rsidR="00E81FDD" w:rsidRPr="009A035F">
        <w:rPr>
          <w:rFonts w:ascii="Arial" w:hAnsi="Arial" w:cs="Arial"/>
          <w:color w:val="auto"/>
          <w:u w:val="single"/>
        </w:rPr>
        <w:t>es conséquences sur le cycle électoral</w:t>
      </w:r>
      <w:bookmarkEnd w:id="50"/>
    </w:p>
    <w:p w14:paraId="66E5B506" w14:textId="77777777" w:rsidR="009A035F" w:rsidRPr="009A035F" w:rsidRDefault="009A035F" w:rsidP="009A035F">
      <w:pPr>
        <w:spacing w:after="0"/>
      </w:pPr>
    </w:p>
    <w:p w14:paraId="565A4654" w14:textId="408B48FB" w:rsidR="00C803D3" w:rsidRDefault="00CC3646" w:rsidP="007A065D">
      <w:pPr>
        <w:spacing w:after="120" w:line="360" w:lineRule="auto"/>
        <w:ind w:firstLine="708"/>
        <w:jc w:val="both"/>
        <w:rPr>
          <w:rFonts w:ascii="Arial" w:hAnsi="Arial" w:cs="Arial"/>
        </w:rPr>
      </w:pPr>
      <w:r>
        <w:rPr>
          <w:rFonts w:ascii="Arial" w:hAnsi="Arial" w:cs="Arial"/>
        </w:rPr>
        <w:t>L’</w:t>
      </w:r>
      <w:r w:rsidR="009E11C0">
        <w:rPr>
          <w:rFonts w:ascii="Arial" w:hAnsi="Arial" w:cs="Arial"/>
        </w:rPr>
        <w:t>information politique</w:t>
      </w:r>
      <w:r>
        <w:rPr>
          <w:rFonts w:ascii="Arial" w:hAnsi="Arial" w:cs="Arial"/>
        </w:rPr>
        <w:t xml:space="preserve"> est un concept clé permettant de lier le cycle électoral avec le comport</w:t>
      </w:r>
      <w:r w:rsidR="00E965C5">
        <w:rPr>
          <w:rFonts w:ascii="Arial" w:hAnsi="Arial" w:cs="Arial"/>
        </w:rPr>
        <w:t>ement de l’électeur. J</w:t>
      </w:r>
      <w:r>
        <w:rPr>
          <w:rFonts w:ascii="Arial" w:hAnsi="Arial" w:cs="Arial"/>
        </w:rPr>
        <w:t>’ai souligné</w:t>
      </w:r>
      <w:r w:rsidR="00E965C5">
        <w:rPr>
          <w:rFonts w:ascii="Arial" w:hAnsi="Arial" w:cs="Arial"/>
        </w:rPr>
        <w:t xml:space="preserve"> plus tôt </w:t>
      </w:r>
      <w:r>
        <w:rPr>
          <w:rFonts w:ascii="Arial" w:hAnsi="Arial" w:cs="Arial"/>
        </w:rPr>
        <w:t>un trait distinctif de</w:t>
      </w:r>
      <w:r w:rsidR="00E965C5">
        <w:rPr>
          <w:rFonts w:ascii="Arial" w:hAnsi="Arial" w:cs="Arial"/>
        </w:rPr>
        <w:t>s</w:t>
      </w:r>
      <w:r>
        <w:rPr>
          <w:rFonts w:ascii="Arial" w:hAnsi="Arial" w:cs="Arial"/>
        </w:rPr>
        <w:t xml:space="preserve"> deux versions </w:t>
      </w:r>
      <w:r w:rsidR="00D50435">
        <w:rPr>
          <w:rFonts w:ascii="Arial" w:hAnsi="Arial" w:cs="Arial"/>
        </w:rPr>
        <w:t xml:space="preserve">de la théorie </w:t>
      </w:r>
      <w:r>
        <w:rPr>
          <w:rFonts w:ascii="Arial" w:hAnsi="Arial" w:cs="Arial"/>
        </w:rPr>
        <w:t>du cycle électoral</w:t>
      </w:r>
      <w:r w:rsidR="00E965C5">
        <w:rPr>
          <w:rFonts w:ascii="Arial" w:hAnsi="Arial" w:cs="Arial"/>
        </w:rPr>
        <w:t>. Cette distinction</w:t>
      </w:r>
      <w:r w:rsidR="002D508A">
        <w:rPr>
          <w:rFonts w:ascii="Arial" w:hAnsi="Arial" w:cs="Arial"/>
        </w:rPr>
        <w:t xml:space="preserve"> </w:t>
      </w:r>
      <w:r w:rsidR="00E965C5">
        <w:rPr>
          <w:rFonts w:ascii="Arial" w:hAnsi="Arial" w:cs="Arial"/>
        </w:rPr>
        <w:t xml:space="preserve">repose </w:t>
      </w:r>
      <w:r w:rsidR="00E61A48">
        <w:rPr>
          <w:rFonts w:ascii="Arial" w:hAnsi="Arial" w:cs="Arial"/>
        </w:rPr>
        <w:t>sur la capacité de</w:t>
      </w:r>
      <w:r>
        <w:rPr>
          <w:rFonts w:ascii="Arial" w:hAnsi="Arial" w:cs="Arial"/>
        </w:rPr>
        <w:t xml:space="preserve"> l’électeur </w:t>
      </w:r>
      <w:r w:rsidR="00E61A48">
        <w:rPr>
          <w:rFonts w:ascii="Arial" w:hAnsi="Arial" w:cs="Arial"/>
        </w:rPr>
        <w:t xml:space="preserve">à </w:t>
      </w:r>
      <w:r>
        <w:rPr>
          <w:rFonts w:ascii="Arial" w:hAnsi="Arial" w:cs="Arial"/>
        </w:rPr>
        <w:t xml:space="preserve">évaluer </w:t>
      </w:r>
      <w:r w:rsidR="00922D93">
        <w:rPr>
          <w:rFonts w:ascii="Arial" w:hAnsi="Arial" w:cs="Arial"/>
        </w:rPr>
        <w:t xml:space="preserve">la performance du </w:t>
      </w:r>
      <w:r>
        <w:rPr>
          <w:rFonts w:ascii="Arial" w:hAnsi="Arial" w:cs="Arial"/>
        </w:rPr>
        <w:t>politicien</w:t>
      </w:r>
      <w:r w:rsidR="00E965C5">
        <w:rPr>
          <w:rFonts w:ascii="Arial" w:hAnsi="Arial" w:cs="Arial"/>
        </w:rPr>
        <w:t xml:space="preserve">. Plus précisément, </w:t>
      </w:r>
      <w:r w:rsidR="006E23D2">
        <w:rPr>
          <w:rFonts w:ascii="Arial" w:hAnsi="Arial" w:cs="Arial"/>
        </w:rPr>
        <w:t xml:space="preserve">il s’agit d’examiner </w:t>
      </w:r>
      <w:r w:rsidR="00E965C5">
        <w:rPr>
          <w:rFonts w:ascii="Arial" w:hAnsi="Arial" w:cs="Arial"/>
        </w:rPr>
        <w:t>l’impact de son comportement</w:t>
      </w:r>
      <w:r w:rsidR="007F141D">
        <w:rPr>
          <w:rFonts w:ascii="Arial" w:hAnsi="Arial" w:cs="Arial"/>
        </w:rPr>
        <w:t xml:space="preserve"> budgétaire</w:t>
      </w:r>
      <w:r w:rsidR="00E965C5">
        <w:rPr>
          <w:rFonts w:ascii="Arial" w:hAnsi="Arial" w:cs="Arial"/>
        </w:rPr>
        <w:t xml:space="preserve"> sur le </w:t>
      </w:r>
      <w:r>
        <w:rPr>
          <w:rFonts w:ascii="Arial" w:hAnsi="Arial" w:cs="Arial"/>
        </w:rPr>
        <w:t>bien-êt</w:t>
      </w:r>
      <w:r w:rsidR="00D50435">
        <w:rPr>
          <w:rFonts w:ascii="Arial" w:hAnsi="Arial" w:cs="Arial"/>
        </w:rPr>
        <w:t xml:space="preserve">re </w:t>
      </w:r>
      <w:r w:rsidR="00CA286B">
        <w:rPr>
          <w:rFonts w:ascii="Arial" w:hAnsi="Arial" w:cs="Arial"/>
        </w:rPr>
        <w:t xml:space="preserve">de l’électeur. La </w:t>
      </w:r>
      <w:r>
        <w:rPr>
          <w:rFonts w:ascii="Arial" w:hAnsi="Arial" w:cs="Arial"/>
        </w:rPr>
        <w:t>capacité</w:t>
      </w:r>
      <w:r w:rsidR="00CA286B">
        <w:rPr>
          <w:rFonts w:ascii="Arial" w:hAnsi="Arial" w:cs="Arial"/>
        </w:rPr>
        <w:t xml:space="preserve"> à évaluer la performance du sortant</w:t>
      </w:r>
      <w:r>
        <w:rPr>
          <w:rFonts w:ascii="Arial" w:hAnsi="Arial" w:cs="Arial"/>
        </w:rPr>
        <w:t xml:space="preserve"> </w:t>
      </w:r>
      <w:r w:rsidR="00D50435">
        <w:rPr>
          <w:rFonts w:ascii="Arial" w:hAnsi="Arial" w:cs="Arial"/>
        </w:rPr>
        <w:t>repose e</w:t>
      </w:r>
      <w:r>
        <w:rPr>
          <w:rFonts w:ascii="Arial" w:hAnsi="Arial" w:cs="Arial"/>
        </w:rPr>
        <w:t xml:space="preserve">ssentiellement </w:t>
      </w:r>
      <w:r w:rsidR="00D50435">
        <w:rPr>
          <w:rFonts w:ascii="Arial" w:hAnsi="Arial" w:cs="Arial"/>
        </w:rPr>
        <w:t>sur</w:t>
      </w:r>
      <w:r w:rsidR="004B503F">
        <w:rPr>
          <w:rFonts w:ascii="Arial" w:hAnsi="Arial" w:cs="Arial"/>
        </w:rPr>
        <w:t xml:space="preserve"> le degré d’information que l’électeur détient au sujet du lien entre l</w:t>
      </w:r>
      <w:r w:rsidR="00CA286B">
        <w:rPr>
          <w:rFonts w:ascii="Arial" w:hAnsi="Arial" w:cs="Arial"/>
        </w:rPr>
        <w:t>es actions de</w:t>
      </w:r>
      <w:r w:rsidR="004B503F">
        <w:rPr>
          <w:rFonts w:ascii="Arial" w:hAnsi="Arial" w:cs="Arial"/>
        </w:rPr>
        <w:t xml:space="preserve"> </w:t>
      </w:r>
      <w:r w:rsidR="00CA286B">
        <w:rPr>
          <w:rFonts w:ascii="Arial" w:hAnsi="Arial" w:cs="Arial"/>
        </w:rPr>
        <w:t>l’élu</w:t>
      </w:r>
      <w:r w:rsidR="004B503F">
        <w:rPr>
          <w:rFonts w:ascii="Arial" w:hAnsi="Arial" w:cs="Arial"/>
        </w:rPr>
        <w:t xml:space="preserve"> et son niveau de bien-être</w:t>
      </w:r>
      <w:r w:rsidR="00CA286B">
        <w:rPr>
          <w:rFonts w:ascii="Arial" w:hAnsi="Arial" w:cs="Arial"/>
        </w:rPr>
        <w:t xml:space="preserve"> économique</w:t>
      </w:r>
      <w:r w:rsidR="00E965C5">
        <w:rPr>
          <w:rFonts w:ascii="Arial" w:hAnsi="Arial" w:cs="Arial"/>
        </w:rPr>
        <w:t>. Des</w:t>
      </w:r>
      <w:r w:rsidR="002E08C2">
        <w:rPr>
          <w:rFonts w:ascii="Arial" w:hAnsi="Arial" w:cs="Arial"/>
        </w:rPr>
        <w:t xml:space="preserve"> résultats empiriques </w:t>
      </w:r>
      <w:r w:rsidR="00ED7751">
        <w:rPr>
          <w:rFonts w:ascii="Arial" w:hAnsi="Arial" w:cs="Arial"/>
        </w:rPr>
        <w:t xml:space="preserve">montrent </w:t>
      </w:r>
      <w:r w:rsidR="002D508A">
        <w:rPr>
          <w:rFonts w:ascii="Arial" w:hAnsi="Arial" w:cs="Arial"/>
        </w:rPr>
        <w:t>que</w:t>
      </w:r>
      <w:r w:rsidR="002E08C2">
        <w:rPr>
          <w:rFonts w:ascii="Arial" w:hAnsi="Arial" w:cs="Arial"/>
        </w:rPr>
        <w:t xml:space="preserve"> la disponibilité de l’</w:t>
      </w:r>
      <w:r w:rsidR="00E965C5">
        <w:rPr>
          <w:rFonts w:ascii="Arial" w:hAnsi="Arial" w:cs="Arial"/>
        </w:rPr>
        <w:t>information modifie</w:t>
      </w:r>
      <w:r w:rsidR="00D50435">
        <w:rPr>
          <w:rFonts w:ascii="Arial" w:hAnsi="Arial" w:cs="Arial"/>
        </w:rPr>
        <w:t xml:space="preserve"> le comportement du politicien</w:t>
      </w:r>
      <w:r w:rsidR="00ED7751">
        <w:rPr>
          <w:rFonts w:ascii="Arial" w:hAnsi="Arial" w:cs="Arial"/>
        </w:rPr>
        <w:t xml:space="preserve">. </w:t>
      </w:r>
      <w:r w:rsidR="00454B39">
        <w:rPr>
          <w:rFonts w:ascii="Arial" w:hAnsi="Arial" w:cs="Arial"/>
        </w:rPr>
        <w:t>Il redouterait</w:t>
      </w:r>
      <w:r w:rsidR="00E965C5">
        <w:rPr>
          <w:rFonts w:ascii="Arial" w:hAnsi="Arial" w:cs="Arial"/>
        </w:rPr>
        <w:t xml:space="preserve"> </w:t>
      </w:r>
      <w:r w:rsidR="002E08C2">
        <w:rPr>
          <w:rFonts w:ascii="Arial" w:hAnsi="Arial" w:cs="Arial"/>
        </w:rPr>
        <w:t xml:space="preserve">la sanction d’un </w:t>
      </w:r>
      <w:r w:rsidR="00D50435">
        <w:rPr>
          <w:rFonts w:ascii="Arial" w:hAnsi="Arial" w:cs="Arial"/>
        </w:rPr>
        <w:t>électeur</w:t>
      </w:r>
      <w:r w:rsidR="002E08C2">
        <w:rPr>
          <w:rFonts w:ascii="Arial" w:hAnsi="Arial" w:cs="Arial"/>
        </w:rPr>
        <w:t xml:space="preserve"> rationnel</w:t>
      </w:r>
      <w:r w:rsidR="004B33D7">
        <w:rPr>
          <w:rFonts w:ascii="Arial" w:hAnsi="Arial" w:cs="Arial"/>
        </w:rPr>
        <w:t xml:space="preserve"> comme </w:t>
      </w:r>
      <w:r w:rsidR="009F27F9">
        <w:rPr>
          <w:rFonts w:ascii="Arial" w:hAnsi="Arial" w:cs="Arial"/>
        </w:rPr>
        <w:t xml:space="preserve">le </w:t>
      </w:r>
      <w:r w:rsidR="00454B39">
        <w:rPr>
          <w:rFonts w:ascii="Arial" w:hAnsi="Arial" w:cs="Arial"/>
        </w:rPr>
        <w:t>soutien</w:t>
      </w:r>
      <w:r w:rsidR="004B33D7">
        <w:rPr>
          <w:rFonts w:ascii="Arial" w:hAnsi="Arial" w:cs="Arial"/>
        </w:rPr>
        <w:t>t</w:t>
      </w:r>
      <w:r w:rsidR="00454B39">
        <w:rPr>
          <w:rFonts w:ascii="Arial" w:hAnsi="Arial" w:cs="Arial"/>
        </w:rPr>
        <w:t xml:space="preserve"> le modèle théo</w:t>
      </w:r>
      <w:r w:rsidR="00E3647D">
        <w:rPr>
          <w:rFonts w:ascii="Arial" w:hAnsi="Arial" w:cs="Arial"/>
        </w:rPr>
        <w:t>rique présenté dans cette thèse. L</w:t>
      </w:r>
      <w:r w:rsidR="00454B39">
        <w:rPr>
          <w:rFonts w:ascii="Arial" w:hAnsi="Arial" w:cs="Arial"/>
        </w:rPr>
        <w:t>es</w:t>
      </w:r>
      <w:r w:rsidR="009F27F9">
        <w:rPr>
          <w:rFonts w:ascii="Arial" w:hAnsi="Arial" w:cs="Arial"/>
        </w:rPr>
        <w:t xml:space="preserve"> anticipations du politicien auraient donc</w:t>
      </w:r>
      <w:r w:rsidR="00454B39">
        <w:rPr>
          <w:rFonts w:ascii="Arial" w:hAnsi="Arial" w:cs="Arial"/>
        </w:rPr>
        <w:t xml:space="preserve"> un effet sur son comportement.</w:t>
      </w:r>
      <w:r w:rsidR="00D50435">
        <w:rPr>
          <w:rFonts w:ascii="Arial" w:hAnsi="Arial" w:cs="Arial"/>
        </w:rPr>
        <w:t xml:space="preserve"> </w:t>
      </w:r>
    </w:p>
    <w:p w14:paraId="39A88F45" w14:textId="69708643" w:rsidR="00E377F1" w:rsidRDefault="00D40F3F" w:rsidP="00C803D3">
      <w:pPr>
        <w:spacing w:after="120" w:line="360" w:lineRule="auto"/>
        <w:jc w:val="both"/>
        <w:rPr>
          <w:rFonts w:ascii="Arial" w:hAnsi="Arial" w:cs="Arial"/>
        </w:rPr>
      </w:pPr>
      <w:r>
        <w:rPr>
          <w:rFonts w:ascii="Arial" w:hAnsi="Arial" w:cs="Arial"/>
        </w:rPr>
        <w:t>Par exemple, Alt et Lassen (2006) montre</w:t>
      </w:r>
      <w:r w:rsidR="004B33D7">
        <w:rPr>
          <w:rFonts w:ascii="Arial" w:hAnsi="Arial" w:cs="Arial"/>
        </w:rPr>
        <w:t>nt</w:t>
      </w:r>
      <w:r>
        <w:rPr>
          <w:rFonts w:ascii="Arial" w:hAnsi="Arial" w:cs="Arial"/>
        </w:rPr>
        <w:t xml:space="preserve"> que le cycle électoral</w:t>
      </w:r>
      <w:r w:rsidR="00824EC4">
        <w:rPr>
          <w:rFonts w:ascii="Arial" w:hAnsi="Arial" w:cs="Arial"/>
        </w:rPr>
        <w:t xml:space="preserve"> des dépenses</w:t>
      </w:r>
      <w:r>
        <w:rPr>
          <w:rFonts w:ascii="Arial" w:hAnsi="Arial" w:cs="Arial"/>
        </w:rPr>
        <w:t xml:space="preserve"> est moins important en présence d’un indice de transparence financi</w:t>
      </w:r>
      <w:r w:rsidR="00922D93">
        <w:rPr>
          <w:rFonts w:ascii="Arial" w:hAnsi="Arial" w:cs="Arial"/>
        </w:rPr>
        <w:t xml:space="preserve">ère </w:t>
      </w:r>
      <w:r w:rsidR="00824EC4">
        <w:rPr>
          <w:rFonts w:ascii="Arial" w:hAnsi="Arial" w:cs="Arial"/>
        </w:rPr>
        <w:t xml:space="preserve">plus </w:t>
      </w:r>
      <w:r>
        <w:rPr>
          <w:rFonts w:ascii="Arial" w:hAnsi="Arial" w:cs="Arial"/>
        </w:rPr>
        <w:t>élevé pour 19 pays de l’OCDE.</w:t>
      </w:r>
      <w:r w:rsidR="000F1F8D">
        <w:rPr>
          <w:rFonts w:ascii="Arial" w:hAnsi="Arial" w:cs="Arial"/>
        </w:rPr>
        <w:t xml:space="preserve"> Un résultat semblable a été découvert par Shi et Svensson (2006) pour 85 pays. </w:t>
      </w:r>
      <w:r w:rsidR="002D508A">
        <w:rPr>
          <w:rFonts w:ascii="Arial" w:hAnsi="Arial" w:cs="Arial"/>
        </w:rPr>
        <w:t>Dans cette étude, l</w:t>
      </w:r>
      <w:r w:rsidR="000F1F8D">
        <w:rPr>
          <w:rFonts w:ascii="Arial" w:hAnsi="Arial" w:cs="Arial"/>
        </w:rPr>
        <w:t>es déficits publics sont plus important</w:t>
      </w:r>
      <w:r w:rsidR="002D508A">
        <w:rPr>
          <w:rFonts w:ascii="Arial" w:hAnsi="Arial" w:cs="Arial"/>
        </w:rPr>
        <w:t>s</w:t>
      </w:r>
      <w:r w:rsidR="000F1F8D">
        <w:rPr>
          <w:rFonts w:ascii="Arial" w:hAnsi="Arial" w:cs="Arial"/>
        </w:rPr>
        <w:t xml:space="preserve"> à l’approche des élections dans les pays en voie de développement</w:t>
      </w:r>
      <w:r w:rsidR="00F501E2">
        <w:rPr>
          <w:rFonts w:ascii="Arial" w:hAnsi="Arial" w:cs="Arial"/>
        </w:rPr>
        <w:t xml:space="preserve"> et dans les </w:t>
      </w:r>
      <w:r w:rsidR="00922D93">
        <w:rPr>
          <w:rFonts w:ascii="Arial" w:hAnsi="Arial" w:cs="Arial"/>
        </w:rPr>
        <w:t xml:space="preserve">démocraties </w:t>
      </w:r>
      <w:r w:rsidR="00F501E2">
        <w:rPr>
          <w:rFonts w:ascii="Arial" w:hAnsi="Arial" w:cs="Arial"/>
        </w:rPr>
        <w:t>récentes</w:t>
      </w:r>
      <w:r w:rsidR="000F1F8D">
        <w:rPr>
          <w:rFonts w:ascii="Arial" w:hAnsi="Arial" w:cs="Arial"/>
        </w:rPr>
        <w:t xml:space="preserve"> où la proportion d’électeurs informés</w:t>
      </w:r>
      <w:r w:rsidR="002D508A" w:rsidRPr="002D508A">
        <w:rPr>
          <w:rFonts w:ascii="Arial" w:hAnsi="Arial" w:cs="Arial"/>
        </w:rPr>
        <w:t xml:space="preserve"> </w:t>
      </w:r>
      <w:r w:rsidR="00922D93">
        <w:rPr>
          <w:rFonts w:ascii="Arial" w:hAnsi="Arial" w:cs="Arial"/>
        </w:rPr>
        <w:t>est moins importante. Le niveau d’information y étant mesuré</w:t>
      </w:r>
      <w:r w:rsidR="000F1F8D">
        <w:rPr>
          <w:rFonts w:ascii="Arial" w:hAnsi="Arial" w:cs="Arial"/>
        </w:rPr>
        <w:t xml:space="preserve"> par le nombre de radios par habitant et par un indice de liberté de </w:t>
      </w:r>
      <w:r w:rsidR="002D508A">
        <w:rPr>
          <w:rFonts w:ascii="Arial" w:hAnsi="Arial" w:cs="Arial"/>
        </w:rPr>
        <w:t xml:space="preserve">la </w:t>
      </w:r>
      <w:r w:rsidR="004D3236">
        <w:rPr>
          <w:rFonts w:ascii="Arial" w:hAnsi="Arial" w:cs="Arial"/>
        </w:rPr>
        <w:t>presse</w:t>
      </w:r>
      <w:r w:rsidR="000F1F8D">
        <w:rPr>
          <w:rFonts w:ascii="Arial" w:hAnsi="Arial" w:cs="Arial"/>
        </w:rPr>
        <w:t>.</w:t>
      </w:r>
      <w:r w:rsidR="00C17B5B">
        <w:rPr>
          <w:rFonts w:ascii="Arial" w:hAnsi="Arial" w:cs="Arial"/>
        </w:rPr>
        <w:t xml:space="preserve"> Dans le même sens, Arvate et al. (2009) montre</w:t>
      </w:r>
      <w:r w:rsidR="00C803D3">
        <w:rPr>
          <w:rFonts w:ascii="Arial" w:hAnsi="Arial" w:cs="Arial"/>
        </w:rPr>
        <w:t>,</w:t>
      </w:r>
      <w:r w:rsidR="00C17B5B">
        <w:rPr>
          <w:rFonts w:ascii="Arial" w:hAnsi="Arial" w:cs="Arial"/>
        </w:rPr>
        <w:t xml:space="preserve"> dans le cas des élections provinciales au Brésil</w:t>
      </w:r>
      <w:r w:rsidR="00C803D3">
        <w:rPr>
          <w:rFonts w:ascii="Arial" w:hAnsi="Arial" w:cs="Arial"/>
        </w:rPr>
        <w:t>,</w:t>
      </w:r>
      <w:r w:rsidR="00C17B5B">
        <w:rPr>
          <w:rFonts w:ascii="Arial" w:hAnsi="Arial" w:cs="Arial"/>
        </w:rPr>
        <w:t xml:space="preserve"> que le recours au déficit ne favorise plus la réélection de</w:t>
      </w:r>
      <w:r w:rsidR="00C537E9">
        <w:rPr>
          <w:rFonts w:ascii="Arial" w:hAnsi="Arial" w:cs="Arial"/>
        </w:rPr>
        <w:t>s candidats sortants dès que la scolarité</w:t>
      </w:r>
      <w:r w:rsidR="00C17B5B">
        <w:rPr>
          <w:rFonts w:ascii="Arial" w:hAnsi="Arial" w:cs="Arial"/>
        </w:rPr>
        <w:t xml:space="preserve"> de la population</w:t>
      </w:r>
      <w:r w:rsidR="00C537E9">
        <w:rPr>
          <w:rFonts w:ascii="Arial" w:hAnsi="Arial" w:cs="Arial"/>
        </w:rPr>
        <w:t xml:space="preserve"> d’une province</w:t>
      </w:r>
      <w:r w:rsidR="00C17B5B">
        <w:rPr>
          <w:rFonts w:ascii="Arial" w:hAnsi="Arial" w:cs="Arial"/>
        </w:rPr>
        <w:t xml:space="preserve"> s’approche</w:t>
      </w:r>
      <w:r w:rsidR="00C537E9">
        <w:rPr>
          <w:rFonts w:ascii="Arial" w:hAnsi="Arial" w:cs="Arial"/>
        </w:rPr>
        <w:t xml:space="preserve"> de la valeur </w:t>
      </w:r>
      <w:r w:rsidR="00C17B5B">
        <w:rPr>
          <w:rFonts w:ascii="Arial" w:hAnsi="Arial" w:cs="Arial"/>
        </w:rPr>
        <w:t>médian</w:t>
      </w:r>
      <w:r w:rsidR="00C537E9">
        <w:rPr>
          <w:rFonts w:ascii="Arial" w:hAnsi="Arial" w:cs="Arial"/>
        </w:rPr>
        <w:t>e</w:t>
      </w:r>
      <w:r w:rsidR="00637493">
        <w:rPr>
          <w:rFonts w:ascii="Arial" w:hAnsi="Arial" w:cs="Arial"/>
        </w:rPr>
        <w:t xml:space="preserve"> pour</w:t>
      </w:r>
      <w:r w:rsidR="009770E9">
        <w:rPr>
          <w:rFonts w:ascii="Arial" w:hAnsi="Arial" w:cs="Arial"/>
        </w:rPr>
        <w:t xml:space="preserve"> l’ensemble des provinces</w:t>
      </w:r>
      <w:r w:rsidR="00C17B5B">
        <w:rPr>
          <w:rFonts w:ascii="Arial" w:hAnsi="Arial" w:cs="Arial"/>
        </w:rPr>
        <w:t>.</w:t>
      </w:r>
      <w:r w:rsidR="00C537E9">
        <w:rPr>
          <w:rFonts w:ascii="Arial" w:hAnsi="Arial" w:cs="Arial"/>
        </w:rPr>
        <w:t xml:space="preserve"> En ce qui concerne le</w:t>
      </w:r>
      <w:r w:rsidR="00232C22">
        <w:rPr>
          <w:rFonts w:ascii="Arial" w:hAnsi="Arial" w:cs="Arial"/>
        </w:rPr>
        <w:t xml:space="preserve"> </w:t>
      </w:r>
      <w:r w:rsidR="00C537E9">
        <w:rPr>
          <w:rFonts w:ascii="Arial" w:hAnsi="Arial" w:cs="Arial"/>
        </w:rPr>
        <w:t xml:space="preserve">niveau </w:t>
      </w:r>
      <w:r w:rsidR="00232C22">
        <w:rPr>
          <w:rFonts w:ascii="Arial" w:hAnsi="Arial" w:cs="Arial"/>
        </w:rPr>
        <w:t>local</w:t>
      </w:r>
      <w:r w:rsidR="000F1F8D">
        <w:rPr>
          <w:rFonts w:ascii="Arial" w:hAnsi="Arial" w:cs="Arial"/>
        </w:rPr>
        <w:t>, Vicente et al. (2013) ont montré</w:t>
      </w:r>
      <w:r w:rsidR="0036368F">
        <w:rPr>
          <w:rFonts w:ascii="Arial" w:hAnsi="Arial" w:cs="Arial"/>
        </w:rPr>
        <w:t xml:space="preserve"> </w:t>
      </w:r>
      <w:r w:rsidR="00232C22">
        <w:rPr>
          <w:rFonts w:ascii="Arial" w:hAnsi="Arial" w:cs="Arial"/>
        </w:rPr>
        <w:t xml:space="preserve">pour les </w:t>
      </w:r>
      <w:r w:rsidR="008A1C55">
        <w:rPr>
          <w:rFonts w:ascii="Arial" w:hAnsi="Arial" w:cs="Arial"/>
        </w:rPr>
        <w:t>97 plus grandes municipalité</w:t>
      </w:r>
      <w:r w:rsidR="00D24435">
        <w:rPr>
          <w:rFonts w:ascii="Arial" w:hAnsi="Arial" w:cs="Arial"/>
        </w:rPr>
        <w:t>s</w:t>
      </w:r>
      <w:r w:rsidR="008A1C55">
        <w:rPr>
          <w:rFonts w:ascii="Arial" w:hAnsi="Arial" w:cs="Arial"/>
        </w:rPr>
        <w:t xml:space="preserve"> espagnole</w:t>
      </w:r>
      <w:r w:rsidR="00D24435">
        <w:rPr>
          <w:rFonts w:ascii="Arial" w:hAnsi="Arial" w:cs="Arial"/>
        </w:rPr>
        <w:t>s</w:t>
      </w:r>
      <w:r w:rsidR="008A1C55">
        <w:rPr>
          <w:rFonts w:ascii="Arial" w:hAnsi="Arial" w:cs="Arial"/>
        </w:rPr>
        <w:t xml:space="preserve"> entre 1999 et 2009</w:t>
      </w:r>
      <w:r w:rsidR="007E4DB3">
        <w:rPr>
          <w:rFonts w:ascii="Arial" w:hAnsi="Arial" w:cs="Arial"/>
        </w:rPr>
        <w:t>,</w:t>
      </w:r>
      <w:r w:rsidR="008A1C55">
        <w:rPr>
          <w:rFonts w:ascii="Arial" w:hAnsi="Arial" w:cs="Arial"/>
        </w:rPr>
        <w:t xml:space="preserve"> </w:t>
      </w:r>
      <w:r w:rsidR="000F1F8D">
        <w:rPr>
          <w:rFonts w:ascii="Arial" w:hAnsi="Arial" w:cs="Arial"/>
        </w:rPr>
        <w:t>qu’</w:t>
      </w:r>
      <w:r w:rsidR="008A1C55">
        <w:rPr>
          <w:rFonts w:ascii="Arial" w:hAnsi="Arial" w:cs="Arial"/>
        </w:rPr>
        <w:t>un cycle électoral des dé</w:t>
      </w:r>
      <w:r w:rsidR="000F1F8D">
        <w:rPr>
          <w:rFonts w:ascii="Arial" w:hAnsi="Arial" w:cs="Arial"/>
        </w:rPr>
        <w:t>pense</w:t>
      </w:r>
      <w:r w:rsidR="00B334A9">
        <w:rPr>
          <w:rFonts w:ascii="Arial" w:hAnsi="Arial" w:cs="Arial"/>
        </w:rPr>
        <w:t>s est</w:t>
      </w:r>
      <w:r w:rsidR="0036368F">
        <w:rPr>
          <w:rFonts w:ascii="Arial" w:hAnsi="Arial" w:cs="Arial"/>
        </w:rPr>
        <w:t xml:space="preserve"> bel et bien</w:t>
      </w:r>
      <w:r w:rsidR="00B334A9">
        <w:rPr>
          <w:rFonts w:ascii="Arial" w:hAnsi="Arial" w:cs="Arial"/>
        </w:rPr>
        <w:t xml:space="preserve"> présent</w:t>
      </w:r>
      <w:r w:rsidR="008A1C55">
        <w:rPr>
          <w:rFonts w:ascii="Arial" w:hAnsi="Arial" w:cs="Arial"/>
        </w:rPr>
        <w:t xml:space="preserve"> dans les villes qui ont un</w:t>
      </w:r>
      <w:r w:rsidR="009770E9">
        <w:rPr>
          <w:rFonts w:ascii="Arial" w:hAnsi="Arial" w:cs="Arial"/>
        </w:rPr>
        <w:t>e</w:t>
      </w:r>
      <w:r w:rsidR="008A1C55">
        <w:rPr>
          <w:rFonts w:ascii="Arial" w:hAnsi="Arial" w:cs="Arial"/>
        </w:rPr>
        <w:t xml:space="preserve"> faible transparence budgétaire</w:t>
      </w:r>
      <w:r w:rsidR="004B33D7">
        <w:rPr>
          <w:rFonts w:ascii="Arial" w:hAnsi="Arial" w:cs="Arial"/>
        </w:rPr>
        <w:t>,</w:t>
      </w:r>
      <w:r w:rsidR="008A1C55">
        <w:rPr>
          <w:rFonts w:ascii="Arial" w:hAnsi="Arial" w:cs="Arial"/>
        </w:rPr>
        <w:t xml:space="preserve"> mais qu’un tel cycle n’existe pas</w:t>
      </w:r>
      <w:r w:rsidR="0036368F">
        <w:rPr>
          <w:rFonts w:ascii="Arial" w:hAnsi="Arial" w:cs="Arial"/>
        </w:rPr>
        <w:t xml:space="preserve"> pour les villes ayant un </w:t>
      </w:r>
      <w:r w:rsidR="008A1C55">
        <w:rPr>
          <w:rFonts w:ascii="Arial" w:hAnsi="Arial" w:cs="Arial"/>
        </w:rPr>
        <w:t>indice de transparence bu</w:t>
      </w:r>
      <w:r w:rsidR="00D24435">
        <w:rPr>
          <w:rFonts w:ascii="Arial" w:hAnsi="Arial" w:cs="Arial"/>
        </w:rPr>
        <w:t>d</w:t>
      </w:r>
      <w:r w:rsidR="008A1C55">
        <w:rPr>
          <w:rFonts w:ascii="Arial" w:hAnsi="Arial" w:cs="Arial"/>
        </w:rPr>
        <w:t>gétaire</w:t>
      </w:r>
      <w:r w:rsidR="0036368F">
        <w:rPr>
          <w:rFonts w:ascii="Arial" w:hAnsi="Arial" w:cs="Arial"/>
        </w:rPr>
        <w:t xml:space="preserve"> élevé</w:t>
      </w:r>
      <w:r w:rsidR="008A1C55">
        <w:rPr>
          <w:rFonts w:ascii="Arial" w:hAnsi="Arial" w:cs="Arial"/>
        </w:rPr>
        <w:t>.</w:t>
      </w:r>
    </w:p>
    <w:p w14:paraId="440F5845" w14:textId="56485341" w:rsidR="00EF5E53" w:rsidRDefault="00506E58" w:rsidP="00092B69">
      <w:pPr>
        <w:spacing w:after="120" w:line="360" w:lineRule="auto"/>
        <w:jc w:val="both"/>
        <w:rPr>
          <w:rFonts w:ascii="Arial" w:hAnsi="Arial" w:cs="Arial"/>
        </w:rPr>
      </w:pPr>
      <w:r>
        <w:rPr>
          <w:rFonts w:ascii="Arial" w:hAnsi="Arial" w:cs="Arial"/>
        </w:rPr>
        <w:t xml:space="preserve">Conséquemment, les élus </w:t>
      </w:r>
      <w:r w:rsidR="00ED7751">
        <w:rPr>
          <w:rFonts w:ascii="Arial" w:hAnsi="Arial" w:cs="Arial"/>
        </w:rPr>
        <w:t>craignent</w:t>
      </w:r>
      <w:r w:rsidR="0036368F">
        <w:rPr>
          <w:rFonts w:ascii="Arial" w:hAnsi="Arial" w:cs="Arial"/>
        </w:rPr>
        <w:t xml:space="preserve"> </w:t>
      </w:r>
      <w:r w:rsidR="00E377F1">
        <w:rPr>
          <w:rFonts w:ascii="Arial" w:hAnsi="Arial" w:cs="Arial"/>
        </w:rPr>
        <w:t>un électorat mieux informé</w:t>
      </w:r>
      <w:r w:rsidR="0036368F">
        <w:rPr>
          <w:rFonts w:ascii="Arial" w:hAnsi="Arial" w:cs="Arial"/>
        </w:rPr>
        <w:t xml:space="preserve"> ou potentiellement mieux informé et</w:t>
      </w:r>
      <w:r w:rsidR="00ED7751">
        <w:rPr>
          <w:rFonts w:ascii="Arial" w:hAnsi="Arial" w:cs="Arial"/>
        </w:rPr>
        <w:t xml:space="preserve"> adaptent</w:t>
      </w:r>
      <w:r w:rsidR="00E377F1">
        <w:rPr>
          <w:rFonts w:ascii="Arial" w:hAnsi="Arial" w:cs="Arial"/>
        </w:rPr>
        <w:t xml:space="preserve"> </w:t>
      </w:r>
      <w:r w:rsidR="006E2674">
        <w:rPr>
          <w:rFonts w:ascii="Arial" w:hAnsi="Arial" w:cs="Arial"/>
        </w:rPr>
        <w:t>leurs comportements</w:t>
      </w:r>
      <w:r w:rsidR="00C26A5F">
        <w:rPr>
          <w:rFonts w:ascii="Arial" w:hAnsi="Arial" w:cs="Arial"/>
        </w:rPr>
        <w:t xml:space="preserve"> financiers</w:t>
      </w:r>
      <w:r w:rsidR="006E2674">
        <w:rPr>
          <w:rFonts w:ascii="Arial" w:hAnsi="Arial" w:cs="Arial"/>
        </w:rPr>
        <w:t xml:space="preserve"> à </w:t>
      </w:r>
      <w:r w:rsidR="00ED7751">
        <w:rPr>
          <w:rFonts w:ascii="Arial" w:hAnsi="Arial" w:cs="Arial"/>
        </w:rPr>
        <w:t>cette situation</w:t>
      </w:r>
      <w:r w:rsidR="006E2674">
        <w:rPr>
          <w:rFonts w:ascii="Arial" w:hAnsi="Arial" w:cs="Arial"/>
        </w:rPr>
        <w:t xml:space="preserve">. Ce constat est en lien avec </w:t>
      </w:r>
      <w:r w:rsidR="007A3A18">
        <w:rPr>
          <w:rFonts w:ascii="Arial" w:hAnsi="Arial" w:cs="Arial"/>
        </w:rPr>
        <w:t>le modèle de prédiction de l’efficacité du cycle électoral</w:t>
      </w:r>
      <w:r w:rsidR="006E2674">
        <w:rPr>
          <w:rFonts w:ascii="Arial" w:hAnsi="Arial" w:cs="Arial"/>
        </w:rPr>
        <w:t xml:space="preserve">. Toutefois, il a été montré </w:t>
      </w:r>
      <w:r w:rsidR="00A5771F">
        <w:rPr>
          <w:rFonts w:ascii="Arial" w:hAnsi="Arial" w:cs="Arial"/>
        </w:rPr>
        <w:t xml:space="preserve">au cours de ce </w:t>
      </w:r>
      <w:r w:rsidR="006E2674">
        <w:rPr>
          <w:rFonts w:ascii="Arial" w:hAnsi="Arial" w:cs="Arial"/>
        </w:rPr>
        <w:t>chapitre que le niveau d’</w:t>
      </w:r>
      <w:r w:rsidR="009E11C0">
        <w:rPr>
          <w:rFonts w:ascii="Arial" w:hAnsi="Arial" w:cs="Arial"/>
        </w:rPr>
        <w:t>information politique</w:t>
      </w:r>
      <w:r w:rsidR="006E2674">
        <w:rPr>
          <w:rFonts w:ascii="Arial" w:hAnsi="Arial" w:cs="Arial"/>
        </w:rPr>
        <w:t xml:space="preserve"> des électeurs est généralement faible</w:t>
      </w:r>
      <w:r w:rsidR="009158DB">
        <w:rPr>
          <w:rFonts w:ascii="Arial" w:hAnsi="Arial" w:cs="Arial"/>
        </w:rPr>
        <w:t>. Dans certain</w:t>
      </w:r>
      <w:r w:rsidR="004B33D7">
        <w:rPr>
          <w:rFonts w:ascii="Arial" w:hAnsi="Arial" w:cs="Arial"/>
        </w:rPr>
        <w:t>s</w:t>
      </w:r>
      <w:r w:rsidR="009158DB">
        <w:rPr>
          <w:rFonts w:ascii="Arial" w:hAnsi="Arial" w:cs="Arial"/>
        </w:rPr>
        <w:t xml:space="preserve"> cas, la réélection du candidat sortant ne </w:t>
      </w:r>
      <w:r w:rsidR="00A5771F">
        <w:rPr>
          <w:rFonts w:ascii="Arial" w:hAnsi="Arial" w:cs="Arial"/>
        </w:rPr>
        <w:t>découlerait</w:t>
      </w:r>
      <w:r w:rsidR="009158DB">
        <w:rPr>
          <w:rFonts w:ascii="Arial" w:hAnsi="Arial" w:cs="Arial"/>
        </w:rPr>
        <w:t xml:space="preserve"> pas d</w:t>
      </w:r>
      <w:r w:rsidR="00C26A5F">
        <w:rPr>
          <w:rFonts w:ascii="Arial" w:hAnsi="Arial" w:cs="Arial"/>
        </w:rPr>
        <w:t>e sa performance</w:t>
      </w:r>
      <w:r w:rsidR="004B33D7">
        <w:rPr>
          <w:rFonts w:ascii="Arial" w:hAnsi="Arial" w:cs="Arial"/>
        </w:rPr>
        <w:t>,</w:t>
      </w:r>
      <w:r w:rsidR="009158DB">
        <w:rPr>
          <w:rFonts w:ascii="Arial" w:hAnsi="Arial" w:cs="Arial"/>
        </w:rPr>
        <w:t xml:space="preserve"> mais plutôt </w:t>
      </w:r>
      <w:r w:rsidR="00A5771F">
        <w:rPr>
          <w:rFonts w:ascii="Arial" w:hAnsi="Arial" w:cs="Arial"/>
        </w:rPr>
        <w:t xml:space="preserve">d’une </w:t>
      </w:r>
      <w:r w:rsidR="00F501E2">
        <w:rPr>
          <w:rFonts w:ascii="Arial" w:hAnsi="Arial" w:cs="Arial"/>
        </w:rPr>
        <w:t>notoriété</w:t>
      </w:r>
      <w:r w:rsidR="001E3AEB">
        <w:rPr>
          <w:rFonts w:ascii="Arial" w:hAnsi="Arial" w:cs="Arial"/>
        </w:rPr>
        <w:t xml:space="preserve"> avérée</w:t>
      </w:r>
      <w:r w:rsidR="00F501E2">
        <w:rPr>
          <w:rFonts w:ascii="Arial" w:hAnsi="Arial" w:cs="Arial"/>
        </w:rPr>
        <w:t xml:space="preserve"> auprès du public. Dans un tel contexte</w:t>
      </w:r>
      <w:r w:rsidR="00842C9D">
        <w:rPr>
          <w:rFonts w:ascii="Arial" w:hAnsi="Arial" w:cs="Arial"/>
        </w:rPr>
        <w:t xml:space="preserve"> de déficit informationnel</w:t>
      </w:r>
      <w:r w:rsidR="00F501E2">
        <w:rPr>
          <w:rFonts w:ascii="Arial" w:hAnsi="Arial" w:cs="Arial"/>
        </w:rPr>
        <w:t>, que l</w:t>
      </w:r>
      <w:r w:rsidR="00EF5E53">
        <w:rPr>
          <w:rFonts w:ascii="Arial" w:hAnsi="Arial" w:cs="Arial"/>
        </w:rPr>
        <w:t>es élus mettent</w:t>
      </w:r>
      <w:r w:rsidR="00F501E2">
        <w:rPr>
          <w:rFonts w:ascii="Arial" w:hAnsi="Arial" w:cs="Arial"/>
        </w:rPr>
        <w:t xml:space="preserve"> en œuvre ou non un cycle électoral </w:t>
      </w:r>
      <w:r w:rsidR="00072982">
        <w:rPr>
          <w:rFonts w:ascii="Arial" w:hAnsi="Arial" w:cs="Arial"/>
        </w:rPr>
        <w:t>devrait être</w:t>
      </w:r>
      <w:r w:rsidR="00C26A5F">
        <w:rPr>
          <w:rFonts w:ascii="Arial" w:hAnsi="Arial" w:cs="Arial"/>
        </w:rPr>
        <w:t xml:space="preserve"> </w:t>
      </w:r>
      <w:r w:rsidR="00A5771F">
        <w:rPr>
          <w:rFonts w:ascii="Arial" w:hAnsi="Arial" w:cs="Arial"/>
        </w:rPr>
        <w:t xml:space="preserve">sans effet sur la </w:t>
      </w:r>
      <w:r w:rsidR="00F501E2">
        <w:rPr>
          <w:rFonts w:ascii="Arial" w:hAnsi="Arial" w:cs="Arial"/>
        </w:rPr>
        <w:t>probabilité de</w:t>
      </w:r>
      <w:r w:rsidR="00A5771F">
        <w:rPr>
          <w:rFonts w:ascii="Arial" w:hAnsi="Arial" w:cs="Arial"/>
        </w:rPr>
        <w:t xml:space="preserve"> leur</w:t>
      </w:r>
      <w:r w:rsidR="00F501E2">
        <w:rPr>
          <w:rFonts w:ascii="Arial" w:hAnsi="Arial" w:cs="Arial"/>
        </w:rPr>
        <w:t xml:space="preserve"> réélection. À cela, j’ajoute que l’</w:t>
      </w:r>
      <w:r w:rsidR="009E11C0">
        <w:rPr>
          <w:rFonts w:ascii="Arial" w:hAnsi="Arial" w:cs="Arial"/>
        </w:rPr>
        <w:t>information politique</w:t>
      </w:r>
      <w:r w:rsidR="00F501E2">
        <w:rPr>
          <w:rFonts w:ascii="Arial" w:hAnsi="Arial" w:cs="Arial"/>
        </w:rPr>
        <w:t xml:space="preserve"> mesurée auprès des électeurs ne l’a pas été sous l’angle de la myopie ou de la rationalité</w:t>
      </w:r>
      <w:r w:rsidR="00922D93">
        <w:rPr>
          <w:rFonts w:ascii="Arial" w:hAnsi="Arial" w:cs="Arial"/>
        </w:rPr>
        <w:t xml:space="preserve"> </w:t>
      </w:r>
      <w:r w:rsidR="00D95027">
        <w:rPr>
          <w:rFonts w:ascii="Arial" w:hAnsi="Arial" w:cs="Arial"/>
        </w:rPr>
        <w:t>comme le suggère</w:t>
      </w:r>
      <w:r w:rsidR="004B33D7">
        <w:rPr>
          <w:rFonts w:ascii="Arial" w:hAnsi="Arial" w:cs="Arial"/>
        </w:rPr>
        <w:t>nt</w:t>
      </w:r>
      <w:r w:rsidR="00FD3623">
        <w:rPr>
          <w:rFonts w:ascii="Arial" w:hAnsi="Arial" w:cs="Arial"/>
        </w:rPr>
        <w:t xml:space="preserve"> les différentes versions</w:t>
      </w:r>
      <w:r w:rsidR="00D95027">
        <w:rPr>
          <w:rFonts w:ascii="Arial" w:hAnsi="Arial" w:cs="Arial"/>
        </w:rPr>
        <w:t xml:space="preserve"> de la théorie du cycle électoral</w:t>
      </w:r>
      <w:r w:rsidR="00EF5E53">
        <w:rPr>
          <w:rFonts w:ascii="Arial" w:hAnsi="Arial" w:cs="Arial"/>
        </w:rPr>
        <w:t xml:space="preserve">. </w:t>
      </w:r>
      <w:r w:rsidR="00232C22">
        <w:rPr>
          <w:rFonts w:ascii="Arial" w:hAnsi="Arial" w:cs="Arial"/>
        </w:rPr>
        <w:t xml:space="preserve">C’est plutôt </w:t>
      </w:r>
      <w:r w:rsidR="00C26A5F">
        <w:rPr>
          <w:rFonts w:ascii="Arial" w:hAnsi="Arial" w:cs="Arial"/>
        </w:rPr>
        <w:t>le niveau d’</w:t>
      </w:r>
      <w:r w:rsidR="009E11C0">
        <w:rPr>
          <w:rFonts w:ascii="Arial" w:hAnsi="Arial" w:cs="Arial"/>
        </w:rPr>
        <w:t>information politique</w:t>
      </w:r>
      <w:r w:rsidR="00922D93">
        <w:rPr>
          <w:rFonts w:ascii="Arial" w:hAnsi="Arial" w:cs="Arial"/>
        </w:rPr>
        <w:t xml:space="preserve"> dont il a été</w:t>
      </w:r>
      <w:r w:rsidR="00C26A5F">
        <w:rPr>
          <w:rFonts w:ascii="Arial" w:hAnsi="Arial" w:cs="Arial"/>
        </w:rPr>
        <w:t xml:space="preserve"> </w:t>
      </w:r>
      <w:r w:rsidR="000771BD">
        <w:rPr>
          <w:rFonts w:ascii="Arial" w:hAnsi="Arial" w:cs="Arial"/>
        </w:rPr>
        <w:t>question</w:t>
      </w:r>
      <w:r w:rsidR="00111D8D">
        <w:rPr>
          <w:rFonts w:ascii="Arial" w:hAnsi="Arial" w:cs="Arial"/>
        </w:rPr>
        <w:t>,</w:t>
      </w:r>
      <w:r w:rsidR="000771BD">
        <w:rPr>
          <w:rFonts w:ascii="Arial" w:hAnsi="Arial" w:cs="Arial"/>
        </w:rPr>
        <w:t xml:space="preserve"> </w:t>
      </w:r>
      <w:r w:rsidR="0049036C">
        <w:rPr>
          <w:rFonts w:ascii="Arial" w:hAnsi="Arial" w:cs="Arial"/>
        </w:rPr>
        <w:t>qu’il ait été</w:t>
      </w:r>
      <w:r w:rsidR="00C26A5F">
        <w:rPr>
          <w:rFonts w:ascii="Arial" w:hAnsi="Arial" w:cs="Arial"/>
        </w:rPr>
        <w:t xml:space="preserve"> appréhendé théoriquement sous l’angle des heuristiques ou encore mesuré empiriquement à partir d</w:t>
      </w:r>
      <w:r w:rsidR="00922D93">
        <w:rPr>
          <w:rFonts w:ascii="Arial" w:hAnsi="Arial" w:cs="Arial"/>
        </w:rPr>
        <w:t>e</w:t>
      </w:r>
      <w:r w:rsidR="006C7CBF">
        <w:rPr>
          <w:rFonts w:ascii="Arial" w:hAnsi="Arial" w:cs="Arial"/>
        </w:rPr>
        <w:t xml:space="preserve"> questionnaires</w:t>
      </w:r>
      <w:r w:rsidR="000771BD">
        <w:rPr>
          <w:rFonts w:ascii="Arial" w:hAnsi="Arial" w:cs="Arial"/>
        </w:rPr>
        <w:t xml:space="preserve"> dans les études électorales</w:t>
      </w:r>
      <w:r w:rsidR="00D541F6">
        <w:rPr>
          <w:rFonts w:ascii="Arial" w:hAnsi="Arial" w:cs="Arial"/>
        </w:rPr>
        <w:t>.</w:t>
      </w:r>
    </w:p>
    <w:p w14:paraId="7C82E3FA" w14:textId="77777777" w:rsidR="00EE4B79" w:rsidRPr="00DF567F" w:rsidRDefault="00EE4B79" w:rsidP="00EE4B79">
      <w:pPr>
        <w:spacing w:after="120" w:line="360" w:lineRule="auto"/>
        <w:jc w:val="both"/>
        <w:rPr>
          <w:rFonts w:ascii="Arial" w:hAnsi="Arial" w:cs="Arial"/>
        </w:rPr>
      </w:pPr>
      <w:r w:rsidRPr="00DF567F">
        <w:rPr>
          <w:rFonts w:ascii="Arial" w:hAnsi="Arial" w:cs="Arial"/>
        </w:rPr>
        <w:t>Toutefois, un élément relatif à</w:t>
      </w:r>
      <w:r>
        <w:rPr>
          <w:rFonts w:ascii="Arial" w:hAnsi="Arial" w:cs="Arial"/>
        </w:rPr>
        <w:t xml:space="preserve"> la capacité d’</w:t>
      </w:r>
      <w:r w:rsidRPr="00DF567F">
        <w:rPr>
          <w:rFonts w:ascii="Arial" w:hAnsi="Arial" w:cs="Arial"/>
        </w:rPr>
        <w:t>évaluer la performance du sortant est  pertinent pour l’étude du cycle électoral dans les municipalités québécoises. Cet élément s’apparente à la distinction que d’autres auteurs ont faite entre les « démocraties récentes » et les « démocraties bien établies. » Elle trouve son fondement dans deux concepts clés que sont  la « clarté de la responsabilité » et « l’apprentissage des électeurs. » L</w:t>
      </w:r>
      <w:r w:rsidRPr="00DF567F">
        <w:rPr>
          <w:rFonts w:ascii="Arial" w:hAnsi="Arial" w:cs="Arial"/>
          <w:lang w:val="fr-FR"/>
        </w:rPr>
        <w:t>e cycle électoral dans sa version dite « rationnelle » prévoit qu’avec l’expérience, l’électeur va déchiffrer les stratégies électoralistes du politicien et qu’il va cesser de favoriser le politicien qui affecte son bien-être anticipé. En conséquence,</w:t>
      </w:r>
      <w:r w:rsidRPr="00DF567F">
        <w:rPr>
          <w:rFonts w:ascii="Arial" w:hAnsi="Arial" w:cs="Arial"/>
        </w:rPr>
        <w:t xml:space="preserve"> la rationalité de l’électeur est fonction de son expérience politique. De plus, elle est également fonction de sa capacité à attribuer les résultats à la juridiction qui en est responsable. </w:t>
      </w:r>
    </w:p>
    <w:p w14:paraId="4470F7C3" w14:textId="5DA7CE88" w:rsidR="00EE4B79" w:rsidRPr="007A065D" w:rsidRDefault="00EE4B79" w:rsidP="00EE4B79">
      <w:pPr>
        <w:spacing w:after="120" w:line="360" w:lineRule="auto"/>
        <w:jc w:val="both"/>
        <w:rPr>
          <w:rFonts w:ascii="Arial" w:hAnsi="Arial" w:cs="Arial"/>
        </w:rPr>
      </w:pPr>
      <w:r w:rsidRPr="00DF567F">
        <w:rPr>
          <w:rFonts w:ascii="Arial" w:hAnsi="Arial" w:cs="Arial"/>
        </w:rPr>
        <w:t xml:space="preserve">Dans un contexte où de nouvelles villes ont été formées au Québec depuis 2001, il est cohérent avec ce dernier propos d’en dériver que les électeurs des villes fusionnées ou défusionnées sont moins aptes à évaluer la performance des candidats sortants. Un contexte de changement institutionnel rend plus difficile l’attribution des résultats à ceux qui en sont imputables. </w:t>
      </w:r>
      <w:r w:rsidR="004877CA">
        <w:rPr>
          <w:rFonts w:ascii="Arial" w:hAnsi="Arial" w:cs="Arial"/>
        </w:rPr>
        <w:t>Pour être</w:t>
      </w:r>
      <w:r w:rsidRPr="00DF567F">
        <w:rPr>
          <w:rFonts w:ascii="Arial" w:hAnsi="Arial" w:cs="Arial"/>
        </w:rPr>
        <w:t xml:space="preserve"> clair, j</w:t>
      </w:r>
      <w:r>
        <w:rPr>
          <w:rFonts w:ascii="Arial" w:hAnsi="Arial" w:cs="Arial"/>
        </w:rPr>
        <w:t>e ne soutiens</w:t>
      </w:r>
      <w:r w:rsidRPr="00DF567F">
        <w:rPr>
          <w:rFonts w:ascii="Arial" w:hAnsi="Arial" w:cs="Arial"/>
        </w:rPr>
        <w:t xml:space="preserve"> pas l’idée que les électeurs des villes où il y a eu une défusion </w:t>
      </w:r>
      <w:r>
        <w:rPr>
          <w:rFonts w:ascii="Arial" w:hAnsi="Arial" w:cs="Arial"/>
        </w:rPr>
        <w:t>sont moins bien informés que ceux des</w:t>
      </w:r>
      <w:r w:rsidRPr="00DF567F">
        <w:rPr>
          <w:rFonts w:ascii="Arial" w:hAnsi="Arial" w:cs="Arial"/>
        </w:rPr>
        <w:t xml:space="preserve"> autres</w:t>
      </w:r>
      <w:r>
        <w:rPr>
          <w:rFonts w:ascii="Arial" w:hAnsi="Arial" w:cs="Arial"/>
        </w:rPr>
        <w:t xml:space="preserve"> villes</w:t>
      </w:r>
      <w:r w:rsidRPr="00DF567F">
        <w:rPr>
          <w:rFonts w:ascii="Arial" w:hAnsi="Arial" w:cs="Arial"/>
        </w:rPr>
        <w:t>. Je défends plutôt que le manque de clarté par rapport aux responsabilités et le peu d’expérience électorale réduisent la capacité de sanction de ces électorats. En effet, les défusi</w:t>
      </w:r>
      <w:r w:rsidR="007156F8">
        <w:rPr>
          <w:rFonts w:ascii="Arial" w:hAnsi="Arial" w:cs="Arial"/>
        </w:rPr>
        <w:t>ons ont amené beaucoup de flou</w:t>
      </w:r>
      <w:r w:rsidRPr="00DF567F">
        <w:rPr>
          <w:rFonts w:ascii="Arial" w:hAnsi="Arial" w:cs="Arial"/>
        </w:rPr>
        <w:t xml:space="preserve"> concernant le partage des compétences et le financement de ces mêmes compétences entre les villes et les agglomérations. À ce sujet, plusieurs questions restent d’ailleurs actuellement en suspend notamment en ce qui concerne le partage de la dette et de</w:t>
      </w:r>
      <w:r w:rsidR="006E0971">
        <w:rPr>
          <w:rFonts w:ascii="Arial" w:hAnsi="Arial" w:cs="Arial"/>
        </w:rPr>
        <w:t>s</w:t>
      </w:r>
      <w:r w:rsidRPr="00DF567F">
        <w:rPr>
          <w:rFonts w:ascii="Arial" w:hAnsi="Arial" w:cs="Arial"/>
        </w:rPr>
        <w:t xml:space="preserve"> frais d’agglomération.</w:t>
      </w:r>
      <w:r>
        <w:rPr>
          <w:rFonts w:ascii="Arial" w:hAnsi="Arial" w:cs="Arial"/>
        </w:rPr>
        <w:t xml:space="preserve"> </w:t>
      </w:r>
    </w:p>
    <w:p w14:paraId="450740CF" w14:textId="3BA5A85C" w:rsidR="00754136" w:rsidRDefault="00A65010" w:rsidP="009A035F">
      <w:pPr>
        <w:pStyle w:val="Titre5"/>
        <w:rPr>
          <w:rFonts w:ascii="Arial" w:hAnsi="Arial" w:cs="Arial"/>
          <w:color w:val="auto"/>
          <w:u w:val="single"/>
        </w:rPr>
      </w:pPr>
      <w:bookmarkStart w:id="51" w:name="_Toc435524453"/>
      <w:r w:rsidRPr="003A628B">
        <w:rPr>
          <w:rFonts w:ascii="Arial" w:hAnsi="Arial" w:cs="Arial"/>
          <w:color w:val="auto"/>
        </w:rPr>
        <w:t xml:space="preserve">3.7 </w:t>
      </w:r>
      <w:r w:rsidRPr="009A035F">
        <w:rPr>
          <w:rFonts w:ascii="Arial" w:hAnsi="Arial" w:cs="Arial"/>
          <w:color w:val="auto"/>
          <w:u w:val="single"/>
        </w:rPr>
        <w:t>Révision du modèle</w:t>
      </w:r>
      <w:bookmarkEnd w:id="51"/>
    </w:p>
    <w:p w14:paraId="69AF2907" w14:textId="77777777" w:rsidR="009A035F" w:rsidRPr="009A035F" w:rsidRDefault="009A035F" w:rsidP="009A035F">
      <w:pPr>
        <w:spacing w:after="0"/>
      </w:pPr>
    </w:p>
    <w:p w14:paraId="3BDF7BCF" w14:textId="11BE10D4" w:rsidR="005C2E09" w:rsidRPr="007A065D" w:rsidRDefault="00A65813" w:rsidP="007A065D">
      <w:pPr>
        <w:spacing w:after="120" w:line="360" w:lineRule="auto"/>
        <w:ind w:firstLine="708"/>
        <w:jc w:val="both"/>
        <w:rPr>
          <w:rFonts w:ascii="Arial" w:hAnsi="Arial" w:cs="Arial"/>
          <w:highlight w:val="yellow"/>
        </w:rPr>
      </w:pPr>
      <w:r w:rsidRPr="00506E58">
        <w:rPr>
          <w:rFonts w:ascii="Arial" w:hAnsi="Arial" w:cs="Arial"/>
        </w:rPr>
        <w:t>Sel</w:t>
      </w:r>
      <w:r w:rsidR="00F96B49">
        <w:rPr>
          <w:rFonts w:ascii="Arial" w:hAnsi="Arial" w:cs="Arial"/>
        </w:rPr>
        <w:t>on ce qui a été avancé dans la section précédente</w:t>
      </w:r>
      <w:r w:rsidR="00EC40EF">
        <w:rPr>
          <w:rFonts w:ascii="Arial" w:hAnsi="Arial" w:cs="Arial"/>
        </w:rPr>
        <w:t xml:space="preserve">, </w:t>
      </w:r>
      <w:r w:rsidRPr="00506E58">
        <w:rPr>
          <w:rFonts w:ascii="Arial" w:hAnsi="Arial" w:cs="Arial"/>
        </w:rPr>
        <w:t>le</w:t>
      </w:r>
      <w:r w:rsidR="006B011C" w:rsidRPr="00506E58">
        <w:rPr>
          <w:rFonts w:ascii="Arial" w:hAnsi="Arial" w:cs="Arial"/>
        </w:rPr>
        <w:t xml:space="preserve"> niveau d’</w:t>
      </w:r>
      <w:r w:rsidR="009E11C0" w:rsidRPr="00506E58">
        <w:rPr>
          <w:rFonts w:ascii="Arial" w:hAnsi="Arial" w:cs="Arial"/>
        </w:rPr>
        <w:t>information politique</w:t>
      </w:r>
      <w:r w:rsidR="00EA4C7C" w:rsidRPr="00506E58">
        <w:rPr>
          <w:rFonts w:ascii="Arial" w:hAnsi="Arial" w:cs="Arial"/>
        </w:rPr>
        <w:t xml:space="preserve"> de l’électeur </w:t>
      </w:r>
      <w:r w:rsidR="00EC40EF">
        <w:rPr>
          <w:rFonts w:ascii="Arial" w:hAnsi="Arial" w:cs="Arial"/>
        </w:rPr>
        <w:t xml:space="preserve">et </w:t>
      </w:r>
      <w:r w:rsidR="006B011C" w:rsidRPr="00506E58">
        <w:rPr>
          <w:rFonts w:ascii="Arial" w:hAnsi="Arial" w:cs="Arial"/>
        </w:rPr>
        <w:t xml:space="preserve">sa capacité à </w:t>
      </w:r>
      <w:r w:rsidR="00F96B49">
        <w:rPr>
          <w:rFonts w:ascii="Arial" w:hAnsi="Arial" w:cs="Arial"/>
        </w:rPr>
        <w:t xml:space="preserve">attribuer les résultats de l’action publique à </w:t>
      </w:r>
      <w:r w:rsidR="006B011C" w:rsidRPr="00506E58">
        <w:rPr>
          <w:rFonts w:ascii="Arial" w:hAnsi="Arial" w:cs="Arial"/>
        </w:rPr>
        <w:t>la performance</w:t>
      </w:r>
      <w:r w:rsidRPr="00506E58">
        <w:rPr>
          <w:rFonts w:ascii="Arial" w:hAnsi="Arial" w:cs="Arial"/>
        </w:rPr>
        <w:t xml:space="preserve"> du candidat sortant</w:t>
      </w:r>
      <w:r w:rsidR="007926F3">
        <w:rPr>
          <w:rFonts w:ascii="Arial" w:hAnsi="Arial" w:cs="Arial"/>
        </w:rPr>
        <w:t xml:space="preserve"> permettent de lier la présence d’un cycle électoral avec la réélection du candidat sortant</w:t>
      </w:r>
      <w:r w:rsidRPr="00506E58">
        <w:rPr>
          <w:rFonts w:ascii="Arial" w:hAnsi="Arial" w:cs="Arial"/>
        </w:rPr>
        <w:t xml:space="preserve">. En conséquence, </w:t>
      </w:r>
      <w:r w:rsidR="00C82F6D">
        <w:rPr>
          <w:rFonts w:ascii="Arial" w:hAnsi="Arial" w:cs="Arial"/>
        </w:rPr>
        <w:t>cela signifie que</w:t>
      </w:r>
      <w:r w:rsidR="00387C15" w:rsidRPr="00387C15">
        <w:rPr>
          <w:rFonts w:ascii="Arial" w:hAnsi="Arial" w:cs="Arial"/>
        </w:rPr>
        <w:t xml:space="preserve"> </w:t>
      </w:r>
      <w:r w:rsidR="00387C15" w:rsidRPr="00506E58">
        <w:rPr>
          <w:rFonts w:ascii="Arial" w:hAnsi="Arial" w:cs="Arial"/>
        </w:rPr>
        <w:t xml:space="preserve">le cycle électoral </w:t>
      </w:r>
      <w:r w:rsidR="00387C15">
        <w:rPr>
          <w:rFonts w:ascii="Arial" w:hAnsi="Arial" w:cs="Arial"/>
        </w:rPr>
        <w:t xml:space="preserve">a </w:t>
      </w:r>
      <w:r w:rsidR="00387C15" w:rsidRPr="00506E58">
        <w:rPr>
          <w:rFonts w:ascii="Arial" w:hAnsi="Arial" w:cs="Arial"/>
        </w:rPr>
        <w:t xml:space="preserve">un impact sur résultat du sortant </w:t>
      </w:r>
      <w:r w:rsidR="00387C15">
        <w:rPr>
          <w:rFonts w:ascii="Arial" w:hAnsi="Arial" w:cs="Arial"/>
        </w:rPr>
        <w:t>seulement si l’électeur est</w:t>
      </w:r>
      <w:r w:rsidR="00EA4C7C" w:rsidRPr="00506E58">
        <w:rPr>
          <w:rFonts w:ascii="Arial" w:hAnsi="Arial" w:cs="Arial"/>
        </w:rPr>
        <w:t xml:space="preserve"> </w:t>
      </w:r>
      <w:r w:rsidR="00C82F6D">
        <w:rPr>
          <w:rFonts w:ascii="Arial" w:hAnsi="Arial" w:cs="Arial"/>
        </w:rPr>
        <w:t xml:space="preserve">être </w:t>
      </w:r>
      <w:r w:rsidR="00EA4C7C" w:rsidRPr="00506E58">
        <w:rPr>
          <w:rFonts w:ascii="Arial" w:hAnsi="Arial" w:cs="Arial"/>
        </w:rPr>
        <w:t xml:space="preserve">en mesure </w:t>
      </w:r>
      <w:r w:rsidRPr="00506E58">
        <w:rPr>
          <w:rFonts w:ascii="Arial" w:hAnsi="Arial" w:cs="Arial"/>
        </w:rPr>
        <w:t>de percevoir les bénéfices qu’il retire</w:t>
      </w:r>
      <w:r w:rsidR="00EA4C7C" w:rsidRPr="00506E58">
        <w:rPr>
          <w:rFonts w:ascii="Arial" w:hAnsi="Arial" w:cs="Arial"/>
        </w:rPr>
        <w:t xml:space="preserve"> d’un </w:t>
      </w:r>
      <w:r w:rsidR="006B011C" w:rsidRPr="00506E58">
        <w:rPr>
          <w:rFonts w:ascii="Arial" w:hAnsi="Arial" w:cs="Arial"/>
        </w:rPr>
        <w:t>changemen</w:t>
      </w:r>
      <w:r w:rsidRPr="00506E58">
        <w:rPr>
          <w:rFonts w:ascii="Arial" w:hAnsi="Arial" w:cs="Arial"/>
        </w:rPr>
        <w:t>t dans les dépenses ou</w:t>
      </w:r>
      <w:r w:rsidR="006B011C" w:rsidRPr="00506E58">
        <w:rPr>
          <w:rFonts w:ascii="Arial" w:hAnsi="Arial" w:cs="Arial"/>
        </w:rPr>
        <w:t xml:space="preserve"> la taxatio</w:t>
      </w:r>
      <w:r w:rsidR="00D7132E" w:rsidRPr="00506E58">
        <w:rPr>
          <w:rFonts w:ascii="Arial" w:hAnsi="Arial" w:cs="Arial"/>
        </w:rPr>
        <w:t xml:space="preserve">n. </w:t>
      </w:r>
      <w:r w:rsidR="00D7132E" w:rsidRPr="00C82F6D">
        <w:rPr>
          <w:rFonts w:ascii="Arial" w:hAnsi="Arial" w:cs="Arial"/>
        </w:rPr>
        <w:t xml:space="preserve">Dans le cas contraire, </w:t>
      </w:r>
      <w:r w:rsidR="00C82F6D">
        <w:rPr>
          <w:rFonts w:ascii="Arial" w:hAnsi="Arial" w:cs="Arial"/>
        </w:rPr>
        <w:t>la présence d’un cycle électoral</w:t>
      </w:r>
      <w:r w:rsidR="00387C15">
        <w:rPr>
          <w:rFonts w:ascii="Arial" w:hAnsi="Arial" w:cs="Arial"/>
        </w:rPr>
        <w:t>, qu’elle</w:t>
      </w:r>
      <w:r w:rsidR="00C82F6D">
        <w:rPr>
          <w:rFonts w:ascii="Arial" w:hAnsi="Arial" w:cs="Arial"/>
        </w:rPr>
        <w:t xml:space="preserve"> </w:t>
      </w:r>
      <w:r w:rsidR="006B011C" w:rsidRPr="00C82F6D">
        <w:rPr>
          <w:rFonts w:ascii="Arial" w:hAnsi="Arial" w:cs="Arial"/>
        </w:rPr>
        <w:t>ai</w:t>
      </w:r>
      <w:r w:rsidR="00847EEC" w:rsidRPr="00C82F6D">
        <w:rPr>
          <w:rFonts w:ascii="Arial" w:hAnsi="Arial" w:cs="Arial"/>
        </w:rPr>
        <w:t>t ou non un effet sur le bien-</w:t>
      </w:r>
      <w:r w:rsidR="006B011C" w:rsidRPr="00C82F6D">
        <w:rPr>
          <w:rFonts w:ascii="Arial" w:hAnsi="Arial" w:cs="Arial"/>
        </w:rPr>
        <w:t>être an</w:t>
      </w:r>
      <w:r w:rsidR="00D7132E" w:rsidRPr="00C82F6D">
        <w:rPr>
          <w:rFonts w:ascii="Arial" w:hAnsi="Arial" w:cs="Arial"/>
        </w:rPr>
        <w:t>ticipé de l’électeur</w:t>
      </w:r>
      <w:r w:rsidR="00387C15">
        <w:rPr>
          <w:rFonts w:ascii="Arial" w:hAnsi="Arial" w:cs="Arial"/>
        </w:rPr>
        <w:t>,</w:t>
      </w:r>
      <w:r w:rsidR="00D7132E" w:rsidRPr="00C82F6D">
        <w:rPr>
          <w:rFonts w:ascii="Arial" w:hAnsi="Arial" w:cs="Arial"/>
        </w:rPr>
        <w:t xml:space="preserve"> </w:t>
      </w:r>
      <w:r w:rsidR="00C82F6D">
        <w:rPr>
          <w:rFonts w:ascii="Arial" w:hAnsi="Arial" w:cs="Arial"/>
        </w:rPr>
        <w:t xml:space="preserve">sera </w:t>
      </w:r>
      <w:r w:rsidR="006C7CBF" w:rsidRPr="00C82F6D">
        <w:rPr>
          <w:rFonts w:ascii="Arial" w:hAnsi="Arial" w:cs="Arial"/>
        </w:rPr>
        <w:t xml:space="preserve">alors </w:t>
      </w:r>
      <w:r w:rsidR="00D7132E" w:rsidRPr="00C82F6D">
        <w:rPr>
          <w:rFonts w:ascii="Arial" w:hAnsi="Arial" w:cs="Arial"/>
        </w:rPr>
        <w:t xml:space="preserve">sans </w:t>
      </w:r>
      <w:r w:rsidR="006B011C" w:rsidRPr="00C82F6D">
        <w:rPr>
          <w:rFonts w:ascii="Arial" w:hAnsi="Arial" w:cs="Arial"/>
        </w:rPr>
        <w:t>conséquence s</w:t>
      </w:r>
      <w:r w:rsidR="00F96B49">
        <w:rPr>
          <w:rFonts w:ascii="Arial" w:hAnsi="Arial" w:cs="Arial"/>
        </w:rPr>
        <w:t>ur son c</w:t>
      </w:r>
      <w:r w:rsidR="00387C15">
        <w:rPr>
          <w:rFonts w:ascii="Arial" w:hAnsi="Arial" w:cs="Arial"/>
        </w:rPr>
        <w:t>omportement.</w:t>
      </w:r>
      <w:r w:rsidR="00704E42" w:rsidRPr="00C82F6D">
        <w:rPr>
          <w:rFonts w:ascii="Arial" w:hAnsi="Arial" w:cs="Arial"/>
        </w:rPr>
        <w:t xml:space="preserve"> </w:t>
      </w:r>
      <w:r w:rsidR="00C82F6D">
        <w:rPr>
          <w:rFonts w:ascii="Arial" w:hAnsi="Arial" w:cs="Arial"/>
        </w:rPr>
        <w:t>L</w:t>
      </w:r>
      <w:r w:rsidR="00974096" w:rsidRPr="00C82F6D">
        <w:rPr>
          <w:rFonts w:ascii="Arial" w:hAnsi="Arial" w:cs="Arial"/>
        </w:rPr>
        <w:t xml:space="preserve">e modèle du </w:t>
      </w:r>
      <w:r w:rsidR="00C82F6D">
        <w:rPr>
          <w:rFonts w:ascii="Arial" w:hAnsi="Arial" w:cs="Arial"/>
        </w:rPr>
        <w:t>tableau</w:t>
      </w:r>
      <w:r w:rsidR="008A1B29">
        <w:rPr>
          <w:rFonts w:ascii="Arial" w:hAnsi="Arial" w:cs="Arial"/>
        </w:rPr>
        <w:t> </w:t>
      </w:r>
      <w:r w:rsidR="00C82F6D">
        <w:rPr>
          <w:rFonts w:ascii="Arial" w:hAnsi="Arial" w:cs="Arial"/>
        </w:rPr>
        <w:t>9</w:t>
      </w:r>
      <w:r w:rsidR="00704E42" w:rsidRPr="00C82F6D">
        <w:rPr>
          <w:rFonts w:ascii="Arial" w:hAnsi="Arial" w:cs="Arial"/>
        </w:rPr>
        <w:t xml:space="preserve"> prése</w:t>
      </w:r>
      <w:r w:rsidR="00974096" w:rsidRPr="00C82F6D">
        <w:rPr>
          <w:rFonts w:ascii="Arial" w:hAnsi="Arial" w:cs="Arial"/>
        </w:rPr>
        <w:t xml:space="preserve">nte justement une modification </w:t>
      </w:r>
      <w:r w:rsidR="00847EEC" w:rsidRPr="00C82F6D">
        <w:rPr>
          <w:rFonts w:ascii="Arial" w:hAnsi="Arial" w:cs="Arial"/>
        </w:rPr>
        <w:t xml:space="preserve">au </w:t>
      </w:r>
      <w:r w:rsidR="00F96B49">
        <w:rPr>
          <w:rFonts w:ascii="Arial" w:hAnsi="Arial" w:cs="Arial"/>
        </w:rPr>
        <w:t xml:space="preserve">précédent </w:t>
      </w:r>
      <w:r w:rsidR="00847EEC" w:rsidRPr="00C82F6D">
        <w:rPr>
          <w:rFonts w:ascii="Arial" w:hAnsi="Arial" w:cs="Arial"/>
        </w:rPr>
        <w:t>modèle</w:t>
      </w:r>
      <w:r w:rsidR="00C82F6D">
        <w:rPr>
          <w:rFonts w:ascii="Arial" w:hAnsi="Arial" w:cs="Arial"/>
        </w:rPr>
        <w:t xml:space="preserve"> de prédiction de l’efficacité du cycle électoral</w:t>
      </w:r>
      <w:r w:rsidR="00847EEC" w:rsidRPr="00C82F6D">
        <w:rPr>
          <w:rFonts w:ascii="Arial" w:hAnsi="Arial" w:cs="Arial"/>
        </w:rPr>
        <w:t xml:space="preserve"> </w:t>
      </w:r>
      <w:r w:rsidR="00DF3F54">
        <w:rPr>
          <w:rFonts w:ascii="Arial" w:hAnsi="Arial" w:cs="Arial"/>
        </w:rPr>
        <w:t xml:space="preserve">afin de </w:t>
      </w:r>
      <w:r w:rsidR="002D1467">
        <w:rPr>
          <w:rFonts w:ascii="Arial" w:hAnsi="Arial" w:cs="Arial"/>
        </w:rPr>
        <w:t>prendre en</w:t>
      </w:r>
      <w:r w:rsidR="00704E42" w:rsidRPr="00C82F6D">
        <w:rPr>
          <w:rFonts w:ascii="Arial" w:hAnsi="Arial" w:cs="Arial"/>
        </w:rPr>
        <w:t xml:space="preserve"> compte </w:t>
      </w:r>
      <w:r w:rsidR="002D1467">
        <w:rPr>
          <w:rFonts w:ascii="Arial" w:hAnsi="Arial" w:cs="Arial"/>
        </w:rPr>
        <w:t xml:space="preserve">ce point tiré de la </w:t>
      </w:r>
      <w:r w:rsidR="00974096" w:rsidRPr="00C82F6D">
        <w:rPr>
          <w:rFonts w:ascii="Arial" w:hAnsi="Arial" w:cs="Arial"/>
        </w:rPr>
        <w:t>littérature en</w:t>
      </w:r>
      <w:r w:rsidR="00704E42" w:rsidRPr="00C82F6D">
        <w:rPr>
          <w:rFonts w:ascii="Arial" w:hAnsi="Arial" w:cs="Arial"/>
        </w:rPr>
        <w:t xml:space="preserve"> sociologie électorale. </w:t>
      </w:r>
    </w:p>
    <w:p w14:paraId="339E91C9" w14:textId="564A68F2" w:rsidR="00730A13" w:rsidRDefault="005C2E09" w:rsidP="00092B69">
      <w:pPr>
        <w:spacing w:after="120" w:line="360" w:lineRule="auto"/>
        <w:jc w:val="both"/>
        <w:rPr>
          <w:rFonts w:ascii="Arial" w:hAnsi="Arial" w:cs="Arial"/>
        </w:rPr>
      </w:pPr>
      <w:r w:rsidRPr="002D1467">
        <w:rPr>
          <w:rFonts w:ascii="Arial" w:hAnsi="Arial" w:cs="Arial"/>
        </w:rPr>
        <w:t>Le</w:t>
      </w:r>
      <w:r w:rsidR="002D1467" w:rsidRPr="002D1467">
        <w:rPr>
          <w:rFonts w:ascii="Arial" w:hAnsi="Arial" w:cs="Arial"/>
        </w:rPr>
        <w:t xml:space="preserve"> nouveau modèle présente</w:t>
      </w:r>
      <w:r w:rsidRPr="002D1467">
        <w:rPr>
          <w:rFonts w:ascii="Arial" w:hAnsi="Arial" w:cs="Arial"/>
        </w:rPr>
        <w:t xml:space="preserve"> un changement i</w:t>
      </w:r>
      <w:r w:rsidR="002F2412" w:rsidRPr="002D1467">
        <w:rPr>
          <w:rFonts w:ascii="Arial" w:hAnsi="Arial" w:cs="Arial"/>
        </w:rPr>
        <w:t>mportant avec celui du tableau</w:t>
      </w:r>
      <w:r w:rsidR="008A1B29">
        <w:rPr>
          <w:rFonts w:ascii="Arial" w:hAnsi="Arial" w:cs="Arial"/>
        </w:rPr>
        <w:t> </w:t>
      </w:r>
      <w:r w:rsidR="002F2412" w:rsidRPr="002D1467">
        <w:rPr>
          <w:rFonts w:ascii="Arial" w:hAnsi="Arial" w:cs="Arial"/>
        </w:rPr>
        <w:t>3</w:t>
      </w:r>
      <w:r w:rsidRPr="002D1467">
        <w:rPr>
          <w:rFonts w:ascii="Arial" w:hAnsi="Arial" w:cs="Arial"/>
        </w:rPr>
        <w:t>.</w:t>
      </w:r>
      <w:r w:rsidR="002D1467" w:rsidRPr="002D1467">
        <w:rPr>
          <w:rFonts w:ascii="Arial" w:hAnsi="Arial" w:cs="Arial"/>
        </w:rPr>
        <w:t xml:space="preserve"> Plus précisément</w:t>
      </w:r>
      <w:r w:rsidRPr="002D1467">
        <w:rPr>
          <w:rFonts w:ascii="Arial" w:hAnsi="Arial" w:cs="Arial"/>
        </w:rPr>
        <w:t>, une troisiè</w:t>
      </w:r>
      <w:r w:rsidR="002D1467">
        <w:rPr>
          <w:rFonts w:ascii="Arial" w:hAnsi="Arial" w:cs="Arial"/>
        </w:rPr>
        <w:t>me ligne a été ajoutée. Elle</w:t>
      </w:r>
      <w:r w:rsidRPr="002D1467">
        <w:rPr>
          <w:rFonts w:ascii="Arial" w:hAnsi="Arial" w:cs="Arial"/>
        </w:rPr>
        <w:t xml:space="preserve"> permet </w:t>
      </w:r>
      <w:r w:rsidR="002D1467">
        <w:rPr>
          <w:rFonts w:ascii="Arial" w:hAnsi="Arial" w:cs="Arial"/>
        </w:rPr>
        <w:t xml:space="preserve">d’intégrer au modèle un </w:t>
      </w:r>
      <w:r w:rsidRPr="002D1467">
        <w:rPr>
          <w:rFonts w:ascii="Arial" w:hAnsi="Arial" w:cs="Arial"/>
        </w:rPr>
        <w:t>élect</w:t>
      </w:r>
      <w:r w:rsidR="00387C15">
        <w:rPr>
          <w:rFonts w:ascii="Arial" w:hAnsi="Arial" w:cs="Arial"/>
        </w:rPr>
        <w:t>eur médian</w:t>
      </w:r>
      <w:r w:rsidR="006E0971">
        <w:rPr>
          <w:rFonts w:ascii="Arial" w:hAnsi="Arial" w:cs="Arial"/>
        </w:rPr>
        <w:t xml:space="preserve"> </w:t>
      </w:r>
      <w:r w:rsidR="0093324E">
        <w:rPr>
          <w:rFonts w:ascii="Arial" w:hAnsi="Arial" w:cs="Arial"/>
        </w:rPr>
        <w:t>n’ayant pas la capacité d’évaluer la performance des élus</w:t>
      </w:r>
      <w:r w:rsidRPr="002D1467">
        <w:rPr>
          <w:rFonts w:ascii="Arial" w:hAnsi="Arial" w:cs="Arial"/>
        </w:rPr>
        <w:t xml:space="preserve">. </w:t>
      </w:r>
      <w:r w:rsidR="002D1467">
        <w:rPr>
          <w:rFonts w:ascii="Arial" w:hAnsi="Arial" w:cs="Arial"/>
        </w:rPr>
        <w:t xml:space="preserve">Concrètement, il s’agit d’un électeur qui </w:t>
      </w:r>
      <w:r w:rsidRPr="002D1467">
        <w:rPr>
          <w:rFonts w:ascii="Arial" w:hAnsi="Arial" w:cs="Arial"/>
        </w:rPr>
        <w:t xml:space="preserve">n’est pas en </w:t>
      </w:r>
      <w:r w:rsidR="002D1467">
        <w:rPr>
          <w:rFonts w:ascii="Arial" w:hAnsi="Arial" w:cs="Arial"/>
        </w:rPr>
        <w:t>mesure de percevoir les coûts et les</w:t>
      </w:r>
      <w:r w:rsidR="0093324E">
        <w:rPr>
          <w:rFonts w:ascii="Arial" w:hAnsi="Arial" w:cs="Arial"/>
        </w:rPr>
        <w:t xml:space="preserve"> bénéfices des politiques mise</w:t>
      </w:r>
      <w:r w:rsidR="00DF232F">
        <w:rPr>
          <w:rFonts w:ascii="Arial" w:hAnsi="Arial" w:cs="Arial"/>
        </w:rPr>
        <w:t>s</w:t>
      </w:r>
      <w:r w:rsidR="002D1467">
        <w:rPr>
          <w:rFonts w:ascii="Arial" w:hAnsi="Arial" w:cs="Arial"/>
        </w:rPr>
        <w:t xml:space="preserve"> en œuvre</w:t>
      </w:r>
      <w:r w:rsidRPr="002D1467">
        <w:rPr>
          <w:rFonts w:ascii="Arial" w:hAnsi="Arial" w:cs="Arial"/>
        </w:rPr>
        <w:t>. Dans un tel contexte, le cycle sera sans</w:t>
      </w:r>
      <w:r w:rsidR="00DF232F">
        <w:rPr>
          <w:rFonts w:ascii="Arial" w:hAnsi="Arial" w:cs="Arial"/>
        </w:rPr>
        <w:t xml:space="preserve"> effet sur le</w:t>
      </w:r>
      <w:r w:rsidRPr="002D1467">
        <w:rPr>
          <w:rFonts w:ascii="Arial" w:hAnsi="Arial" w:cs="Arial"/>
        </w:rPr>
        <w:t xml:space="preserve"> choix</w:t>
      </w:r>
      <w:r w:rsidR="00DF232F">
        <w:rPr>
          <w:rFonts w:ascii="Arial" w:hAnsi="Arial" w:cs="Arial"/>
        </w:rPr>
        <w:t xml:space="preserve"> de l’électeur</w:t>
      </w:r>
      <w:r w:rsidRPr="002D1467">
        <w:rPr>
          <w:rFonts w:ascii="Arial" w:hAnsi="Arial" w:cs="Arial"/>
        </w:rPr>
        <w:t xml:space="preserve"> d’appuyer ou non le</w:t>
      </w:r>
      <w:r w:rsidR="002D1467">
        <w:rPr>
          <w:rFonts w:ascii="Arial" w:hAnsi="Arial" w:cs="Arial"/>
        </w:rPr>
        <w:t xml:space="preserve"> sortant. C</w:t>
      </w:r>
      <w:r w:rsidRPr="002D1467">
        <w:rPr>
          <w:rFonts w:ascii="Arial" w:hAnsi="Arial" w:cs="Arial"/>
        </w:rPr>
        <w:t xml:space="preserve">et électeur médian </w:t>
      </w:r>
      <w:r w:rsidR="002D1467">
        <w:rPr>
          <w:rFonts w:ascii="Arial" w:hAnsi="Arial" w:cs="Arial"/>
        </w:rPr>
        <w:t xml:space="preserve">peut être qualifié </w:t>
      </w:r>
      <w:r w:rsidRPr="002D1467">
        <w:rPr>
          <w:rFonts w:ascii="Arial" w:hAnsi="Arial" w:cs="Arial"/>
        </w:rPr>
        <w:t>d’</w:t>
      </w:r>
      <w:r w:rsidR="003A1B1A">
        <w:rPr>
          <w:rFonts w:ascii="Arial" w:hAnsi="Arial" w:cs="Arial"/>
          <w:i/>
        </w:rPr>
        <w:t>aveuglé</w:t>
      </w:r>
      <w:r w:rsidR="002D1467">
        <w:rPr>
          <w:rFonts w:ascii="Arial" w:hAnsi="Arial" w:cs="Arial"/>
        </w:rPr>
        <w:t>.</w:t>
      </w:r>
      <w:r w:rsidRPr="002D1467">
        <w:rPr>
          <w:rFonts w:ascii="Arial" w:hAnsi="Arial" w:cs="Arial"/>
        </w:rPr>
        <w:t xml:space="preserve"> </w:t>
      </w:r>
      <w:r w:rsidR="002D1467">
        <w:rPr>
          <w:rFonts w:ascii="Arial" w:hAnsi="Arial" w:cs="Arial"/>
        </w:rPr>
        <w:t xml:space="preserve">En d’autres termes, </w:t>
      </w:r>
      <w:r w:rsidRPr="002D1467">
        <w:rPr>
          <w:rFonts w:ascii="Arial" w:hAnsi="Arial" w:cs="Arial"/>
        </w:rPr>
        <w:t>la performance de l’élu n’a pas d’impact sur son choix car il n’en perçoit</w:t>
      </w:r>
      <w:r w:rsidR="004121F9">
        <w:rPr>
          <w:rFonts w:ascii="Arial" w:hAnsi="Arial" w:cs="Arial"/>
        </w:rPr>
        <w:t xml:space="preserve"> </w:t>
      </w:r>
      <w:r w:rsidR="006E0971">
        <w:rPr>
          <w:rFonts w:ascii="Arial" w:hAnsi="Arial" w:cs="Arial"/>
        </w:rPr>
        <w:t xml:space="preserve">pas </w:t>
      </w:r>
      <w:r w:rsidR="004121F9">
        <w:rPr>
          <w:rFonts w:ascii="Arial" w:hAnsi="Arial" w:cs="Arial"/>
        </w:rPr>
        <w:t>l’effet sur son bien-être</w:t>
      </w:r>
      <w:r w:rsidRPr="002D1467">
        <w:rPr>
          <w:rFonts w:ascii="Arial" w:hAnsi="Arial" w:cs="Arial"/>
        </w:rPr>
        <w:t>.</w:t>
      </w:r>
      <w:r w:rsidR="00A33A5F">
        <w:rPr>
          <w:rFonts w:ascii="Arial" w:hAnsi="Arial" w:cs="Arial"/>
        </w:rPr>
        <w:t xml:space="preserve"> </w:t>
      </w:r>
    </w:p>
    <w:p w14:paraId="12F1AB87" w14:textId="1E94EFEF" w:rsidR="0076642C" w:rsidRPr="00AE3150" w:rsidRDefault="00A33A5F" w:rsidP="00092B69">
      <w:pPr>
        <w:spacing w:after="120" w:line="360" w:lineRule="auto"/>
        <w:jc w:val="both"/>
        <w:rPr>
          <w:rFonts w:ascii="Arial" w:hAnsi="Arial" w:cs="Arial"/>
        </w:rPr>
      </w:pPr>
      <w:r w:rsidRPr="00AE3150">
        <w:rPr>
          <w:rFonts w:ascii="Arial" w:hAnsi="Arial" w:cs="Arial"/>
        </w:rPr>
        <w:t>Cet ajout n’</w:t>
      </w:r>
      <w:r w:rsidR="004121F9" w:rsidRPr="00AE3150">
        <w:rPr>
          <w:rFonts w:ascii="Arial" w:hAnsi="Arial" w:cs="Arial"/>
        </w:rPr>
        <w:t>est pas un concept totalement original</w:t>
      </w:r>
      <w:r w:rsidRPr="00AE3150">
        <w:rPr>
          <w:rFonts w:ascii="Arial" w:hAnsi="Arial" w:cs="Arial"/>
        </w:rPr>
        <w:t>.</w:t>
      </w:r>
      <w:r w:rsidR="004121F9" w:rsidRPr="00AE3150">
        <w:rPr>
          <w:rFonts w:ascii="Arial" w:hAnsi="Arial" w:cs="Arial"/>
        </w:rPr>
        <w:t xml:space="preserve"> C’est la manière dont je l’utilise </w:t>
      </w:r>
      <w:r w:rsidR="00730A13" w:rsidRPr="00AE3150">
        <w:rPr>
          <w:rFonts w:ascii="Arial" w:hAnsi="Arial" w:cs="Arial"/>
        </w:rPr>
        <w:t xml:space="preserve">plutôt </w:t>
      </w:r>
      <w:r w:rsidR="004121F9" w:rsidRPr="00AE3150">
        <w:rPr>
          <w:rFonts w:ascii="Arial" w:hAnsi="Arial" w:cs="Arial"/>
        </w:rPr>
        <w:t xml:space="preserve">qui l’est. </w:t>
      </w:r>
      <w:r w:rsidRPr="00AE3150">
        <w:rPr>
          <w:rFonts w:ascii="Arial" w:hAnsi="Arial" w:cs="Arial"/>
        </w:rPr>
        <w:t>Achen et Bartel</w:t>
      </w:r>
      <w:r w:rsidR="00040180" w:rsidRPr="00AE3150">
        <w:rPr>
          <w:rFonts w:ascii="Arial" w:hAnsi="Arial" w:cs="Arial"/>
        </w:rPr>
        <w:t>s</w:t>
      </w:r>
      <w:r w:rsidRPr="00AE3150">
        <w:rPr>
          <w:rFonts w:ascii="Arial" w:hAnsi="Arial" w:cs="Arial"/>
        </w:rPr>
        <w:t xml:space="preserve"> (2013) dans </w:t>
      </w:r>
      <w:r w:rsidRPr="00AE3150">
        <w:rPr>
          <w:rFonts w:ascii="Arial" w:hAnsi="Arial" w:cs="Arial"/>
          <w:i/>
        </w:rPr>
        <w:t>Blind Retrospection : Why Shark Attack Are Bad for Democracy</w:t>
      </w:r>
      <w:r w:rsidR="00DB79F3" w:rsidRPr="00DB79F3">
        <w:rPr>
          <w:rFonts w:ascii="Arial" w:hAnsi="Arial" w:cs="Arial"/>
        </w:rPr>
        <w:t xml:space="preserve"> </w:t>
      </w:r>
      <w:r w:rsidR="00DB79F3">
        <w:rPr>
          <w:rFonts w:ascii="Arial" w:hAnsi="Arial" w:cs="Arial"/>
        </w:rPr>
        <w:t>conceptualise</w:t>
      </w:r>
      <w:r w:rsidR="0092284D">
        <w:rPr>
          <w:rFonts w:ascii="Arial" w:hAnsi="Arial" w:cs="Arial"/>
        </w:rPr>
        <w:t>nt</w:t>
      </w:r>
      <w:r w:rsidR="00DB79F3" w:rsidRPr="006B564E">
        <w:rPr>
          <w:rFonts w:ascii="Arial" w:hAnsi="Arial" w:cs="Arial"/>
        </w:rPr>
        <w:t xml:space="preserve"> </w:t>
      </w:r>
      <w:r w:rsidR="00DB79F3">
        <w:rPr>
          <w:rFonts w:ascii="Arial" w:hAnsi="Arial" w:cs="Arial"/>
        </w:rPr>
        <w:t>l’</w:t>
      </w:r>
      <w:r w:rsidR="00DB79F3" w:rsidRPr="006B564E">
        <w:rPr>
          <w:rFonts w:ascii="Arial" w:hAnsi="Arial" w:cs="Arial"/>
        </w:rPr>
        <w:t xml:space="preserve">électeur </w:t>
      </w:r>
      <w:r w:rsidR="003A1B1A">
        <w:rPr>
          <w:rFonts w:ascii="Arial" w:hAnsi="Arial" w:cs="Arial"/>
        </w:rPr>
        <w:t>aveuglé</w:t>
      </w:r>
      <w:r w:rsidR="00040180" w:rsidRPr="00AE3150">
        <w:rPr>
          <w:rFonts w:ascii="Arial" w:hAnsi="Arial" w:cs="Arial"/>
        </w:rPr>
        <w:t>. Les auteurs</w:t>
      </w:r>
      <w:r w:rsidR="00185A11" w:rsidRPr="00AE3150">
        <w:rPr>
          <w:rFonts w:ascii="Arial" w:hAnsi="Arial" w:cs="Arial"/>
        </w:rPr>
        <w:t xml:space="preserve"> soutiennent</w:t>
      </w:r>
      <w:r w:rsidR="005F37C4" w:rsidRPr="00AE3150">
        <w:rPr>
          <w:rFonts w:ascii="Arial" w:hAnsi="Arial" w:cs="Arial"/>
        </w:rPr>
        <w:t xml:space="preserve"> </w:t>
      </w:r>
      <w:r w:rsidR="00500859" w:rsidRPr="00AE3150">
        <w:rPr>
          <w:rFonts w:ascii="Arial" w:hAnsi="Arial" w:cs="Arial"/>
        </w:rPr>
        <w:t>que les électeurs peuvent punir les politiciens pour des événements</w:t>
      </w:r>
      <w:r w:rsidR="009942BA" w:rsidRPr="00AE3150">
        <w:rPr>
          <w:rFonts w:ascii="Arial" w:hAnsi="Arial" w:cs="Arial"/>
        </w:rPr>
        <w:t xml:space="preserve"> </w:t>
      </w:r>
      <w:r w:rsidR="007F2940" w:rsidRPr="006B564E">
        <w:rPr>
          <w:rFonts w:ascii="Arial" w:hAnsi="Arial" w:cs="Arial"/>
        </w:rPr>
        <w:t>qui</w:t>
      </w:r>
      <w:r w:rsidR="007F2940">
        <w:rPr>
          <w:rFonts w:ascii="Arial" w:hAnsi="Arial" w:cs="Arial"/>
        </w:rPr>
        <w:t xml:space="preserve"> ne tombent pas sous leur juridiction</w:t>
      </w:r>
      <w:r w:rsidR="007F2940" w:rsidRPr="006B564E">
        <w:rPr>
          <w:rFonts w:ascii="Arial" w:hAnsi="Arial" w:cs="Arial"/>
        </w:rPr>
        <w:t xml:space="preserve">. </w:t>
      </w:r>
      <w:r w:rsidR="00427391" w:rsidRPr="00AE3150">
        <w:rPr>
          <w:rFonts w:ascii="Arial" w:hAnsi="Arial" w:cs="Arial"/>
        </w:rPr>
        <w:t>L’exemple donné étant ici</w:t>
      </w:r>
      <w:r w:rsidR="0056133D">
        <w:rPr>
          <w:rFonts w:ascii="Arial" w:hAnsi="Arial" w:cs="Arial"/>
        </w:rPr>
        <w:t xml:space="preserve"> les attaques de requins. </w:t>
      </w:r>
      <w:r w:rsidR="009D5319" w:rsidRPr="00AE3150">
        <w:rPr>
          <w:rFonts w:ascii="Arial" w:hAnsi="Arial" w:cs="Arial"/>
        </w:rPr>
        <w:t xml:space="preserve">Cette proposition est tout à </w:t>
      </w:r>
      <w:r w:rsidR="00EE4E1D" w:rsidRPr="00AE3150">
        <w:rPr>
          <w:rFonts w:ascii="Arial" w:hAnsi="Arial" w:cs="Arial"/>
        </w:rPr>
        <w:t>fait compatible avec le postulat</w:t>
      </w:r>
      <w:r w:rsidR="009D5319" w:rsidRPr="00AE3150">
        <w:rPr>
          <w:rFonts w:ascii="Arial" w:hAnsi="Arial" w:cs="Arial"/>
        </w:rPr>
        <w:t xml:space="preserve"> d’un électeur</w:t>
      </w:r>
      <w:r w:rsidR="00EE4E1D" w:rsidRPr="00AE3150">
        <w:rPr>
          <w:rFonts w:ascii="Arial" w:hAnsi="Arial" w:cs="Arial"/>
        </w:rPr>
        <w:t xml:space="preserve"> médian</w:t>
      </w:r>
      <w:r w:rsidR="009D5319" w:rsidRPr="00AE3150">
        <w:rPr>
          <w:rFonts w:ascii="Arial" w:hAnsi="Arial" w:cs="Arial"/>
        </w:rPr>
        <w:t xml:space="preserve"> </w:t>
      </w:r>
      <w:r w:rsidR="00EE4E1D" w:rsidRPr="00AE3150">
        <w:rPr>
          <w:rFonts w:ascii="Arial" w:hAnsi="Arial" w:cs="Arial"/>
        </w:rPr>
        <w:t>calculant son utilité</w:t>
      </w:r>
      <w:r w:rsidR="005F37C4" w:rsidRPr="00AE3150">
        <w:rPr>
          <w:rFonts w:ascii="Arial" w:hAnsi="Arial" w:cs="Arial"/>
        </w:rPr>
        <w:t xml:space="preserve">. </w:t>
      </w:r>
      <w:r w:rsidR="009A035F">
        <w:rPr>
          <w:rFonts w:ascii="Arial" w:hAnsi="Arial" w:cs="Arial"/>
        </w:rPr>
        <w:t>En effet, c</w:t>
      </w:r>
      <w:r w:rsidR="00427391" w:rsidRPr="00AE3150">
        <w:rPr>
          <w:rFonts w:ascii="Arial" w:hAnsi="Arial" w:cs="Arial"/>
        </w:rPr>
        <w:t>e n’est pas</w:t>
      </w:r>
      <w:r w:rsidR="002C77EC" w:rsidRPr="00AE3150">
        <w:rPr>
          <w:rFonts w:ascii="Arial" w:hAnsi="Arial" w:cs="Arial"/>
        </w:rPr>
        <w:t xml:space="preserve"> </w:t>
      </w:r>
      <w:r w:rsidR="00427391" w:rsidRPr="00AE3150">
        <w:rPr>
          <w:rFonts w:ascii="Arial" w:hAnsi="Arial" w:cs="Arial"/>
        </w:rPr>
        <w:t>que l’électeur est incapable de mesurer son niveau de bien-être</w:t>
      </w:r>
      <w:r w:rsidR="009A035F">
        <w:rPr>
          <w:rFonts w:ascii="Arial" w:hAnsi="Arial" w:cs="Arial"/>
        </w:rPr>
        <w:t xml:space="preserve"> qui explique pourquoi il</w:t>
      </w:r>
      <w:r w:rsidR="00721A0A" w:rsidRPr="00AE3150">
        <w:rPr>
          <w:rFonts w:ascii="Arial" w:hAnsi="Arial" w:cs="Arial"/>
        </w:rPr>
        <w:t xml:space="preserve"> punit </w:t>
      </w:r>
      <w:r w:rsidR="009A035F">
        <w:rPr>
          <w:rFonts w:ascii="Arial" w:hAnsi="Arial" w:cs="Arial"/>
        </w:rPr>
        <w:t xml:space="preserve">ainsi </w:t>
      </w:r>
      <w:r w:rsidR="00721A0A" w:rsidRPr="00AE3150">
        <w:rPr>
          <w:rFonts w:ascii="Arial" w:hAnsi="Arial" w:cs="Arial"/>
        </w:rPr>
        <w:t xml:space="preserve">arbitrairement le politicien sortant. </w:t>
      </w:r>
      <w:r w:rsidR="002C77EC" w:rsidRPr="00AE3150">
        <w:rPr>
          <w:rFonts w:ascii="Arial" w:hAnsi="Arial" w:cs="Arial"/>
        </w:rPr>
        <w:t>En fait, c</w:t>
      </w:r>
      <w:r w:rsidR="00721A0A" w:rsidRPr="00AE3150">
        <w:rPr>
          <w:rFonts w:ascii="Arial" w:hAnsi="Arial" w:cs="Arial"/>
        </w:rPr>
        <w:t>’est plutôt qu’</w:t>
      </w:r>
      <w:r w:rsidR="002C77EC" w:rsidRPr="00AE3150">
        <w:rPr>
          <w:rFonts w:ascii="Arial" w:hAnsi="Arial" w:cs="Arial"/>
        </w:rPr>
        <w:t>il n’établit</w:t>
      </w:r>
      <w:r w:rsidR="00427391" w:rsidRPr="00AE3150">
        <w:rPr>
          <w:rFonts w:ascii="Arial" w:hAnsi="Arial" w:cs="Arial"/>
        </w:rPr>
        <w:t xml:space="preserve"> pas le lien </w:t>
      </w:r>
      <w:r w:rsidR="00EE4E1D" w:rsidRPr="00AE3150">
        <w:rPr>
          <w:rFonts w:ascii="Arial" w:hAnsi="Arial" w:cs="Arial"/>
        </w:rPr>
        <w:t>entre son bien-être et l’action du gouvernement.</w:t>
      </w:r>
      <w:r w:rsidR="00185A11" w:rsidRPr="00AE3150">
        <w:rPr>
          <w:rStyle w:val="Appelnotedebasdep"/>
          <w:rFonts w:ascii="Arial" w:hAnsi="Arial" w:cs="Arial"/>
        </w:rPr>
        <w:footnoteReference w:id="19"/>
      </w:r>
      <w:r w:rsidR="00185A11" w:rsidRPr="00AE3150">
        <w:rPr>
          <w:rFonts w:ascii="Arial" w:hAnsi="Arial" w:cs="Arial"/>
        </w:rPr>
        <w:t xml:space="preserve"> </w:t>
      </w:r>
      <w:r w:rsidR="00EE4E1D" w:rsidRPr="00AE3150">
        <w:rPr>
          <w:rFonts w:ascii="Arial" w:hAnsi="Arial" w:cs="Arial"/>
        </w:rPr>
        <w:t xml:space="preserve"> </w:t>
      </w:r>
      <w:r w:rsidR="00721A0A" w:rsidRPr="00AE3150">
        <w:rPr>
          <w:rFonts w:ascii="Arial" w:hAnsi="Arial" w:cs="Arial"/>
        </w:rPr>
        <w:t xml:space="preserve">En conséquence, une attaque de requin diminue le bien-être de l’électeur. Un électeur </w:t>
      </w:r>
      <w:r w:rsidR="003A1B1A">
        <w:rPr>
          <w:rFonts w:ascii="Arial" w:hAnsi="Arial" w:cs="Arial"/>
        </w:rPr>
        <w:t>aveuglé</w:t>
      </w:r>
      <w:r w:rsidR="0076642C" w:rsidRPr="00AE3150">
        <w:rPr>
          <w:rFonts w:ascii="Arial" w:hAnsi="Arial" w:cs="Arial"/>
        </w:rPr>
        <w:t xml:space="preserve"> va alors</w:t>
      </w:r>
      <w:r w:rsidR="0090499B">
        <w:rPr>
          <w:rFonts w:ascii="Arial" w:hAnsi="Arial" w:cs="Arial"/>
        </w:rPr>
        <w:t xml:space="preserve"> punir le candidat </w:t>
      </w:r>
      <w:r w:rsidR="00721A0A" w:rsidRPr="00AE3150">
        <w:rPr>
          <w:rFonts w:ascii="Arial" w:hAnsi="Arial" w:cs="Arial"/>
        </w:rPr>
        <w:t xml:space="preserve">sortant pour cette diminution de son bien-être même si l’événement n’est pas lié </w:t>
      </w:r>
      <w:r w:rsidR="0076642C" w:rsidRPr="00AE3150">
        <w:rPr>
          <w:rFonts w:ascii="Arial" w:hAnsi="Arial" w:cs="Arial"/>
        </w:rPr>
        <w:t>à sa performance.</w:t>
      </w:r>
    </w:p>
    <w:p w14:paraId="7928FE6C" w14:textId="39B4606C" w:rsidR="00CD36A7" w:rsidRDefault="00EE4E1D" w:rsidP="00092B69">
      <w:pPr>
        <w:spacing w:after="120" w:line="360" w:lineRule="auto"/>
        <w:jc w:val="both"/>
        <w:rPr>
          <w:rFonts w:ascii="Arial" w:hAnsi="Arial" w:cs="Arial"/>
        </w:rPr>
      </w:pPr>
      <w:r w:rsidRPr="00AE3150">
        <w:rPr>
          <w:rFonts w:ascii="Arial" w:hAnsi="Arial" w:cs="Arial"/>
        </w:rPr>
        <w:t>Je propose simplement de renverser la conclusion des auteurs sur l’effet de la présence d’</w:t>
      </w:r>
      <w:r w:rsidR="005F37C4" w:rsidRPr="00AE3150">
        <w:rPr>
          <w:rFonts w:ascii="Arial" w:hAnsi="Arial" w:cs="Arial"/>
        </w:rPr>
        <w:t xml:space="preserve">un </w:t>
      </w:r>
      <w:r w:rsidRPr="00AE3150">
        <w:rPr>
          <w:rFonts w:ascii="Arial" w:hAnsi="Arial" w:cs="Arial"/>
        </w:rPr>
        <w:t>électeur</w:t>
      </w:r>
      <w:r w:rsidR="005F37C4" w:rsidRPr="00AE3150">
        <w:rPr>
          <w:rFonts w:ascii="Arial" w:hAnsi="Arial" w:cs="Arial"/>
        </w:rPr>
        <w:t xml:space="preserve"> </w:t>
      </w:r>
      <w:r w:rsidR="003A1B1A">
        <w:rPr>
          <w:rFonts w:ascii="Arial" w:hAnsi="Arial" w:cs="Arial"/>
        </w:rPr>
        <w:t>aveuglé</w:t>
      </w:r>
      <w:r w:rsidRPr="00AE3150">
        <w:rPr>
          <w:rFonts w:ascii="Arial" w:hAnsi="Arial" w:cs="Arial"/>
        </w:rPr>
        <w:t xml:space="preserve"> sur les résultats électoraux. Plutôt que de m’intéresser à une sanction électorale qui serait non</w:t>
      </w:r>
      <w:r w:rsidR="00A96291">
        <w:rPr>
          <w:rFonts w:ascii="Arial" w:hAnsi="Arial" w:cs="Arial"/>
        </w:rPr>
        <w:t>-</w:t>
      </w:r>
      <w:r w:rsidRPr="00AE3150">
        <w:rPr>
          <w:rFonts w:ascii="Arial" w:hAnsi="Arial" w:cs="Arial"/>
        </w:rPr>
        <w:t>fondée, je vais plut</w:t>
      </w:r>
      <w:r w:rsidR="00CD36A7" w:rsidRPr="00AE3150">
        <w:rPr>
          <w:rFonts w:ascii="Arial" w:hAnsi="Arial" w:cs="Arial"/>
        </w:rPr>
        <w:t>ôt me</w:t>
      </w:r>
      <w:r w:rsidRPr="00AE3150">
        <w:rPr>
          <w:rFonts w:ascii="Arial" w:hAnsi="Arial" w:cs="Arial"/>
        </w:rPr>
        <w:t xml:space="preserve"> concentrer sur la non-récompense</w:t>
      </w:r>
      <w:r w:rsidR="00B16523" w:rsidRPr="00AE3150">
        <w:rPr>
          <w:rFonts w:ascii="Arial" w:hAnsi="Arial" w:cs="Arial"/>
        </w:rPr>
        <w:t xml:space="preserve"> électorale</w:t>
      </w:r>
      <w:r w:rsidRPr="00AE3150">
        <w:rPr>
          <w:rFonts w:ascii="Arial" w:hAnsi="Arial" w:cs="Arial"/>
        </w:rPr>
        <w:t xml:space="preserve"> d</w:t>
      </w:r>
      <w:r w:rsidR="00B16523" w:rsidRPr="00AE3150">
        <w:rPr>
          <w:rFonts w:ascii="Arial" w:hAnsi="Arial" w:cs="Arial"/>
        </w:rPr>
        <w:t>e l’</w:t>
      </w:r>
      <w:r w:rsidRPr="00AE3150">
        <w:rPr>
          <w:rFonts w:ascii="Arial" w:hAnsi="Arial" w:cs="Arial"/>
        </w:rPr>
        <w:t>effort du politicien pour augmenter le bien-être de l’</w:t>
      </w:r>
      <w:r w:rsidR="00CD36A7" w:rsidRPr="00AE3150">
        <w:rPr>
          <w:rFonts w:ascii="Arial" w:hAnsi="Arial" w:cs="Arial"/>
        </w:rPr>
        <w:t>électeur médian</w:t>
      </w:r>
      <w:r w:rsidR="005F37C4" w:rsidRPr="00AE3150">
        <w:rPr>
          <w:rFonts w:ascii="Arial" w:hAnsi="Arial" w:cs="Arial"/>
        </w:rPr>
        <w:t>.</w:t>
      </w:r>
      <w:r w:rsidR="0076642C" w:rsidRPr="00AE3150">
        <w:rPr>
          <w:rFonts w:ascii="Arial" w:hAnsi="Arial" w:cs="Arial"/>
        </w:rPr>
        <w:t xml:space="preserve"> </w:t>
      </w:r>
      <w:r w:rsidR="005E33A3" w:rsidRPr="00AE3150">
        <w:rPr>
          <w:rFonts w:ascii="Arial" w:hAnsi="Arial" w:cs="Arial"/>
        </w:rPr>
        <w:t>U</w:t>
      </w:r>
      <w:r w:rsidR="0076642C" w:rsidRPr="00AE3150">
        <w:rPr>
          <w:rFonts w:ascii="Arial" w:hAnsi="Arial" w:cs="Arial"/>
        </w:rPr>
        <w:t xml:space="preserve">n électeur qui n’est pas en mesure d’attribuer son bien-être </w:t>
      </w:r>
      <w:r w:rsidR="00F04F7E">
        <w:rPr>
          <w:rFonts w:ascii="Arial" w:hAnsi="Arial" w:cs="Arial"/>
        </w:rPr>
        <w:t xml:space="preserve">aux actions de l’élu </w:t>
      </w:r>
      <w:r w:rsidR="0076642C" w:rsidRPr="00AE3150">
        <w:rPr>
          <w:rFonts w:ascii="Arial" w:hAnsi="Arial" w:cs="Arial"/>
        </w:rPr>
        <w:t>va tout simplement récompenser une augmentation et punir une diminution</w:t>
      </w:r>
      <w:r w:rsidR="00BF7C7A" w:rsidRPr="00AE3150">
        <w:rPr>
          <w:rFonts w:ascii="Arial" w:hAnsi="Arial" w:cs="Arial"/>
        </w:rPr>
        <w:t xml:space="preserve"> de celui-ci</w:t>
      </w:r>
      <w:r w:rsidR="0076642C" w:rsidRPr="00AE3150">
        <w:rPr>
          <w:rFonts w:ascii="Arial" w:hAnsi="Arial" w:cs="Arial"/>
        </w:rPr>
        <w:t>. Sur le</w:t>
      </w:r>
      <w:r w:rsidR="00A96291">
        <w:rPr>
          <w:rFonts w:ascii="Arial" w:hAnsi="Arial" w:cs="Arial"/>
        </w:rPr>
        <w:t xml:space="preserve"> plan statistique, il n’y aura pas de prime à </w:t>
      </w:r>
      <w:r w:rsidR="00F70F12" w:rsidRPr="00AE3150">
        <w:rPr>
          <w:rFonts w:ascii="Arial" w:hAnsi="Arial" w:cs="Arial"/>
        </w:rPr>
        <w:t xml:space="preserve">l’urne pour </w:t>
      </w:r>
      <w:r w:rsidR="00F36093" w:rsidRPr="00AE3150">
        <w:rPr>
          <w:rFonts w:ascii="Arial" w:hAnsi="Arial" w:cs="Arial"/>
        </w:rPr>
        <w:t xml:space="preserve">l’élu </w:t>
      </w:r>
      <w:r w:rsidR="00BF7C7A" w:rsidRPr="00AE3150">
        <w:rPr>
          <w:rFonts w:ascii="Arial" w:hAnsi="Arial" w:cs="Arial"/>
        </w:rPr>
        <w:t>qui a mis e</w:t>
      </w:r>
      <w:r w:rsidR="002C77EC" w:rsidRPr="00AE3150">
        <w:rPr>
          <w:rFonts w:ascii="Arial" w:hAnsi="Arial" w:cs="Arial"/>
        </w:rPr>
        <w:t>n</w:t>
      </w:r>
      <w:r w:rsidR="00BF7C7A" w:rsidRPr="00AE3150">
        <w:rPr>
          <w:rFonts w:ascii="Arial" w:hAnsi="Arial" w:cs="Arial"/>
        </w:rPr>
        <w:t xml:space="preserve"> œuvre </w:t>
      </w:r>
      <w:r w:rsidR="000B5614" w:rsidRPr="00AE3150">
        <w:rPr>
          <w:rFonts w:ascii="Arial" w:hAnsi="Arial" w:cs="Arial"/>
        </w:rPr>
        <w:t>un cycle électoral</w:t>
      </w:r>
      <w:r w:rsidR="00F36093" w:rsidRPr="00AE3150">
        <w:rPr>
          <w:rFonts w:ascii="Arial" w:hAnsi="Arial" w:cs="Arial"/>
        </w:rPr>
        <w:t xml:space="preserve"> par rapport à celui qui ne l’a pas fait.</w:t>
      </w:r>
      <w:r w:rsidR="005E33A3" w:rsidRPr="00AE3150">
        <w:rPr>
          <w:rFonts w:ascii="Arial" w:hAnsi="Arial" w:cs="Arial"/>
        </w:rPr>
        <w:t xml:space="preserve"> En effet, un élu dont l’électeur médian a vu son bien</w:t>
      </w:r>
      <w:r w:rsidR="004877CA">
        <w:rPr>
          <w:rFonts w:ascii="Arial" w:hAnsi="Arial" w:cs="Arial"/>
        </w:rPr>
        <w:t>-</w:t>
      </w:r>
      <w:r w:rsidR="005D1B5F">
        <w:rPr>
          <w:rFonts w:ascii="Arial" w:hAnsi="Arial" w:cs="Arial"/>
        </w:rPr>
        <w:t>être augmenter</w:t>
      </w:r>
      <w:r w:rsidR="005E33A3" w:rsidRPr="00AE3150">
        <w:rPr>
          <w:rFonts w:ascii="Arial" w:hAnsi="Arial" w:cs="Arial"/>
        </w:rPr>
        <w:t xml:space="preserve"> sans effort se verra tout aussi bien récompen</w:t>
      </w:r>
      <w:r w:rsidR="005D1B5F">
        <w:rPr>
          <w:rFonts w:ascii="Arial" w:hAnsi="Arial" w:cs="Arial"/>
        </w:rPr>
        <w:t>sé</w:t>
      </w:r>
      <w:r w:rsidR="005E33A3" w:rsidRPr="00AE3150">
        <w:rPr>
          <w:rFonts w:ascii="Arial" w:hAnsi="Arial" w:cs="Arial"/>
        </w:rPr>
        <w:t xml:space="preserve"> lors de l’élection que celui qui a fait l’effort d’augme</w:t>
      </w:r>
      <w:r w:rsidR="00170D47">
        <w:rPr>
          <w:rFonts w:ascii="Arial" w:hAnsi="Arial" w:cs="Arial"/>
        </w:rPr>
        <w:t>nter le bien-être de l’électeur et vice versa.</w:t>
      </w:r>
    </w:p>
    <w:p w14:paraId="3CA0A01F" w14:textId="1C6FE178" w:rsidR="0080023D" w:rsidRDefault="005C2E09" w:rsidP="00092B69">
      <w:pPr>
        <w:spacing w:after="120" w:line="360" w:lineRule="auto"/>
        <w:jc w:val="both"/>
        <w:rPr>
          <w:rFonts w:ascii="Arial" w:hAnsi="Arial" w:cs="Arial"/>
        </w:rPr>
      </w:pPr>
      <w:r w:rsidRPr="002D1467">
        <w:rPr>
          <w:rFonts w:ascii="Arial" w:hAnsi="Arial" w:cs="Arial"/>
        </w:rPr>
        <w:t xml:space="preserve">Par ailleurs, les </w:t>
      </w:r>
      <w:r w:rsidR="00E71655">
        <w:rPr>
          <w:rFonts w:ascii="Arial" w:hAnsi="Arial" w:cs="Arial"/>
        </w:rPr>
        <w:t xml:space="preserve">autres </w:t>
      </w:r>
      <w:r w:rsidRPr="002D1467">
        <w:rPr>
          <w:rFonts w:ascii="Arial" w:hAnsi="Arial" w:cs="Arial"/>
        </w:rPr>
        <w:t>catégories renvoient au même discours théorique que celui d’un électeur médian myope ou rationnel</w:t>
      </w:r>
      <w:r w:rsidR="00E71655">
        <w:rPr>
          <w:rFonts w:ascii="Arial" w:hAnsi="Arial" w:cs="Arial"/>
        </w:rPr>
        <w:t xml:space="preserve">. </w:t>
      </w:r>
      <w:r w:rsidR="00906E66">
        <w:rPr>
          <w:rFonts w:ascii="Arial" w:hAnsi="Arial" w:cs="Arial"/>
        </w:rPr>
        <w:t xml:space="preserve">Je </w:t>
      </w:r>
      <w:r w:rsidR="00C03383">
        <w:rPr>
          <w:rFonts w:ascii="Arial" w:hAnsi="Arial" w:cs="Arial"/>
        </w:rPr>
        <w:t>dois faire ici un important rappel.</w:t>
      </w:r>
      <w:r w:rsidR="00906E66">
        <w:rPr>
          <w:rFonts w:ascii="Arial" w:hAnsi="Arial" w:cs="Arial"/>
        </w:rPr>
        <w:t xml:space="preserve"> </w:t>
      </w:r>
      <w:r w:rsidR="00C03383">
        <w:rPr>
          <w:rFonts w:ascii="Arial" w:hAnsi="Arial" w:cs="Arial"/>
        </w:rPr>
        <w:t xml:space="preserve">Ce que j’entends par </w:t>
      </w:r>
      <w:r w:rsidR="00906E66" w:rsidRPr="00C03383">
        <w:rPr>
          <w:rFonts w:ascii="Arial" w:hAnsi="Arial" w:cs="Arial"/>
          <w:i/>
        </w:rPr>
        <w:t>information politique</w:t>
      </w:r>
      <w:r w:rsidR="00906E66">
        <w:rPr>
          <w:rFonts w:ascii="Arial" w:hAnsi="Arial" w:cs="Arial"/>
        </w:rPr>
        <w:t xml:space="preserve"> dans le cadre de cette thèse renvoie</w:t>
      </w:r>
      <w:r w:rsidR="00EC2C2F">
        <w:rPr>
          <w:rFonts w:ascii="Arial" w:hAnsi="Arial" w:cs="Arial"/>
        </w:rPr>
        <w:t xml:space="preserve"> seulement</w:t>
      </w:r>
      <w:r w:rsidR="00906E66">
        <w:rPr>
          <w:rFonts w:ascii="Arial" w:hAnsi="Arial" w:cs="Arial"/>
        </w:rPr>
        <w:t xml:space="preserve"> à l’information concernant les finances publiques.</w:t>
      </w:r>
      <w:r w:rsidR="00301A8D">
        <w:rPr>
          <w:rFonts w:ascii="Arial" w:hAnsi="Arial" w:cs="Arial"/>
        </w:rPr>
        <w:t xml:space="preserve"> D</w:t>
      </w:r>
      <w:r w:rsidRPr="002D1467">
        <w:rPr>
          <w:rFonts w:ascii="Arial" w:hAnsi="Arial" w:cs="Arial"/>
        </w:rPr>
        <w:t>ans le premier cas, l’électeur médian détient le minimum d’</w:t>
      </w:r>
      <w:r w:rsidR="00046982">
        <w:rPr>
          <w:rFonts w:ascii="Arial" w:hAnsi="Arial" w:cs="Arial"/>
        </w:rPr>
        <w:t>information concernant les finances publiques</w:t>
      </w:r>
      <w:r w:rsidRPr="002D1467">
        <w:rPr>
          <w:rFonts w:ascii="Arial" w:hAnsi="Arial" w:cs="Arial"/>
        </w:rPr>
        <w:t xml:space="preserve"> nécessaire pour percevoir les bénéfices qu’il retire </w:t>
      </w:r>
      <w:r w:rsidR="00301A8D">
        <w:rPr>
          <w:rFonts w:ascii="Arial" w:hAnsi="Arial" w:cs="Arial"/>
        </w:rPr>
        <w:t>de la présence d’un cycle électoral</w:t>
      </w:r>
      <w:r w:rsidRPr="002D1467">
        <w:rPr>
          <w:rFonts w:ascii="Arial" w:hAnsi="Arial" w:cs="Arial"/>
        </w:rPr>
        <w:t xml:space="preserve">. </w:t>
      </w:r>
      <w:r w:rsidR="00301A8D">
        <w:rPr>
          <w:rFonts w:ascii="Arial" w:hAnsi="Arial" w:cs="Arial"/>
        </w:rPr>
        <w:t xml:space="preserve">L’électeur médian </w:t>
      </w:r>
      <w:r w:rsidR="00E71655">
        <w:rPr>
          <w:rFonts w:ascii="Arial" w:hAnsi="Arial" w:cs="Arial"/>
        </w:rPr>
        <w:t xml:space="preserve">myope </w:t>
      </w:r>
      <w:r w:rsidR="00301A8D">
        <w:rPr>
          <w:rFonts w:ascii="Arial" w:hAnsi="Arial" w:cs="Arial"/>
        </w:rPr>
        <w:t xml:space="preserve">est </w:t>
      </w:r>
      <w:r w:rsidR="0057627D">
        <w:rPr>
          <w:rFonts w:ascii="Arial" w:hAnsi="Arial" w:cs="Arial"/>
        </w:rPr>
        <w:t xml:space="preserve">alors </w:t>
      </w:r>
      <w:r w:rsidR="00301A8D">
        <w:rPr>
          <w:rFonts w:ascii="Arial" w:hAnsi="Arial" w:cs="Arial"/>
        </w:rPr>
        <w:t xml:space="preserve">en </w:t>
      </w:r>
      <w:r w:rsidRPr="002D1467">
        <w:rPr>
          <w:rFonts w:ascii="Arial" w:hAnsi="Arial" w:cs="Arial"/>
        </w:rPr>
        <w:t>mesure de récompenser le comportement du politicien.</w:t>
      </w:r>
      <w:r w:rsidR="00301A8D">
        <w:rPr>
          <w:rFonts w:ascii="Arial" w:hAnsi="Arial" w:cs="Arial"/>
        </w:rPr>
        <w:t xml:space="preserve"> Toutefois, il </w:t>
      </w:r>
      <w:r w:rsidR="0057627D">
        <w:rPr>
          <w:rFonts w:ascii="Arial" w:hAnsi="Arial" w:cs="Arial"/>
        </w:rPr>
        <w:t xml:space="preserve">ne </w:t>
      </w:r>
      <w:r w:rsidR="00301A8D">
        <w:rPr>
          <w:rFonts w:ascii="Arial" w:hAnsi="Arial" w:cs="Arial"/>
        </w:rPr>
        <w:t xml:space="preserve">perçoit seulement </w:t>
      </w:r>
      <w:r w:rsidR="0057627D">
        <w:rPr>
          <w:rFonts w:ascii="Arial" w:hAnsi="Arial" w:cs="Arial"/>
        </w:rPr>
        <w:t xml:space="preserve">que </w:t>
      </w:r>
      <w:r w:rsidR="00301A8D">
        <w:rPr>
          <w:rFonts w:ascii="Arial" w:hAnsi="Arial" w:cs="Arial"/>
        </w:rPr>
        <w:t>les</w:t>
      </w:r>
      <w:r w:rsidR="00046982">
        <w:rPr>
          <w:rFonts w:ascii="Arial" w:hAnsi="Arial" w:cs="Arial"/>
        </w:rPr>
        <w:t xml:space="preserve"> bénéfices qu’il peut tirer du</w:t>
      </w:r>
      <w:r w:rsidR="00301A8D">
        <w:rPr>
          <w:rFonts w:ascii="Arial" w:hAnsi="Arial" w:cs="Arial"/>
        </w:rPr>
        <w:t xml:space="preserve"> cycle électoral. Il</w:t>
      </w:r>
      <w:r w:rsidR="0057627D">
        <w:rPr>
          <w:rFonts w:ascii="Arial" w:hAnsi="Arial" w:cs="Arial"/>
        </w:rPr>
        <w:t xml:space="preserve"> ne fait pas une analyse de l’ensemble des actions de l’élu sur son bien-être anticipé</w:t>
      </w:r>
      <w:r w:rsidR="00301A8D">
        <w:rPr>
          <w:rFonts w:ascii="Arial" w:hAnsi="Arial" w:cs="Arial"/>
        </w:rPr>
        <w:t>. Dans l</w:t>
      </w:r>
      <w:r w:rsidRPr="002D1467">
        <w:rPr>
          <w:rFonts w:ascii="Arial" w:hAnsi="Arial" w:cs="Arial"/>
        </w:rPr>
        <w:t xml:space="preserve">e second cas, l’électeur médian </w:t>
      </w:r>
      <w:r w:rsidR="00E71655" w:rsidRPr="0057627D">
        <w:rPr>
          <w:rFonts w:ascii="Arial" w:hAnsi="Arial" w:cs="Arial"/>
          <w:i/>
        </w:rPr>
        <w:t>rationnel</w:t>
      </w:r>
      <w:r w:rsidR="00E71655">
        <w:rPr>
          <w:rFonts w:ascii="Arial" w:hAnsi="Arial" w:cs="Arial"/>
        </w:rPr>
        <w:t xml:space="preserve"> </w:t>
      </w:r>
      <w:r w:rsidRPr="002D1467">
        <w:rPr>
          <w:rFonts w:ascii="Arial" w:hAnsi="Arial" w:cs="Arial"/>
        </w:rPr>
        <w:t xml:space="preserve">est considéré comme étant davantage </w:t>
      </w:r>
      <w:r w:rsidRPr="002D1467">
        <w:rPr>
          <w:rFonts w:ascii="Arial" w:hAnsi="Arial" w:cs="Arial"/>
          <w:i/>
        </w:rPr>
        <w:t>sophistiqué</w:t>
      </w:r>
      <w:r w:rsidRPr="002D1467">
        <w:rPr>
          <w:rFonts w:ascii="Arial" w:hAnsi="Arial" w:cs="Arial"/>
        </w:rPr>
        <w:t xml:space="preserve">. Il est présumé disposer de suffisamment d’informations </w:t>
      </w:r>
      <w:r w:rsidR="00046982">
        <w:rPr>
          <w:rFonts w:ascii="Arial" w:hAnsi="Arial" w:cs="Arial"/>
        </w:rPr>
        <w:t xml:space="preserve">sur les finances publiques </w:t>
      </w:r>
      <w:r w:rsidRPr="002D1467">
        <w:rPr>
          <w:rFonts w:ascii="Arial" w:hAnsi="Arial" w:cs="Arial"/>
        </w:rPr>
        <w:t xml:space="preserve">pour être en mesure de faire une évaluation </w:t>
      </w:r>
      <w:r w:rsidR="00301A8D">
        <w:rPr>
          <w:rFonts w:ascii="Arial" w:hAnsi="Arial" w:cs="Arial"/>
        </w:rPr>
        <w:t xml:space="preserve">complète </w:t>
      </w:r>
      <w:r w:rsidRPr="002D1467">
        <w:rPr>
          <w:rFonts w:ascii="Arial" w:hAnsi="Arial" w:cs="Arial"/>
        </w:rPr>
        <w:t>des coûts et des bénéfices q</w:t>
      </w:r>
      <w:r w:rsidR="0057627D">
        <w:rPr>
          <w:rFonts w:ascii="Arial" w:hAnsi="Arial" w:cs="Arial"/>
        </w:rPr>
        <w:t>u’il retire de l’action du politicien sortant</w:t>
      </w:r>
      <w:r w:rsidR="00D712CF">
        <w:rPr>
          <w:rFonts w:ascii="Arial" w:hAnsi="Arial" w:cs="Arial"/>
        </w:rPr>
        <w:t>.</w:t>
      </w:r>
    </w:p>
    <w:p w14:paraId="792B9D60" w14:textId="5CDBD64C" w:rsidR="0080023D" w:rsidRPr="002D1467" w:rsidRDefault="0080023D" w:rsidP="00092B69">
      <w:pPr>
        <w:spacing w:after="120" w:line="360" w:lineRule="auto"/>
        <w:jc w:val="both"/>
        <w:rPr>
          <w:rFonts w:ascii="Arial" w:hAnsi="Arial" w:cs="Arial"/>
        </w:rPr>
      </w:pPr>
      <w:r>
        <w:rPr>
          <w:rFonts w:ascii="Arial" w:hAnsi="Arial" w:cs="Arial"/>
        </w:rPr>
        <w:t xml:space="preserve">Conséquemment, le modèle prédit que le cycle électoral a un effet sur la réélection lorsque l’électeur médian est minimalement informé. Le modèle prédit également que le cycle électoral a un effet sur la réélection lorsque l’électeur médian est suffisamment informé et que le politicien considère l’électeur médian comme étant </w:t>
      </w:r>
      <w:r w:rsidR="00FC41DD">
        <w:rPr>
          <w:rFonts w:ascii="Arial" w:hAnsi="Arial" w:cs="Arial"/>
        </w:rPr>
        <w:t xml:space="preserve">également </w:t>
      </w:r>
      <w:r>
        <w:rPr>
          <w:rFonts w:ascii="Arial" w:hAnsi="Arial" w:cs="Arial"/>
        </w:rPr>
        <w:t>rationnel. Plus précisément, cela signifie que le politicien va mettre en place un cycle électoral sans affecter le bien-être anticipé de l’électeur. Au contraire, le modèle prédit que le cycle électoral n’aura pas d’effet sur la réélection lorsque l’électeur médian est peu informé</w:t>
      </w:r>
      <w:r w:rsidR="00FC41DD">
        <w:rPr>
          <w:rFonts w:ascii="Arial" w:hAnsi="Arial" w:cs="Arial"/>
        </w:rPr>
        <w:t xml:space="preserve"> donc </w:t>
      </w:r>
      <w:r w:rsidR="003A1B1A">
        <w:rPr>
          <w:rFonts w:ascii="Arial" w:hAnsi="Arial" w:cs="Arial"/>
        </w:rPr>
        <w:t>aveuglé</w:t>
      </w:r>
      <w:r w:rsidR="00FC41DD">
        <w:rPr>
          <w:rFonts w:ascii="Arial" w:hAnsi="Arial" w:cs="Arial"/>
        </w:rPr>
        <w:t>.</w:t>
      </w:r>
      <w:r>
        <w:rPr>
          <w:rFonts w:ascii="Arial" w:hAnsi="Arial" w:cs="Arial"/>
        </w:rPr>
        <w:t xml:space="preserve"> De plus, le cycle électoral n’aura pas d’effet sur la réélection lorsque l’électeur médian est suffisamment informé et que le politicien considère l’électeur comme étant myope. </w:t>
      </w:r>
      <w:r w:rsidR="00850091">
        <w:rPr>
          <w:rFonts w:ascii="Arial" w:hAnsi="Arial" w:cs="Arial"/>
        </w:rPr>
        <w:t xml:space="preserve">Concrètement, </w:t>
      </w:r>
      <w:r w:rsidR="001A7384">
        <w:rPr>
          <w:rFonts w:ascii="Arial" w:hAnsi="Arial" w:cs="Arial"/>
        </w:rPr>
        <w:t>lorsque le politicien mettre en œuvre</w:t>
      </w:r>
      <w:r w:rsidR="00850091">
        <w:rPr>
          <w:rFonts w:ascii="Arial" w:hAnsi="Arial" w:cs="Arial"/>
        </w:rPr>
        <w:t xml:space="preserve"> un cycle électoral en affectant le bien-être anticipé de l’électeur.</w:t>
      </w:r>
    </w:p>
    <w:p w14:paraId="11E4534D" w14:textId="77777777" w:rsidR="00041E7B" w:rsidRDefault="00041E7B" w:rsidP="00092B69">
      <w:pPr>
        <w:spacing w:after="120" w:line="360" w:lineRule="auto"/>
        <w:jc w:val="both"/>
        <w:rPr>
          <w:rFonts w:ascii="Arial" w:hAnsi="Arial" w:cs="Arial"/>
          <w:sz w:val="20"/>
          <w:szCs w:val="20"/>
          <w:lang w:val="fr-FR"/>
        </w:rPr>
      </w:pPr>
    </w:p>
    <w:p w14:paraId="14EE5FE5" w14:textId="1CCC5A31" w:rsidR="005B3CD6" w:rsidRPr="007C61C9" w:rsidRDefault="00C82F6D" w:rsidP="007A065D">
      <w:pPr>
        <w:spacing w:after="0" w:line="240" w:lineRule="auto"/>
        <w:jc w:val="both"/>
        <w:rPr>
          <w:rFonts w:ascii="Arial" w:hAnsi="Arial" w:cs="Arial"/>
        </w:rPr>
      </w:pPr>
      <w:r>
        <w:rPr>
          <w:rFonts w:ascii="Arial" w:hAnsi="Arial" w:cs="Arial"/>
          <w:sz w:val="20"/>
          <w:szCs w:val="20"/>
          <w:lang w:val="fr-FR"/>
        </w:rPr>
        <w:t>Tableau</w:t>
      </w:r>
      <w:r w:rsidR="008A1B29">
        <w:rPr>
          <w:rFonts w:ascii="Arial" w:hAnsi="Arial" w:cs="Arial"/>
          <w:sz w:val="20"/>
          <w:szCs w:val="20"/>
          <w:lang w:val="fr-FR"/>
        </w:rPr>
        <w:t> </w:t>
      </w:r>
      <w:r>
        <w:rPr>
          <w:rFonts w:ascii="Arial" w:hAnsi="Arial" w:cs="Arial"/>
          <w:sz w:val="20"/>
          <w:szCs w:val="20"/>
          <w:lang w:val="fr-FR"/>
        </w:rPr>
        <w:t>9</w:t>
      </w:r>
      <w:r w:rsidR="00562D14" w:rsidRPr="007C61C9">
        <w:rPr>
          <w:rFonts w:ascii="Arial" w:hAnsi="Arial" w:cs="Arial"/>
          <w:sz w:val="20"/>
          <w:szCs w:val="20"/>
          <w:lang w:val="fr-FR"/>
        </w:rPr>
        <w:t>.</w:t>
      </w:r>
      <w:r w:rsidR="005B3CD6" w:rsidRPr="007C61C9">
        <w:rPr>
          <w:rFonts w:ascii="Arial" w:hAnsi="Arial" w:cs="Arial"/>
          <w:sz w:val="20"/>
          <w:szCs w:val="20"/>
          <w:lang w:val="fr-FR"/>
        </w:rPr>
        <w:t xml:space="preserve"> Modèle permettant de prédire</w:t>
      </w:r>
      <w:r w:rsidR="007A549F" w:rsidRPr="007C61C9">
        <w:rPr>
          <w:rFonts w:ascii="Arial" w:hAnsi="Arial" w:cs="Arial"/>
          <w:sz w:val="20"/>
          <w:szCs w:val="20"/>
          <w:lang w:val="fr-FR"/>
        </w:rPr>
        <w:t xml:space="preserve"> l’</w:t>
      </w:r>
      <w:r w:rsidR="002C4023" w:rsidRPr="007C61C9">
        <w:rPr>
          <w:rFonts w:ascii="Arial" w:hAnsi="Arial" w:cs="Arial"/>
          <w:sz w:val="20"/>
          <w:szCs w:val="20"/>
          <w:lang w:val="fr-FR"/>
        </w:rPr>
        <w:t>efficacité</w:t>
      </w:r>
      <w:r w:rsidR="00D620B7" w:rsidRPr="007C61C9">
        <w:rPr>
          <w:rFonts w:ascii="Arial" w:hAnsi="Arial" w:cs="Arial"/>
          <w:sz w:val="20"/>
          <w:szCs w:val="20"/>
          <w:lang w:val="fr-FR"/>
        </w:rPr>
        <w:t xml:space="preserve"> du cycle électoral sur</w:t>
      </w:r>
      <w:r w:rsidR="005B3CD6" w:rsidRPr="007C61C9">
        <w:rPr>
          <w:rFonts w:ascii="Arial" w:hAnsi="Arial" w:cs="Arial"/>
          <w:sz w:val="20"/>
          <w:szCs w:val="20"/>
          <w:lang w:val="fr-FR"/>
        </w:rPr>
        <w:t xml:space="preserve"> la réélection d’un candidat sortant </w:t>
      </w:r>
      <w:r w:rsidR="00D620B7" w:rsidRPr="007C61C9">
        <w:rPr>
          <w:rFonts w:ascii="Arial" w:hAnsi="Arial" w:cs="Arial"/>
          <w:sz w:val="20"/>
          <w:szCs w:val="20"/>
          <w:lang w:val="fr-FR"/>
        </w:rPr>
        <w:t xml:space="preserve">dans </w:t>
      </w:r>
      <w:r w:rsidR="005B3CD6" w:rsidRPr="007C61C9">
        <w:rPr>
          <w:rFonts w:ascii="Arial" w:hAnsi="Arial" w:cs="Arial"/>
          <w:sz w:val="20"/>
          <w:szCs w:val="20"/>
          <w:lang w:val="fr-FR"/>
        </w:rPr>
        <w:t>une perspective d’échange entre l’élu et l’électeur</w:t>
      </w:r>
    </w:p>
    <w:tbl>
      <w:tblPr>
        <w:tblStyle w:val="Grilledutableau"/>
        <w:tblW w:w="0" w:type="auto"/>
        <w:tblInd w:w="108" w:type="dxa"/>
        <w:tblLayout w:type="fixed"/>
        <w:tblLook w:val="04A0" w:firstRow="1" w:lastRow="0" w:firstColumn="1" w:lastColumn="0" w:noHBand="0" w:noVBand="1"/>
      </w:tblPr>
      <w:tblGrid>
        <w:gridCol w:w="2268"/>
        <w:gridCol w:w="3119"/>
        <w:gridCol w:w="3402"/>
      </w:tblGrid>
      <w:tr w:rsidR="005B3CD6" w:rsidRPr="007C61C9" w14:paraId="3415AAB1" w14:textId="77777777" w:rsidTr="00FC14E0">
        <w:tc>
          <w:tcPr>
            <w:tcW w:w="2268" w:type="dxa"/>
            <w:vMerge w:val="restart"/>
          </w:tcPr>
          <w:p w14:paraId="17E195AE" w14:textId="41A9DCB5" w:rsidR="005B3CD6" w:rsidRPr="007C61C9" w:rsidRDefault="005B3CD6" w:rsidP="007A065D">
            <w:pPr>
              <w:jc w:val="both"/>
              <w:rPr>
                <w:rFonts w:ascii="Arial" w:hAnsi="Arial" w:cs="Arial"/>
                <w:b/>
                <w:sz w:val="20"/>
                <w:szCs w:val="20"/>
              </w:rPr>
            </w:pPr>
            <w:r w:rsidRPr="007C61C9">
              <w:rPr>
                <w:rFonts w:ascii="Arial" w:hAnsi="Arial" w:cs="Arial"/>
                <w:b/>
                <w:sz w:val="20"/>
                <w:szCs w:val="20"/>
              </w:rPr>
              <w:t>Niveau d’information de l’électeur</w:t>
            </w:r>
            <w:r w:rsidR="00A7124A" w:rsidRPr="007C61C9">
              <w:rPr>
                <w:rFonts w:ascii="Arial" w:hAnsi="Arial" w:cs="Arial"/>
                <w:b/>
                <w:sz w:val="20"/>
                <w:szCs w:val="20"/>
              </w:rPr>
              <w:t xml:space="preserve"> médian</w:t>
            </w:r>
          </w:p>
        </w:tc>
        <w:tc>
          <w:tcPr>
            <w:tcW w:w="6521" w:type="dxa"/>
            <w:gridSpan w:val="2"/>
          </w:tcPr>
          <w:p w14:paraId="4438049C" w14:textId="26DBC276" w:rsidR="005B3CD6" w:rsidRPr="00FC14E0" w:rsidRDefault="0086046E" w:rsidP="007A065D">
            <w:pPr>
              <w:jc w:val="center"/>
              <w:rPr>
                <w:rFonts w:ascii="Arial" w:hAnsi="Arial" w:cs="Arial"/>
                <w:b/>
                <w:i/>
                <w:sz w:val="20"/>
                <w:szCs w:val="20"/>
              </w:rPr>
            </w:pPr>
            <w:r w:rsidRPr="00FC14E0">
              <w:rPr>
                <w:rFonts w:ascii="Arial" w:hAnsi="Arial" w:cs="Arial"/>
                <w:b/>
                <w:i/>
                <w:sz w:val="20"/>
                <w:szCs w:val="20"/>
              </w:rPr>
              <w:t>Anticipations du politicien concernant la rationalité</w:t>
            </w:r>
            <w:r w:rsidR="005B3CD6" w:rsidRPr="00FC14E0">
              <w:rPr>
                <w:rFonts w:ascii="Arial" w:hAnsi="Arial" w:cs="Arial"/>
                <w:b/>
                <w:i/>
                <w:sz w:val="20"/>
                <w:szCs w:val="20"/>
              </w:rPr>
              <w:t xml:space="preserve"> de l’électeur</w:t>
            </w:r>
            <w:r w:rsidR="00A7124A" w:rsidRPr="00FC14E0">
              <w:rPr>
                <w:rFonts w:ascii="Arial" w:hAnsi="Arial" w:cs="Arial"/>
                <w:b/>
                <w:i/>
                <w:sz w:val="20"/>
                <w:szCs w:val="20"/>
              </w:rPr>
              <w:t xml:space="preserve"> médian</w:t>
            </w:r>
          </w:p>
        </w:tc>
      </w:tr>
      <w:tr w:rsidR="005B3CD6" w:rsidRPr="007C61C9" w14:paraId="671394D4" w14:textId="77777777" w:rsidTr="00FC14E0">
        <w:tc>
          <w:tcPr>
            <w:tcW w:w="2268" w:type="dxa"/>
            <w:vMerge/>
          </w:tcPr>
          <w:p w14:paraId="3E420FDC" w14:textId="77777777" w:rsidR="005B3CD6" w:rsidRPr="007C61C9" w:rsidRDefault="005B3CD6" w:rsidP="007A065D">
            <w:pPr>
              <w:jc w:val="both"/>
              <w:rPr>
                <w:rFonts w:ascii="Arial" w:hAnsi="Arial" w:cs="Arial"/>
                <w:sz w:val="20"/>
                <w:szCs w:val="20"/>
              </w:rPr>
            </w:pPr>
          </w:p>
        </w:tc>
        <w:tc>
          <w:tcPr>
            <w:tcW w:w="3119" w:type="dxa"/>
          </w:tcPr>
          <w:p w14:paraId="0767304F" w14:textId="1B033766" w:rsidR="00BC496E" w:rsidRPr="00FC14E0" w:rsidRDefault="006C4018" w:rsidP="00AF0631">
            <w:pPr>
              <w:jc w:val="center"/>
              <w:rPr>
                <w:rFonts w:ascii="Arial" w:hAnsi="Arial" w:cs="Arial"/>
                <w:i/>
                <w:sz w:val="20"/>
                <w:szCs w:val="20"/>
              </w:rPr>
            </w:pPr>
            <w:r w:rsidRPr="00FC14E0">
              <w:rPr>
                <w:rFonts w:ascii="Arial" w:hAnsi="Arial" w:cs="Arial"/>
                <w:i/>
                <w:sz w:val="20"/>
                <w:szCs w:val="20"/>
              </w:rPr>
              <w:t>M</w:t>
            </w:r>
            <w:r w:rsidR="00AF0631" w:rsidRPr="00FC14E0">
              <w:rPr>
                <w:rFonts w:ascii="Arial" w:hAnsi="Arial" w:cs="Arial"/>
                <w:i/>
                <w:sz w:val="20"/>
                <w:szCs w:val="20"/>
              </w:rPr>
              <w:t>yope</w:t>
            </w:r>
          </w:p>
        </w:tc>
        <w:tc>
          <w:tcPr>
            <w:tcW w:w="3402" w:type="dxa"/>
          </w:tcPr>
          <w:p w14:paraId="1CB501D2" w14:textId="399B70AA" w:rsidR="00BC496E" w:rsidRPr="00FC14E0" w:rsidRDefault="00AF0631" w:rsidP="006C4018">
            <w:pPr>
              <w:jc w:val="center"/>
              <w:rPr>
                <w:rFonts w:ascii="Arial" w:hAnsi="Arial" w:cs="Arial"/>
                <w:i/>
                <w:sz w:val="20"/>
                <w:szCs w:val="20"/>
              </w:rPr>
            </w:pPr>
            <w:r w:rsidRPr="00FC14E0">
              <w:rPr>
                <w:rFonts w:ascii="Arial" w:hAnsi="Arial" w:cs="Arial"/>
                <w:i/>
                <w:sz w:val="20"/>
                <w:szCs w:val="20"/>
              </w:rPr>
              <w:t xml:space="preserve"> </w:t>
            </w:r>
            <w:r w:rsidR="006C4018" w:rsidRPr="00FC14E0">
              <w:rPr>
                <w:rFonts w:ascii="Arial" w:hAnsi="Arial" w:cs="Arial"/>
                <w:i/>
                <w:sz w:val="20"/>
                <w:szCs w:val="20"/>
              </w:rPr>
              <w:t>R</w:t>
            </w:r>
            <w:r w:rsidRPr="00FC14E0">
              <w:rPr>
                <w:rFonts w:ascii="Arial" w:hAnsi="Arial" w:cs="Arial"/>
                <w:i/>
                <w:sz w:val="20"/>
                <w:szCs w:val="20"/>
              </w:rPr>
              <w:t>ationnel</w:t>
            </w:r>
          </w:p>
        </w:tc>
      </w:tr>
      <w:tr w:rsidR="00847EEC" w:rsidRPr="007C61C9" w14:paraId="28F54520" w14:textId="7D8C92E5" w:rsidTr="00FC14E0">
        <w:trPr>
          <w:trHeight w:val="56"/>
        </w:trPr>
        <w:tc>
          <w:tcPr>
            <w:tcW w:w="2268" w:type="dxa"/>
          </w:tcPr>
          <w:p w14:paraId="7541640D" w14:textId="6EE0566D" w:rsidR="00847EEC" w:rsidRPr="00FC14E0" w:rsidRDefault="003A1B1A" w:rsidP="00FC14E0">
            <w:pPr>
              <w:rPr>
                <w:rFonts w:ascii="Arial" w:hAnsi="Arial" w:cs="Arial"/>
                <w:i/>
                <w:sz w:val="20"/>
                <w:szCs w:val="20"/>
              </w:rPr>
            </w:pPr>
            <w:r>
              <w:rPr>
                <w:rFonts w:ascii="Arial" w:hAnsi="Arial" w:cs="Arial"/>
                <w:i/>
                <w:sz w:val="20"/>
                <w:szCs w:val="20"/>
              </w:rPr>
              <w:t>Aveuglé</w:t>
            </w:r>
          </w:p>
        </w:tc>
        <w:tc>
          <w:tcPr>
            <w:tcW w:w="3119" w:type="dxa"/>
          </w:tcPr>
          <w:p w14:paraId="18F27814" w14:textId="14E211B3" w:rsidR="00847EEC" w:rsidRPr="007C61C9" w:rsidRDefault="00C73DE1" w:rsidP="007A065D">
            <w:pPr>
              <w:jc w:val="center"/>
              <w:rPr>
                <w:rFonts w:ascii="Arial" w:hAnsi="Arial" w:cs="Arial"/>
                <w:sz w:val="20"/>
                <w:szCs w:val="20"/>
              </w:rPr>
            </w:pPr>
            <w:r>
              <w:rPr>
                <w:rFonts w:ascii="Arial" w:hAnsi="Arial" w:cs="Arial"/>
                <w:sz w:val="20"/>
                <w:szCs w:val="20"/>
              </w:rPr>
              <w:t>N</w:t>
            </w:r>
            <w:r w:rsidR="00847EEC" w:rsidRPr="007C61C9">
              <w:rPr>
                <w:rFonts w:ascii="Arial" w:hAnsi="Arial" w:cs="Arial"/>
                <w:sz w:val="20"/>
                <w:szCs w:val="20"/>
              </w:rPr>
              <w:t>on</w:t>
            </w:r>
          </w:p>
        </w:tc>
        <w:tc>
          <w:tcPr>
            <w:tcW w:w="3402" w:type="dxa"/>
          </w:tcPr>
          <w:p w14:paraId="14EC61C4" w14:textId="7C75A511" w:rsidR="00847EEC" w:rsidRPr="007C61C9" w:rsidRDefault="00C73DE1" w:rsidP="007A065D">
            <w:pPr>
              <w:jc w:val="center"/>
              <w:rPr>
                <w:rFonts w:ascii="Arial" w:hAnsi="Arial" w:cs="Arial"/>
                <w:sz w:val="20"/>
                <w:szCs w:val="20"/>
              </w:rPr>
            </w:pPr>
            <w:r>
              <w:rPr>
                <w:rFonts w:ascii="Arial" w:hAnsi="Arial" w:cs="Arial"/>
                <w:sz w:val="20"/>
                <w:szCs w:val="20"/>
              </w:rPr>
              <w:t>N</w:t>
            </w:r>
            <w:r w:rsidR="00847EEC" w:rsidRPr="007C61C9">
              <w:rPr>
                <w:rFonts w:ascii="Arial" w:hAnsi="Arial" w:cs="Arial"/>
                <w:sz w:val="20"/>
                <w:szCs w:val="20"/>
              </w:rPr>
              <w:t>on</w:t>
            </w:r>
          </w:p>
        </w:tc>
      </w:tr>
      <w:tr w:rsidR="00847EEC" w:rsidRPr="007C61C9" w14:paraId="5749AD24" w14:textId="1686D23E" w:rsidTr="00FC14E0">
        <w:trPr>
          <w:trHeight w:val="91"/>
        </w:trPr>
        <w:tc>
          <w:tcPr>
            <w:tcW w:w="2268" w:type="dxa"/>
          </w:tcPr>
          <w:p w14:paraId="64699665" w14:textId="2E046DBC" w:rsidR="00847EEC" w:rsidRPr="00FC14E0" w:rsidRDefault="006C4018" w:rsidP="00FC14E0">
            <w:pPr>
              <w:rPr>
                <w:rFonts w:ascii="Arial" w:hAnsi="Arial" w:cs="Arial"/>
                <w:i/>
                <w:sz w:val="20"/>
                <w:szCs w:val="20"/>
              </w:rPr>
            </w:pPr>
            <w:r w:rsidRPr="00FC14E0">
              <w:rPr>
                <w:rFonts w:ascii="Arial" w:hAnsi="Arial" w:cs="Arial"/>
                <w:i/>
                <w:sz w:val="20"/>
                <w:szCs w:val="20"/>
              </w:rPr>
              <w:t>M</w:t>
            </w:r>
            <w:r w:rsidR="00AF0631" w:rsidRPr="00FC14E0">
              <w:rPr>
                <w:rFonts w:ascii="Arial" w:hAnsi="Arial" w:cs="Arial"/>
                <w:i/>
                <w:sz w:val="20"/>
                <w:szCs w:val="20"/>
              </w:rPr>
              <w:t>yope</w:t>
            </w:r>
          </w:p>
        </w:tc>
        <w:tc>
          <w:tcPr>
            <w:tcW w:w="3119" w:type="dxa"/>
          </w:tcPr>
          <w:p w14:paraId="509AA21A" w14:textId="522FA4BD" w:rsidR="00847EEC" w:rsidRPr="007C61C9" w:rsidRDefault="00C73DE1" w:rsidP="007A065D">
            <w:pPr>
              <w:jc w:val="center"/>
              <w:rPr>
                <w:rFonts w:ascii="Arial" w:hAnsi="Arial" w:cs="Arial"/>
                <w:sz w:val="20"/>
                <w:szCs w:val="20"/>
              </w:rPr>
            </w:pPr>
            <w:r>
              <w:rPr>
                <w:rFonts w:ascii="Arial" w:hAnsi="Arial" w:cs="Arial"/>
                <w:sz w:val="20"/>
                <w:szCs w:val="20"/>
              </w:rPr>
              <w:t>O</w:t>
            </w:r>
            <w:r w:rsidR="00847EEC" w:rsidRPr="007C61C9">
              <w:rPr>
                <w:rFonts w:ascii="Arial" w:hAnsi="Arial" w:cs="Arial"/>
                <w:sz w:val="20"/>
                <w:szCs w:val="20"/>
              </w:rPr>
              <w:t>ui</w:t>
            </w:r>
          </w:p>
        </w:tc>
        <w:tc>
          <w:tcPr>
            <w:tcW w:w="3402" w:type="dxa"/>
          </w:tcPr>
          <w:p w14:paraId="4D3C4227" w14:textId="69DEA4D5" w:rsidR="00847EEC" w:rsidRPr="007C61C9" w:rsidRDefault="00C73DE1" w:rsidP="007A065D">
            <w:pPr>
              <w:jc w:val="center"/>
              <w:rPr>
                <w:rFonts w:ascii="Arial" w:hAnsi="Arial" w:cs="Arial"/>
                <w:sz w:val="20"/>
                <w:szCs w:val="20"/>
              </w:rPr>
            </w:pPr>
            <w:r>
              <w:rPr>
                <w:rFonts w:ascii="Arial" w:hAnsi="Arial" w:cs="Arial"/>
                <w:sz w:val="20"/>
                <w:szCs w:val="20"/>
              </w:rPr>
              <w:t>O</w:t>
            </w:r>
            <w:r w:rsidR="00847EEC" w:rsidRPr="007C61C9">
              <w:rPr>
                <w:rFonts w:ascii="Arial" w:hAnsi="Arial" w:cs="Arial"/>
                <w:sz w:val="20"/>
                <w:szCs w:val="20"/>
              </w:rPr>
              <w:t>ui</w:t>
            </w:r>
          </w:p>
        </w:tc>
      </w:tr>
      <w:tr w:rsidR="005B3CD6" w:rsidRPr="007C61C9" w14:paraId="0235C315" w14:textId="77777777" w:rsidTr="00FC14E0">
        <w:tc>
          <w:tcPr>
            <w:tcW w:w="2268" w:type="dxa"/>
          </w:tcPr>
          <w:p w14:paraId="408414EC" w14:textId="4942CE37" w:rsidR="005B3CD6" w:rsidRPr="00FC14E0" w:rsidRDefault="006C4018" w:rsidP="00FC14E0">
            <w:pPr>
              <w:rPr>
                <w:rFonts w:ascii="Arial" w:hAnsi="Arial" w:cs="Arial"/>
                <w:i/>
                <w:sz w:val="20"/>
                <w:szCs w:val="20"/>
              </w:rPr>
            </w:pPr>
            <w:r w:rsidRPr="00FC14E0">
              <w:rPr>
                <w:rFonts w:ascii="Arial" w:hAnsi="Arial" w:cs="Arial"/>
                <w:i/>
                <w:sz w:val="20"/>
                <w:szCs w:val="20"/>
              </w:rPr>
              <w:t>R</w:t>
            </w:r>
            <w:r w:rsidR="00AF0631" w:rsidRPr="00FC14E0">
              <w:rPr>
                <w:rFonts w:ascii="Arial" w:hAnsi="Arial" w:cs="Arial"/>
                <w:i/>
                <w:sz w:val="20"/>
                <w:szCs w:val="20"/>
              </w:rPr>
              <w:t>ationnel</w:t>
            </w:r>
          </w:p>
        </w:tc>
        <w:tc>
          <w:tcPr>
            <w:tcW w:w="3119" w:type="dxa"/>
          </w:tcPr>
          <w:p w14:paraId="26236938" w14:textId="2906D2E9" w:rsidR="005B3CD6" w:rsidRPr="007C61C9" w:rsidRDefault="00C73DE1" w:rsidP="007A065D">
            <w:pPr>
              <w:jc w:val="center"/>
              <w:rPr>
                <w:rFonts w:ascii="Arial" w:hAnsi="Arial" w:cs="Arial"/>
                <w:sz w:val="20"/>
                <w:szCs w:val="20"/>
              </w:rPr>
            </w:pPr>
            <w:r>
              <w:rPr>
                <w:rFonts w:ascii="Arial" w:hAnsi="Arial" w:cs="Arial"/>
                <w:sz w:val="20"/>
                <w:szCs w:val="20"/>
              </w:rPr>
              <w:t>N</w:t>
            </w:r>
            <w:r w:rsidR="00847EEC" w:rsidRPr="007C61C9">
              <w:rPr>
                <w:rFonts w:ascii="Arial" w:hAnsi="Arial" w:cs="Arial"/>
                <w:sz w:val="20"/>
                <w:szCs w:val="20"/>
              </w:rPr>
              <w:t>on</w:t>
            </w:r>
          </w:p>
        </w:tc>
        <w:tc>
          <w:tcPr>
            <w:tcW w:w="3402" w:type="dxa"/>
          </w:tcPr>
          <w:p w14:paraId="378847C3" w14:textId="7D174CE1" w:rsidR="005B3CD6" w:rsidRPr="007C61C9" w:rsidRDefault="00C73DE1" w:rsidP="007A065D">
            <w:pPr>
              <w:jc w:val="center"/>
              <w:rPr>
                <w:rFonts w:ascii="Arial" w:hAnsi="Arial" w:cs="Arial"/>
                <w:sz w:val="20"/>
                <w:szCs w:val="20"/>
              </w:rPr>
            </w:pPr>
            <w:r>
              <w:rPr>
                <w:rFonts w:ascii="Arial" w:hAnsi="Arial" w:cs="Arial"/>
                <w:sz w:val="20"/>
                <w:szCs w:val="20"/>
              </w:rPr>
              <w:t>O</w:t>
            </w:r>
            <w:r w:rsidR="00847EEC" w:rsidRPr="007C61C9">
              <w:rPr>
                <w:rFonts w:ascii="Arial" w:hAnsi="Arial" w:cs="Arial"/>
                <w:sz w:val="20"/>
                <w:szCs w:val="20"/>
              </w:rPr>
              <w:t>ui</w:t>
            </w:r>
          </w:p>
        </w:tc>
      </w:tr>
    </w:tbl>
    <w:p w14:paraId="460B5D05" w14:textId="77777777" w:rsidR="00AE3150" w:rsidRDefault="00AE3150" w:rsidP="00092B69">
      <w:pPr>
        <w:spacing w:after="120" w:line="360" w:lineRule="auto"/>
        <w:jc w:val="both"/>
        <w:rPr>
          <w:rFonts w:ascii="Arial" w:hAnsi="Arial" w:cs="Arial"/>
        </w:rPr>
      </w:pPr>
    </w:p>
    <w:p w14:paraId="6B5D83B5" w14:textId="106F6A38" w:rsidR="007C61C9" w:rsidRDefault="00B92C76" w:rsidP="00092B69">
      <w:pPr>
        <w:spacing w:after="120" w:line="360" w:lineRule="auto"/>
        <w:jc w:val="both"/>
        <w:rPr>
          <w:rFonts w:ascii="Arial" w:hAnsi="Arial" w:cs="Arial"/>
        </w:rPr>
      </w:pPr>
      <w:r>
        <w:rPr>
          <w:rFonts w:ascii="Arial" w:hAnsi="Arial" w:cs="Arial"/>
        </w:rPr>
        <w:t>La figure</w:t>
      </w:r>
      <w:r w:rsidR="008A1B29">
        <w:rPr>
          <w:rFonts w:ascii="Arial" w:hAnsi="Arial" w:cs="Arial"/>
        </w:rPr>
        <w:t> </w:t>
      </w:r>
      <w:r>
        <w:rPr>
          <w:rFonts w:ascii="Arial" w:hAnsi="Arial" w:cs="Arial"/>
        </w:rPr>
        <w:t xml:space="preserve">1 </w:t>
      </w:r>
      <w:r w:rsidR="00410523" w:rsidRPr="00410523">
        <w:rPr>
          <w:rFonts w:ascii="Arial" w:hAnsi="Arial" w:cs="Arial"/>
        </w:rPr>
        <w:t xml:space="preserve">permet </w:t>
      </w:r>
      <w:r w:rsidR="0080023D">
        <w:rPr>
          <w:rFonts w:ascii="Arial" w:hAnsi="Arial" w:cs="Arial"/>
        </w:rPr>
        <w:t>d’illustrer mon</w:t>
      </w:r>
      <w:r w:rsidR="00410523" w:rsidRPr="00410523">
        <w:rPr>
          <w:rFonts w:ascii="Arial" w:hAnsi="Arial" w:cs="Arial"/>
        </w:rPr>
        <w:t xml:space="preserve"> propos en reprenant le cadre théorique du modèle du citoyen-candidat</w:t>
      </w:r>
      <w:r w:rsidR="00410523">
        <w:rPr>
          <w:rFonts w:ascii="Arial" w:hAnsi="Arial" w:cs="Arial"/>
        </w:rPr>
        <w:t>.</w:t>
      </w:r>
      <w:r w:rsidR="00A95AC0" w:rsidRPr="00410523">
        <w:rPr>
          <w:rFonts w:ascii="Arial" w:hAnsi="Arial" w:cs="Arial"/>
        </w:rPr>
        <w:t xml:space="preserve"> </w:t>
      </w:r>
      <w:r w:rsidR="00850091">
        <w:rPr>
          <w:rFonts w:ascii="Arial" w:hAnsi="Arial" w:cs="Arial"/>
        </w:rPr>
        <w:t>Cette</w:t>
      </w:r>
      <w:r w:rsidR="00410523" w:rsidRPr="00410523">
        <w:rPr>
          <w:rFonts w:ascii="Arial" w:hAnsi="Arial" w:cs="Arial"/>
        </w:rPr>
        <w:t xml:space="preserve"> figure présente une distribution théorique des </w:t>
      </w:r>
      <w:r w:rsidR="00A95AC0" w:rsidRPr="00410523">
        <w:rPr>
          <w:rFonts w:ascii="Arial" w:hAnsi="Arial" w:cs="Arial"/>
        </w:rPr>
        <w:t xml:space="preserve">préférences des </w:t>
      </w:r>
      <w:r w:rsidR="007C61C9">
        <w:rPr>
          <w:rFonts w:ascii="Arial" w:hAnsi="Arial" w:cs="Arial"/>
        </w:rPr>
        <w:t>électeurs</w:t>
      </w:r>
      <w:r w:rsidR="00C5352E">
        <w:rPr>
          <w:rFonts w:ascii="Arial" w:hAnsi="Arial" w:cs="Arial"/>
        </w:rPr>
        <w:t xml:space="preserve"> sur un axe</w:t>
      </w:r>
      <w:r w:rsidR="007C61C9">
        <w:rPr>
          <w:rFonts w:ascii="Arial" w:hAnsi="Arial" w:cs="Arial"/>
        </w:rPr>
        <w:t xml:space="preserve"> </w:t>
      </w:r>
      <w:r w:rsidR="00410523" w:rsidRPr="00410523">
        <w:rPr>
          <w:rFonts w:ascii="Arial" w:hAnsi="Arial" w:cs="Arial"/>
        </w:rPr>
        <w:t>(X</w:t>
      </w:r>
      <w:r w:rsidR="00410523" w:rsidRPr="00410523">
        <w:rPr>
          <w:rFonts w:ascii="Arial" w:hAnsi="Arial" w:cs="Arial"/>
          <w:vertAlign w:val="subscript"/>
        </w:rPr>
        <w:t>i</w:t>
      </w:r>
      <w:r w:rsidR="00410523" w:rsidRPr="00410523">
        <w:rPr>
          <w:rFonts w:ascii="Arial" w:hAnsi="Arial" w:cs="Arial"/>
        </w:rPr>
        <w:t xml:space="preserve">) </w:t>
      </w:r>
      <w:r w:rsidR="00C5352E" w:rsidRPr="00410523">
        <w:rPr>
          <w:rFonts w:ascii="Arial" w:hAnsi="Arial" w:cs="Arial"/>
        </w:rPr>
        <w:t>à propos de</w:t>
      </w:r>
      <w:r w:rsidR="00410523" w:rsidRPr="00410523">
        <w:rPr>
          <w:rFonts w:ascii="Arial" w:hAnsi="Arial" w:cs="Arial"/>
        </w:rPr>
        <w:t xml:space="preserve"> </w:t>
      </w:r>
      <w:r w:rsidR="003C7F12" w:rsidRPr="00410523">
        <w:rPr>
          <w:rFonts w:ascii="Arial" w:hAnsi="Arial" w:cs="Arial"/>
        </w:rPr>
        <w:t>la</w:t>
      </w:r>
      <w:r w:rsidR="00410523" w:rsidRPr="00410523">
        <w:rPr>
          <w:rFonts w:ascii="Arial" w:hAnsi="Arial" w:cs="Arial"/>
        </w:rPr>
        <w:t xml:space="preserve"> p</w:t>
      </w:r>
      <w:r w:rsidR="00850091">
        <w:rPr>
          <w:rFonts w:ascii="Arial" w:hAnsi="Arial" w:cs="Arial"/>
        </w:rPr>
        <w:t xml:space="preserve">osition </w:t>
      </w:r>
      <w:r w:rsidR="00C5352E">
        <w:rPr>
          <w:rFonts w:ascii="Arial" w:hAnsi="Arial" w:cs="Arial"/>
        </w:rPr>
        <w:t>que devrait prendre</w:t>
      </w:r>
      <w:r w:rsidR="0079336F">
        <w:rPr>
          <w:rFonts w:ascii="Arial" w:hAnsi="Arial" w:cs="Arial"/>
        </w:rPr>
        <w:t xml:space="preserve"> </w:t>
      </w:r>
      <w:r w:rsidR="00850091">
        <w:rPr>
          <w:rFonts w:ascii="Arial" w:hAnsi="Arial" w:cs="Arial"/>
        </w:rPr>
        <w:t>la</w:t>
      </w:r>
      <w:r w:rsidR="007C61C9">
        <w:rPr>
          <w:rFonts w:ascii="Arial" w:hAnsi="Arial" w:cs="Arial"/>
        </w:rPr>
        <w:t xml:space="preserve"> politique actuelle</w:t>
      </w:r>
      <w:r w:rsidR="00410523" w:rsidRPr="00410523">
        <w:rPr>
          <w:rFonts w:ascii="Arial" w:hAnsi="Arial" w:cs="Arial"/>
        </w:rPr>
        <w:t xml:space="preserve"> (</w:t>
      </w:r>
      <w:r w:rsidR="003C7F12" w:rsidRPr="00B92C76">
        <w:rPr>
          <w:rFonts w:ascii="Arial" w:hAnsi="Arial" w:cs="Arial"/>
        </w:rPr>
        <w:t>W</w:t>
      </w:r>
      <w:r w:rsidR="007C61C9">
        <w:rPr>
          <w:rFonts w:ascii="Arial" w:hAnsi="Arial" w:cs="Arial"/>
          <w:vertAlign w:val="subscript"/>
        </w:rPr>
        <w:t>t</w:t>
      </w:r>
      <w:r w:rsidR="003C7F12" w:rsidRPr="00410523">
        <w:rPr>
          <w:rFonts w:ascii="Arial" w:hAnsi="Arial" w:cs="Arial"/>
        </w:rPr>
        <w:t>).</w:t>
      </w:r>
      <w:r w:rsidR="00410523" w:rsidRPr="00410523">
        <w:rPr>
          <w:rFonts w:ascii="Arial" w:hAnsi="Arial" w:cs="Arial"/>
        </w:rPr>
        <w:t xml:space="preserve"> </w:t>
      </w:r>
      <w:r w:rsidR="003C7F12" w:rsidRPr="00410523">
        <w:rPr>
          <w:rFonts w:ascii="Arial" w:hAnsi="Arial" w:cs="Arial"/>
        </w:rPr>
        <w:t>Dans</w:t>
      </w:r>
      <w:r w:rsidR="00410523" w:rsidRPr="00410523">
        <w:rPr>
          <w:rFonts w:ascii="Arial" w:hAnsi="Arial" w:cs="Arial"/>
        </w:rPr>
        <w:t xml:space="preserve"> l’exemple</w:t>
      </w:r>
      <w:r w:rsidR="003C7F12" w:rsidRPr="00410523">
        <w:rPr>
          <w:rFonts w:ascii="Arial" w:hAnsi="Arial" w:cs="Arial"/>
        </w:rPr>
        <w:t>, il s’agit de</w:t>
      </w:r>
      <w:r w:rsidR="00A95AC0" w:rsidRPr="00410523">
        <w:rPr>
          <w:rFonts w:ascii="Arial" w:hAnsi="Arial" w:cs="Arial"/>
        </w:rPr>
        <w:t xml:space="preserve"> la</w:t>
      </w:r>
      <w:r w:rsidR="007C61C9">
        <w:rPr>
          <w:rFonts w:ascii="Arial" w:hAnsi="Arial" w:cs="Arial"/>
        </w:rPr>
        <w:t xml:space="preserve"> politique de</w:t>
      </w:r>
      <w:r w:rsidR="00A95AC0" w:rsidRPr="00410523">
        <w:rPr>
          <w:rFonts w:ascii="Arial" w:hAnsi="Arial" w:cs="Arial"/>
        </w:rPr>
        <w:t xml:space="preserve"> </w:t>
      </w:r>
      <w:r w:rsidR="00EC7FD5">
        <w:rPr>
          <w:rFonts w:ascii="Arial" w:hAnsi="Arial" w:cs="Arial"/>
        </w:rPr>
        <w:t xml:space="preserve">la </w:t>
      </w:r>
      <w:r w:rsidR="00A95AC0" w:rsidRPr="00410523">
        <w:rPr>
          <w:rFonts w:ascii="Arial" w:hAnsi="Arial" w:cs="Arial"/>
        </w:rPr>
        <w:t>taxation</w:t>
      </w:r>
      <w:r w:rsidR="00D712CF">
        <w:rPr>
          <w:rFonts w:ascii="Arial" w:hAnsi="Arial" w:cs="Arial"/>
        </w:rPr>
        <w:t xml:space="preserve">. Je </w:t>
      </w:r>
      <w:r w:rsidR="004877CA">
        <w:rPr>
          <w:rFonts w:ascii="Arial" w:hAnsi="Arial" w:cs="Arial"/>
        </w:rPr>
        <w:t>tien</w:t>
      </w:r>
      <w:r w:rsidR="00D712CF">
        <w:rPr>
          <w:rFonts w:ascii="Arial" w:hAnsi="Arial" w:cs="Arial"/>
        </w:rPr>
        <w:t>s</w:t>
      </w:r>
      <w:r w:rsidR="003C7F12" w:rsidRPr="00410523">
        <w:rPr>
          <w:rFonts w:ascii="Arial" w:hAnsi="Arial" w:cs="Arial"/>
        </w:rPr>
        <w:t xml:space="preserve"> pour acquis </w:t>
      </w:r>
      <w:r w:rsidR="007C61C9">
        <w:rPr>
          <w:rFonts w:ascii="Arial" w:hAnsi="Arial" w:cs="Arial"/>
        </w:rPr>
        <w:t>que cette</w:t>
      </w:r>
      <w:r w:rsidR="00410523">
        <w:rPr>
          <w:rFonts w:ascii="Arial" w:hAnsi="Arial" w:cs="Arial"/>
        </w:rPr>
        <w:t xml:space="preserve"> distribution concerne </w:t>
      </w:r>
      <w:r>
        <w:rPr>
          <w:rFonts w:ascii="Arial" w:hAnsi="Arial" w:cs="Arial"/>
        </w:rPr>
        <w:t xml:space="preserve">les préférences </w:t>
      </w:r>
      <w:r w:rsidR="009D645F" w:rsidRPr="00410523">
        <w:rPr>
          <w:rFonts w:ascii="Arial" w:hAnsi="Arial" w:cs="Arial"/>
        </w:rPr>
        <w:t>lors de</w:t>
      </w:r>
      <w:r w:rsidR="003C7F12" w:rsidRPr="00410523">
        <w:rPr>
          <w:rFonts w:ascii="Arial" w:hAnsi="Arial" w:cs="Arial"/>
        </w:rPr>
        <w:t xml:space="preserve"> </w:t>
      </w:r>
      <w:r w:rsidR="009D645F" w:rsidRPr="00410523">
        <w:rPr>
          <w:rFonts w:ascii="Arial" w:hAnsi="Arial" w:cs="Arial"/>
        </w:rPr>
        <w:t>l’</w:t>
      </w:r>
      <w:r w:rsidR="003C7F12" w:rsidRPr="00410523">
        <w:rPr>
          <w:rFonts w:ascii="Arial" w:hAnsi="Arial" w:cs="Arial"/>
        </w:rPr>
        <w:t>année électorale</w:t>
      </w:r>
      <w:r w:rsidR="004E3299" w:rsidRPr="00410523">
        <w:rPr>
          <w:rFonts w:ascii="Arial" w:hAnsi="Arial" w:cs="Arial"/>
        </w:rPr>
        <w:t>.</w:t>
      </w:r>
      <w:r w:rsidR="00410523" w:rsidRPr="00410523">
        <w:rPr>
          <w:rFonts w:ascii="Arial" w:hAnsi="Arial" w:cs="Arial"/>
        </w:rPr>
        <w:t xml:space="preserve"> La ligne verticale pleine présente la position</w:t>
      </w:r>
      <w:r>
        <w:rPr>
          <w:rFonts w:ascii="Arial" w:hAnsi="Arial" w:cs="Arial"/>
        </w:rPr>
        <w:t xml:space="preserve"> de la politique de l’année précédente (W</w:t>
      </w:r>
      <w:r>
        <w:rPr>
          <w:rFonts w:ascii="Arial" w:hAnsi="Arial" w:cs="Arial"/>
          <w:vertAlign w:val="subscript"/>
        </w:rPr>
        <w:t>t-1</w:t>
      </w:r>
      <w:r>
        <w:rPr>
          <w:rFonts w:ascii="Arial" w:hAnsi="Arial" w:cs="Arial"/>
        </w:rPr>
        <w:t>)</w:t>
      </w:r>
      <w:r w:rsidR="00410523" w:rsidRPr="00410523">
        <w:rPr>
          <w:rFonts w:ascii="Arial" w:hAnsi="Arial" w:cs="Arial"/>
        </w:rPr>
        <w:t>. À gauche, on trouve</w:t>
      </w:r>
      <w:r>
        <w:rPr>
          <w:rFonts w:ascii="Arial" w:hAnsi="Arial" w:cs="Arial"/>
        </w:rPr>
        <w:t xml:space="preserve"> les préférences pour</w:t>
      </w:r>
      <w:r w:rsidR="00C72934">
        <w:rPr>
          <w:rFonts w:ascii="Arial" w:hAnsi="Arial" w:cs="Arial"/>
        </w:rPr>
        <w:t xml:space="preserve"> une diminution dans le</w:t>
      </w:r>
      <w:r w:rsidR="007C61C9">
        <w:rPr>
          <w:rFonts w:ascii="Arial" w:hAnsi="Arial" w:cs="Arial"/>
        </w:rPr>
        <w:t xml:space="preserve"> taux de </w:t>
      </w:r>
      <w:r w:rsidR="00410523" w:rsidRPr="00410523">
        <w:rPr>
          <w:rFonts w:ascii="Arial" w:hAnsi="Arial" w:cs="Arial"/>
        </w:rPr>
        <w:t>taxation et à droite</w:t>
      </w:r>
      <w:r>
        <w:rPr>
          <w:rFonts w:ascii="Arial" w:hAnsi="Arial" w:cs="Arial"/>
        </w:rPr>
        <w:t xml:space="preserve"> celle</w:t>
      </w:r>
      <w:r w:rsidR="007C61C9">
        <w:rPr>
          <w:rFonts w:ascii="Arial" w:hAnsi="Arial" w:cs="Arial"/>
        </w:rPr>
        <w:t xml:space="preserve"> pour une augmentation du taux de</w:t>
      </w:r>
      <w:r>
        <w:rPr>
          <w:rFonts w:ascii="Arial" w:hAnsi="Arial" w:cs="Arial"/>
        </w:rPr>
        <w:t xml:space="preserve"> taxation.</w:t>
      </w:r>
      <w:r w:rsidR="007C61C9">
        <w:rPr>
          <w:rFonts w:ascii="Arial" w:hAnsi="Arial" w:cs="Arial"/>
        </w:rPr>
        <w:t xml:space="preserve"> </w:t>
      </w:r>
      <w:r w:rsidR="00850091">
        <w:rPr>
          <w:rFonts w:ascii="Arial" w:hAnsi="Arial" w:cs="Arial"/>
        </w:rPr>
        <w:t xml:space="preserve">S’il n’y a pas de </w:t>
      </w:r>
      <w:r w:rsidR="007C61C9">
        <w:rPr>
          <w:rFonts w:ascii="Arial" w:hAnsi="Arial" w:cs="Arial"/>
        </w:rPr>
        <w:t>changement dans la politique</w:t>
      </w:r>
      <w:r w:rsidR="00850091">
        <w:rPr>
          <w:rFonts w:ascii="Arial" w:hAnsi="Arial" w:cs="Arial"/>
        </w:rPr>
        <w:t xml:space="preserve"> actuelle</w:t>
      </w:r>
      <w:r w:rsidR="007C61C9">
        <w:rPr>
          <w:rFonts w:ascii="Arial" w:hAnsi="Arial" w:cs="Arial"/>
        </w:rPr>
        <w:t xml:space="preserve"> (W</w:t>
      </w:r>
      <w:r w:rsidR="00850091">
        <w:rPr>
          <w:rFonts w:ascii="Arial" w:hAnsi="Arial" w:cs="Arial"/>
          <w:vertAlign w:val="subscript"/>
        </w:rPr>
        <w:t>t</w:t>
      </w:r>
      <w:r w:rsidR="007C61C9">
        <w:rPr>
          <w:rFonts w:ascii="Arial" w:hAnsi="Arial" w:cs="Arial"/>
        </w:rPr>
        <w:t>)</w:t>
      </w:r>
      <w:r w:rsidR="00850091">
        <w:rPr>
          <w:rFonts w:ascii="Arial" w:hAnsi="Arial" w:cs="Arial"/>
        </w:rPr>
        <w:t>, cela</w:t>
      </w:r>
      <w:r w:rsidR="007C61C9">
        <w:rPr>
          <w:rFonts w:ascii="Arial" w:hAnsi="Arial" w:cs="Arial"/>
        </w:rPr>
        <w:t xml:space="preserve"> correspond</w:t>
      </w:r>
      <w:r w:rsidR="00F13275">
        <w:rPr>
          <w:rFonts w:ascii="Arial" w:hAnsi="Arial" w:cs="Arial"/>
        </w:rPr>
        <w:t>ra</w:t>
      </w:r>
      <w:r w:rsidR="0079336F">
        <w:rPr>
          <w:rFonts w:ascii="Arial" w:hAnsi="Arial" w:cs="Arial"/>
        </w:rPr>
        <w:t xml:space="preserve"> alors</w:t>
      </w:r>
      <w:r w:rsidR="007C61C9">
        <w:rPr>
          <w:rFonts w:ascii="Arial" w:hAnsi="Arial" w:cs="Arial"/>
        </w:rPr>
        <w:t xml:space="preserve"> </w:t>
      </w:r>
      <w:r w:rsidR="0079336F">
        <w:rPr>
          <w:rFonts w:ascii="Arial" w:hAnsi="Arial" w:cs="Arial"/>
        </w:rPr>
        <w:t xml:space="preserve">à une politique </w:t>
      </w:r>
      <w:r w:rsidR="00F13275">
        <w:rPr>
          <w:rFonts w:ascii="Arial" w:hAnsi="Arial" w:cs="Arial"/>
        </w:rPr>
        <w:t>du</w:t>
      </w:r>
      <w:r w:rsidR="004B33D7">
        <w:rPr>
          <w:rFonts w:ascii="Arial" w:hAnsi="Arial" w:cs="Arial"/>
        </w:rPr>
        <w:t xml:space="preserve"> statu</w:t>
      </w:r>
      <w:r w:rsidR="007C61C9">
        <w:rPr>
          <w:rFonts w:ascii="Arial" w:hAnsi="Arial" w:cs="Arial"/>
        </w:rPr>
        <w:t xml:space="preserve"> quo</w:t>
      </w:r>
      <w:r w:rsidR="0079336F">
        <w:rPr>
          <w:rFonts w:ascii="Arial" w:hAnsi="Arial" w:cs="Arial"/>
        </w:rPr>
        <w:t xml:space="preserve">. </w:t>
      </w:r>
      <w:r w:rsidR="007C61C9">
        <w:rPr>
          <w:rFonts w:ascii="Arial" w:hAnsi="Arial" w:cs="Arial"/>
        </w:rPr>
        <w:t xml:space="preserve">Concrètement, </w:t>
      </w:r>
      <w:r w:rsidR="00C72934">
        <w:rPr>
          <w:rFonts w:ascii="Arial" w:hAnsi="Arial" w:cs="Arial"/>
        </w:rPr>
        <w:t xml:space="preserve"> cela signifie qu’il n’y a</w:t>
      </w:r>
      <w:r w:rsidR="00850091">
        <w:rPr>
          <w:rFonts w:ascii="Arial" w:hAnsi="Arial" w:cs="Arial"/>
        </w:rPr>
        <w:t xml:space="preserve"> </w:t>
      </w:r>
      <w:r w:rsidR="007C61C9">
        <w:rPr>
          <w:rFonts w:ascii="Arial" w:hAnsi="Arial" w:cs="Arial"/>
        </w:rPr>
        <w:t>pas de changement dans le taux de taxation</w:t>
      </w:r>
      <w:r w:rsidR="0079336F">
        <w:rPr>
          <w:rFonts w:ascii="Arial" w:hAnsi="Arial" w:cs="Arial"/>
        </w:rPr>
        <w:t xml:space="preserve"> (</w:t>
      </w:r>
      <w:r w:rsidR="0079336F" w:rsidRPr="00B92C76">
        <w:rPr>
          <w:rFonts w:ascii="Arial" w:hAnsi="Arial" w:cs="Arial"/>
        </w:rPr>
        <w:t>W</w:t>
      </w:r>
      <w:r w:rsidR="0079336F">
        <w:rPr>
          <w:rFonts w:ascii="Arial" w:hAnsi="Arial" w:cs="Arial"/>
          <w:vertAlign w:val="subscript"/>
        </w:rPr>
        <w:t xml:space="preserve">t </w:t>
      </w:r>
      <w:r w:rsidR="0079336F" w:rsidRPr="0079336F">
        <w:rPr>
          <w:rFonts w:ascii="Arial" w:hAnsi="Arial" w:cs="Arial"/>
        </w:rPr>
        <w:t xml:space="preserve">- </w:t>
      </w:r>
      <w:r w:rsidR="0079336F">
        <w:rPr>
          <w:rFonts w:ascii="Arial" w:hAnsi="Arial" w:cs="Arial"/>
        </w:rPr>
        <w:t>W</w:t>
      </w:r>
      <w:r w:rsidR="0079336F">
        <w:rPr>
          <w:rFonts w:ascii="Arial" w:hAnsi="Arial" w:cs="Arial"/>
          <w:vertAlign w:val="subscript"/>
        </w:rPr>
        <w:t xml:space="preserve">t-1 </w:t>
      </w:r>
      <w:r w:rsidR="0079336F" w:rsidRPr="0079336F">
        <w:rPr>
          <w:rFonts w:ascii="Arial" w:hAnsi="Arial" w:cs="Arial"/>
        </w:rPr>
        <w:t>= 0</w:t>
      </w:r>
      <w:r w:rsidR="0079336F">
        <w:rPr>
          <w:rFonts w:ascii="Arial" w:hAnsi="Arial" w:cs="Arial"/>
        </w:rPr>
        <w:t>)</w:t>
      </w:r>
      <w:r w:rsidR="007C61C9">
        <w:rPr>
          <w:rFonts w:ascii="Arial" w:hAnsi="Arial" w:cs="Arial"/>
        </w:rPr>
        <w:t>.</w:t>
      </w:r>
    </w:p>
    <w:p w14:paraId="3CFC5492" w14:textId="013CC98F" w:rsidR="00AE3150" w:rsidRDefault="004869DF" w:rsidP="006918BC">
      <w:pPr>
        <w:spacing w:after="120" w:line="360" w:lineRule="auto"/>
        <w:jc w:val="both"/>
        <w:rPr>
          <w:rFonts w:ascii="Arial" w:hAnsi="Arial" w:cs="Arial"/>
        </w:rPr>
      </w:pPr>
      <w:r>
        <w:rPr>
          <w:rFonts w:ascii="Arial" w:hAnsi="Arial" w:cs="Arial"/>
        </w:rPr>
        <w:t xml:space="preserve">La distribution des préférences </w:t>
      </w:r>
      <w:r w:rsidRPr="00410523">
        <w:rPr>
          <w:rFonts w:ascii="Arial" w:hAnsi="Arial" w:cs="Arial"/>
        </w:rPr>
        <w:t>(X</w:t>
      </w:r>
      <w:r w:rsidRPr="00410523">
        <w:rPr>
          <w:rFonts w:ascii="Arial" w:hAnsi="Arial" w:cs="Arial"/>
          <w:vertAlign w:val="subscript"/>
        </w:rPr>
        <w:t>i</w:t>
      </w:r>
      <w:r>
        <w:rPr>
          <w:rFonts w:ascii="Arial" w:hAnsi="Arial" w:cs="Arial"/>
        </w:rPr>
        <w:t xml:space="preserve">) montre </w:t>
      </w:r>
      <w:r w:rsidRPr="00410523">
        <w:rPr>
          <w:rFonts w:ascii="Arial" w:hAnsi="Arial" w:cs="Arial"/>
        </w:rPr>
        <w:t xml:space="preserve">un électorat </w:t>
      </w:r>
      <w:r w:rsidR="006918BC">
        <w:rPr>
          <w:rFonts w:ascii="Arial" w:hAnsi="Arial" w:cs="Arial"/>
        </w:rPr>
        <w:t>qui préfère</w:t>
      </w:r>
      <w:r>
        <w:rPr>
          <w:rFonts w:ascii="Arial" w:hAnsi="Arial" w:cs="Arial"/>
        </w:rPr>
        <w:t xml:space="preserve"> une diminution du taux de</w:t>
      </w:r>
      <w:r w:rsidRPr="00410523">
        <w:rPr>
          <w:rFonts w:ascii="Arial" w:hAnsi="Arial" w:cs="Arial"/>
        </w:rPr>
        <w:t xml:space="preserve"> taxation. Les préférences de l’électeur médian (X</w:t>
      </w:r>
      <w:r w:rsidRPr="00410523">
        <w:rPr>
          <w:rFonts w:ascii="Arial" w:hAnsi="Arial" w:cs="Arial"/>
          <w:vertAlign w:val="subscript"/>
        </w:rPr>
        <w:t>m</w:t>
      </w:r>
      <w:r w:rsidRPr="00410523">
        <w:rPr>
          <w:rFonts w:ascii="Arial" w:hAnsi="Arial" w:cs="Arial"/>
        </w:rPr>
        <w:t xml:space="preserve">) sont placées au centre de cette distribution. </w:t>
      </w:r>
      <w:r>
        <w:rPr>
          <w:rFonts w:ascii="Arial" w:hAnsi="Arial" w:cs="Arial"/>
        </w:rPr>
        <w:t xml:space="preserve">La position de l’électeur médian sur l’axe est </w:t>
      </w:r>
      <w:r w:rsidRPr="00410523">
        <w:rPr>
          <w:rFonts w:ascii="Arial" w:hAnsi="Arial" w:cs="Arial"/>
        </w:rPr>
        <w:t>identifié</w:t>
      </w:r>
      <w:r>
        <w:rPr>
          <w:rFonts w:ascii="Arial" w:hAnsi="Arial" w:cs="Arial"/>
        </w:rPr>
        <w:t>e</w:t>
      </w:r>
      <w:r w:rsidRPr="00410523">
        <w:rPr>
          <w:rFonts w:ascii="Arial" w:hAnsi="Arial" w:cs="Arial"/>
        </w:rPr>
        <w:t xml:space="preserve"> par une droite verticale pointillée. Pour être efficace à la réélection du candidat sortant, le changement dans la politique (Δ</w:t>
      </w:r>
      <w:r w:rsidRPr="00410523">
        <w:rPr>
          <w:rFonts w:ascii="Arial" w:hAnsi="Arial" w:cs="Arial"/>
          <w:i/>
        </w:rPr>
        <w:t>W</w:t>
      </w:r>
      <w:r>
        <w:rPr>
          <w:rFonts w:ascii="Arial" w:hAnsi="Arial" w:cs="Arial"/>
          <w:i/>
          <w:vertAlign w:val="subscript"/>
        </w:rPr>
        <w:t>i</w:t>
      </w:r>
      <w:r w:rsidRPr="00410523">
        <w:rPr>
          <w:rFonts w:ascii="Arial" w:hAnsi="Arial" w:cs="Arial"/>
        </w:rPr>
        <w:t>) doit se faire en direction de l’électeur médian. La figure présente</w:t>
      </w:r>
      <w:r>
        <w:rPr>
          <w:rFonts w:ascii="Arial" w:hAnsi="Arial" w:cs="Arial"/>
        </w:rPr>
        <w:t>, à l’aide de la</w:t>
      </w:r>
      <w:r w:rsidRPr="00410523">
        <w:rPr>
          <w:rFonts w:ascii="Arial" w:hAnsi="Arial" w:cs="Arial"/>
        </w:rPr>
        <w:t xml:space="preserve"> double flèche</w:t>
      </w:r>
      <w:r>
        <w:rPr>
          <w:rFonts w:ascii="Arial" w:hAnsi="Arial" w:cs="Arial"/>
        </w:rPr>
        <w:t>, un changement dans le taux de</w:t>
      </w:r>
      <w:r w:rsidRPr="00410523">
        <w:rPr>
          <w:rFonts w:ascii="Arial" w:hAnsi="Arial" w:cs="Arial"/>
        </w:rPr>
        <w:t xml:space="preserve"> taxation </w:t>
      </w:r>
      <w:r>
        <w:rPr>
          <w:rFonts w:ascii="Arial" w:hAnsi="Arial" w:cs="Arial"/>
        </w:rPr>
        <w:t xml:space="preserve">qui rejoint </w:t>
      </w:r>
      <w:r w:rsidRPr="00410523">
        <w:rPr>
          <w:rFonts w:ascii="Arial" w:hAnsi="Arial" w:cs="Arial"/>
        </w:rPr>
        <w:t>la position de l’électeur médian</w:t>
      </w:r>
      <w:r>
        <w:rPr>
          <w:rFonts w:ascii="Arial" w:hAnsi="Arial" w:cs="Arial"/>
        </w:rPr>
        <w:t xml:space="preserve"> (</w:t>
      </w:r>
      <w:r w:rsidRPr="00410523">
        <w:rPr>
          <w:rFonts w:ascii="Arial" w:hAnsi="Arial" w:cs="Arial"/>
        </w:rPr>
        <w:t>Δ</w:t>
      </w:r>
      <w:r w:rsidRPr="00410523">
        <w:rPr>
          <w:rFonts w:ascii="Arial" w:hAnsi="Arial" w:cs="Arial"/>
          <w:i/>
        </w:rPr>
        <w:t>W</w:t>
      </w:r>
      <w:r>
        <w:rPr>
          <w:rFonts w:ascii="Arial" w:hAnsi="Arial" w:cs="Arial"/>
          <w:i/>
          <w:vertAlign w:val="subscript"/>
        </w:rPr>
        <w:t>m</w:t>
      </w:r>
      <w:r>
        <w:rPr>
          <w:rFonts w:ascii="Arial" w:hAnsi="Arial" w:cs="Arial"/>
          <w:i/>
        </w:rPr>
        <w:t>)</w:t>
      </w:r>
      <w:r w:rsidRPr="00410523">
        <w:rPr>
          <w:rFonts w:ascii="Arial" w:hAnsi="Arial" w:cs="Arial"/>
        </w:rPr>
        <w:t xml:space="preserve">. </w:t>
      </w:r>
    </w:p>
    <w:p w14:paraId="25F96D8A" w14:textId="508C79E3" w:rsidR="00D96A73" w:rsidRDefault="006918BC" w:rsidP="006918BC">
      <w:pPr>
        <w:spacing w:after="120" w:line="360" w:lineRule="auto"/>
        <w:jc w:val="both"/>
        <w:rPr>
          <w:rFonts w:ascii="Arial" w:hAnsi="Arial" w:cs="Arial"/>
        </w:rPr>
      </w:pPr>
      <w:r>
        <w:rPr>
          <w:rFonts w:ascii="Arial" w:hAnsi="Arial" w:cs="Arial"/>
        </w:rPr>
        <w:t>L’utilité que l’électeur retire d’un vote pour le candidat sortant est exprimée par l’équation</w:t>
      </w:r>
      <w:r w:rsidR="008A1B29">
        <w:rPr>
          <w:rFonts w:ascii="Arial" w:hAnsi="Arial" w:cs="Arial"/>
        </w:rPr>
        <w:t> </w:t>
      </w:r>
      <w:r w:rsidR="008022F3">
        <w:rPr>
          <w:rFonts w:ascii="Arial" w:hAnsi="Arial" w:cs="Arial"/>
        </w:rPr>
        <w:t xml:space="preserve">1. </w:t>
      </w:r>
    </w:p>
    <w:p w14:paraId="382CD660" w14:textId="77777777" w:rsidR="008022F3" w:rsidRDefault="008022F3" w:rsidP="006918BC">
      <w:pPr>
        <w:spacing w:after="120" w:line="360" w:lineRule="auto"/>
        <w:jc w:val="both"/>
        <w:rPr>
          <w:rFonts w:ascii="Arial" w:hAnsi="Arial" w:cs="Arial"/>
        </w:rPr>
      </w:pPr>
    </w:p>
    <w:p w14:paraId="799CCF0E" w14:textId="77777777" w:rsidR="003A628B" w:rsidRDefault="003A628B" w:rsidP="006918BC">
      <w:pPr>
        <w:spacing w:after="120" w:line="360" w:lineRule="auto"/>
        <w:jc w:val="both"/>
        <w:rPr>
          <w:rFonts w:ascii="Arial" w:hAnsi="Arial" w:cs="Arial"/>
        </w:rPr>
      </w:pPr>
    </w:p>
    <w:p w14:paraId="28353C2A" w14:textId="34EAE9F0" w:rsidR="006918BC" w:rsidRPr="00410523" w:rsidRDefault="006918BC" w:rsidP="006918BC">
      <w:pPr>
        <w:spacing w:after="0" w:line="240" w:lineRule="auto"/>
        <w:jc w:val="both"/>
        <w:rPr>
          <w:rFonts w:ascii="Arial" w:hAnsi="Arial" w:cs="Arial"/>
        </w:rPr>
      </w:pPr>
      <w:r w:rsidRPr="00B92C76">
        <w:rPr>
          <w:rFonts w:ascii="Arial" w:hAnsi="Arial" w:cs="Arial"/>
        </w:rPr>
        <w:t>[Équation</w:t>
      </w:r>
      <w:r w:rsidR="008A1B29">
        <w:rPr>
          <w:rFonts w:ascii="Arial" w:hAnsi="Arial" w:cs="Arial"/>
        </w:rPr>
        <w:t> </w:t>
      </w:r>
      <w:r w:rsidRPr="00B92C76">
        <w:rPr>
          <w:rFonts w:ascii="Arial" w:hAnsi="Arial" w:cs="Arial"/>
        </w:rPr>
        <w:t xml:space="preserve">1] : </w:t>
      </w:r>
      <m:oMath>
        <m:r>
          <m:rPr>
            <m:sty m:val="bi"/>
          </m:rPr>
          <w:rPr>
            <w:rFonts w:ascii="Cambria Math" w:hAnsi="Cambria Math" w:cs="Arial"/>
          </w:rPr>
          <m:t>R</m:t>
        </m:r>
        <m:r>
          <w:rPr>
            <w:rFonts w:ascii="Cambria Math" w:hAnsi="Cambria Math" w:cs="Arial"/>
          </w:rPr>
          <m:t xml:space="preserve">=  </m:t>
        </m:r>
        <m:r>
          <m:rPr>
            <m:scr m:val="sans-serif"/>
            <m:sty m:val="bi"/>
          </m:rPr>
          <w:rPr>
            <w:rFonts w:ascii="Cambria Math" w:hAnsi="Cambria Math" w:cs="Arial"/>
          </w:rPr>
          <m:t>ρ*</m:t>
        </m:r>
        <m:d>
          <m:dPr>
            <m:ctrlPr>
              <w:rPr>
                <w:rFonts w:ascii="Cambria Math" w:hAnsi="Cambria Math" w:cs="Arial"/>
                <w:b/>
                <w:bCs/>
                <w:i/>
              </w:rPr>
            </m:ctrlPr>
          </m:dPr>
          <m:e>
            <m:r>
              <m:rPr>
                <m:sty m:val="bi"/>
              </m:rPr>
              <w:rPr>
                <w:rFonts w:ascii="Cambria Math" w:hAnsi="Cambria Math" w:cs="Arial"/>
              </w:rPr>
              <m:t>B* Ι</m:t>
            </m:r>
          </m:e>
        </m:d>
        <m:r>
          <m:rPr>
            <m:sty m:val="bi"/>
          </m:rPr>
          <w:rPr>
            <w:rFonts w:ascii="Cambria Math" w:hAnsi="Cambria Math" w:cs="Arial"/>
          </w:rPr>
          <m:t xml:space="preserve">-(C*Ι) </m:t>
        </m:r>
      </m:oMath>
    </w:p>
    <w:p w14:paraId="1D51D00E" w14:textId="77777777" w:rsidR="006918BC" w:rsidRDefault="006918BC" w:rsidP="006918BC">
      <w:pPr>
        <w:spacing w:after="0" w:line="240" w:lineRule="auto"/>
        <w:jc w:val="both"/>
        <w:rPr>
          <w:rFonts w:ascii="Arial" w:hAnsi="Arial" w:cs="Arial"/>
        </w:rPr>
      </w:pPr>
      <w:r>
        <w:rPr>
          <w:rFonts w:ascii="Arial" w:hAnsi="Arial" w:cs="Arial"/>
        </w:rPr>
        <w:t>Où</w:t>
      </w:r>
    </w:p>
    <w:p w14:paraId="66A776C9" w14:textId="77777777" w:rsidR="006918BC" w:rsidRDefault="006918BC" w:rsidP="006918BC">
      <w:pPr>
        <w:spacing w:after="0" w:line="240" w:lineRule="auto"/>
        <w:jc w:val="both"/>
        <w:rPr>
          <w:rFonts w:asciiTheme="majorHAnsi" w:hAnsiTheme="majorHAnsi" w:cs="Arial"/>
        </w:rPr>
      </w:pPr>
      <w:r w:rsidRPr="00126E12">
        <w:rPr>
          <w:rFonts w:asciiTheme="majorHAnsi" w:hAnsiTheme="majorHAnsi" w:cs="Arial"/>
          <w:b/>
          <w:i/>
        </w:rPr>
        <w:t>R</w:t>
      </w:r>
      <w:r>
        <w:rPr>
          <w:rFonts w:asciiTheme="majorHAnsi" w:hAnsiTheme="majorHAnsi" w:cs="Arial"/>
          <w:b/>
          <w:i/>
        </w:rPr>
        <w:t xml:space="preserve">   </w:t>
      </w:r>
      <w:r w:rsidRPr="00126E12">
        <w:rPr>
          <w:rFonts w:asciiTheme="majorHAnsi" w:hAnsiTheme="majorHAnsi" w:cs="Arial"/>
        </w:rPr>
        <w:t>=</w:t>
      </w:r>
      <w:r>
        <w:rPr>
          <w:rFonts w:asciiTheme="majorHAnsi" w:hAnsiTheme="majorHAnsi" w:cs="Arial"/>
        </w:rPr>
        <w:t xml:space="preserve"> Utilité</w:t>
      </w:r>
    </w:p>
    <w:p w14:paraId="4184E4B8" w14:textId="77777777" w:rsidR="006918BC" w:rsidRDefault="006918BC" w:rsidP="006918BC">
      <w:pPr>
        <w:spacing w:after="0" w:line="240" w:lineRule="auto"/>
        <w:jc w:val="both"/>
        <w:rPr>
          <w:rFonts w:asciiTheme="majorHAnsi" w:hAnsiTheme="majorHAnsi" w:cs="Arial"/>
        </w:rPr>
      </w:pPr>
      <w:r>
        <w:rPr>
          <w:rFonts w:ascii="Cambria Math" w:hAnsi="Cambria Math" w:cs="Arial"/>
        </w:rPr>
        <w:t xml:space="preserve">𝞺   </w:t>
      </w:r>
      <w:r>
        <w:rPr>
          <w:rFonts w:asciiTheme="majorHAnsi" w:hAnsiTheme="majorHAnsi" w:cs="Arial"/>
        </w:rPr>
        <w:t>= Probabilité que le choix de l’électeur soit décisif sur le résultat de l’élection</w:t>
      </w:r>
    </w:p>
    <w:p w14:paraId="22474FAC" w14:textId="77777777" w:rsidR="006918BC" w:rsidRDefault="006918BC" w:rsidP="006918BC">
      <w:pPr>
        <w:spacing w:after="0" w:line="240" w:lineRule="auto"/>
        <w:jc w:val="both"/>
        <w:rPr>
          <w:rFonts w:asciiTheme="majorHAnsi" w:hAnsiTheme="majorHAnsi" w:cs="Arial"/>
        </w:rPr>
      </w:pPr>
      <w:r w:rsidRPr="00126E12">
        <w:rPr>
          <w:rFonts w:asciiTheme="majorHAnsi" w:hAnsiTheme="majorHAnsi" w:cs="Arial"/>
          <w:b/>
          <w:i/>
        </w:rPr>
        <w:t>B</w:t>
      </w:r>
      <w:r>
        <w:rPr>
          <w:rFonts w:asciiTheme="majorHAnsi" w:hAnsiTheme="majorHAnsi" w:cs="Arial"/>
          <w:b/>
          <w:i/>
        </w:rPr>
        <w:t xml:space="preserve">   </w:t>
      </w:r>
      <w:r w:rsidRPr="00126E12">
        <w:rPr>
          <w:rFonts w:asciiTheme="majorHAnsi" w:hAnsiTheme="majorHAnsi" w:cs="Arial"/>
        </w:rPr>
        <w:t>=</w:t>
      </w:r>
      <w:r>
        <w:rPr>
          <w:rFonts w:asciiTheme="majorHAnsi" w:hAnsiTheme="majorHAnsi" w:cs="Arial"/>
        </w:rPr>
        <w:t xml:space="preserve"> Bénéfices</w:t>
      </w:r>
    </w:p>
    <w:p w14:paraId="24C83162" w14:textId="77777777" w:rsidR="006918BC" w:rsidRDefault="006918BC" w:rsidP="006918BC">
      <w:pPr>
        <w:spacing w:after="0" w:line="240" w:lineRule="auto"/>
        <w:jc w:val="both"/>
        <w:rPr>
          <w:rFonts w:asciiTheme="majorHAnsi" w:hAnsiTheme="majorHAnsi" w:cs="Arial"/>
        </w:rPr>
      </w:pPr>
      <w:r w:rsidRPr="00126E12">
        <w:rPr>
          <w:rFonts w:ascii="Cambria Math" w:hAnsi="Cambria Math" w:cs="Arial"/>
        </w:rPr>
        <w:t>𝚰</w:t>
      </w:r>
      <w:r>
        <w:rPr>
          <w:rFonts w:ascii="Cambria Math" w:hAnsi="Cambria Math" w:cs="Arial"/>
        </w:rPr>
        <w:t xml:space="preserve">    </w:t>
      </w:r>
      <w:r w:rsidRPr="00126E12">
        <w:rPr>
          <w:rFonts w:asciiTheme="majorHAnsi" w:hAnsiTheme="majorHAnsi" w:cs="Arial"/>
        </w:rPr>
        <w:t>=</w:t>
      </w:r>
      <w:r>
        <w:rPr>
          <w:rFonts w:asciiTheme="majorHAnsi" w:hAnsiTheme="majorHAnsi" w:cs="Arial"/>
        </w:rPr>
        <w:t xml:space="preserve"> Information</w:t>
      </w:r>
    </w:p>
    <w:p w14:paraId="2F1B4369" w14:textId="77777777" w:rsidR="006918BC" w:rsidRDefault="006918BC" w:rsidP="006918BC">
      <w:pPr>
        <w:spacing w:after="0" w:line="240" w:lineRule="auto"/>
        <w:jc w:val="both"/>
        <w:rPr>
          <w:rFonts w:asciiTheme="majorHAnsi" w:hAnsiTheme="majorHAnsi" w:cs="Arial"/>
        </w:rPr>
      </w:pPr>
      <w:r w:rsidRPr="00126E12">
        <w:rPr>
          <w:rFonts w:asciiTheme="majorHAnsi" w:hAnsiTheme="majorHAnsi" w:cs="Arial"/>
          <w:b/>
          <w:i/>
        </w:rPr>
        <w:t>C</w:t>
      </w:r>
      <w:r>
        <w:rPr>
          <w:rFonts w:asciiTheme="majorHAnsi" w:hAnsiTheme="majorHAnsi" w:cs="Arial"/>
        </w:rPr>
        <w:t xml:space="preserve">   = Coûts</w:t>
      </w:r>
    </w:p>
    <w:p w14:paraId="6CEBFEBA" w14:textId="77777777" w:rsidR="00D96A73" w:rsidRDefault="00D96A73" w:rsidP="00092B69">
      <w:pPr>
        <w:spacing w:after="120" w:line="360" w:lineRule="auto"/>
        <w:jc w:val="both"/>
        <w:rPr>
          <w:rFonts w:ascii="Arial" w:hAnsi="Arial" w:cs="Arial"/>
        </w:rPr>
      </w:pPr>
    </w:p>
    <w:p w14:paraId="5B260674" w14:textId="0BC1822B" w:rsidR="00EA7036" w:rsidRPr="00B92C76" w:rsidRDefault="006B24A3" w:rsidP="00092B69">
      <w:pPr>
        <w:spacing w:after="120" w:line="360" w:lineRule="auto"/>
        <w:jc w:val="both"/>
        <w:rPr>
          <w:rFonts w:ascii="Arial" w:hAnsi="Arial" w:cs="Arial"/>
          <w:sz w:val="20"/>
          <w:szCs w:val="20"/>
        </w:rPr>
      </w:pPr>
      <w:r>
        <w:rPr>
          <w:rFonts w:ascii="Arial" w:hAnsi="Arial" w:cs="Arial"/>
          <w:sz w:val="20"/>
          <w:szCs w:val="20"/>
        </w:rPr>
        <w:t>Figure</w:t>
      </w:r>
      <w:r w:rsidR="008A1B29">
        <w:rPr>
          <w:rFonts w:ascii="Arial" w:hAnsi="Arial" w:cs="Arial"/>
          <w:sz w:val="20"/>
          <w:szCs w:val="20"/>
        </w:rPr>
        <w:t> </w:t>
      </w:r>
      <w:r>
        <w:rPr>
          <w:rFonts w:ascii="Arial" w:hAnsi="Arial" w:cs="Arial"/>
          <w:sz w:val="20"/>
          <w:szCs w:val="20"/>
        </w:rPr>
        <w:t>3</w:t>
      </w:r>
      <w:r w:rsidR="00344657" w:rsidRPr="00B92C76">
        <w:rPr>
          <w:rFonts w:ascii="Arial" w:hAnsi="Arial" w:cs="Arial"/>
          <w:sz w:val="20"/>
          <w:szCs w:val="20"/>
        </w:rPr>
        <w:t>.</w:t>
      </w:r>
      <w:r w:rsidR="00EA7036" w:rsidRPr="00B92C76">
        <w:rPr>
          <w:rFonts w:ascii="Arial" w:hAnsi="Arial" w:cs="Arial"/>
          <w:sz w:val="20"/>
          <w:szCs w:val="20"/>
        </w:rPr>
        <w:t xml:space="preserve"> Le </w:t>
      </w:r>
      <w:r w:rsidR="0003263A">
        <w:rPr>
          <w:rFonts w:ascii="Arial" w:hAnsi="Arial" w:cs="Arial"/>
          <w:sz w:val="20"/>
          <w:szCs w:val="20"/>
        </w:rPr>
        <w:t>changement dans le taux de taxation</w:t>
      </w:r>
      <w:r w:rsidR="00EB34AD" w:rsidRPr="00B92C76">
        <w:rPr>
          <w:rFonts w:ascii="Arial" w:hAnsi="Arial" w:cs="Arial"/>
          <w:sz w:val="20"/>
          <w:szCs w:val="20"/>
        </w:rPr>
        <w:t xml:space="preserve"> et</w:t>
      </w:r>
      <w:r w:rsidR="00A95AC0" w:rsidRPr="00B92C76">
        <w:rPr>
          <w:rFonts w:ascii="Arial" w:hAnsi="Arial" w:cs="Arial"/>
          <w:sz w:val="20"/>
          <w:szCs w:val="20"/>
        </w:rPr>
        <w:t xml:space="preserve"> les préférences de l’électeur médian</w:t>
      </w:r>
      <w:r w:rsidR="00EA7036" w:rsidRPr="00B92C76">
        <w:rPr>
          <w:rFonts w:ascii="Arial" w:hAnsi="Arial" w:cs="Arial"/>
          <w:sz w:val="20"/>
          <w:szCs w:val="20"/>
        </w:rPr>
        <w:t xml:space="preserve"> </w:t>
      </w:r>
    </w:p>
    <w:p w14:paraId="32F7D9E9" w14:textId="52B7E08D" w:rsidR="00EA7036" w:rsidRPr="00A54DD7" w:rsidRDefault="00581550" w:rsidP="00092B69">
      <w:pPr>
        <w:spacing w:after="120" w:line="360" w:lineRule="auto"/>
        <w:jc w:val="both"/>
        <w:rPr>
          <w:rFonts w:ascii="Arial" w:hAnsi="Arial" w:cs="Arial"/>
          <w:highlight w:val="yellow"/>
        </w:rPr>
      </w:pPr>
      <w:r w:rsidRPr="00581550">
        <w:rPr>
          <w:rFonts w:ascii="Arial" w:hAnsi="Arial" w:cs="Arial"/>
          <w:noProof/>
          <w:highlight w:val="yellow"/>
          <w:lang w:eastAsia="fr-CA"/>
        </w:rPr>
        <w:drawing>
          <wp:inline distT="0" distB="0" distL="0" distR="0" wp14:anchorId="732E65B3" wp14:editId="220E8E5E">
            <wp:extent cx="4018483" cy="3013862"/>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019044" cy="3014283"/>
                    </a:xfrm>
                    <a:prstGeom prst="rect">
                      <a:avLst/>
                    </a:prstGeom>
                  </pic:spPr>
                </pic:pic>
              </a:graphicData>
            </a:graphic>
          </wp:inline>
        </w:drawing>
      </w:r>
    </w:p>
    <w:p w14:paraId="441DF493" w14:textId="0A50C12D" w:rsidR="00452838" w:rsidRDefault="004869DF" w:rsidP="00092B69">
      <w:pPr>
        <w:spacing w:after="120" w:line="360" w:lineRule="auto"/>
        <w:jc w:val="both"/>
        <w:rPr>
          <w:rFonts w:asciiTheme="majorHAnsi" w:hAnsiTheme="majorHAnsi" w:cs="Arial"/>
        </w:rPr>
      </w:pPr>
      <w:r>
        <w:rPr>
          <w:rFonts w:ascii="Arial" w:hAnsi="Arial" w:cs="Arial"/>
        </w:rPr>
        <w:t>Cette équation montre que l’utilité d’un vote pour le sortant est d’abord fonction de la probabilité que l’électeur puisse faire la différence lors d’un scrutin. Plus précisément, cela renvoie à la probabilité qu’un v</w:t>
      </w:r>
      <w:r w:rsidR="006918BC">
        <w:rPr>
          <w:rFonts w:ascii="Arial" w:hAnsi="Arial" w:cs="Arial"/>
        </w:rPr>
        <w:t>ote soit celui qui détermine le résultat</w:t>
      </w:r>
      <w:r>
        <w:rPr>
          <w:rFonts w:ascii="Arial" w:hAnsi="Arial" w:cs="Arial"/>
        </w:rPr>
        <w:t xml:space="preserve"> de l’élection. Dans un contexte où il n’y a pas d’incertitude autour du résultat du vote, l’électeur médian est le seul à pouvoir enregistrer un vote décisif lorsque le résultat du vote est déterminé à la majorité simple</w:t>
      </w:r>
      <w:r w:rsidR="006918BC">
        <w:rPr>
          <w:rFonts w:ascii="Arial" w:hAnsi="Arial" w:cs="Arial"/>
        </w:rPr>
        <w:t xml:space="preserve"> (</w:t>
      </w:r>
      <w:r w:rsidR="006918BC" w:rsidRPr="006918BC">
        <w:rPr>
          <w:rFonts w:ascii="Arial" w:hAnsi="Arial" w:cs="Arial"/>
          <w:i/>
        </w:rPr>
        <w:t>winner take all</w:t>
      </w:r>
      <w:r w:rsidR="006918BC">
        <w:rPr>
          <w:rFonts w:ascii="Arial" w:hAnsi="Arial" w:cs="Arial"/>
        </w:rPr>
        <w:t>)</w:t>
      </w:r>
      <w:r>
        <w:rPr>
          <w:rFonts w:ascii="Arial" w:hAnsi="Arial" w:cs="Arial"/>
        </w:rPr>
        <w:t xml:space="preserve">. En conséquence, l’électeur médian permet d’opérer une réduction sur le modèle en écartant </w:t>
      </w:r>
      <w:r w:rsidRPr="00F13275">
        <w:rPr>
          <w:rFonts w:ascii="Arial" w:hAnsi="Arial" w:cs="Arial"/>
        </w:rPr>
        <w:t xml:space="preserve">le </w:t>
      </w:r>
      <w:r w:rsidRPr="00F13275">
        <w:rPr>
          <w:rFonts w:ascii="Cambria Math" w:hAnsi="Cambria Math" w:cs="Cambria Math"/>
        </w:rPr>
        <w:t>𝞺</w:t>
      </w:r>
      <w:r>
        <w:rPr>
          <w:rFonts w:ascii="Arial" w:hAnsi="Arial" w:cs="Arial"/>
        </w:rPr>
        <w:t xml:space="preserve"> puisque l</w:t>
      </w:r>
      <w:r w:rsidRPr="00F13275">
        <w:rPr>
          <w:rFonts w:ascii="Arial" w:hAnsi="Arial" w:cs="Arial"/>
        </w:rPr>
        <w:t>a probabilité</w:t>
      </w:r>
      <w:r>
        <w:rPr>
          <w:rFonts w:ascii="Arial" w:hAnsi="Arial" w:cs="Arial"/>
        </w:rPr>
        <w:t xml:space="preserve"> de l’électeur médian</w:t>
      </w:r>
      <w:r w:rsidRPr="00F13275">
        <w:rPr>
          <w:rFonts w:ascii="Arial" w:hAnsi="Arial" w:cs="Arial"/>
        </w:rPr>
        <w:t xml:space="preserve"> est équivalente à 100 %</w:t>
      </w:r>
      <w:r>
        <w:rPr>
          <w:rFonts w:ascii="Arial" w:hAnsi="Arial" w:cs="Arial"/>
        </w:rPr>
        <w:t xml:space="preserve"> (</w:t>
      </w:r>
      <w:r w:rsidRPr="0079336F">
        <w:rPr>
          <w:rFonts w:ascii="Arial" w:hAnsi="Arial" w:cs="Arial"/>
          <w:i/>
        </w:rPr>
        <w:t>pivotal elector</w:t>
      </w:r>
      <w:r>
        <w:rPr>
          <w:rFonts w:ascii="Arial" w:hAnsi="Arial" w:cs="Arial"/>
        </w:rPr>
        <w:t>)</w:t>
      </w:r>
      <w:r w:rsidRPr="00F13275">
        <w:rPr>
          <w:rFonts w:ascii="Arial" w:hAnsi="Arial" w:cs="Arial"/>
        </w:rPr>
        <w:t>.</w:t>
      </w:r>
      <w:r>
        <w:rPr>
          <w:rFonts w:ascii="Arial" w:hAnsi="Arial" w:cs="Arial"/>
        </w:rPr>
        <w:t xml:space="preserve"> Je vais m’intéresser plus spécifiquement aux préférences de cet électeur théorique décisif pour les différentes spécifications du modèle.</w:t>
      </w:r>
    </w:p>
    <w:p w14:paraId="34988660" w14:textId="166055B5" w:rsidR="00D60D95" w:rsidRPr="00D96A73" w:rsidRDefault="00452838" w:rsidP="00D96A73">
      <w:pPr>
        <w:tabs>
          <w:tab w:val="left" w:pos="1134"/>
        </w:tabs>
        <w:spacing w:after="120" w:line="360" w:lineRule="auto"/>
        <w:jc w:val="both"/>
        <w:rPr>
          <w:rFonts w:ascii="Arial" w:eastAsiaTheme="minorEastAsia" w:hAnsi="Arial" w:cs="Arial"/>
        </w:rPr>
      </w:pPr>
      <w:r>
        <w:rPr>
          <w:rFonts w:ascii="Arial" w:hAnsi="Arial" w:cs="Arial"/>
        </w:rPr>
        <w:t>Dans l’équation</w:t>
      </w:r>
      <w:r w:rsidR="008A1B29">
        <w:rPr>
          <w:rFonts w:ascii="Arial" w:hAnsi="Arial" w:cs="Arial"/>
        </w:rPr>
        <w:t> </w:t>
      </w:r>
      <w:r>
        <w:rPr>
          <w:rFonts w:ascii="Arial" w:hAnsi="Arial" w:cs="Arial"/>
        </w:rPr>
        <w:t xml:space="preserve">1, </w:t>
      </w:r>
      <w:r w:rsidRPr="00126E12">
        <w:rPr>
          <w:rFonts w:asciiTheme="majorHAnsi" w:hAnsiTheme="majorHAnsi" w:cs="Arial"/>
          <w:b/>
          <w:i/>
        </w:rPr>
        <w:t>B</w:t>
      </w:r>
      <w:r>
        <w:rPr>
          <w:rFonts w:ascii="Arial" w:hAnsi="Arial" w:cs="Arial"/>
        </w:rPr>
        <w:t xml:space="preserve"> représente les bénéfices que l’électeur </w:t>
      </w:r>
      <w:r w:rsidR="00850091">
        <w:rPr>
          <w:rFonts w:ascii="Arial" w:hAnsi="Arial" w:cs="Arial"/>
        </w:rPr>
        <w:t xml:space="preserve">obtient d’un </w:t>
      </w:r>
      <w:r>
        <w:rPr>
          <w:rFonts w:ascii="Arial" w:hAnsi="Arial" w:cs="Arial"/>
        </w:rPr>
        <w:t xml:space="preserve">vote pour le candidat sortant </w:t>
      </w:r>
      <w:r w:rsidR="00850091">
        <w:rPr>
          <w:rFonts w:ascii="Arial" w:hAnsi="Arial" w:cs="Arial"/>
        </w:rPr>
        <w:t xml:space="preserve">par rapport à ceux qu’il retire à </w:t>
      </w:r>
      <w:r>
        <w:rPr>
          <w:rFonts w:ascii="Arial" w:hAnsi="Arial" w:cs="Arial"/>
        </w:rPr>
        <w:t xml:space="preserve">se présenter à l’élection </w:t>
      </w:r>
      <w:r w:rsidR="00B4244A">
        <w:rPr>
          <w:rFonts w:ascii="Arial" w:hAnsi="Arial" w:cs="Arial"/>
        </w:rPr>
        <w:t>pour</w:t>
      </w:r>
      <w:r>
        <w:rPr>
          <w:rFonts w:ascii="Arial" w:hAnsi="Arial" w:cs="Arial"/>
        </w:rPr>
        <w:t xml:space="preserve"> mettre en œuvre sa</w:t>
      </w:r>
      <w:r w:rsidR="00205527">
        <w:rPr>
          <w:rFonts w:ascii="Arial" w:hAnsi="Arial" w:cs="Arial"/>
        </w:rPr>
        <w:t xml:space="preserve"> </w:t>
      </w:r>
      <w:r>
        <w:rPr>
          <w:rFonts w:ascii="Arial" w:hAnsi="Arial" w:cs="Arial"/>
        </w:rPr>
        <w:t>position sur l’axe</w:t>
      </w:r>
      <w:r w:rsidRPr="00452838">
        <w:rPr>
          <w:rFonts w:ascii="Arial" w:hAnsi="Arial" w:cs="Arial"/>
        </w:rPr>
        <w:t xml:space="preserve"> </w:t>
      </w:r>
      <w:r>
        <w:rPr>
          <w:rFonts w:ascii="Arial" w:hAnsi="Arial" w:cs="Arial"/>
        </w:rPr>
        <w:t>(</w:t>
      </w:r>
      <w:r w:rsidRPr="00410523">
        <w:rPr>
          <w:rFonts w:ascii="Arial" w:hAnsi="Arial" w:cs="Arial"/>
        </w:rPr>
        <w:t>X</w:t>
      </w:r>
      <w:r w:rsidRPr="00410523">
        <w:rPr>
          <w:rFonts w:ascii="Arial" w:hAnsi="Arial" w:cs="Arial"/>
          <w:vertAlign w:val="subscript"/>
        </w:rPr>
        <w:t>i</w:t>
      </w:r>
      <w:r w:rsidR="00205527">
        <w:rPr>
          <w:rFonts w:ascii="Arial" w:hAnsi="Arial" w:cs="Arial"/>
        </w:rPr>
        <w:t>)</w:t>
      </w:r>
      <w:r>
        <w:rPr>
          <w:rFonts w:ascii="Arial" w:hAnsi="Arial" w:cs="Arial"/>
        </w:rPr>
        <w:t>.</w:t>
      </w:r>
      <w:r w:rsidR="00B37CC1">
        <w:rPr>
          <w:rFonts w:ascii="Arial" w:hAnsi="Arial" w:cs="Arial"/>
        </w:rPr>
        <w:t xml:space="preserve"> L</w:t>
      </w:r>
      <w:r w:rsidR="00DB453E">
        <w:rPr>
          <w:rFonts w:ascii="Arial" w:hAnsi="Arial" w:cs="Arial"/>
        </w:rPr>
        <w:t xml:space="preserve">e modèle présente </w:t>
      </w:r>
      <w:r w:rsidR="00B37CC1">
        <w:rPr>
          <w:rFonts w:ascii="Arial" w:hAnsi="Arial" w:cs="Arial"/>
        </w:rPr>
        <w:t xml:space="preserve">donc </w:t>
      </w:r>
      <w:r w:rsidR="00DB453E">
        <w:rPr>
          <w:rFonts w:ascii="Arial" w:hAnsi="Arial" w:cs="Arial"/>
        </w:rPr>
        <w:t xml:space="preserve">une spécification </w:t>
      </w:r>
      <w:r w:rsidR="00A8549D">
        <w:rPr>
          <w:rFonts w:ascii="Arial" w:hAnsi="Arial" w:cs="Arial"/>
        </w:rPr>
        <w:t>conforme au</w:t>
      </w:r>
      <w:r w:rsidR="00DB453E">
        <w:rPr>
          <w:rFonts w:ascii="Arial" w:hAnsi="Arial" w:cs="Arial"/>
        </w:rPr>
        <w:t xml:space="preserve"> modèle du citoyen-candidat. L’électeur doit voter pour le candidat sortant ou se présenter à l’élection. Il votera pour le candidat sortant si ces bénéfices sont </w:t>
      </w:r>
      <w:r w:rsidR="00AD38BD">
        <w:rPr>
          <w:rFonts w:ascii="Arial" w:hAnsi="Arial" w:cs="Arial"/>
        </w:rPr>
        <w:t>supérieur</w:t>
      </w:r>
      <w:r w:rsidR="004B33D7">
        <w:rPr>
          <w:rFonts w:ascii="Arial" w:hAnsi="Arial" w:cs="Arial"/>
        </w:rPr>
        <w:t>s</w:t>
      </w:r>
      <w:r w:rsidR="00AD38BD">
        <w:rPr>
          <w:rFonts w:ascii="Arial" w:hAnsi="Arial" w:cs="Arial"/>
        </w:rPr>
        <w:t xml:space="preserve"> à </w:t>
      </w:r>
      <w:r w:rsidR="00DB453E">
        <w:rPr>
          <w:rFonts w:ascii="Arial" w:hAnsi="Arial" w:cs="Arial"/>
        </w:rPr>
        <w:t>ces coûts</w:t>
      </w:r>
      <w:r w:rsidR="00AD38BD">
        <w:rPr>
          <w:rFonts w:ascii="Arial" w:hAnsi="Arial" w:cs="Arial"/>
        </w:rPr>
        <w:t xml:space="preserve"> (</w:t>
      </w:r>
      <w:r w:rsidR="00AD38BD" w:rsidRPr="00126E12">
        <w:rPr>
          <w:rFonts w:asciiTheme="majorHAnsi" w:hAnsiTheme="majorHAnsi" w:cs="Arial"/>
          <w:b/>
          <w:i/>
        </w:rPr>
        <w:t>B</w:t>
      </w:r>
      <w:r w:rsidR="00AD38BD">
        <w:rPr>
          <w:rFonts w:asciiTheme="majorHAnsi" w:hAnsiTheme="majorHAnsi" w:cs="Arial"/>
          <w:b/>
          <w:i/>
        </w:rPr>
        <w:t xml:space="preserve"> </w:t>
      </w:r>
      <w:r w:rsidR="00AD38BD" w:rsidRPr="00AD38BD">
        <w:rPr>
          <w:rFonts w:ascii="Arial" w:hAnsi="Arial" w:cs="Arial"/>
        </w:rPr>
        <w:t>&gt;</w:t>
      </w:r>
      <w:r w:rsidR="00AD38BD" w:rsidRPr="00AD38BD">
        <w:rPr>
          <w:rFonts w:asciiTheme="majorHAnsi" w:hAnsiTheme="majorHAnsi" w:cs="Arial"/>
          <w:b/>
          <w:i/>
        </w:rPr>
        <w:t xml:space="preserve"> </w:t>
      </w:r>
      <w:r w:rsidR="00AD38BD" w:rsidRPr="00126E12">
        <w:rPr>
          <w:rFonts w:asciiTheme="majorHAnsi" w:hAnsiTheme="majorHAnsi" w:cs="Arial"/>
          <w:b/>
          <w:i/>
        </w:rPr>
        <w:t>C</w:t>
      </w:r>
      <w:r w:rsidR="00AD38BD" w:rsidRPr="00AD38BD">
        <w:rPr>
          <w:rFonts w:ascii="Arial" w:hAnsi="Arial" w:cs="Arial"/>
        </w:rPr>
        <w:t>)</w:t>
      </w:r>
      <w:r w:rsidR="00DB453E">
        <w:rPr>
          <w:rFonts w:ascii="Arial" w:hAnsi="Arial" w:cs="Arial"/>
        </w:rPr>
        <w:t>.</w:t>
      </w:r>
      <w:r>
        <w:rPr>
          <w:rFonts w:ascii="Arial" w:hAnsi="Arial" w:cs="Arial"/>
        </w:rPr>
        <w:t xml:space="preserve"> L’équation</w:t>
      </w:r>
      <w:r w:rsidR="008A1B29">
        <w:rPr>
          <w:rFonts w:ascii="Arial" w:hAnsi="Arial" w:cs="Arial"/>
        </w:rPr>
        <w:t> </w:t>
      </w:r>
      <w:r>
        <w:rPr>
          <w:rFonts w:ascii="Arial" w:hAnsi="Arial" w:cs="Arial"/>
        </w:rPr>
        <w:t>2 présente le calcul de cette utilité.</w:t>
      </w:r>
      <w:r w:rsidR="00673082" w:rsidRPr="00673082">
        <w:rPr>
          <w:rFonts w:ascii="Arial" w:eastAsiaTheme="minorEastAsia" w:hAnsi="Arial" w:cs="Arial"/>
        </w:rPr>
        <w:t xml:space="preserve"> </w:t>
      </w:r>
      <w:r w:rsidR="00673082">
        <w:rPr>
          <w:rFonts w:ascii="Arial" w:eastAsiaTheme="minorEastAsia" w:hAnsi="Arial" w:cs="Arial"/>
        </w:rPr>
        <w:t>La première partie de l’équa</w:t>
      </w:r>
      <w:r w:rsidR="00DB453E">
        <w:rPr>
          <w:rFonts w:ascii="Arial" w:eastAsiaTheme="minorEastAsia" w:hAnsi="Arial" w:cs="Arial"/>
        </w:rPr>
        <w:t xml:space="preserve">tion </w:t>
      </w:r>
      <w:r w:rsidR="00AD38BD">
        <w:rPr>
          <w:rFonts w:ascii="Arial" w:eastAsiaTheme="minorEastAsia" w:hAnsi="Arial" w:cs="Arial"/>
        </w:rPr>
        <w:t xml:space="preserve">montre </w:t>
      </w:r>
      <w:r w:rsidR="00DB453E">
        <w:rPr>
          <w:rFonts w:ascii="Arial" w:eastAsiaTheme="minorEastAsia" w:hAnsi="Arial" w:cs="Arial"/>
        </w:rPr>
        <w:t>les bénéfices qu’il retire à</w:t>
      </w:r>
      <w:r w:rsidR="00673082">
        <w:rPr>
          <w:rFonts w:ascii="Arial" w:eastAsiaTheme="minorEastAsia" w:hAnsi="Arial" w:cs="Arial"/>
        </w:rPr>
        <w:t xml:space="preserve"> voter pour le candidat sortant.</w:t>
      </w:r>
      <w:r w:rsidR="00205527">
        <w:rPr>
          <w:rFonts w:ascii="Arial" w:hAnsi="Arial" w:cs="Arial"/>
        </w:rPr>
        <w:t xml:space="preserve"> </w:t>
      </w:r>
      <w:r w:rsidR="00673082">
        <w:rPr>
          <w:rFonts w:ascii="Arial" w:hAnsi="Arial" w:cs="Arial"/>
        </w:rPr>
        <w:t>C</w:t>
      </w:r>
      <w:r w:rsidR="00205527">
        <w:rPr>
          <w:rFonts w:ascii="Arial" w:hAnsi="Arial" w:cs="Arial"/>
        </w:rPr>
        <w:t>es bénéfices</w:t>
      </w:r>
      <w:r w:rsidR="00673082">
        <w:rPr>
          <w:rFonts w:ascii="Arial" w:hAnsi="Arial" w:cs="Arial"/>
        </w:rPr>
        <w:t xml:space="preserve"> </w:t>
      </w:r>
      <w:r w:rsidR="00205527">
        <w:rPr>
          <w:rFonts w:ascii="Arial" w:hAnsi="Arial" w:cs="Arial"/>
        </w:rPr>
        <w:t xml:space="preserve">se calculent </w:t>
      </w:r>
      <w:r w:rsidR="00C83302">
        <w:rPr>
          <w:rFonts w:ascii="Arial" w:hAnsi="Arial" w:cs="Arial"/>
        </w:rPr>
        <w:t xml:space="preserve">par </w:t>
      </w:r>
      <w:r w:rsidR="00673082">
        <w:rPr>
          <w:rFonts w:ascii="Arial" w:hAnsi="Arial" w:cs="Arial"/>
        </w:rPr>
        <w:t>la différence</w:t>
      </w:r>
      <w:r w:rsidR="00AD38BD">
        <w:rPr>
          <w:rFonts w:ascii="Arial" w:hAnsi="Arial" w:cs="Arial"/>
        </w:rPr>
        <w:t xml:space="preserve"> en valeur absolue</w:t>
      </w:r>
      <w:r w:rsidR="00673082">
        <w:rPr>
          <w:rFonts w:ascii="Arial" w:hAnsi="Arial" w:cs="Arial"/>
        </w:rPr>
        <w:t xml:space="preserve"> entre la </w:t>
      </w:r>
      <w:r w:rsidR="00205527">
        <w:rPr>
          <w:rFonts w:ascii="Arial" w:hAnsi="Arial" w:cs="Arial"/>
        </w:rPr>
        <w:t>po</w:t>
      </w:r>
      <w:r w:rsidR="007A3534">
        <w:rPr>
          <w:rFonts w:ascii="Arial" w:hAnsi="Arial" w:cs="Arial"/>
        </w:rPr>
        <w:t>sition de la politique actuellement mise en œuvre</w:t>
      </w:r>
      <w:r w:rsidR="00205527">
        <w:rPr>
          <w:rFonts w:ascii="Arial" w:hAnsi="Arial" w:cs="Arial"/>
        </w:rPr>
        <w:t xml:space="preserve"> </w:t>
      </w:r>
      <w:r w:rsidR="00AD38BD">
        <w:rPr>
          <w:rFonts w:ascii="Arial" w:hAnsi="Arial" w:cs="Arial"/>
        </w:rPr>
        <w:t>et l</w:t>
      </w:r>
      <w:r w:rsidR="007A3534">
        <w:rPr>
          <w:rFonts w:ascii="Arial" w:hAnsi="Arial" w:cs="Arial"/>
        </w:rPr>
        <w:t>a position</w:t>
      </w:r>
      <w:r w:rsidR="00AD38BD">
        <w:rPr>
          <w:rFonts w:ascii="Arial" w:hAnsi="Arial" w:cs="Arial"/>
        </w:rPr>
        <w:t xml:space="preserve"> de la politique</w:t>
      </w:r>
      <w:r w:rsidR="00B37CC1">
        <w:rPr>
          <w:rFonts w:ascii="Arial" w:hAnsi="Arial" w:cs="Arial"/>
        </w:rPr>
        <w:t xml:space="preserve"> de</w:t>
      </w:r>
      <w:r w:rsidR="00AD38BD">
        <w:rPr>
          <w:rFonts w:ascii="Arial" w:hAnsi="Arial" w:cs="Arial"/>
        </w:rPr>
        <w:t xml:space="preserve"> </w:t>
      </w:r>
      <w:r w:rsidR="007A3534">
        <w:rPr>
          <w:rFonts w:ascii="Arial" w:hAnsi="Arial" w:cs="Arial"/>
        </w:rPr>
        <w:t xml:space="preserve">l’année précédente </w:t>
      </w:r>
      <w:r w:rsidR="00205527">
        <w:rPr>
          <w:rFonts w:ascii="Arial" w:hAnsi="Arial" w:cs="Arial"/>
        </w:rPr>
        <w:t>(</w:t>
      </w:r>
      <w:r w:rsidR="00AD38BD">
        <w:rPr>
          <w:rFonts w:ascii="Arial" w:hAnsi="Arial" w:cs="Arial"/>
        </w:rPr>
        <w:t>|</w:t>
      </w:r>
      <w:r w:rsidR="00205527">
        <w:rPr>
          <w:rFonts w:ascii="Arial" w:eastAsiaTheme="minorEastAsia" w:hAnsi="Arial" w:cs="Arial"/>
        </w:rPr>
        <w:t>W</w:t>
      </w:r>
      <w:r w:rsidR="00205527">
        <w:rPr>
          <w:rFonts w:ascii="Arial" w:eastAsiaTheme="minorEastAsia" w:hAnsi="Arial" w:cs="Arial"/>
          <w:vertAlign w:val="subscript"/>
        </w:rPr>
        <w:t>t</w:t>
      </w:r>
      <w:r w:rsidR="00205527" w:rsidRPr="00205527">
        <w:rPr>
          <w:rFonts w:ascii="Arial" w:eastAsiaTheme="minorEastAsia" w:hAnsi="Arial" w:cs="Arial"/>
        </w:rPr>
        <w:t xml:space="preserve"> – W</w:t>
      </w:r>
      <w:r w:rsidR="00205527" w:rsidRPr="00205527">
        <w:rPr>
          <w:rFonts w:ascii="Arial" w:eastAsiaTheme="minorEastAsia" w:hAnsi="Arial" w:cs="Arial"/>
          <w:vertAlign w:val="subscript"/>
        </w:rPr>
        <w:t>t-1</w:t>
      </w:r>
      <w:r w:rsidR="00AD38BD">
        <w:rPr>
          <w:rFonts w:ascii="Arial" w:eastAsiaTheme="minorEastAsia" w:hAnsi="Arial" w:cs="Arial"/>
        </w:rPr>
        <w:t>|</w:t>
      </w:r>
      <w:r w:rsidR="00205527">
        <w:rPr>
          <w:rFonts w:ascii="Arial" w:eastAsiaTheme="minorEastAsia" w:hAnsi="Arial" w:cs="Arial"/>
        </w:rPr>
        <w:t>).</w:t>
      </w:r>
      <w:r w:rsidR="00673082" w:rsidRPr="00673082">
        <w:rPr>
          <w:rFonts w:ascii="Arial" w:hAnsi="Arial" w:cs="Arial"/>
        </w:rPr>
        <w:t xml:space="preserve"> </w:t>
      </w:r>
      <w:r w:rsidR="00DB453E">
        <w:rPr>
          <w:rFonts w:ascii="Arial" w:hAnsi="Arial" w:cs="Arial"/>
        </w:rPr>
        <w:t>Ces bénéfices</w:t>
      </w:r>
      <w:r w:rsidR="007A3534">
        <w:rPr>
          <w:rFonts w:ascii="Arial" w:hAnsi="Arial" w:cs="Arial"/>
        </w:rPr>
        <w:t xml:space="preserve"> correspond</w:t>
      </w:r>
      <w:r w:rsidR="00DB453E">
        <w:rPr>
          <w:rFonts w:ascii="Arial" w:hAnsi="Arial" w:cs="Arial"/>
        </w:rPr>
        <w:t>ent</w:t>
      </w:r>
      <w:r w:rsidR="007A3534">
        <w:rPr>
          <w:rFonts w:ascii="Arial" w:hAnsi="Arial" w:cs="Arial"/>
        </w:rPr>
        <w:t xml:space="preserve"> au </w:t>
      </w:r>
      <w:r w:rsidR="00673082">
        <w:rPr>
          <w:rFonts w:ascii="Arial" w:hAnsi="Arial" w:cs="Arial"/>
        </w:rPr>
        <w:t>changement dans la politique</w:t>
      </w:r>
      <w:r w:rsidR="004B33D7">
        <w:rPr>
          <w:rFonts w:ascii="Arial" w:hAnsi="Arial" w:cs="Arial"/>
        </w:rPr>
        <w:t xml:space="preserve"> exprimé</w:t>
      </w:r>
      <w:r w:rsidR="00AD38BD">
        <w:rPr>
          <w:rFonts w:ascii="Arial" w:hAnsi="Arial" w:cs="Arial"/>
        </w:rPr>
        <w:t xml:space="preserve"> en valeur absolue </w:t>
      </w:r>
      <w:r w:rsidR="00673082">
        <w:rPr>
          <w:rFonts w:ascii="Arial" w:hAnsi="Arial" w:cs="Arial"/>
        </w:rPr>
        <w:t>(</w:t>
      </w:r>
      <w:r w:rsidR="00AD38BD">
        <w:rPr>
          <w:rFonts w:ascii="Arial" w:hAnsi="Arial" w:cs="Arial"/>
        </w:rPr>
        <w:t>|</w:t>
      </w:r>
      <w:r w:rsidR="00673082" w:rsidRPr="00410523">
        <w:rPr>
          <w:rFonts w:ascii="Arial" w:hAnsi="Arial" w:cs="Arial"/>
        </w:rPr>
        <w:t>Δ</w:t>
      </w:r>
      <w:r w:rsidR="00673082" w:rsidRPr="00410523">
        <w:rPr>
          <w:rFonts w:ascii="Arial" w:hAnsi="Arial" w:cs="Arial"/>
          <w:i/>
        </w:rPr>
        <w:t>W</w:t>
      </w:r>
      <w:r w:rsidR="00673082">
        <w:rPr>
          <w:rFonts w:ascii="Arial" w:hAnsi="Arial" w:cs="Arial"/>
          <w:i/>
          <w:vertAlign w:val="subscript"/>
        </w:rPr>
        <w:t>i</w:t>
      </w:r>
      <w:r w:rsidR="00AD38BD">
        <w:rPr>
          <w:rFonts w:ascii="Arial" w:hAnsi="Arial" w:cs="Arial"/>
          <w:i/>
        </w:rPr>
        <w:t>|</w:t>
      </w:r>
      <w:r w:rsidR="00673082">
        <w:rPr>
          <w:rFonts w:ascii="Arial" w:hAnsi="Arial" w:cs="Arial"/>
        </w:rPr>
        <w:t>).</w:t>
      </w:r>
      <w:r w:rsidR="00673082">
        <w:rPr>
          <w:rFonts w:ascii="Arial" w:eastAsiaTheme="minorEastAsia" w:hAnsi="Arial" w:cs="Arial"/>
        </w:rPr>
        <w:t xml:space="preserve"> </w:t>
      </w:r>
      <w:r w:rsidR="00205527">
        <w:rPr>
          <w:rFonts w:ascii="Arial" w:eastAsiaTheme="minorEastAsia" w:hAnsi="Arial" w:cs="Arial"/>
        </w:rPr>
        <w:t>La seconde</w:t>
      </w:r>
      <w:r w:rsidR="00DB453E">
        <w:rPr>
          <w:rFonts w:ascii="Arial" w:eastAsiaTheme="minorEastAsia" w:hAnsi="Arial" w:cs="Arial"/>
        </w:rPr>
        <w:t xml:space="preserve"> partie de l’équation montre</w:t>
      </w:r>
      <w:r w:rsidR="00205527">
        <w:rPr>
          <w:rFonts w:ascii="Arial" w:eastAsiaTheme="minorEastAsia" w:hAnsi="Arial" w:cs="Arial"/>
        </w:rPr>
        <w:t xml:space="preserve"> les </w:t>
      </w:r>
      <w:r w:rsidR="00DB453E">
        <w:rPr>
          <w:rFonts w:ascii="Arial" w:eastAsiaTheme="minorEastAsia" w:hAnsi="Arial" w:cs="Arial"/>
        </w:rPr>
        <w:t xml:space="preserve">bénéfices que l’électeur </w:t>
      </w:r>
      <w:r w:rsidR="00D35C49">
        <w:rPr>
          <w:rFonts w:ascii="Arial" w:eastAsiaTheme="minorEastAsia" w:hAnsi="Arial" w:cs="Arial"/>
        </w:rPr>
        <w:t>re</w:t>
      </w:r>
      <w:r w:rsidR="00DB453E">
        <w:rPr>
          <w:rFonts w:ascii="Arial" w:eastAsiaTheme="minorEastAsia" w:hAnsi="Arial" w:cs="Arial"/>
        </w:rPr>
        <w:t>tire à</w:t>
      </w:r>
      <w:r w:rsidR="00205527">
        <w:rPr>
          <w:rFonts w:ascii="Arial" w:eastAsiaTheme="minorEastAsia" w:hAnsi="Arial" w:cs="Arial"/>
        </w:rPr>
        <w:t xml:space="preserve"> mettre en œuvre sa propre position sur l’axe.</w:t>
      </w:r>
      <w:r w:rsidR="00205527" w:rsidRPr="00205527">
        <w:rPr>
          <w:rFonts w:ascii="Arial" w:eastAsiaTheme="minorEastAsia" w:hAnsi="Arial" w:cs="Arial"/>
        </w:rPr>
        <w:t xml:space="preserve"> </w:t>
      </w:r>
      <w:r w:rsidR="00673082">
        <w:rPr>
          <w:rFonts w:ascii="Arial" w:eastAsiaTheme="minorEastAsia" w:hAnsi="Arial" w:cs="Arial"/>
        </w:rPr>
        <w:t xml:space="preserve">Ces bénéfices </w:t>
      </w:r>
      <w:r w:rsidR="00850091">
        <w:rPr>
          <w:rFonts w:ascii="Arial" w:eastAsiaTheme="minorEastAsia" w:hAnsi="Arial" w:cs="Arial"/>
        </w:rPr>
        <w:t xml:space="preserve">sont </w:t>
      </w:r>
      <w:r w:rsidR="00673082">
        <w:rPr>
          <w:rFonts w:ascii="Arial" w:eastAsiaTheme="minorEastAsia" w:hAnsi="Arial" w:cs="Arial"/>
        </w:rPr>
        <w:t>équivalent</w:t>
      </w:r>
      <w:r w:rsidR="00850091">
        <w:rPr>
          <w:rFonts w:ascii="Arial" w:eastAsiaTheme="minorEastAsia" w:hAnsi="Arial" w:cs="Arial"/>
        </w:rPr>
        <w:t>s</w:t>
      </w:r>
      <w:r w:rsidR="00673082">
        <w:rPr>
          <w:rFonts w:ascii="Arial" w:eastAsiaTheme="minorEastAsia" w:hAnsi="Arial" w:cs="Arial"/>
        </w:rPr>
        <w:t xml:space="preserve"> </w:t>
      </w:r>
      <w:r w:rsidR="00205527">
        <w:rPr>
          <w:rFonts w:ascii="Arial" w:eastAsiaTheme="minorEastAsia" w:hAnsi="Arial" w:cs="Arial"/>
        </w:rPr>
        <w:t>à la</w:t>
      </w:r>
      <w:r w:rsidR="00673082">
        <w:rPr>
          <w:rFonts w:ascii="Arial" w:eastAsiaTheme="minorEastAsia" w:hAnsi="Arial" w:cs="Arial"/>
        </w:rPr>
        <w:t xml:space="preserve"> distance </w:t>
      </w:r>
      <w:r w:rsidR="00F13275">
        <w:rPr>
          <w:rFonts w:ascii="Arial" w:eastAsiaTheme="minorEastAsia" w:hAnsi="Arial" w:cs="Arial"/>
        </w:rPr>
        <w:t xml:space="preserve">en valeur absolue </w:t>
      </w:r>
      <w:r w:rsidR="00673082">
        <w:rPr>
          <w:rFonts w:ascii="Arial" w:eastAsiaTheme="minorEastAsia" w:hAnsi="Arial" w:cs="Arial"/>
        </w:rPr>
        <w:t>entre la position de l’</w:t>
      </w:r>
      <w:r w:rsidR="00205527">
        <w:rPr>
          <w:rFonts w:ascii="Arial" w:eastAsiaTheme="minorEastAsia" w:hAnsi="Arial" w:cs="Arial"/>
        </w:rPr>
        <w:t>électeur</w:t>
      </w:r>
      <w:r w:rsidR="00673082">
        <w:rPr>
          <w:rFonts w:ascii="Arial" w:eastAsiaTheme="minorEastAsia" w:hAnsi="Arial" w:cs="Arial"/>
        </w:rPr>
        <w:t xml:space="preserve"> et la politique actuellement mise en œuvre </w:t>
      </w:r>
      <w:r w:rsidR="00673082" w:rsidRPr="00205527">
        <w:rPr>
          <w:rFonts w:ascii="Arial" w:eastAsiaTheme="minorEastAsia" w:hAnsi="Arial" w:cs="Arial"/>
        </w:rPr>
        <w:t>(</w:t>
      </w:r>
      <w:r w:rsidR="00F13275">
        <w:rPr>
          <w:rFonts w:ascii="Arial" w:eastAsiaTheme="minorEastAsia" w:hAnsi="Arial" w:cs="Arial"/>
        </w:rPr>
        <w:t>|</w:t>
      </w:r>
      <w:r w:rsidR="00673082" w:rsidRPr="00205527">
        <w:rPr>
          <w:rFonts w:ascii="Arial" w:eastAsiaTheme="minorEastAsia" w:hAnsi="Arial" w:cs="Arial"/>
        </w:rPr>
        <w:t>X</w:t>
      </w:r>
      <w:r w:rsidR="00673082" w:rsidRPr="00205527">
        <w:rPr>
          <w:rFonts w:ascii="Arial" w:eastAsiaTheme="minorEastAsia" w:hAnsi="Arial" w:cs="Arial"/>
          <w:vertAlign w:val="subscript"/>
        </w:rPr>
        <w:t>i</w:t>
      </w:r>
      <w:r w:rsidR="00673082" w:rsidRPr="00205527">
        <w:rPr>
          <w:rFonts w:ascii="Arial" w:eastAsiaTheme="minorEastAsia" w:hAnsi="Arial" w:cs="Arial"/>
        </w:rPr>
        <w:t xml:space="preserve"> – W</w:t>
      </w:r>
      <w:r w:rsidR="00673082">
        <w:rPr>
          <w:rFonts w:ascii="Arial" w:eastAsiaTheme="minorEastAsia" w:hAnsi="Arial" w:cs="Arial"/>
          <w:vertAlign w:val="subscript"/>
        </w:rPr>
        <w:t>t</w:t>
      </w:r>
      <w:r w:rsidR="00F13275">
        <w:rPr>
          <w:rFonts w:ascii="Arial" w:eastAsiaTheme="minorEastAsia" w:hAnsi="Arial" w:cs="Arial"/>
        </w:rPr>
        <w:t>|</w:t>
      </w:r>
      <w:r w:rsidR="00673082" w:rsidRPr="00205527">
        <w:rPr>
          <w:rFonts w:ascii="Arial" w:eastAsiaTheme="minorEastAsia" w:hAnsi="Arial" w:cs="Arial"/>
        </w:rPr>
        <w:t>)</w:t>
      </w:r>
      <w:r w:rsidR="00673082">
        <w:rPr>
          <w:rFonts w:ascii="Arial" w:eastAsiaTheme="minorEastAsia" w:hAnsi="Arial" w:cs="Arial"/>
        </w:rPr>
        <w:t>.</w:t>
      </w:r>
    </w:p>
    <w:p w14:paraId="5A67D4AF" w14:textId="08C4AD91" w:rsidR="00D60D95" w:rsidRPr="00D96A73" w:rsidRDefault="00205527" w:rsidP="00092B69">
      <w:pPr>
        <w:spacing w:after="120" w:line="360" w:lineRule="auto"/>
        <w:jc w:val="both"/>
        <w:rPr>
          <w:rFonts w:ascii="Arial" w:eastAsiaTheme="minorEastAsia" w:hAnsi="Arial" w:cs="Arial"/>
          <w:lang w:val="en-CA"/>
        </w:rPr>
      </w:pPr>
      <w:r w:rsidRPr="00673082">
        <w:rPr>
          <w:rFonts w:ascii="Arial" w:hAnsi="Arial" w:cs="Arial"/>
          <w:lang w:val="en-CA"/>
        </w:rPr>
        <w:t>[Équation</w:t>
      </w:r>
      <w:r w:rsidR="008A1B29">
        <w:rPr>
          <w:rFonts w:ascii="Arial" w:hAnsi="Arial" w:cs="Arial"/>
          <w:lang w:val="en-CA"/>
        </w:rPr>
        <w:t> </w:t>
      </w:r>
      <w:r w:rsidRPr="00673082">
        <w:rPr>
          <w:rFonts w:ascii="Arial" w:hAnsi="Arial" w:cs="Arial"/>
          <w:lang w:val="en-CA"/>
        </w:rPr>
        <w:t>2</w:t>
      </w:r>
      <w:r w:rsidR="00452838" w:rsidRPr="00673082">
        <w:rPr>
          <w:rFonts w:ascii="Arial" w:hAnsi="Arial" w:cs="Arial"/>
          <w:lang w:val="en-CA"/>
        </w:rPr>
        <w:t xml:space="preserve">] : </w:t>
      </w:r>
      <m:oMath>
        <m:r>
          <m:rPr>
            <m:sty m:val="bi"/>
          </m:rPr>
          <w:rPr>
            <w:rFonts w:ascii="Cambria Math" w:hAnsi="Cambria Math" w:cs="Arial"/>
          </w:rPr>
          <m:t>B</m:t>
        </m:r>
        <m:r>
          <w:rPr>
            <w:rFonts w:ascii="Cambria Math" w:hAnsi="Cambria Math" w:cs="Arial"/>
            <w:lang w:val="en-CA"/>
          </w:rPr>
          <m:t xml:space="preserve">= </m:t>
        </m:r>
        <m:r>
          <m:rPr>
            <m:sty m:val="bi"/>
          </m:rPr>
          <w:rPr>
            <w:rFonts w:ascii="Cambria Math" w:hAnsi="Cambria Math" w:cs="Arial"/>
            <w:lang w:val="en-CA"/>
          </w:rPr>
          <m:t xml:space="preserve"> |</m:t>
        </m:r>
        <m:r>
          <m:rPr>
            <m:sty m:val="p"/>
          </m:rPr>
          <w:rPr>
            <w:rFonts w:ascii="Cambria Math" w:hAnsi="Cambria Math" w:cs="Arial"/>
          </w:rPr>
          <m:t>Δ</m:t>
        </m:r>
        <m:r>
          <w:rPr>
            <w:rFonts w:ascii="Cambria Math" w:hAnsi="Cambria Math" w:cs="Arial"/>
          </w:rPr>
          <m:t>W</m:t>
        </m:r>
      </m:oMath>
      <w:r w:rsidR="00F13275">
        <w:rPr>
          <w:rFonts w:ascii="Arial" w:eastAsiaTheme="minorEastAsia" w:hAnsi="Arial" w:cs="Arial"/>
          <w:vertAlign w:val="subscript"/>
          <w:lang w:val="en-CA"/>
        </w:rPr>
        <w:t xml:space="preserve">i </w:t>
      </w:r>
      <w:r w:rsidR="00F13275">
        <w:rPr>
          <w:rFonts w:ascii="Arial" w:eastAsiaTheme="minorEastAsia" w:hAnsi="Arial" w:cs="Arial"/>
          <w:lang w:val="en-CA"/>
        </w:rPr>
        <w:t xml:space="preserve">| </w:t>
      </w:r>
      <w:r w:rsidRPr="00673082">
        <w:rPr>
          <w:rFonts w:ascii="Arial" w:eastAsiaTheme="minorEastAsia" w:hAnsi="Arial" w:cs="Arial"/>
          <w:lang w:val="en-CA"/>
        </w:rPr>
        <w:t>- (</w:t>
      </w:r>
      <w:r w:rsidR="00F13275">
        <w:rPr>
          <w:rFonts w:ascii="Arial" w:eastAsiaTheme="minorEastAsia" w:hAnsi="Arial" w:cs="Arial"/>
          <w:lang w:val="en-CA"/>
        </w:rPr>
        <w:t>|</w:t>
      </w:r>
      <w:r w:rsidRPr="00673082">
        <w:rPr>
          <w:rFonts w:ascii="Arial" w:eastAsiaTheme="minorEastAsia" w:hAnsi="Arial" w:cs="Arial"/>
          <w:lang w:val="en-CA"/>
        </w:rPr>
        <w:t>X</w:t>
      </w:r>
      <w:r w:rsidRPr="00673082">
        <w:rPr>
          <w:rFonts w:ascii="Arial" w:eastAsiaTheme="minorEastAsia" w:hAnsi="Arial" w:cs="Arial"/>
          <w:vertAlign w:val="subscript"/>
          <w:lang w:val="en-CA"/>
        </w:rPr>
        <w:t>i</w:t>
      </w:r>
      <w:r w:rsidRPr="00673082">
        <w:rPr>
          <w:rFonts w:ascii="Arial" w:eastAsiaTheme="minorEastAsia" w:hAnsi="Arial" w:cs="Arial"/>
          <w:lang w:val="en-CA"/>
        </w:rPr>
        <w:t xml:space="preserve"> – W</w:t>
      </w:r>
      <w:r w:rsidR="00B4244A">
        <w:rPr>
          <w:rFonts w:ascii="Arial" w:eastAsiaTheme="minorEastAsia" w:hAnsi="Arial" w:cs="Arial"/>
          <w:vertAlign w:val="subscript"/>
          <w:lang w:val="en-CA"/>
        </w:rPr>
        <w:t>t</w:t>
      </w:r>
      <w:r w:rsidR="00F13275">
        <w:rPr>
          <w:rFonts w:ascii="Arial" w:eastAsiaTheme="minorEastAsia" w:hAnsi="Arial" w:cs="Arial"/>
          <w:lang w:val="en-CA"/>
        </w:rPr>
        <w:t>|</w:t>
      </w:r>
      <w:r w:rsidRPr="00673082">
        <w:rPr>
          <w:rFonts w:ascii="Arial" w:eastAsiaTheme="minorEastAsia" w:hAnsi="Arial" w:cs="Arial"/>
          <w:lang w:val="en-CA"/>
        </w:rPr>
        <w:t>)</w:t>
      </w:r>
    </w:p>
    <w:p w14:paraId="2220E863" w14:textId="23A91889" w:rsidR="00DB453E" w:rsidRDefault="00DB453E" w:rsidP="00092B69">
      <w:pPr>
        <w:spacing w:after="120" w:line="360" w:lineRule="auto"/>
        <w:jc w:val="both"/>
        <w:rPr>
          <w:rFonts w:ascii="Arial" w:hAnsi="Arial" w:cs="Arial"/>
        </w:rPr>
      </w:pPr>
      <w:r>
        <w:rPr>
          <w:rFonts w:ascii="Arial" w:hAnsi="Arial" w:cs="Arial"/>
        </w:rPr>
        <w:t>Je rappelle que l</w:t>
      </w:r>
      <w:r w:rsidR="00D65441">
        <w:rPr>
          <w:rFonts w:ascii="Arial" w:hAnsi="Arial" w:cs="Arial"/>
        </w:rPr>
        <w:t>’équation 1 pose</w:t>
      </w:r>
      <w:r w:rsidR="006312AC" w:rsidRPr="006312AC">
        <w:rPr>
          <w:rFonts w:ascii="Arial" w:hAnsi="Arial" w:cs="Arial"/>
        </w:rPr>
        <w:t xml:space="preserve"> que l’utilité d’un vote pour le sortant </w:t>
      </w:r>
      <w:r w:rsidR="006312AC">
        <w:rPr>
          <w:rFonts w:ascii="Arial" w:hAnsi="Arial" w:cs="Arial"/>
        </w:rPr>
        <w:t>e</w:t>
      </w:r>
      <w:r w:rsidR="006312AC" w:rsidRPr="006312AC">
        <w:rPr>
          <w:rFonts w:ascii="Arial" w:hAnsi="Arial" w:cs="Arial"/>
        </w:rPr>
        <w:t>st fon</w:t>
      </w:r>
      <w:r w:rsidR="006312AC">
        <w:rPr>
          <w:rFonts w:ascii="Arial" w:hAnsi="Arial" w:cs="Arial"/>
        </w:rPr>
        <w:t>c</w:t>
      </w:r>
      <w:r w:rsidR="006312AC" w:rsidRPr="006312AC">
        <w:rPr>
          <w:rFonts w:ascii="Arial" w:hAnsi="Arial" w:cs="Arial"/>
        </w:rPr>
        <w:t>tion d’</w:t>
      </w:r>
      <w:r w:rsidR="006312AC">
        <w:rPr>
          <w:rFonts w:ascii="Arial" w:hAnsi="Arial" w:cs="Arial"/>
        </w:rPr>
        <w:t>une analyse des coûts</w:t>
      </w:r>
      <w:r w:rsidR="00A8549D">
        <w:rPr>
          <w:rFonts w:ascii="Arial" w:hAnsi="Arial" w:cs="Arial"/>
        </w:rPr>
        <w:t xml:space="preserve"> </w:t>
      </w:r>
      <w:r w:rsidR="006312AC">
        <w:rPr>
          <w:rFonts w:ascii="Arial" w:hAnsi="Arial" w:cs="Arial"/>
        </w:rPr>
        <w:t>(</w:t>
      </w:r>
      <w:r w:rsidR="006312AC" w:rsidRPr="00126E12">
        <w:rPr>
          <w:rFonts w:asciiTheme="majorHAnsi" w:hAnsiTheme="majorHAnsi" w:cs="Arial"/>
          <w:b/>
          <w:i/>
        </w:rPr>
        <w:t>C</w:t>
      </w:r>
      <w:r w:rsidR="006312AC">
        <w:rPr>
          <w:rFonts w:ascii="Arial" w:hAnsi="Arial" w:cs="Arial"/>
        </w:rPr>
        <w:t>) et des bénéficies(</w:t>
      </w:r>
      <w:r w:rsidR="006312AC" w:rsidRPr="00126E12">
        <w:rPr>
          <w:rFonts w:asciiTheme="majorHAnsi" w:hAnsiTheme="majorHAnsi" w:cs="Arial"/>
          <w:b/>
          <w:i/>
        </w:rPr>
        <w:t>B</w:t>
      </w:r>
      <w:r w:rsidR="006312AC">
        <w:rPr>
          <w:rFonts w:ascii="Arial" w:hAnsi="Arial" w:cs="Arial"/>
        </w:rPr>
        <w:t xml:space="preserve">). </w:t>
      </w:r>
      <w:r w:rsidR="00E57C59">
        <w:rPr>
          <w:rFonts w:ascii="Arial" w:hAnsi="Arial" w:cs="Arial"/>
        </w:rPr>
        <w:t>Cette équation</w:t>
      </w:r>
      <w:r w:rsidR="006312AC">
        <w:rPr>
          <w:rFonts w:ascii="Arial" w:hAnsi="Arial" w:cs="Arial"/>
        </w:rPr>
        <w:t xml:space="preserve"> montre que les coûts et les bénéfices sont </w:t>
      </w:r>
      <w:r w:rsidR="00506422">
        <w:rPr>
          <w:rFonts w:ascii="Arial" w:hAnsi="Arial" w:cs="Arial"/>
        </w:rPr>
        <w:t>également</w:t>
      </w:r>
      <w:r w:rsidR="007B1055">
        <w:rPr>
          <w:rFonts w:ascii="Arial" w:hAnsi="Arial" w:cs="Arial"/>
        </w:rPr>
        <w:t xml:space="preserve"> </w:t>
      </w:r>
      <w:r w:rsidR="006312AC">
        <w:rPr>
          <w:rFonts w:ascii="Arial" w:hAnsi="Arial" w:cs="Arial"/>
        </w:rPr>
        <w:t>fonction de l’information (</w:t>
      </w:r>
      <w:r w:rsidR="006312AC" w:rsidRPr="00126E12">
        <w:rPr>
          <w:rFonts w:ascii="Cambria Math" w:hAnsi="Cambria Math" w:cs="Arial"/>
        </w:rPr>
        <w:t>𝚰</w:t>
      </w:r>
      <w:r w:rsidR="006312AC">
        <w:rPr>
          <w:rFonts w:ascii="Cambria Math" w:hAnsi="Cambria Math" w:cs="Arial"/>
        </w:rPr>
        <w:t>)</w:t>
      </w:r>
      <w:r w:rsidR="006312AC">
        <w:rPr>
          <w:rFonts w:ascii="Arial" w:hAnsi="Arial" w:cs="Arial"/>
        </w:rPr>
        <w:t xml:space="preserve">. </w:t>
      </w:r>
      <w:r w:rsidR="00E57C59">
        <w:rPr>
          <w:rFonts w:ascii="Arial" w:hAnsi="Arial" w:cs="Arial"/>
        </w:rPr>
        <w:t>La fonction (</w:t>
      </w:r>
      <w:r w:rsidR="00E57C59" w:rsidRPr="00126E12">
        <w:rPr>
          <w:rFonts w:ascii="Cambria Math" w:hAnsi="Cambria Math" w:cs="Arial"/>
        </w:rPr>
        <w:t>𝚰</w:t>
      </w:r>
      <w:r w:rsidR="00E57C59">
        <w:rPr>
          <w:rFonts w:ascii="Cambria Math" w:hAnsi="Cambria Math" w:cs="Arial"/>
        </w:rPr>
        <w:t xml:space="preserve">) </w:t>
      </w:r>
      <w:r w:rsidR="007B1055">
        <w:rPr>
          <w:rFonts w:ascii="Arial" w:hAnsi="Arial" w:cs="Arial"/>
        </w:rPr>
        <w:t xml:space="preserve">renvoie </w:t>
      </w:r>
      <w:r w:rsidR="00E57C59">
        <w:rPr>
          <w:rFonts w:ascii="Arial" w:hAnsi="Arial" w:cs="Arial"/>
        </w:rPr>
        <w:t xml:space="preserve">à l’idée que l’électeur est en mesure de percevoir les coûts </w:t>
      </w:r>
      <w:r w:rsidR="00A8549D">
        <w:rPr>
          <w:rFonts w:ascii="Arial" w:hAnsi="Arial" w:cs="Arial"/>
        </w:rPr>
        <w:t>et/</w:t>
      </w:r>
      <w:r w:rsidR="00E57C59">
        <w:rPr>
          <w:rFonts w:ascii="Arial" w:hAnsi="Arial" w:cs="Arial"/>
        </w:rPr>
        <w:t>ou les bénéfices. Je</w:t>
      </w:r>
      <w:r>
        <w:rPr>
          <w:rFonts w:ascii="Arial" w:hAnsi="Arial" w:cs="Arial"/>
        </w:rPr>
        <w:t xml:space="preserve"> propose trois spécifications à la fonction d’</w:t>
      </w:r>
      <w:r w:rsidR="00E57C59">
        <w:rPr>
          <w:rFonts w:ascii="Arial" w:hAnsi="Arial" w:cs="Arial"/>
        </w:rPr>
        <w:t>information. Ces spécifications reposent sur des valeurs discrètes</w:t>
      </w:r>
      <w:r w:rsidR="00410AA1">
        <w:rPr>
          <w:rFonts w:ascii="Arial" w:hAnsi="Arial" w:cs="Arial"/>
        </w:rPr>
        <w:t>.</w:t>
      </w:r>
      <w:r w:rsidR="00E57C59">
        <w:rPr>
          <w:rFonts w:ascii="Arial" w:hAnsi="Arial" w:cs="Arial"/>
        </w:rPr>
        <w:t xml:space="preserve"> P</w:t>
      </w:r>
      <w:r w:rsidR="00D35C49">
        <w:rPr>
          <w:rFonts w:ascii="Arial" w:hAnsi="Arial" w:cs="Arial"/>
        </w:rPr>
        <w:t>l</w:t>
      </w:r>
      <w:r w:rsidR="007433A2">
        <w:rPr>
          <w:rFonts w:ascii="Arial" w:hAnsi="Arial" w:cs="Arial"/>
        </w:rPr>
        <w:t xml:space="preserve">us précisément, l’électeur est </w:t>
      </w:r>
      <w:r w:rsidR="00E57C59">
        <w:rPr>
          <w:rFonts w:ascii="Arial" w:hAnsi="Arial" w:cs="Arial"/>
        </w:rPr>
        <w:t xml:space="preserve">en mesure </w:t>
      </w:r>
      <w:r w:rsidR="00D35C49">
        <w:rPr>
          <w:rFonts w:ascii="Arial" w:hAnsi="Arial" w:cs="Arial"/>
        </w:rPr>
        <w:t xml:space="preserve">(valeur = 1) </w:t>
      </w:r>
      <w:r w:rsidR="00E57C59">
        <w:rPr>
          <w:rFonts w:ascii="Arial" w:hAnsi="Arial" w:cs="Arial"/>
        </w:rPr>
        <w:t>ou non</w:t>
      </w:r>
      <w:r w:rsidR="00D35C49">
        <w:rPr>
          <w:rFonts w:ascii="Arial" w:hAnsi="Arial" w:cs="Arial"/>
        </w:rPr>
        <w:t xml:space="preserve"> (valeur = 0)</w:t>
      </w:r>
      <w:r w:rsidR="00E57C59">
        <w:rPr>
          <w:rFonts w:ascii="Arial" w:hAnsi="Arial" w:cs="Arial"/>
        </w:rPr>
        <w:t xml:space="preserve"> de percevoir les coûts </w:t>
      </w:r>
      <w:r w:rsidR="00A8549D">
        <w:rPr>
          <w:rFonts w:ascii="Arial" w:hAnsi="Arial" w:cs="Arial"/>
        </w:rPr>
        <w:t>ou</w:t>
      </w:r>
      <w:r w:rsidR="00E57C59">
        <w:rPr>
          <w:rFonts w:ascii="Arial" w:hAnsi="Arial" w:cs="Arial"/>
        </w:rPr>
        <w:t xml:space="preserve"> les bénéfices</w:t>
      </w:r>
      <w:r w:rsidR="00A8549D">
        <w:rPr>
          <w:rFonts w:ascii="Arial" w:hAnsi="Arial" w:cs="Arial"/>
        </w:rPr>
        <w:t>. L</w:t>
      </w:r>
      <w:r w:rsidR="00E57C59">
        <w:rPr>
          <w:rFonts w:ascii="Arial" w:hAnsi="Arial" w:cs="Arial"/>
        </w:rPr>
        <w:t xml:space="preserve">’électeur </w:t>
      </w:r>
      <w:r w:rsidR="003A1B1A">
        <w:rPr>
          <w:rFonts w:ascii="Arial" w:hAnsi="Arial" w:cs="Arial"/>
        </w:rPr>
        <w:t>aveuglé</w:t>
      </w:r>
      <w:r w:rsidR="00E57C59">
        <w:rPr>
          <w:rFonts w:ascii="Arial" w:hAnsi="Arial" w:cs="Arial"/>
        </w:rPr>
        <w:t xml:space="preserve"> est </w:t>
      </w:r>
      <w:r w:rsidR="00A8549D">
        <w:rPr>
          <w:rFonts w:ascii="Arial" w:hAnsi="Arial" w:cs="Arial"/>
        </w:rPr>
        <w:t xml:space="preserve">donc </w:t>
      </w:r>
      <w:r w:rsidR="00E57C59">
        <w:rPr>
          <w:rFonts w:ascii="Arial" w:hAnsi="Arial" w:cs="Arial"/>
        </w:rPr>
        <w:t>celui dont la fonction (</w:t>
      </w:r>
      <w:r w:rsidR="00E57C59" w:rsidRPr="00126E12">
        <w:rPr>
          <w:rFonts w:ascii="Cambria Math" w:hAnsi="Cambria Math" w:cs="Arial"/>
        </w:rPr>
        <w:t>𝚰</w:t>
      </w:r>
      <w:r w:rsidR="00E57C59">
        <w:rPr>
          <w:rFonts w:ascii="Cambria Math" w:hAnsi="Cambria Math" w:cs="Arial"/>
        </w:rPr>
        <w:t xml:space="preserve">) </w:t>
      </w:r>
      <w:r w:rsidR="00E57C59">
        <w:rPr>
          <w:rFonts w:ascii="Arial" w:hAnsi="Arial" w:cs="Arial"/>
        </w:rPr>
        <w:t xml:space="preserve">est égale </w:t>
      </w:r>
      <w:r w:rsidR="007B1055">
        <w:rPr>
          <w:rFonts w:ascii="Arial" w:hAnsi="Arial" w:cs="Arial"/>
        </w:rPr>
        <w:t>à 0</w:t>
      </w:r>
      <w:r w:rsidR="00E57C59">
        <w:rPr>
          <w:rFonts w:ascii="Arial" w:hAnsi="Arial" w:cs="Arial"/>
        </w:rPr>
        <w:t xml:space="preserve"> pour les coûts et les bénéfices. L’électeur myope est celui dont la fonction (</w:t>
      </w:r>
      <w:r w:rsidR="00E57C59" w:rsidRPr="00126E12">
        <w:rPr>
          <w:rFonts w:ascii="Cambria Math" w:hAnsi="Cambria Math" w:cs="Arial"/>
        </w:rPr>
        <w:t>𝚰</w:t>
      </w:r>
      <w:r w:rsidR="00E57C59">
        <w:rPr>
          <w:rFonts w:ascii="Cambria Math" w:hAnsi="Cambria Math" w:cs="Arial"/>
        </w:rPr>
        <w:t>)</w:t>
      </w:r>
      <w:r w:rsidR="00E57C59">
        <w:rPr>
          <w:rFonts w:ascii="Arial" w:hAnsi="Arial" w:cs="Arial"/>
        </w:rPr>
        <w:t xml:space="preserve"> est égale à</w:t>
      </w:r>
      <w:r w:rsidR="007B1055">
        <w:rPr>
          <w:rFonts w:ascii="Arial" w:hAnsi="Arial" w:cs="Arial"/>
        </w:rPr>
        <w:t xml:space="preserve"> 1 pour les bénéfices et à 0</w:t>
      </w:r>
      <w:r w:rsidR="00E57C59">
        <w:rPr>
          <w:rFonts w:ascii="Arial" w:hAnsi="Arial" w:cs="Arial"/>
        </w:rPr>
        <w:t xml:space="preserve"> pour les coûts.</w:t>
      </w:r>
      <w:r w:rsidR="00E57C59">
        <w:rPr>
          <w:rFonts w:ascii="Cambria Math" w:hAnsi="Cambria Math" w:cs="Arial"/>
        </w:rPr>
        <w:t xml:space="preserve"> </w:t>
      </w:r>
      <w:r w:rsidR="007B1055">
        <w:rPr>
          <w:rFonts w:ascii="Arial" w:hAnsi="Arial" w:cs="Arial"/>
        </w:rPr>
        <w:t>Finalement, l’électeur rationnel est celui dont la fonction (</w:t>
      </w:r>
      <w:r w:rsidR="007B1055" w:rsidRPr="00126E12">
        <w:rPr>
          <w:rFonts w:ascii="Cambria Math" w:hAnsi="Cambria Math" w:cs="Arial"/>
        </w:rPr>
        <w:t>𝚰</w:t>
      </w:r>
      <w:r w:rsidR="007B1055">
        <w:rPr>
          <w:rFonts w:ascii="Cambria Math" w:hAnsi="Cambria Math" w:cs="Arial"/>
        </w:rPr>
        <w:t>)</w:t>
      </w:r>
      <w:r w:rsidR="007B1055">
        <w:rPr>
          <w:rFonts w:ascii="Arial" w:hAnsi="Arial" w:cs="Arial"/>
        </w:rPr>
        <w:t xml:space="preserve"> est égale à 1 pour les coûts et les bénéfices.</w:t>
      </w:r>
    </w:p>
    <w:p w14:paraId="4E42E9B4" w14:textId="738272C5" w:rsidR="0058454A" w:rsidRDefault="005E78C9" w:rsidP="00092B69">
      <w:pPr>
        <w:spacing w:after="120" w:line="360" w:lineRule="auto"/>
        <w:jc w:val="both"/>
        <w:rPr>
          <w:rFonts w:ascii="Arial" w:hAnsi="Arial" w:cs="Arial"/>
        </w:rPr>
      </w:pPr>
      <w:r>
        <w:rPr>
          <w:rFonts w:ascii="Arial" w:hAnsi="Arial" w:cs="Arial"/>
        </w:rPr>
        <w:t>La fonction (</w:t>
      </w:r>
      <w:r w:rsidRPr="00126E12">
        <w:rPr>
          <w:rFonts w:asciiTheme="majorHAnsi" w:hAnsiTheme="majorHAnsi" w:cs="Arial"/>
          <w:b/>
          <w:i/>
        </w:rPr>
        <w:t>C</w:t>
      </w:r>
      <w:r>
        <w:rPr>
          <w:rFonts w:ascii="Arial" w:hAnsi="Arial" w:cs="Arial"/>
        </w:rPr>
        <w:t>) renvoie ici aux coûts</w:t>
      </w:r>
      <w:r w:rsidR="00A8549D">
        <w:rPr>
          <w:rFonts w:ascii="Arial" w:hAnsi="Arial" w:cs="Arial"/>
        </w:rPr>
        <w:t xml:space="preserve"> de la mise en œuvre de la politique</w:t>
      </w:r>
      <w:r>
        <w:rPr>
          <w:rFonts w:ascii="Arial" w:hAnsi="Arial" w:cs="Arial"/>
        </w:rPr>
        <w:t xml:space="preserve">. </w:t>
      </w:r>
      <w:r w:rsidR="00DB453E">
        <w:rPr>
          <w:rFonts w:ascii="Arial" w:hAnsi="Arial" w:cs="Arial"/>
        </w:rPr>
        <w:t>Pour résoudre l’équation, je propose deux spécifications pour les coûts. D’abord, les coûts peuvent être nuls</w:t>
      </w:r>
      <w:r w:rsidR="00D35C49">
        <w:rPr>
          <w:rFonts w:ascii="Arial" w:hAnsi="Arial" w:cs="Arial"/>
        </w:rPr>
        <w:t xml:space="preserve"> (</w:t>
      </w:r>
      <w:r w:rsidR="00D35C49" w:rsidRPr="00126E12">
        <w:rPr>
          <w:rFonts w:asciiTheme="majorHAnsi" w:hAnsiTheme="majorHAnsi" w:cs="Arial"/>
          <w:b/>
          <w:i/>
        </w:rPr>
        <w:t>C</w:t>
      </w:r>
      <w:r w:rsidR="00D35C49">
        <w:rPr>
          <w:rFonts w:ascii="Arial" w:hAnsi="Arial" w:cs="Arial"/>
          <w:b/>
          <w:i/>
        </w:rPr>
        <w:t xml:space="preserve"> </w:t>
      </w:r>
      <w:r w:rsidR="00D35C49" w:rsidRPr="00D35C49">
        <w:rPr>
          <w:rFonts w:ascii="Arial" w:hAnsi="Arial" w:cs="Arial"/>
        </w:rPr>
        <w:t>= 0</w:t>
      </w:r>
      <w:r w:rsidR="00D35C49">
        <w:rPr>
          <w:rFonts w:ascii="Arial" w:hAnsi="Arial" w:cs="Arial"/>
        </w:rPr>
        <w:t>)</w:t>
      </w:r>
      <w:r w:rsidR="00DB453E">
        <w:rPr>
          <w:rFonts w:ascii="Arial" w:hAnsi="Arial" w:cs="Arial"/>
        </w:rPr>
        <w:t>. Cela correspond à une situation où le bien-être anti</w:t>
      </w:r>
      <w:r w:rsidR="00952CCC">
        <w:rPr>
          <w:rFonts w:ascii="Arial" w:hAnsi="Arial" w:cs="Arial"/>
        </w:rPr>
        <w:t xml:space="preserve">cipé de l’électeur n’est pas </w:t>
      </w:r>
      <w:r w:rsidR="00DB453E">
        <w:rPr>
          <w:rFonts w:ascii="Arial" w:hAnsi="Arial" w:cs="Arial"/>
        </w:rPr>
        <w:t>affecté</w:t>
      </w:r>
      <w:r>
        <w:rPr>
          <w:rFonts w:ascii="Arial" w:hAnsi="Arial" w:cs="Arial"/>
        </w:rPr>
        <w:t>.</w:t>
      </w:r>
      <w:r w:rsidR="0058454A">
        <w:rPr>
          <w:rFonts w:ascii="Arial" w:hAnsi="Arial" w:cs="Arial"/>
        </w:rPr>
        <w:t xml:space="preserve"> Ensuite</w:t>
      </w:r>
      <w:r w:rsidR="00410AA1">
        <w:rPr>
          <w:rFonts w:ascii="Arial" w:hAnsi="Arial" w:cs="Arial"/>
        </w:rPr>
        <w:t xml:space="preserve">, les coûts peuvent </w:t>
      </w:r>
      <w:r>
        <w:rPr>
          <w:rFonts w:ascii="Arial" w:hAnsi="Arial" w:cs="Arial"/>
        </w:rPr>
        <w:t xml:space="preserve">également </w:t>
      </w:r>
      <w:r w:rsidR="00410AA1">
        <w:rPr>
          <w:rFonts w:ascii="Arial" w:hAnsi="Arial" w:cs="Arial"/>
        </w:rPr>
        <w:t>être égaux a</w:t>
      </w:r>
      <w:r>
        <w:rPr>
          <w:rFonts w:ascii="Arial" w:hAnsi="Arial" w:cs="Arial"/>
        </w:rPr>
        <w:t>u changement dans la politique(</w:t>
      </w:r>
      <w:r w:rsidRPr="00126E12">
        <w:rPr>
          <w:rFonts w:asciiTheme="majorHAnsi" w:hAnsiTheme="majorHAnsi" w:cs="Arial"/>
          <w:b/>
          <w:i/>
        </w:rPr>
        <w:t>C</w:t>
      </w:r>
      <w:r>
        <w:rPr>
          <w:rFonts w:ascii="Arial" w:hAnsi="Arial" w:cs="Arial"/>
          <w:b/>
          <w:i/>
        </w:rPr>
        <w:t xml:space="preserve"> </w:t>
      </w:r>
      <w:r>
        <w:rPr>
          <w:rFonts w:ascii="Arial" w:hAnsi="Arial" w:cs="Arial"/>
        </w:rPr>
        <w:t>=</w:t>
      </w:r>
      <w:r w:rsidRPr="00D35C49">
        <w:rPr>
          <w:rFonts w:ascii="Arial" w:hAnsi="Arial" w:cs="Arial"/>
        </w:rPr>
        <w:t xml:space="preserve"> </w:t>
      </w:r>
      <w:r>
        <w:rPr>
          <w:rFonts w:ascii="Arial" w:hAnsi="Arial" w:cs="Arial"/>
        </w:rPr>
        <w:t>|</w:t>
      </w:r>
      <w:r w:rsidRPr="00410523">
        <w:rPr>
          <w:rFonts w:ascii="Arial" w:hAnsi="Arial" w:cs="Arial"/>
        </w:rPr>
        <w:t>Δ</w:t>
      </w:r>
      <w:r w:rsidRPr="00410523">
        <w:rPr>
          <w:rFonts w:ascii="Arial" w:hAnsi="Arial" w:cs="Arial"/>
          <w:i/>
        </w:rPr>
        <w:t>W</w:t>
      </w:r>
      <w:r>
        <w:rPr>
          <w:rFonts w:ascii="Arial" w:hAnsi="Arial" w:cs="Arial"/>
          <w:i/>
          <w:vertAlign w:val="subscript"/>
        </w:rPr>
        <w:t>i</w:t>
      </w:r>
      <w:r>
        <w:rPr>
          <w:rFonts w:ascii="Arial" w:hAnsi="Arial" w:cs="Arial"/>
          <w:i/>
        </w:rPr>
        <w:t>|</w:t>
      </w:r>
      <w:r>
        <w:rPr>
          <w:rFonts w:ascii="Arial" w:hAnsi="Arial" w:cs="Arial"/>
        </w:rPr>
        <w:t>)</w:t>
      </w:r>
      <w:r w:rsidR="00410AA1">
        <w:rPr>
          <w:rFonts w:ascii="Arial" w:hAnsi="Arial" w:cs="Arial"/>
        </w:rPr>
        <w:t>. Cela renvoie à une situation où le changement dans l</w:t>
      </w:r>
      <w:r w:rsidR="0058454A">
        <w:rPr>
          <w:rFonts w:ascii="Arial" w:hAnsi="Arial" w:cs="Arial"/>
        </w:rPr>
        <w:t xml:space="preserve">a politique a été financé </w:t>
      </w:r>
      <w:r>
        <w:rPr>
          <w:rFonts w:ascii="Arial" w:hAnsi="Arial" w:cs="Arial"/>
        </w:rPr>
        <w:t>en reportant le paiement de la dépense</w:t>
      </w:r>
      <w:r w:rsidR="004B33D7">
        <w:rPr>
          <w:rFonts w:ascii="Arial" w:hAnsi="Arial" w:cs="Arial"/>
        </w:rPr>
        <w:t>.</w:t>
      </w:r>
      <w:r w:rsidR="00D35C49">
        <w:rPr>
          <w:rFonts w:ascii="Arial" w:hAnsi="Arial" w:cs="Arial"/>
        </w:rPr>
        <w:t xml:space="preserve"> </w:t>
      </w:r>
      <w:r w:rsidR="00A8549D">
        <w:rPr>
          <w:rFonts w:ascii="Arial" w:hAnsi="Arial" w:cs="Arial"/>
        </w:rPr>
        <w:t>P</w:t>
      </w:r>
      <w:r w:rsidR="0058454A">
        <w:rPr>
          <w:rFonts w:ascii="Arial" w:hAnsi="Arial" w:cs="Arial"/>
        </w:rPr>
        <w:t>our simplifier la résolution de l’équation, je vais présenter un changement dans la politique équivalent à la position de l’électeur médian</w:t>
      </w:r>
      <w:r w:rsidR="00D35C49">
        <w:rPr>
          <w:rFonts w:ascii="Arial" w:hAnsi="Arial" w:cs="Arial"/>
        </w:rPr>
        <w:t xml:space="preserve"> sur l’axe (</w:t>
      </w:r>
      <m:oMath>
        <m:r>
          <w:rPr>
            <w:rFonts w:ascii="Cambria Math" w:hAnsi="Cambria Math" w:cs="Arial"/>
          </w:rPr>
          <m:t>|</m:t>
        </m:r>
        <m:r>
          <m:rPr>
            <m:sty m:val="p"/>
          </m:rPr>
          <w:rPr>
            <w:rFonts w:ascii="Cambria Math" w:hAnsi="Cambria Math" w:cs="Arial"/>
            <w:vertAlign w:val="superscript"/>
          </w:rPr>
          <m:t>Δ</m:t>
        </m:r>
        <m:r>
          <w:rPr>
            <w:rFonts w:ascii="Cambria Math" w:hAnsi="Cambria Math" w:cs="Arial"/>
            <w:vertAlign w:val="superscript"/>
          </w:rPr>
          <m:t>W</m:t>
        </m:r>
      </m:oMath>
      <w:r w:rsidR="00D35C49" w:rsidRPr="00D35C49">
        <w:rPr>
          <w:rFonts w:ascii="Arial" w:eastAsiaTheme="minorEastAsia" w:hAnsi="Arial" w:cs="Arial"/>
          <w:vertAlign w:val="subscript"/>
        </w:rPr>
        <w:t>i</w:t>
      </w:r>
      <w:r w:rsidR="00D35C49" w:rsidRPr="00D35C49">
        <w:rPr>
          <w:rFonts w:ascii="Arial" w:eastAsiaTheme="minorEastAsia" w:hAnsi="Arial" w:cs="Arial"/>
        </w:rPr>
        <w:t>|</w:t>
      </w:r>
      <w:r w:rsidR="00D35C49">
        <w:rPr>
          <w:rFonts w:ascii="Arial" w:eastAsiaTheme="minorEastAsia" w:hAnsi="Arial" w:cs="Arial"/>
        </w:rPr>
        <w:t xml:space="preserve"> = </w:t>
      </w:r>
      <w:r w:rsidR="00D35C49" w:rsidRPr="00D35C49">
        <w:rPr>
          <w:rFonts w:ascii="Arial" w:eastAsiaTheme="minorEastAsia" w:hAnsi="Arial" w:cs="Arial"/>
        </w:rPr>
        <w:t>|X</w:t>
      </w:r>
      <w:r>
        <w:rPr>
          <w:rFonts w:ascii="Arial" w:eastAsiaTheme="minorEastAsia" w:hAnsi="Arial" w:cs="Arial"/>
          <w:vertAlign w:val="subscript"/>
        </w:rPr>
        <w:t>m</w:t>
      </w:r>
      <w:r w:rsidR="00D35C49" w:rsidRPr="00D35C49">
        <w:rPr>
          <w:rFonts w:ascii="Arial" w:eastAsiaTheme="minorEastAsia" w:hAnsi="Arial" w:cs="Arial"/>
        </w:rPr>
        <w:t xml:space="preserve"> – W</w:t>
      </w:r>
      <w:r w:rsidR="00D35C49" w:rsidRPr="00D35C49">
        <w:rPr>
          <w:rFonts w:ascii="Arial" w:eastAsiaTheme="minorEastAsia" w:hAnsi="Arial" w:cs="Arial"/>
          <w:vertAlign w:val="subscript"/>
        </w:rPr>
        <w:t>t</w:t>
      </w:r>
      <w:r w:rsidR="00D35C49" w:rsidRPr="00D35C49">
        <w:rPr>
          <w:rFonts w:ascii="Arial" w:eastAsiaTheme="minorEastAsia" w:hAnsi="Arial" w:cs="Arial"/>
        </w:rPr>
        <w:t>|</w:t>
      </w:r>
      <w:r w:rsidR="00D35C49">
        <w:rPr>
          <w:rFonts w:ascii="Arial" w:eastAsiaTheme="minorEastAsia" w:hAnsi="Arial" w:cs="Arial"/>
        </w:rPr>
        <w:t>)</w:t>
      </w:r>
      <w:r>
        <w:rPr>
          <w:rFonts w:ascii="Arial" w:eastAsiaTheme="minorEastAsia" w:hAnsi="Arial" w:cs="Arial"/>
        </w:rPr>
        <w:t>.</w:t>
      </w:r>
    </w:p>
    <w:p w14:paraId="1A20D90C" w14:textId="79335907" w:rsidR="004761B2" w:rsidRDefault="00D35C49" w:rsidP="004761B2">
      <w:pPr>
        <w:spacing w:after="120" w:line="360" w:lineRule="auto"/>
        <w:jc w:val="both"/>
        <w:rPr>
          <w:rFonts w:ascii="Arial" w:hAnsi="Arial" w:cs="Arial"/>
        </w:rPr>
      </w:pPr>
      <w:r>
        <w:rPr>
          <w:rFonts w:ascii="Arial" w:hAnsi="Arial" w:cs="Arial"/>
        </w:rPr>
        <w:t>L</w:t>
      </w:r>
      <w:r w:rsidR="0058454A">
        <w:rPr>
          <w:rFonts w:ascii="Arial" w:hAnsi="Arial" w:cs="Arial"/>
        </w:rPr>
        <w:t>a résolution de l’équation à partir des spécifications</w:t>
      </w:r>
      <w:r w:rsidR="006D5149">
        <w:rPr>
          <w:rFonts w:ascii="Arial" w:hAnsi="Arial" w:cs="Arial"/>
        </w:rPr>
        <w:t xml:space="preserve"> présentées plus haut</w:t>
      </w:r>
      <w:r w:rsidR="0058454A">
        <w:rPr>
          <w:rFonts w:ascii="Arial" w:hAnsi="Arial" w:cs="Arial"/>
        </w:rPr>
        <w:t xml:space="preserve"> </w:t>
      </w:r>
      <w:r w:rsidR="006D5149">
        <w:rPr>
          <w:rFonts w:ascii="Arial" w:hAnsi="Arial" w:cs="Arial"/>
        </w:rPr>
        <w:t>montre la présence de quatre résultats possibles selon le type d’é</w:t>
      </w:r>
      <w:r w:rsidR="004B33D7">
        <w:rPr>
          <w:rFonts w:ascii="Arial" w:hAnsi="Arial" w:cs="Arial"/>
        </w:rPr>
        <w:t>lecteur médian (v</w:t>
      </w:r>
      <w:r w:rsidR="006D5149">
        <w:rPr>
          <w:rFonts w:ascii="Arial" w:hAnsi="Arial" w:cs="Arial"/>
        </w:rPr>
        <w:t>oir preuve en annexe</w:t>
      </w:r>
      <w:r w:rsidR="008A1B29">
        <w:rPr>
          <w:rFonts w:ascii="Arial" w:hAnsi="Arial" w:cs="Arial"/>
        </w:rPr>
        <w:t> </w:t>
      </w:r>
      <w:r>
        <w:rPr>
          <w:rFonts w:ascii="Arial" w:hAnsi="Arial" w:cs="Arial"/>
        </w:rPr>
        <w:t>1</w:t>
      </w:r>
      <w:r w:rsidR="006D5149">
        <w:rPr>
          <w:rFonts w:ascii="Arial" w:hAnsi="Arial" w:cs="Arial"/>
        </w:rPr>
        <w:t>). Ces résultats correspo</w:t>
      </w:r>
      <w:r w:rsidR="00335EE9">
        <w:rPr>
          <w:rFonts w:ascii="Arial" w:hAnsi="Arial" w:cs="Arial"/>
        </w:rPr>
        <w:t>ndent aux prédictions du modèle dont voici les quatre conclusions.</w:t>
      </w:r>
    </w:p>
    <w:p w14:paraId="2641B458" w14:textId="282672DB" w:rsidR="004761B2" w:rsidRPr="004761B2" w:rsidRDefault="0070519A" w:rsidP="00F75C91">
      <w:pPr>
        <w:pStyle w:val="Paragraphedeliste"/>
        <w:numPr>
          <w:ilvl w:val="0"/>
          <w:numId w:val="2"/>
        </w:numPr>
        <w:spacing w:after="0" w:line="240" w:lineRule="auto"/>
        <w:ind w:left="3237" w:hanging="357"/>
        <w:jc w:val="both"/>
        <w:rPr>
          <w:rFonts w:ascii="Arial" w:hAnsi="Arial" w:cs="Arial"/>
        </w:rPr>
      </w:pPr>
      <w:r w:rsidRPr="004761B2">
        <w:rPr>
          <w:rFonts w:ascii="Arial" w:hAnsi="Arial" w:cs="Arial"/>
        </w:rPr>
        <w:t xml:space="preserve">Électeur médian </w:t>
      </w:r>
      <w:r w:rsidR="003A1B1A">
        <w:rPr>
          <w:rFonts w:ascii="Arial" w:hAnsi="Arial" w:cs="Arial"/>
        </w:rPr>
        <w:t>aveuglé</w:t>
      </w:r>
      <w:r w:rsidRPr="004761B2">
        <w:rPr>
          <w:rFonts w:ascii="Arial" w:hAnsi="Arial" w:cs="Arial"/>
        </w:rPr>
        <w:t> : R = 0</w:t>
      </w:r>
    </w:p>
    <w:p w14:paraId="41B05109" w14:textId="5F25B9C0" w:rsidR="004761B2" w:rsidRPr="004761B2" w:rsidRDefault="0070519A" w:rsidP="00F75C91">
      <w:pPr>
        <w:pStyle w:val="Paragraphedeliste"/>
        <w:numPr>
          <w:ilvl w:val="0"/>
          <w:numId w:val="2"/>
        </w:numPr>
        <w:spacing w:after="0" w:line="240" w:lineRule="auto"/>
        <w:ind w:left="3237" w:hanging="357"/>
        <w:contextualSpacing w:val="0"/>
        <w:jc w:val="both"/>
        <w:rPr>
          <w:rFonts w:ascii="Arial" w:eastAsiaTheme="minorEastAsia" w:hAnsi="Arial" w:cs="Arial"/>
        </w:rPr>
      </w:pPr>
      <w:r w:rsidRPr="004761B2">
        <w:rPr>
          <w:rFonts w:ascii="Arial" w:hAnsi="Arial" w:cs="Arial"/>
        </w:rPr>
        <w:t xml:space="preserve">Électeur médian myope : R = </w:t>
      </w:r>
      <m:oMath>
        <m:r>
          <w:rPr>
            <w:rFonts w:ascii="Cambria Math" w:hAnsi="Cambria Math" w:cs="Arial"/>
          </w:rPr>
          <m:t>|</m:t>
        </m:r>
        <m:r>
          <m:rPr>
            <m:sty m:val="p"/>
          </m:rPr>
          <w:rPr>
            <w:rFonts w:ascii="Cambria Math" w:hAnsi="Cambria Math" w:cs="Arial"/>
            <w:vertAlign w:val="superscript"/>
          </w:rPr>
          <m:t>Δ</m:t>
        </m:r>
        <m:r>
          <w:rPr>
            <w:rFonts w:ascii="Cambria Math" w:hAnsi="Cambria Math" w:cs="Arial"/>
            <w:vertAlign w:val="superscript"/>
          </w:rPr>
          <m:t>W</m:t>
        </m:r>
      </m:oMath>
      <w:r w:rsidR="00733E18" w:rsidRPr="004761B2">
        <w:rPr>
          <w:rFonts w:ascii="Arial" w:eastAsiaTheme="minorEastAsia" w:hAnsi="Arial" w:cs="Arial"/>
          <w:vertAlign w:val="subscript"/>
        </w:rPr>
        <w:t>m</w:t>
      </w:r>
      <w:r w:rsidRPr="004761B2">
        <w:rPr>
          <w:rFonts w:ascii="Arial" w:eastAsiaTheme="minorEastAsia" w:hAnsi="Arial" w:cs="Arial"/>
        </w:rPr>
        <w:t>|</w:t>
      </w:r>
    </w:p>
    <w:p w14:paraId="292426FC" w14:textId="326C4965" w:rsidR="0070519A" w:rsidRPr="004761B2" w:rsidRDefault="00733E18" w:rsidP="00F75C91">
      <w:pPr>
        <w:pStyle w:val="Paragraphedeliste"/>
        <w:numPr>
          <w:ilvl w:val="0"/>
          <w:numId w:val="2"/>
        </w:numPr>
        <w:spacing w:after="0" w:line="240" w:lineRule="auto"/>
        <w:ind w:left="3237" w:hanging="357"/>
        <w:contextualSpacing w:val="0"/>
        <w:jc w:val="both"/>
        <w:rPr>
          <w:rFonts w:ascii="Arial" w:hAnsi="Arial" w:cs="Arial"/>
        </w:rPr>
      </w:pPr>
      <w:r w:rsidRPr="004761B2">
        <w:rPr>
          <w:rFonts w:ascii="Arial" w:eastAsiaTheme="minorEastAsia" w:hAnsi="Arial" w:cs="Arial"/>
        </w:rPr>
        <w:t xml:space="preserve">Électeur médian rationnel : R = 0 si </w:t>
      </w:r>
      <w:r w:rsidRPr="004761B2">
        <w:rPr>
          <w:rFonts w:ascii="Arial" w:hAnsi="Arial" w:cs="Arial"/>
          <w:b/>
          <w:i/>
        </w:rPr>
        <w:t xml:space="preserve">C </w:t>
      </w:r>
      <w:r w:rsidRPr="004761B2">
        <w:rPr>
          <w:rFonts w:ascii="Arial" w:hAnsi="Arial" w:cs="Arial"/>
        </w:rPr>
        <w:t>= |Δ</w:t>
      </w:r>
      <w:r w:rsidRPr="004761B2">
        <w:rPr>
          <w:rFonts w:ascii="Arial" w:hAnsi="Arial" w:cs="Arial"/>
          <w:i/>
        </w:rPr>
        <w:t>W</w:t>
      </w:r>
      <w:r w:rsidRPr="004761B2">
        <w:rPr>
          <w:rFonts w:ascii="Arial" w:hAnsi="Arial" w:cs="Arial"/>
          <w:vertAlign w:val="subscript"/>
        </w:rPr>
        <w:t>m</w:t>
      </w:r>
      <w:r w:rsidRPr="004761B2">
        <w:rPr>
          <w:rFonts w:ascii="Arial" w:hAnsi="Arial" w:cs="Arial"/>
          <w:i/>
        </w:rPr>
        <w:t>|</w:t>
      </w:r>
    </w:p>
    <w:p w14:paraId="780C81BE" w14:textId="199B873B" w:rsidR="0058454A" w:rsidRPr="004761B2" w:rsidRDefault="00733E18" w:rsidP="00F75C91">
      <w:pPr>
        <w:pStyle w:val="Paragraphedeliste"/>
        <w:numPr>
          <w:ilvl w:val="0"/>
          <w:numId w:val="2"/>
        </w:numPr>
        <w:spacing w:after="0" w:line="240" w:lineRule="auto"/>
        <w:ind w:left="3237" w:hanging="357"/>
        <w:contextualSpacing w:val="0"/>
        <w:jc w:val="both"/>
        <w:rPr>
          <w:rFonts w:ascii="Arial" w:hAnsi="Arial" w:cs="Arial"/>
        </w:rPr>
      </w:pPr>
      <w:r w:rsidRPr="004761B2">
        <w:rPr>
          <w:rFonts w:ascii="Arial" w:eastAsiaTheme="minorEastAsia" w:hAnsi="Arial" w:cs="Arial"/>
        </w:rPr>
        <w:t xml:space="preserve">Électeur médian rationnel : R = </w:t>
      </w:r>
      <m:oMath>
        <m:r>
          <w:rPr>
            <w:rFonts w:ascii="Cambria Math" w:hAnsi="Cambria Math" w:cs="Arial"/>
          </w:rPr>
          <m:t>|</m:t>
        </m:r>
        <m:r>
          <m:rPr>
            <m:sty m:val="p"/>
          </m:rPr>
          <w:rPr>
            <w:rFonts w:ascii="Cambria Math" w:hAnsi="Cambria Math" w:cs="Arial"/>
            <w:vertAlign w:val="superscript"/>
          </w:rPr>
          <m:t>Δ</m:t>
        </m:r>
        <m:r>
          <w:rPr>
            <w:rFonts w:ascii="Cambria Math" w:hAnsi="Cambria Math" w:cs="Arial"/>
            <w:vertAlign w:val="superscript"/>
          </w:rPr>
          <m:t>W</m:t>
        </m:r>
      </m:oMath>
      <w:r w:rsidRPr="004761B2">
        <w:rPr>
          <w:rFonts w:ascii="Arial" w:eastAsiaTheme="minorEastAsia" w:hAnsi="Arial" w:cs="Arial"/>
          <w:vertAlign w:val="subscript"/>
        </w:rPr>
        <w:t>m</w:t>
      </w:r>
      <w:r w:rsidRPr="004761B2">
        <w:rPr>
          <w:rFonts w:ascii="Arial" w:eastAsiaTheme="minorEastAsia" w:hAnsi="Arial" w:cs="Arial"/>
        </w:rPr>
        <w:t>|</w:t>
      </w:r>
      <w:r w:rsidRPr="004761B2">
        <w:rPr>
          <w:rFonts w:ascii="Arial" w:hAnsi="Arial" w:cs="Arial"/>
          <w:b/>
          <w:i/>
        </w:rPr>
        <w:t xml:space="preserve"> </w:t>
      </w:r>
      <w:r w:rsidRPr="004761B2">
        <w:rPr>
          <w:rFonts w:ascii="Arial" w:hAnsi="Arial" w:cs="Arial"/>
        </w:rPr>
        <w:t>si</w:t>
      </w:r>
      <w:r w:rsidRPr="004761B2">
        <w:rPr>
          <w:rFonts w:ascii="Arial" w:hAnsi="Arial" w:cs="Arial"/>
          <w:b/>
          <w:i/>
        </w:rPr>
        <w:t xml:space="preserve"> C </w:t>
      </w:r>
      <w:r w:rsidRPr="004761B2">
        <w:rPr>
          <w:rFonts w:ascii="Arial" w:hAnsi="Arial" w:cs="Arial"/>
        </w:rPr>
        <w:t>= 0</w:t>
      </w:r>
    </w:p>
    <w:p w14:paraId="2A9F5863" w14:textId="77777777" w:rsidR="002A1BBA" w:rsidRPr="004761B2" w:rsidRDefault="002A1BBA" w:rsidP="00092B69">
      <w:pPr>
        <w:spacing w:after="120" w:line="360" w:lineRule="auto"/>
        <w:jc w:val="both"/>
        <w:rPr>
          <w:rFonts w:ascii="Arial" w:hAnsi="Arial" w:cs="Arial"/>
          <w:highlight w:val="yellow"/>
        </w:rPr>
      </w:pPr>
    </w:p>
    <w:p w14:paraId="6A52CD45" w14:textId="312D9E34" w:rsidR="00774855" w:rsidRDefault="00A65010" w:rsidP="00EB48D5">
      <w:pPr>
        <w:pStyle w:val="Titre5"/>
        <w:rPr>
          <w:rFonts w:ascii="Arial" w:hAnsi="Arial" w:cs="Arial"/>
          <w:color w:val="auto"/>
          <w:u w:val="single"/>
        </w:rPr>
      </w:pPr>
      <w:bookmarkStart w:id="52" w:name="_Toc435524454"/>
      <w:r w:rsidRPr="003A628B">
        <w:rPr>
          <w:rFonts w:ascii="Arial" w:hAnsi="Arial" w:cs="Arial"/>
          <w:color w:val="auto"/>
        </w:rPr>
        <w:t>3.8</w:t>
      </w:r>
      <w:r w:rsidR="00774855" w:rsidRPr="003A628B">
        <w:rPr>
          <w:rFonts w:ascii="Arial" w:hAnsi="Arial" w:cs="Arial"/>
          <w:color w:val="auto"/>
        </w:rPr>
        <w:t xml:space="preserve"> </w:t>
      </w:r>
      <w:r w:rsidR="00774855" w:rsidRPr="00EB48D5">
        <w:rPr>
          <w:rFonts w:ascii="Arial" w:hAnsi="Arial" w:cs="Arial"/>
          <w:color w:val="auto"/>
          <w:u w:val="single"/>
        </w:rPr>
        <w:t>Mesure de l’</w:t>
      </w:r>
      <w:r w:rsidR="00A15F70" w:rsidRPr="00EB48D5">
        <w:rPr>
          <w:rFonts w:ascii="Arial" w:hAnsi="Arial" w:cs="Arial"/>
          <w:color w:val="auto"/>
          <w:u w:val="single"/>
        </w:rPr>
        <w:t>information</w:t>
      </w:r>
      <w:bookmarkEnd w:id="52"/>
    </w:p>
    <w:p w14:paraId="1398001B" w14:textId="77777777" w:rsidR="00EB48D5" w:rsidRPr="00EB48D5" w:rsidRDefault="00EB48D5" w:rsidP="00EB48D5">
      <w:pPr>
        <w:spacing w:after="0"/>
      </w:pPr>
    </w:p>
    <w:p w14:paraId="65115ED2" w14:textId="35D6B99A" w:rsidR="00EA2A7C" w:rsidRPr="00290EE1" w:rsidRDefault="00955A0F" w:rsidP="00290EE1">
      <w:pPr>
        <w:spacing w:after="120" w:line="360" w:lineRule="auto"/>
        <w:ind w:firstLine="708"/>
        <w:jc w:val="both"/>
        <w:rPr>
          <w:rFonts w:ascii="Arial" w:hAnsi="Arial" w:cs="Arial"/>
        </w:rPr>
      </w:pPr>
      <w:r>
        <w:rPr>
          <w:rFonts w:ascii="Arial" w:hAnsi="Arial" w:cs="Arial"/>
        </w:rPr>
        <w:t>Comment est-il possib</w:t>
      </w:r>
      <w:r w:rsidR="009770E9">
        <w:rPr>
          <w:rFonts w:ascii="Arial" w:hAnsi="Arial" w:cs="Arial"/>
        </w:rPr>
        <w:t xml:space="preserve">le d’opérationnaliser le </w:t>
      </w:r>
      <w:r>
        <w:rPr>
          <w:rFonts w:ascii="Arial" w:hAnsi="Arial" w:cs="Arial"/>
        </w:rPr>
        <w:t>modèle</w:t>
      </w:r>
      <w:r w:rsidR="007946E2">
        <w:rPr>
          <w:rFonts w:ascii="Arial" w:hAnsi="Arial" w:cs="Arial"/>
        </w:rPr>
        <w:t xml:space="preserve"> théorique</w:t>
      </w:r>
      <w:r>
        <w:rPr>
          <w:rFonts w:ascii="Arial" w:hAnsi="Arial" w:cs="Arial"/>
        </w:rPr>
        <w:t xml:space="preserve"> présenté</w:t>
      </w:r>
      <w:r w:rsidR="00D66751">
        <w:rPr>
          <w:rFonts w:ascii="Arial" w:hAnsi="Arial" w:cs="Arial"/>
        </w:rPr>
        <w:t xml:space="preserve"> plus haut</w:t>
      </w:r>
      <w:r>
        <w:rPr>
          <w:rFonts w:ascii="Arial" w:hAnsi="Arial" w:cs="Arial"/>
        </w:rPr>
        <w:t>?</w:t>
      </w:r>
      <w:r w:rsidR="00AA2C5B">
        <w:rPr>
          <w:rFonts w:ascii="Arial" w:hAnsi="Arial" w:cs="Arial"/>
        </w:rPr>
        <w:t xml:space="preserve"> Plus précisément, </w:t>
      </w:r>
      <w:r w:rsidR="00D66751">
        <w:rPr>
          <w:rFonts w:ascii="Arial" w:hAnsi="Arial" w:cs="Arial"/>
        </w:rPr>
        <w:t>je pose</w:t>
      </w:r>
      <w:r w:rsidR="00F6706E">
        <w:rPr>
          <w:rFonts w:ascii="Arial" w:hAnsi="Arial" w:cs="Arial"/>
        </w:rPr>
        <w:t xml:space="preserve"> </w:t>
      </w:r>
      <w:r w:rsidR="00AA2C5B">
        <w:rPr>
          <w:rFonts w:ascii="Arial" w:hAnsi="Arial" w:cs="Arial"/>
        </w:rPr>
        <w:t>la</w:t>
      </w:r>
      <w:r w:rsidR="00D66751">
        <w:rPr>
          <w:rFonts w:ascii="Arial" w:hAnsi="Arial" w:cs="Arial"/>
        </w:rPr>
        <w:t xml:space="preserve"> question de la</w:t>
      </w:r>
      <w:r w:rsidR="00F6706E">
        <w:rPr>
          <w:rFonts w:ascii="Arial" w:hAnsi="Arial" w:cs="Arial"/>
        </w:rPr>
        <w:t xml:space="preserve"> mesure d</w:t>
      </w:r>
      <w:r w:rsidR="00AA2C5B">
        <w:rPr>
          <w:rFonts w:ascii="Arial" w:hAnsi="Arial" w:cs="Arial"/>
        </w:rPr>
        <w:t>es trois</w:t>
      </w:r>
      <w:r w:rsidR="006C0340">
        <w:rPr>
          <w:rFonts w:ascii="Arial" w:hAnsi="Arial" w:cs="Arial"/>
        </w:rPr>
        <w:t xml:space="preserve"> types d’électeur</w:t>
      </w:r>
      <w:r w:rsidR="00E35900">
        <w:rPr>
          <w:rFonts w:ascii="Arial" w:hAnsi="Arial" w:cs="Arial"/>
        </w:rPr>
        <w:t>s</w:t>
      </w:r>
      <w:r w:rsidR="006C0340">
        <w:rPr>
          <w:rFonts w:ascii="Arial" w:hAnsi="Arial" w:cs="Arial"/>
        </w:rPr>
        <w:t xml:space="preserve"> médian</w:t>
      </w:r>
      <w:r w:rsidR="00E35900">
        <w:rPr>
          <w:rFonts w:ascii="Arial" w:hAnsi="Arial" w:cs="Arial"/>
        </w:rPr>
        <w:t>s</w:t>
      </w:r>
      <w:r w:rsidR="00AA2C5B">
        <w:rPr>
          <w:rFonts w:ascii="Arial" w:hAnsi="Arial" w:cs="Arial"/>
        </w:rPr>
        <w:t xml:space="preserve">. </w:t>
      </w:r>
      <w:r w:rsidR="004D454A">
        <w:rPr>
          <w:rFonts w:ascii="Arial" w:hAnsi="Arial" w:cs="Arial"/>
        </w:rPr>
        <w:t xml:space="preserve">D’entrée de jeu, je </w:t>
      </w:r>
      <w:r w:rsidR="00335EE9">
        <w:rPr>
          <w:rFonts w:ascii="Arial" w:hAnsi="Arial" w:cs="Arial"/>
        </w:rPr>
        <w:t xml:space="preserve">tiens à </w:t>
      </w:r>
      <w:r w:rsidR="004D454A">
        <w:rPr>
          <w:rFonts w:ascii="Arial" w:hAnsi="Arial" w:cs="Arial"/>
        </w:rPr>
        <w:t>souligne</w:t>
      </w:r>
      <w:r w:rsidR="00335EE9">
        <w:rPr>
          <w:rFonts w:ascii="Arial" w:hAnsi="Arial" w:cs="Arial"/>
        </w:rPr>
        <w:t>r que j’ai déjà</w:t>
      </w:r>
      <w:r w:rsidR="004D454A">
        <w:rPr>
          <w:rFonts w:ascii="Arial" w:hAnsi="Arial" w:cs="Arial"/>
        </w:rPr>
        <w:t xml:space="preserve"> justifié théoriquement le fait de considérer l’électorat comme étant </w:t>
      </w:r>
      <w:r w:rsidR="003A1B1A">
        <w:rPr>
          <w:rFonts w:ascii="Arial" w:hAnsi="Arial" w:cs="Arial"/>
          <w:i/>
        </w:rPr>
        <w:t>aveuglé</w:t>
      </w:r>
      <w:r w:rsidR="00184E85">
        <w:rPr>
          <w:rFonts w:ascii="Arial" w:hAnsi="Arial" w:cs="Arial"/>
        </w:rPr>
        <w:t xml:space="preserve"> </w:t>
      </w:r>
      <w:r w:rsidR="00924294">
        <w:rPr>
          <w:rFonts w:ascii="Arial" w:hAnsi="Arial" w:cs="Arial"/>
        </w:rPr>
        <w:t>dans</w:t>
      </w:r>
      <w:r w:rsidR="004D454A">
        <w:rPr>
          <w:rFonts w:ascii="Arial" w:hAnsi="Arial" w:cs="Arial"/>
        </w:rPr>
        <w:t xml:space="preserve"> les municipalités qui ont fait l’</w:t>
      </w:r>
      <w:r w:rsidR="00EE7702">
        <w:rPr>
          <w:rFonts w:ascii="Arial" w:hAnsi="Arial" w:cs="Arial"/>
        </w:rPr>
        <w:t>objet d’une fusion ou d’une</w:t>
      </w:r>
      <w:r w:rsidR="00B92C76">
        <w:rPr>
          <w:rFonts w:ascii="Arial" w:hAnsi="Arial" w:cs="Arial"/>
        </w:rPr>
        <w:t xml:space="preserve"> </w:t>
      </w:r>
      <w:r w:rsidR="0047099D">
        <w:rPr>
          <w:rFonts w:ascii="Arial" w:hAnsi="Arial" w:cs="Arial"/>
        </w:rPr>
        <w:t>défusion</w:t>
      </w:r>
      <w:r w:rsidR="004D454A">
        <w:rPr>
          <w:rFonts w:ascii="Arial" w:hAnsi="Arial" w:cs="Arial"/>
        </w:rPr>
        <w:t>.</w:t>
      </w:r>
      <w:r w:rsidR="00975EA5" w:rsidRPr="00975EA5">
        <w:rPr>
          <w:rFonts w:ascii="Arial" w:hAnsi="Arial" w:cs="Arial"/>
        </w:rPr>
        <w:t xml:space="preserve"> </w:t>
      </w:r>
      <w:r w:rsidR="00975EA5">
        <w:rPr>
          <w:rFonts w:ascii="Arial" w:hAnsi="Arial" w:cs="Arial"/>
        </w:rPr>
        <w:t>Du fait d’un contexte de changement institutionnel,</w:t>
      </w:r>
      <w:r w:rsidR="00975EA5">
        <w:rPr>
          <w:rStyle w:val="Appelnotedebasdep"/>
          <w:rFonts w:ascii="Arial" w:hAnsi="Arial" w:cs="Arial"/>
        </w:rPr>
        <w:footnoteReference w:id="20"/>
      </w:r>
      <w:r w:rsidR="00A22F92">
        <w:rPr>
          <w:rFonts w:ascii="Arial" w:hAnsi="Arial" w:cs="Arial"/>
        </w:rPr>
        <w:t xml:space="preserve"> les </w:t>
      </w:r>
      <w:r w:rsidR="00366AA7">
        <w:rPr>
          <w:rFonts w:ascii="Arial" w:hAnsi="Arial" w:cs="Arial"/>
        </w:rPr>
        <w:t>électeurs</w:t>
      </w:r>
      <w:r w:rsidR="00B31369">
        <w:rPr>
          <w:rFonts w:ascii="Arial" w:hAnsi="Arial" w:cs="Arial"/>
        </w:rPr>
        <w:t xml:space="preserve"> de ces villes</w:t>
      </w:r>
      <w:r w:rsidR="00366AA7">
        <w:rPr>
          <w:rFonts w:ascii="Arial" w:hAnsi="Arial" w:cs="Arial"/>
        </w:rPr>
        <w:t xml:space="preserve"> n’étaient</w:t>
      </w:r>
      <w:r w:rsidR="00B92C76">
        <w:rPr>
          <w:rFonts w:ascii="Arial" w:hAnsi="Arial" w:cs="Arial"/>
        </w:rPr>
        <w:t xml:space="preserve"> </w:t>
      </w:r>
      <w:r w:rsidR="00366AA7">
        <w:rPr>
          <w:rFonts w:ascii="Arial" w:hAnsi="Arial" w:cs="Arial"/>
        </w:rPr>
        <w:t xml:space="preserve">pas </w:t>
      </w:r>
      <w:r w:rsidR="00F6706E">
        <w:rPr>
          <w:rFonts w:ascii="Arial" w:hAnsi="Arial" w:cs="Arial"/>
        </w:rPr>
        <w:t>en mesure d’attribuer</w:t>
      </w:r>
      <w:r w:rsidR="00B92C76">
        <w:rPr>
          <w:rFonts w:ascii="Arial" w:hAnsi="Arial" w:cs="Arial"/>
        </w:rPr>
        <w:t xml:space="preserve"> la performance financi</w:t>
      </w:r>
      <w:r w:rsidR="00513B9B">
        <w:rPr>
          <w:rFonts w:ascii="Arial" w:hAnsi="Arial" w:cs="Arial"/>
        </w:rPr>
        <w:t xml:space="preserve">ère de leur municipalité </w:t>
      </w:r>
      <w:r w:rsidR="00366AA7">
        <w:rPr>
          <w:rFonts w:ascii="Arial" w:hAnsi="Arial" w:cs="Arial"/>
        </w:rPr>
        <w:t>aux compor</w:t>
      </w:r>
      <w:r w:rsidR="00B92C76">
        <w:rPr>
          <w:rFonts w:ascii="Arial" w:hAnsi="Arial" w:cs="Arial"/>
        </w:rPr>
        <w:t>tements du candidat sortant</w:t>
      </w:r>
      <w:r w:rsidR="00975EA5">
        <w:rPr>
          <w:rFonts w:ascii="Arial" w:hAnsi="Arial" w:cs="Arial"/>
        </w:rPr>
        <w:t>. L</w:t>
      </w:r>
      <w:r w:rsidR="00CA703E">
        <w:rPr>
          <w:rFonts w:ascii="Arial" w:hAnsi="Arial" w:cs="Arial"/>
        </w:rPr>
        <w:t>e tableau</w:t>
      </w:r>
      <w:r w:rsidR="008A1B29">
        <w:rPr>
          <w:rFonts w:ascii="Arial" w:hAnsi="Arial" w:cs="Arial"/>
        </w:rPr>
        <w:t> </w:t>
      </w:r>
      <w:r w:rsidR="00CA703E">
        <w:rPr>
          <w:rFonts w:ascii="Arial" w:hAnsi="Arial" w:cs="Arial"/>
        </w:rPr>
        <w:t>10</w:t>
      </w:r>
      <w:r w:rsidR="004D454A">
        <w:rPr>
          <w:rFonts w:ascii="Arial" w:hAnsi="Arial" w:cs="Arial"/>
        </w:rPr>
        <w:t xml:space="preserve"> montre la pertinence d’un tel classement</w:t>
      </w:r>
      <w:r w:rsidR="00B92C76">
        <w:rPr>
          <w:rFonts w:ascii="Arial" w:hAnsi="Arial" w:cs="Arial"/>
        </w:rPr>
        <w:t>.</w:t>
      </w:r>
      <w:r w:rsidR="00513B9B">
        <w:rPr>
          <w:rFonts w:ascii="Arial" w:hAnsi="Arial" w:cs="Arial"/>
        </w:rPr>
        <w:t xml:space="preserve"> L</w:t>
      </w:r>
      <w:r w:rsidR="004D454A">
        <w:rPr>
          <w:rFonts w:ascii="Arial" w:hAnsi="Arial" w:cs="Arial"/>
        </w:rPr>
        <w:t>es ville</w:t>
      </w:r>
      <w:r w:rsidR="00F655AD">
        <w:rPr>
          <w:rFonts w:ascii="Arial" w:hAnsi="Arial" w:cs="Arial"/>
        </w:rPr>
        <w:t>s</w:t>
      </w:r>
      <w:r w:rsidR="004D454A">
        <w:rPr>
          <w:rFonts w:ascii="Arial" w:hAnsi="Arial" w:cs="Arial"/>
        </w:rPr>
        <w:t xml:space="preserve"> qui ont fait l’objet de</w:t>
      </w:r>
      <w:r w:rsidR="009770E9">
        <w:rPr>
          <w:rFonts w:ascii="Arial" w:hAnsi="Arial" w:cs="Arial"/>
        </w:rPr>
        <w:t xml:space="preserve">s </w:t>
      </w:r>
      <w:r w:rsidR="004D454A">
        <w:rPr>
          <w:rFonts w:ascii="Arial" w:hAnsi="Arial" w:cs="Arial"/>
        </w:rPr>
        <w:t>réforme</w:t>
      </w:r>
      <w:r w:rsidR="00366AA7">
        <w:rPr>
          <w:rFonts w:ascii="Arial" w:hAnsi="Arial" w:cs="Arial"/>
        </w:rPr>
        <w:t>s</w:t>
      </w:r>
      <w:r w:rsidR="004D454A">
        <w:rPr>
          <w:rFonts w:ascii="Arial" w:hAnsi="Arial" w:cs="Arial"/>
        </w:rPr>
        <w:t xml:space="preserve"> présente</w:t>
      </w:r>
      <w:r w:rsidR="006B57B0">
        <w:rPr>
          <w:rFonts w:ascii="Arial" w:hAnsi="Arial" w:cs="Arial"/>
        </w:rPr>
        <w:t>nt</w:t>
      </w:r>
      <w:r w:rsidR="004D454A">
        <w:rPr>
          <w:rFonts w:ascii="Arial" w:hAnsi="Arial" w:cs="Arial"/>
        </w:rPr>
        <w:t xml:space="preserve"> un taux de rééle</w:t>
      </w:r>
      <w:r w:rsidR="00951E91">
        <w:rPr>
          <w:rFonts w:ascii="Arial" w:hAnsi="Arial" w:cs="Arial"/>
        </w:rPr>
        <w:t>ction des candidats sortants (71</w:t>
      </w:r>
      <w:r w:rsidR="004D454A">
        <w:rPr>
          <w:rFonts w:ascii="Arial" w:hAnsi="Arial" w:cs="Arial"/>
        </w:rPr>
        <w:t xml:space="preserve"> %) beaucoup plus élevé que celui des autres municipalité</w:t>
      </w:r>
      <w:r w:rsidR="00F655AD">
        <w:rPr>
          <w:rFonts w:ascii="Arial" w:hAnsi="Arial" w:cs="Arial"/>
        </w:rPr>
        <w:t>s</w:t>
      </w:r>
      <w:r w:rsidR="006B57B0">
        <w:rPr>
          <w:rFonts w:ascii="Arial" w:hAnsi="Arial" w:cs="Arial"/>
        </w:rPr>
        <w:t xml:space="preserve"> (58 </w:t>
      </w:r>
      <w:r w:rsidR="00AC1BA5">
        <w:rPr>
          <w:rFonts w:ascii="Arial" w:hAnsi="Arial" w:cs="Arial"/>
        </w:rPr>
        <w:t>%)</w:t>
      </w:r>
      <w:r w:rsidR="004D454A">
        <w:rPr>
          <w:rFonts w:ascii="Arial" w:hAnsi="Arial" w:cs="Arial"/>
        </w:rPr>
        <w:t>.</w:t>
      </w:r>
      <w:r w:rsidR="00760C55">
        <w:rPr>
          <w:rFonts w:ascii="Arial" w:hAnsi="Arial" w:cs="Arial"/>
        </w:rPr>
        <w:t xml:space="preserve"> Cette différence</w:t>
      </w:r>
      <w:r w:rsidR="00721204">
        <w:rPr>
          <w:rFonts w:ascii="Arial" w:hAnsi="Arial" w:cs="Arial"/>
        </w:rPr>
        <w:t xml:space="preserve"> de 14 points de po</w:t>
      </w:r>
      <w:r w:rsidR="008F6618">
        <w:rPr>
          <w:rFonts w:ascii="Arial" w:hAnsi="Arial" w:cs="Arial"/>
        </w:rPr>
        <w:t>urcentage</w:t>
      </w:r>
      <w:r w:rsidR="00760C55">
        <w:rPr>
          <w:rFonts w:ascii="Arial" w:hAnsi="Arial" w:cs="Arial"/>
        </w:rPr>
        <w:t xml:space="preserve"> est statistiquement sig</w:t>
      </w:r>
      <w:r w:rsidR="005505FF">
        <w:rPr>
          <w:rFonts w:ascii="Arial" w:hAnsi="Arial" w:cs="Arial"/>
        </w:rPr>
        <w:t>nificative à un seuil de rejet de</w:t>
      </w:r>
      <w:r w:rsidR="00760C55">
        <w:rPr>
          <w:rFonts w:ascii="Arial" w:hAnsi="Arial" w:cs="Arial"/>
        </w:rPr>
        <w:t xml:space="preserve"> 10 % (Chi-Carré : 2,35 ; p = 0,087)</w:t>
      </w:r>
      <w:r w:rsidR="00513B9B">
        <w:rPr>
          <w:rFonts w:ascii="Arial" w:hAnsi="Arial" w:cs="Arial"/>
        </w:rPr>
        <w:t>. C</w:t>
      </w:r>
      <w:r w:rsidR="00F655AD">
        <w:rPr>
          <w:rFonts w:ascii="Arial" w:hAnsi="Arial" w:cs="Arial"/>
        </w:rPr>
        <w:t>e résultat est en lien avec le discours théorique dével</w:t>
      </w:r>
      <w:r w:rsidR="00513B9B">
        <w:rPr>
          <w:rFonts w:ascii="Arial" w:hAnsi="Arial" w:cs="Arial"/>
        </w:rPr>
        <w:t xml:space="preserve">oppé par Oliver et Ha (2007) </w:t>
      </w:r>
      <w:r w:rsidR="00F655AD">
        <w:rPr>
          <w:rFonts w:ascii="Arial" w:hAnsi="Arial" w:cs="Arial"/>
        </w:rPr>
        <w:t>qui soutient qu’</w:t>
      </w:r>
      <w:r w:rsidR="007475C9">
        <w:rPr>
          <w:rFonts w:ascii="Arial" w:hAnsi="Arial" w:cs="Arial"/>
        </w:rPr>
        <w:t>un faible</w:t>
      </w:r>
      <w:r w:rsidR="00F655AD">
        <w:rPr>
          <w:rFonts w:ascii="Arial" w:hAnsi="Arial" w:cs="Arial"/>
        </w:rPr>
        <w:t xml:space="preserve"> niveau d’</w:t>
      </w:r>
      <w:r w:rsidR="009E11C0">
        <w:rPr>
          <w:rFonts w:ascii="Arial" w:hAnsi="Arial" w:cs="Arial"/>
        </w:rPr>
        <w:t>information politique</w:t>
      </w:r>
      <w:r w:rsidR="007433A2">
        <w:rPr>
          <w:rFonts w:ascii="Arial" w:hAnsi="Arial" w:cs="Arial"/>
        </w:rPr>
        <w:t xml:space="preserve"> est à l’avantage du </w:t>
      </w:r>
      <w:r w:rsidR="00F655AD">
        <w:rPr>
          <w:rFonts w:ascii="Arial" w:hAnsi="Arial" w:cs="Arial"/>
        </w:rPr>
        <w:t>candidat sortant.</w:t>
      </w:r>
      <w:r w:rsidR="00366AA7">
        <w:rPr>
          <w:rStyle w:val="Appelnotedebasdep"/>
          <w:rFonts w:ascii="Arial" w:hAnsi="Arial" w:cs="Arial"/>
        </w:rPr>
        <w:footnoteReference w:id="21"/>
      </w:r>
      <w:r w:rsidR="00184E85">
        <w:rPr>
          <w:rFonts w:ascii="Arial" w:hAnsi="Arial" w:cs="Arial"/>
        </w:rPr>
        <w:t xml:space="preserve"> </w:t>
      </w:r>
      <w:r w:rsidR="00F6706E">
        <w:rPr>
          <w:rFonts w:ascii="Arial" w:hAnsi="Arial" w:cs="Arial"/>
        </w:rPr>
        <w:t xml:space="preserve">Le sortant est alors le seul </w:t>
      </w:r>
      <w:r w:rsidR="00684F10">
        <w:rPr>
          <w:rFonts w:ascii="Arial" w:hAnsi="Arial" w:cs="Arial"/>
        </w:rPr>
        <w:t>candidat que les électeurs (re)</w:t>
      </w:r>
      <w:r w:rsidR="00F6706E">
        <w:rPr>
          <w:rFonts w:ascii="Arial" w:hAnsi="Arial" w:cs="Arial"/>
        </w:rPr>
        <w:t>connaissent.</w:t>
      </w:r>
    </w:p>
    <w:p w14:paraId="6EC5E100" w14:textId="3D966D8B" w:rsidR="00AC1BA5" w:rsidRPr="00AC1BA5" w:rsidRDefault="00C42799" w:rsidP="004869DF">
      <w:pPr>
        <w:spacing w:after="0" w:line="240" w:lineRule="auto"/>
        <w:jc w:val="both"/>
        <w:rPr>
          <w:rFonts w:ascii="Arial" w:hAnsi="Arial" w:cs="Arial"/>
          <w:sz w:val="20"/>
          <w:szCs w:val="20"/>
        </w:rPr>
      </w:pPr>
      <w:r>
        <w:rPr>
          <w:rFonts w:ascii="Arial" w:hAnsi="Arial" w:cs="Arial"/>
          <w:sz w:val="20"/>
          <w:szCs w:val="20"/>
        </w:rPr>
        <w:t>Tableau</w:t>
      </w:r>
      <w:r w:rsidR="008A1B29">
        <w:rPr>
          <w:rFonts w:ascii="Arial" w:hAnsi="Arial" w:cs="Arial"/>
          <w:sz w:val="20"/>
          <w:szCs w:val="20"/>
        </w:rPr>
        <w:t> </w:t>
      </w:r>
      <w:r>
        <w:rPr>
          <w:rFonts w:ascii="Arial" w:hAnsi="Arial" w:cs="Arial"/>
          <w:sz w:val="20"/>
          <w:szCs w:val="20"/>
        </w:rPr>
        <w:t>10</w:t>
      </w:r>
      <w:r w:rsidR="005F752B">
        <w:rPr>
          <w:rFonts w:ascii="Arial" w:hAnsi="Arial" w:cs="Arial"/>
          <w:sz w:val="20"/>
          <w:szCs w:val="20"/>
        </w:rPr>
        <w:t>.</w:t>
      </w:r>
      <w:r w:rsidR="00AC1BA5" w:rsidRPr="00AC1BA5">
        <w:rPr>
          <w:rFonts w:ascii="Arial" w:hAnsi="Arial" w:cs="Arial"/>
          <w:sz w:val="20"/>
          <w:szCs w:val="20"/>
        </w:rPr>
        <w:t xml:space="preserve"> Pourcen</w:t>
      </w:r>
      <w:r w:rsidR="00EA2A7C">
        <w:rPr>
          <w:rFonts w:ascii="Arial" w:hAnsi="Arial" w:cs="Arial"/>
          <w:sz w:val="20"/>
          <w:szCs w:val="20"/>
        </w:rPr>
        <w:t>tage de réélection des maires</w:t>
      </w:r>
      <w:r w:rsidR="00AC1BA5" w:rsidRPr="00AC1BA5">
        <w:rPr>
          <w:rFonts w:ascii="Arial" w:hAnsi="Arial" w:cs="Arial"/>
          <w:sz w:val="20"/>
          <w:szCs w:val="20"/>
        </w:rPr>
        <w:t xml:space="preserve"> sortants selon le statut de la municipalité</w:t>
      </w:r>
    </w:p>
    <w:tbl>
      <w:tblPr>
        <w:tblStyle w:val="Grilledutableau"/>
        <w:tblW w:w="0" w:type="auto"/>
        <w:tblInd w:w="108" w:type="dxa"/>
        <w:tblLook w:val="04A0" w:firstRow="1" w:lastRow="0" w:firstColumn="1" w:lastColumn="0" w:noHBand="0" w:noVBand="1"/>
      </w:tblPr>
      <w:tblGrid>
        <w:gridCol w:w="4395"/>
        <w:gridCol w:w="2268"/>
        <w:gridCol w:w="1984"/>
      </w:tblGrid>
      <w:tr w:rsidR="004D454A" w14:paraId="1F7DFFE6" w14:textId="77777777" w:rsidTr="00457768">
        <w:tc>
          <w:tcPr>
            <w:tcW w:w="4395" w:type="dxa"/>
            <w:tcBorders>
              <w:top w:val="double" w:sz="4" w:space="0" w:color="auto"/>
              <w:left w:val="nil"/>
              <w:right w:val="nil"/>
            </w:tcBorders>
          </w:tcPr>
          <w:p w14:paraId="5E92AAF1" w14:textId="3FCE42C7" w:rsidR="004D454A" w:rsidRPr="0064639C" w:rsidRDefault="00AC1BA5" w:rsidP="004869DF">
            <w:pPr>
              <w:jc w:val="both"/>
              <w:rPr>
                <w:rFonts w:ascii="Arial" w:hAnsi="Arial" w:cs="Arial"/>
                <w:b/>
                <w:sz w:val="20"/>
                <w:szCs w:val="20"/>
              </w:rPr>
            </w:pPr>
            <w:r w:rsidRPr="0064639C">
              <w:rPr>
                <w:rFonts w:ascii="Arial" w:hAnsi="Arial" w:cs="Arial"/>
                <w:b/>
                <w:sz w:val="20"/>
                <w:szCs w:val="20"/>
              </w:rPr>
              <w:t>Statut de la municipalité</w:t>
            </w:r>
          </w:p>
        </w:tc>
        <w:tc>
          <w:tcPr>
            <w:tcW w:w="2268" w:type="dxa"/>
            <w:tcBorders>
              <w:top w:val="double" w:sz="4" w:space="0" w:color="auto"/>
              <w:left w:val="nil"/>
              <w:right w:val="nil"/>
            </w:tcBorders>
          </w:tcPr>
          <w:p w14:paraId="01C90BA1" w14:textId="742EEC10" w:rsidR="004D454A" w:rsidRPr="0064639C" w:rsidRDefault="004D454A" w:rsidP="004869DF">
            <w:pPr>
              <w:jc w:val="center"/>
              <w:rPr>
                <w:rFonts w:ascii="Arial" w:hAnsi="Arial" w:cs="Arial"/>
                <w:b/>
                <w:sz w:val="20"/>
                <w:szCs w:val="20"/>
              </w:rPr>
            </w:pPr>
            <w:r w:rsidRPr="0064639C">
              <w:rPr>
                <w:rFonts w:ascii="Arial" w:hAnsi="Arial" w:cs="Arial"/>
                <w:b/>
                <w:sz w:val="20"/>
                <w:szCs w:val="20"/>
              </w:rPr>
              <w:t>(N)</w:t>
            </w:r>
          </w:p>
        </w:tc>
        <w:tc>
          <w:tcPr>
            <w:tcW w:w="1984" w:type="dxa"/>
            <w:tcBorders>
              <w:top w:val="double" w:sz="4" w:space="0" w:color="auto"/>
              <w:left w:val="nil"/>
              <w:right w:val="nil"/>
            </w:tcBorders>
          </w:tcPr>
          <w:p w14:paraId="3BB4BB30" w14:textId="0578B5C0" w:rsidR="004D454A" w:rsidRPr="0064639C" w:rsidRDefault="004D454A" w:rsidP="004869DF">
            <w:pPr>
              <w:jc w:val="center"/>
              <w:rPr>
                <w:rFonts w:ascii="Arial" w:hAnsi="Arial" w:cs="Arial"/>
                <w:b/>
                <w:sz w:val="20"/>
                <w:szCs w:val="20"/>
              </w:rPr>
            </w:pPr>
            <w:r w:rsidRPr="0064639C">
              <w:rPr>
                <w:rFonts w:ascii="Arial" w:hAnsi="Arial" w:cs="Arial"/>
                <w:b/>
                <w:sz w:val="20"/>
                <w:szCs w:val="20"/>
              </w:rPr>
              <w:t>% de réélection</w:t>
            </w:r>
            <w:r w:rsidR="00EA2A7C">
              <w:rPr>
                <w:rFonts w:ascii="Arial" w:hAnsi="Arial" w:cs="Arial"/>
                <w:b/>
                <w:sz w:val="20"/>
                <w:szCs w:val="20"/>
              </w:rPr>
              <w:t xml:space="preserve"> maire sortant</w:t>
            </w:r>
          </w:p>
        </w:tc>
      </w:tr>
      <w:tr w:rsidR="004D454A" w14:paraId="730B1631" w14:textId="77777777" w:rsidTr="00457768">
        <w:tc>
          <w:tcPr>
            <w:tcW w:w="4395" w:type="dxa"/>
            <w:tcBorders>
              <w:left w:val="nil"/>
              <w:bottom w:val="nil"/>
              <w:right w:val="nil"/>
            </w:tcBorders>
          </w:tcPr>
          <w:p w14:paraId="3FCEDDC4" w14:textId="4EF4437C" w:rsidR="004D454A" w:rsidRPr="004D454A" w:rsidRDefault="0064639C" w:rsidP="004869DF">
            <w:pPr>
              <w:jc w:val="both"/>
              <w:rPr>
                <w:rFonts w:ascii="Arial" w:hAnsi="Arial" w:cs="Arial"/>
                <w:sz w:val="20"/>
                <w:szCs w:val="20"/>
              </w:rPr>
            </w:pPr>
            <w:r>
              <w:rPr>
                <w:rFonts w:ascii="Arial" w:hAnsi="Arial" w:cs="Arial"/>
                <w:sz w:val="20"/>
                <w:szCs w:val="20"/>
              </w:rPr>
              <w:t>-</w:t>
            </w:r>
            <w:r w:rsidR="004D454A" w:rsidRPr="004D454A">
              <w:rPr>
                <w:rFonts w:ascii="Arial" w:hAnsi="Arial" w:cs="Arial"/>
                <w:sz w:val="20"/>
                <w:szCs w:val="20"/>
              </w:rPr>
              <w:t xml:space="preserve">Municipalités fusionnées / </w:t>
            </w:r>
            <w:r w:rsidR="0047099D">
              <w:rPr>
                <w:rFonts w:ascii="Arial" w:hAnsi="Arial" w:cs="Arial"/>
                <w:sz w:val="20"/>
                <w:szCs w:val="20"/>
              </w:rPr>
              <w:t>Défusion</w:t>
            </w:r>
            <w:r w:rsidR="004D454A" w:rsidRPr="004D454A">
              <w:rPr>
                <w:rFonts w:ascii="Arial" w:hAnsi="Arial" w:cs="Arial"/>
                <w:sz w:val="20"/>
                <w:szCs w:val="20"/>
              </w:rPr>
              <w:t>nées</w:t>
            </w:r>
          </w:p>
        </w:tc>
        <w:tc>
          <w:tcPr>
            <w:tcW w:w="2268" w:type="dxa"/>
            <w:tcBorders>
              <w:left w:val="nil"/>
              <w:bottom w:val="nil"/>
              <w:right w:val="nil"/>
            </w:tcBorders>
          </w:tcPr>
          <w:p w14:paraId="75F47563" w14:textId="4EC69AE9" w:rsidR="004D454A" w:rsidRPr="004D454A" w:rsidRDefault="00951E91" w:rsidP="004869DF">
            <w:pPr>
              <w:jc w:val="center"/>
              <w:rPr>
                <w:rFonts w:ascii="Arial" w:hAnsi="Arial" w:cs="Arial"/>
                <w:sz w:val="20"/>
                <w:szCs w:val="20"/>
              </w:rPr>
            </w:pPr>
            <w:r>
              <w:rPr>
                <w:rFonts w:ascii="Arial" w:hAnsi="Arial" w:cs="Arial"/>
                <w:sz w:val="20"/>
                <w:szCs w:val="20"/>
              </w:rPr>
              <w:t>(31</w:t>
            </w:r>
            <w:r w:rsidR="004D454A" w:rsidRPr="004D454A">
              <w:rPr>
                <w:rFonts w:ascii="Arial" w:hAnsi="Arial" w:cs="Arial"/>
                <w:sz w:val="20"/>
                <w:szCs w:val="20"/>
              </w:rPr>
              <w:t>)</w:t>
            </w:r>
          </w:p>
        </w:tc>
        <w:tc>
          <w:tcPr>
            <w:tcW w:w="1984" w:type="dxa"/>
            <w:tcBorders>
              <w:left w:val="nil"/>
              <w:bottom w:val="nil"/>
              <w:right w:val="nil"/>
            </w:tcBorders>
          </w:tcPr>
          <w:p w14:paraId="7E1E7F6B" w14:textId="21A196F7" w:rsidR="004D454A" w:rsidRPr="004D454A" w:rsidRDefault="00951E91" w:rsidP="004869DF">
            <w:pPr>
              <w:jc w:val="center"/>
              <w:rPr>
                <w:rFonts w:ascii="Arial" w:hAnsi="Arial" w:cs="Arial"/>
                <w:sz w:val="20"/>
                <w:szCs w:val="20"/>
              </w:rPr>
            </w:pPr>
            <w:r>
              <w:rPr>
                <w:rFonts w:ascii="Arial" w:hAnsi="Arial" w:cs="Arial"/>
                <w:sz w:val="20"/>
                <w:szCs w:val="20"/>
              </w:rPr>
              <w:t>71,0</w:t>
            </w:r>
          </w:p>
        </w:tc>
      </w:tr>
      <w:tr w:rsidR="004D454A" w14:paraId="32BABE87" w14:textId="77777777" w:rsidTr="00457768">
        <w:tc>
          <w:tcPr>
            <w:tcW w:w="4395" w:type="dxa"/>
            <w:tcBorders>
              <w:top w:val="nil"/>
              <w:left w:val="nil"/>
              <w:right w:val="nil"/>
            </w:tcBorders>
          </w:tcPr>
          <w:p w14:paraId="0B5F4C6A" w14:textId="5DA876AF" w:rsidR="004D454A" w:rsidRPr="004D454A" w:rsidRDefault="0064639C" w:rsidP="004869DF">
            <w:pPr>
              <w:jc w:val="both"/>
              <w:rPr>
                <w:rFonts w:ascii="Arial" w:hAnsi="Arial" w:cs="Arial"/>
                <w:sz w:val="20"/>
                <w:szCs w:val="20"/>
              </w:rPr>
            </w:pPr>
            <w:r>
              <w:rPr>
                <w:rFonts w:ascii="Arial" w:hAnsi="Arial" w:cs="Arial"/>
                <w:sz w:val="20"/>
                <w:szCs w:val="20"/>
              </w:rPr>
              <w:t>-</w:t>
            </w:r>
            <w:r w:rsidR="004D454A" w:rsidRPr="004D454A">
              <w:rPr>
                <w:rFonts w:ascii="Arial" w:hAnsi="Arial" w:cs="Arial"/>
                <w:sz w:val="20"/>
                <w:szCs w:val="20"/>
              </w:rPr>
              <w:t>Autres municipalités</w:t>
            </w:r>
          </w:p>
        </w:tc>
        <w:tc>
          <w:tcPr>
            <w:tcW w:w="2268" w:type="dxa"/>
            <w:tcBorders>
              <w:top w:val="nil"/>
              <w:left w:val="nil"/>
              <w:right w:val="nil"/>
            </w:tcBorders>
          </w:tcPr>
          <w:p w14:paraId="7767883F" w14:textId="49D8CDFA" w:rsidR="004D454A" w:rsidRPr="004D454A" w:rsidRDefault="00951E91" w:rsidP="004869DF">
            <w:pPr>
              <w:jc w:val="center"/>
              <w:rPr>
                <w:rFonts w:ascii="Arial" w:hAnsi="Arial" w:cs="Arial"/>
                <w:sz w:val="20"/>
                <w:szCs w:val="20"/>
              </w:rPr>
            </w:pPr>
            <w:r>
              <w:rPr>
                <w:rFonts w:ascii="Arial" w:hAnsi="Arial" w:cs="Arial"/>
                <w:sz w:val="20"/>
                <w:szCs w:val="20"/>
              </w:rPr>
              <w:t>(343</w:t>
            </w:r>
            <w:r w:rsidR="004D454A" w:rsidRPr="004D454A">
              <w:rPr>
                <w:rFonts w:ascii="Arial" w:hAnsi="Arial" w:cs="Arial"/>
                <w:sz w:val="20"/>
                <w:szCs w:val="20"/>
              </w:rPr>
              <w:t>)</w:t>
            </w:r>
          </w:p>
        </w:tc>
        <w:tc>
          <w:tcPr>
            <w:tcW w:w="1984" w:type="dxa"/>
            <w:tcBorders>
              <w:top w:val="nil"/>
              <w:left w:val="nil"/>
              <w:right w:val="nil"/>
            </w:tcBorders>
          </w:tcPr>
          <w:p w14:paraId="620346A9" w14:textId="1FA799DD" w:rsidR="004D454A" w:rsidRPr="004D454A" w:rsidRDefault="00951E91" w:rsidP="004869DF">
            <w:pPr>
              <w:jc w:val="center"/>
              <w:rPr>
                <w:rFonts w:ascii="Arial" w:hAnsi="Arial" w:cs="Arial"/>
                <w:sz w:val="20"/>
                <w:szCs w:val="20"/>
              </w:rPr>
            </w:pPr>
            <w:r>
              <w:rPr>
                <w:rFonts w:ascii="Arial" w:hAnsi="Arial" w:cs="Arial"/>
                <w:sz w:val="20"/>
                <w:szCs w:val="20"/>
              </w:rPr>
              <w:t>57,9</w:t>
            </w:r>
          </w:p>
        </w:tc>
      </w:tr>
      <w:tr w:rsidR="004D454A" w14:paraId="278679EE" w14:textId="77777777" w:rsidTr="001058F5">
        <w:trPr>
          <w:trHeight w:val="190"/>
        </w:trPr>
        <w:tc>
          <w:tcPr>
            <w:tcW w:w="4395" w:type="dxa"/>
            <w:tcBorders>
              <w:left w:val="nil"/>
              <w:right w:val="nil"/>
            </w:tcBorders>
          </w:tcPr>
          <w:p w14:paraId="768E6D7A" w14:textId="1CCB74C8" w:rsidR="004D454A" w:rsidRPr="0064639C" w:rsidRDefault="004D454A" w:rsidP="004869DF">
            <w:pPr>
              <w:jc w:val="center"/>
              <w:rPr>
                <w:rFonts w:ascii="Arial" w:hAnsi="Arial" w:cs="Arial"/>
                <w:sz w:val="20"/>
                <w:szCs w:val="20"/>
              </w:rPr>
            </w:pPr>
            <w:r w:rsidRPr="0064639C">
              <w:rPr>
                <w:rFonts w:ascii="Arial" w:hAnsi="Arial" w:cs="Arial"/>
                <w:sz w:val="20"/>
                <w:szCs w:val="20"/>
              </w:rPr>
              <w:t>Total</w:t>
            </w:r>
          </w:p>
        </w:tc>
        <w:tc>
          <w:tcPr>
            <w:tcW w:w="2268" w:type="dxa"/>
            <w:tcBorders>
              <w:left w:val="nil"/>
              <w:right w:val="nil"/>
            </w:tcBorders>
          </w:tcPr>
          <w:p w14:paraId="702D67D3" w14:textId="0F2C7FC7" w:rsidR="004D454A" w:rsidRPr="004D454A" w:rsidRDefault="00951E91" w:rsidP="004869DF">
            <w:pPr>
              <w:jc w:val="center"/>
              <w:rPr>
                <w:rFonts w:ascii="Arial" w:hAnsi="Arial" w:cs="Arial"/>
                <w:sz w:val="20"/>
                <w:szCs w:val="20"/>
              </w:rPr>
            </w:pPr>
            <w:r>
              <w:rPr>
                <w:rFonts w:ascii="Arial" w:hAnsi="Arial" w:cs="Arial"/>
                <w:sz w:val="20"/>
                <w:szCs w:val="20"/>
              </w:rPr>
              <w:t>(373</w:t>
            </w:r>
            <w:r w:rsidR="004D454A" w:rsidRPr="004D454A">
              <w:rPr>
                <w:rFonts w:ascii="Arial" w:hAnsi="Arial" w:cs="Arial"/>
                <w:sz w:val="20"/>
                <w:szCs w:val="20"/>
              </w:rPr>
              <w:t>)</w:t>
            </w:r>
          </w:p>
        </w:tc>
        <w:tc>
          <w:tcPr>
            <w:tcW w:w="1984" w:type="dxa"/>
            <w:tcBorders>
              <w:left w:val="nil"/>
              <w:right w:val="nil"/>
            </w:tcBorders>
          </w:tcPr>
          <w:p w14:paraId="510AD47C" w14:textId="053DF34B" w:rsidR="004D454A" w:rsidRPr="004D454A" w:rsidRDefault="00951E91" w:rsidP="004869DF">
            <w:pPr>
              <w:jc w:val="center"/>
              <w:rPr>
                <w:rFonts w:ascii="Arial" w:hAnsi="Arial" w:cs="Arial"/>
                <w:sz w:val="20"/>
                <w:szCs w:val="20"/>
              </w:rPr>
            </w:pPr>
            <w:r>
              <w:rPr>
                <w:rFonts w:ascii="Arial" w:hAnsi="Arial" w:cs="Arial"/>
                <w:sz w:val="20"/>
                <w:szCs w:val="20"/>
              </w:rPr>
              <w:t>59,0</w:t>
            </w:r>
          </w:p>
        </w:tc>
      </w:tr>
    </w:tbl>
    <w:p w14:paraId="0B97EE9D" w14:textId="77777777" w:rsidR="00290EE1" w:rsidRDefault="00290EE1" w:rsidP="00290EE1">
      <w:pPr>
        <w:spacing w:after="120" w:line="360" w:lineRule="auto"/>
        <w:jc w:val="both"/>
        <w:rPr>
          <w:rFonts w:ascii="Arial" w:hAnsi="Arial" w:cs="Arial"/>
        </w:rPr>
      </w:pPr>
    </w:p>
    <w:p w14:paraId="4C8FA62C" w14:textId="1F34DEFF" w:rsidR="00137960" w:rsidRDefault="00787963" w:rsidP="00290EE1">
      <w:pPr>
        <w:spacing w:after="120" w:line="360" w:lineRule="auto"/>
        <w:jc w:val="both"/>
        <w:rPr>
          <w:rFonts w:ascii="Arial" w:hAnsi="Arial" w:cs="Arial"/>
          <w:lang w:val="fr-FR"/>
        </w:rPr>
      </w:pPr>
      <w:r w:rsidRPr="00C41FCC">
        <w:rPr>
          <w:rFonts w:ascii="Arial" w:hAnsi="Arial" w:cs="Arial"/>
        </w:rPr>
        <w:t xml:space="preserve">Par ailleurs, </w:t>
      </w:r>
      <w:r w:rsidR="00491E88" w:rsidRPr="00C41FCC">
        <w:rPr>
          <w:rFonts w:ascii="Arial" w:hAnsi="Arial" w:cs="Arial"/>
        </w:rPr>
        <w:t>j’</w:t>
      </w:r>
      <w:r w:rsidR="007475C9" w:rsidRPr="00C41FCC">
        <w:rPr>
          <w:rFonts w:ascii="Arial" w:hAnsi="Arial" w:cs="Arial"/>
        </w:rPr>
        <w:t xml:space="preserve">ai </w:t>
      </w:r>
      <w:r w:rsidR="009770E9" w:rsidRPr="00C41FCC">
        <w:rPr>
          <w:rFonts w:ascii="Arial" w:hAnsi="Arial" w:cs="Arial"/>
        </w:rPr>
        <w:t xml:space="preserve">déjà </w:t>
      </w:r>
      <w:r w:rsidR="00491E88" w:rsidRPr="00C41FCC">
        <w:rPr>
          <w:rFonts w:ascii="Arial" w:hAnsi="Arial" w:cs="Arial"/>
        </w:rPr>
        <w:t xml:space="preserve">justifié théoriquement que </w:t>
      </w:r>
      <w:r w:rsidR="00491E88" w:rsidRPr="00C41FCC">
        <w:rPr>
          <w:rFonts w:ascii="Arial" w:hAnsi="Arial" w:cs="Arial"/>
          <w:lang w:val="fr-FR"/>
        </w:rPr>
        <w:t>l</w:t>
      </w:r>
      <w:r w:rsidR="007475C9" w:rsidRPr="00C41FCC">
        <w:rPr>
          <w:rFonts w:ascii="Arial" w:hAnsi="Arial" w:cs="Arial"/>
          <w:lang w:val="fr-FR"/>
        </w:rPr>
        <w:t>e niveau d’</w:t>
      </w:r>
      <w:r w:rsidR="009E11C0" w:rsidRPr="00C41FCC">
        <w:rPr>
          <w:rFonts w:ascii="Arial" w:hAnsi="Arial" w:cs="Arial"/>
          <w:lang w:val="fr-FR"/>
        </w:rPr>
        <w:t>information politique</w:t>
      </w:r>
      <w:r w:rsidR="00491E88" w:rsidRPr="00C41FCC">
        <w:rPr>
          <w:rFonts w:ascii="Arial" w:hAnsi="Arial" w:cs="Arial"/>
          <w:lang w:val="fr-FR"/>
        </w:rPr>
        <w:t xml:space="preserve"> de l’électorat dépend de facteurs tels que la présence de partis politiques, du</w:t>
      </w:r>
      <w:r w:rsidR="007475C9" w:rsidRPr="00C41FCC">
        <w:rPr>
          <w:rFonts w:ascii="Arial" w:hAnsi="Arial" w:cs="Arial"/>
          <w:lang w:val="fr-FR"/>
        </w:rPr>
        <w:t xml:space="preserve"> </w:t>
      </w:r>
      <w:r w:rsidR="00491E88" w:rsidRPr="00C41FCC">
        <w:rPr>
          <w:rFonts w:ascii="Arial" w:hAnsi="Arial" w:cs="Arial"/>
          <w:lang w:val="fr-FR"/>
        </w:rPr>
        <w:t xml:space="preserve">revenu, du </w:t>
      </w:r>
      <w:r w:rsidR="00F6706E" w:rsidRPr="00C41FCC">
        <w:rPr>
          <w:rFonts w:ascii="Arial" w:hAnsi="Arial" w:cs="Arial"/>
          <w:lang w:val="fr-FR"/>
        </w:rPr>
        <w:t xml:space="preserve">fait d’être </w:t>
      </w:r>
      <w:r w:rsidR="00FD1245">
        <w:rPr>
          <w:rFonts w:ascii="Arial" w:hAnsi="Arial" w:cs="Arial"/>
          <w:lang w:val="fr-FR"/>
        </w:rPr>
        <w:t>propriétaire</w:t>
      </w:r>
      <w:r w:rsidR="009770E9" w:rsidRPr="00C41FCC">
        <w:rPr>
          <w:rFonts w:ascii="Arial" w:hAnsi="Arial" w:cs="Arial"/>
          <w:lang w:val="fr-FR"/>
        </w:rPr>
        <w:t xml:space="preserve"> et de l</w:t>
      </w:r>
      <w:r w:rsidR="00F6706E" w:rsidRPr="00C41FCC">
        <w:rPr>
          <w:rFonts w:ascii="Arial" w:hAnsi="Arial" w:cs="Arial"/>
          <w:lang w:val="fr-FR"/>
        </w:rPr>
        <w:t>a scolarité</w:t>
      </w:r>
      <w:r w:rsidR="00491E88" w:rsidRPr="00C41FCC">
        <w:rPr>
          <w:rFonts w:ascii="Arial" w:hAnsi="Arial" w:cs="Arial"/>
          <w:lang w:val="fr-FR"/>
        </w:rPr>
        <w:t>.</w:t>
      </w:r>
      <w:r w:rsidR="000906F7" w:rsidRPr="00C41FCC">
        <w:rPr>
          <w:rFonts w:ascii="Arial" w:hAnsi="Arial" w:cs="Arial"/>
          <w:lang w:val="fr-FR"/>
        </w:rPr>
        <w:t xml:space="preserve"> Ces quatre facteurs</w:t>
      </w:r>
      <w:r w:rsidR="002021F6" w:rsidRPr="00C41FCC">
        <w:rPr>
          <w:rFonts w:ascii="Arial" w:hAnsi="Arial" w:cs="Arial"/>
          <w:lang w:val="fr-FR"/>
        </w:rPr>
        <w:t>, que l’on peut assimiler à des ressources disponibles aux électeurs pour s’informer,</w:t>
      </w:r>
      <w:r w:rsidR="000906F7" w:rsidRPr="00C41FCC">
        <w:rPr>
          <w:rFonts w:ascii="Arial" w:hAnsi="Arial" w:cs="Arial"/>
          <w:lang w:val="fr-FR"/>
        </w:rPr>
        <w:t xml:space="preserve"> </w:t>
      </w:r>
      <w:r w:rsidR="009770E9" w:rsidRPr="00C41FCC">
        <w:rPr>
          <w:rFonts w:ascii="Arial" w:hAnsi="Arial" w:cs="Arial"/>
          <w:lang w:val="fr-FR"/>
        </w:rPr>
        <w:t xml:space="preserve">sont à la base </w:t>
      </w:r>
      <w:r w:rsidR="000906F7" w:rsidRPr="00C41FCC">
        <w:rPr>
          <w:rFonts w:ascii="Arial" w:hAnsi="Arial" w:cs="Arial"/>
          <w:lang w:val="fr-FR"/>
        </w:rPr>
        <w:t>de</w:t>
      </w:r>
      <w:r w:rsidR="00B31369" w:rsidRPr="00C41FCC">
        <w:rPr>
          <w:rFonts w:ascii="Arial" w:hAnsi="Arial" w:cs="Arial"/>
          <w:lang w:val="fr-FR"/>
        </w:rPr>
        <w:t xml:space="preserve"> l</w:t>
      </w:r>
      <w:r w:rsidR="00430FD9" w:rsidRPr="00C41FCC">
        <w:rPr>
          <w:rFonts w:ascii="Arial" w:hAnsi="Arial" w:cs="Arial"/>
          <w:lang w:val="fr-FR"/>
        </w:rPr>
        <w:t>a</w:t>
      </w:r>
      <w:r w:rsidR="001218C5" w:rsidRPr="00C41FCC">
        <w:rPr>
          <w:rFonts w:ascii="Arial" w:hAnsi="Arial" w:cs="Arial"/>
          <w:lang w:val="fr-FR"/>
        </w:rPr>
        <w:t xml:space="preserve"> mesure de l’</w:t>
      </w:r>
      <w:r w:rsidR="009E11C0" w:rsidRPr="00C41FCC">
        <w:rPr>
          <w:rFonts w:ascii="Arial" w:hAnsi="Arial" w:cs="Arial"/>
          <w:lang w:val="fr-FR"/>
        </w:rPr>
        <w:t>information politique</w:t>
      </w:r>
      <w:r w:rsidR="008D1E80" w:rsidRPr="00C41FCC">
        <w:rPr>
          <w:rFonts w:ascii="Arial" w:hAnsi="Arial" w:cs="Arial"/>
          <w:lang w:val="fr-FR"/>
        </w:rPr>
        <w:t xml:space="preserve"> que je vais présenter ici</w:t>
      </w:r>
      <w:r w:rsidR="00F6706E" w:rsidRPr="00C41FCC">
        <w:rPr>
          <w:rFonts w:ascii="Arial" w:hAnsi="Arial" w:cs="Arial"/>
          <w:lang w:val="fr-FR"/>
        </w:rPr>
        <w:t xml:space="preserve">. </w:t>
      </w:r>
      <w:r w:rsidR="000906F7" w:rsidRPr="00C41FCC">
        <w:rPr>
          <w:rFonts w:ascii="Arial" w:hAnsi="Arial" w:cs="Arial"/>
          <w:lang w:val="fr-FR"/>
        </w:rPr>
        <w:t xml:space="preserve">Plus précisément, j’ai construit un indice </w:t>
      </w:r>
      <w:r w:rsidR="002021F6" w:rsidRPr="00C41FCC">
        <w:rPr>
          <w:rFonts w:ascii="Arial" w:hAnsi="Arial" w:cs="Arial"/>
          <w:lang w:val="fr-FR"/>
        </w:rPr>
        <w:t>des ressources</w:t>
      </w:r>
      <w:r w:rsidR="00716AEA" w:rsidRPr="00C41FCC">
        <w:rPr>
          <w:rFonts w:ascii="Arial" w:hAnsi="Arial" w:cs="Arial"/>
          <w:lang w:val="fr-FR"/>
        </w:rPr>
        <w:t xml:space="preserve"> disponible</w:t>
      </w:r>
      <w:r w:rsidR="00E35900" w:rsidRPr="00C41FCC">
        <w:rPr>
          <w:rFonts w:ascii="Arial" w:hAnsi="Arial" w:cs="Arial"/>
          <w:lang w:val="fr-FR"/>
        </w:rPr>
        <w:t>s</w:t>
      </w:r>
      <w:r w:rsidR="00716AEA" w:rsidRPr="00C41FCC">
        <w:rPr>
          <w:rFonts w:ascii="Arial" w:hAnsi="Arial" w:cs="Arial"/>
          <w:lang w:val="fr-FR"/>
        </w:rPr>
        <w:t xml:space="preserve"> pour s’informer</w:t>
      </w:r>
      <w:r w:rsidR="002021F6" w:rsidRPr="00C41FCC">
        <w:rPr>
          <w:rFonts w:ascii="Arial" w:hAnsi="Arial" w:cs="Arial"/>
          <w:lang w:val="fr-FR"/>
        </w:rPr>
        <w:t xml:space="preserve"> </w:t>
      </w:r>
      <w:r w:rsidR="00430FD9" w:rsidRPr="00C41FCC">
        <w:rPr>
          <w:rFonts w:ascii="Arial" w:hAnsi="Arial" w:cs="Arial"/>
          <w:lang w:val="fr-FR"/>
        </w:rPr>
        <w:t>en additionnant quatre variables</w:t>
      </w:r>
      <w:r w:rsidR="00290EE1">
        <w:rPr>
          <w:rFonts w:ascii="Arial" w:hAnsi="Arial" w:cs="Arial"/>
          <w:lang w:val="fr-FR"/>
        </w:rPr>
        <w:t xml:space="preserve"> </w:t>
      </w:r>
      <w:r w:rsidR="00430FD9" w:rsidRPr="00C41FCC">
        <w:rPr>
          <w:rFonts w:ascii="Arial" w:hAnsi="Arial" w:cs="Arial"/>
          <w:lang w:val="fr-FR"/>
        </w:rPr>
        <w:t>dichotomiques</w:t>
      </w:r>
      <w:r w:rsidR="0066689A" w:rsidRPr="00C41FCC">
        <w:rPr>
          <w:rStyle w:val="Appelnotedebasdep"/>
          <w:rFonts w:ascii="Arial" w:hAnsi="Arial" w:cs="Arial"/>
          <w:lang w:val="fr-FR"/>
        </w:rPr>
        <w:footnoteReference w:id="22"/>
      </w:r>
      <w:r w:rsidR="00430FD9" w:rsidRPr="00C41FCC">
        <w:rPr>
          <w:rFonts w:ascii="Arial" w:hAnsi="Arial" w:cs="Arial"/>
          <w:lang w:val="fr-FR"/>
        </w:rPr>
        <w:t xml:space="preserve"> </w:t>
      </w:r>
      <w:r w:rsidR="009770E9" w:rsidRPr="00C41FCC">
        <w:rPr>
          <w:rFonts w:ascii="Arial" w:hAnsi="Arial" w:cs="Arial"/>
          <w:lang w:val="fr-FR"/>
        </w:rPr>
        <w:t>conçues à partir de</w:t>
      </w:r>
      <w:r w:rsidR="00430FD9" w:rsidRPr="00C41FCC">
        <w:rPr>
          <w:rFonts w:ascii="Arial" w:hAnsi="Arial" w:cs="Arial"/>
          <w:lang w:val="fr-FR"/>
        </w:rPr>
        <w:t xml:space="preserve"> </w:t>
      </w:r>
      <w:r w:rsidR="002021F6" w:rsidRPr="00C41FCC">
        <w:rPr>
          <w:rFonts w:ascii="Arial" w:hAnsi="Arial" w:cs="Arial"/>
          <w:lang w:val="fr-FR"/>
        </w:rPr>
        <w:t>la distribution de ces facteurs dans les municipalités</w:t>
      </w:r>
      <w:r w:rsidR="008D1E80" w:rsidRPr="00C41FCC">
        <w:rPr>
          <w:rFonts w:ascii="Arial" w:hAnsi="Arial" w:cs="Arial"/>
          <w:lang w:val="fr-FR"/>
        </w:rPr>
        <w:t xml:space="preserve"> qui n’ont pas fait l’objet des fusions/défu</w:t>
      </w:r>
      <w:r w:rsidR="004877CA">
        <w:rPr>
          <w:rFonts w:ascii="Arial" w:hAnsi="Arial" w:cs="Arial"/>
          <w:lang w:val="fr-FR"/>
        </w:rPr>
        <w:t>s</w:t>
      </w:r>
      <w:r w:rsidR="008D1E80" w:rsidRPr="00C41FCC">
        <w:rPr>
          <w:rFonts w:ascii="Arial" w:hAnsi="Arial" w:cs="Arial"/>
          <w:lang w:val="fr-FR"/>
        </w:rPr>
        <w:t>ions</w:t>
      </w:r>
      <w:r w:rsidR="002021F6" w:rsidRPr="00C41FCC">
        <w:rPr>
          <w:rFonts w:ascii="Arial" w:hAnsi="Arial" w:cs="Arial"/>
          <w:lang w:val="fr-FR"/>
        </w:rPr>
        <w:t>.</w:t>
      </w:r>
    </w:p>
    <w:p w14:paraId="26E522C5" w14:textId="388DE8C4" w:rsidR="00AD3157" w:rsidRDefault="00754773" w:rsidP="00092B69">
      <w:pPr>
        <w:spacing w:after="120" w:line="360" w:lineRule="auto"/>
        <w:jc w:val="both"/>
        <w:rPr>
          <w:rFonts w:ascii="Arial" w:hAnsi="Arial" w:cs="Arial"/>
          <w:lang w:val="fr-FR"/>
        </w:rPr>
      </w:pPr>
      <w:r>
        <w:rPr>
          <w:rFonts w:ascii="Arial" w:hAnsi="Arial" w:cs="Arial"/>
          <w:lang w:val="fr-FR"/>
        </w:rPr>
        <w:t>En premier lieu, j</w:t>
      </w:r>
      <w:r w:rsidR="00430FD9">
        <w:rPr>
          <w:rFonts w:ascii="Arial" w:hAnsi="Arial" w:cs="Arial"/>
          <w:lang w:val="fr-FR"/>
        </w:rPr>
        <w:t>e do</w:t>
      </w:r>
      <w:r>
        <w:rPr>
          <w:rFonts w:ascii="Arial" w:hAnsi="Arial" w:cs="Arial"/>
          <w:lang w:val="fr-FR"/>
        </w:rPr>
        <w:t>nne</w:t>
      </w:r>
      <w:r w:rsidR="009770E9">
        <w:rPr>
          <w:rFonts w:ascii="Arial" w:hAnsi="Arial" w:cs="Arial"/>
          <w:lang w:val="fr-FR"/>
        </w:rPr>
        <w:t xml:space="preserve"> un point sur l’indice lorsque</w:t>
      </w:r>
      <w:r w:rsidR="00430FD9">
        <w:rPr>
          <w:rFonts w:ascii="Arial" w:hAnsi="Arial" w:cs="Arial"/>
          <w:lang w:val="fr-FR"/>
        </w:rPr>
        <w:t xml:space="preserve"> le taux de propriétaire est supérieur à la médian</w:t>
      </w:r>
      <w:r w:rsidR="00DB6CD2">
        <w:rPr>
          <w:rFonts w:ascii="Arial" w:hAnsi="Arial" w:cs="Arial"/>
          <w:lang w:val="fr-FR"/>
        </w:rPr>
        <w:t>e de la distribution de ce</w:t>
      </w:r>
      <w:r w:rsidR="00430FD9">
        <w:rPr>
          <w:rFonts w:ascii="Arial" w:hAnsi="Arial" w:cs="Arial"/>
          <w:lang w:val="fr-FR"/>
        </w:rPr>
        <w:t xml:space="preserve"> taux</w:t>
      </w:r>
      <w:r w:rsidR="008012A0">
        <w:rPr>
          <w:rFonts w:ascii="Arial" w:hAnsi="Arial" w:cs="Arial"/>
          <w:lang w:val="fr-FR"/>
        </w:rPr>
        <w:t xml:space="preserve"> </w:t>
      </w:r>
      <w:r w:rsidR="00430FD9">
        <w:rPr>
          <w:rFonts w:ascii="Arial" w:hAnsi="Arial" w:cs="Arial"/>
          <w:lang w:val="fr-FR"/>
        </w:rPr>
        <w:t xml:space="preserve">pour </w:t>
      </w:r>
      <w:r w:rsidR="00551DC0">
        <w:rPr>
          <w:rFonts w:ascii="Arial" w:hAnsi="Arial" w:cs="Arial"/>
          <w:lang w:val="fr-FR"/>
        </w:rPr>
        <w:t xml:space="preserve">les </w:t>
      </w:r>
      <w:r w:rsidR="00DB6CD2">
        <w:rPr>
          <w:rFonts w:ascii="Arial" w:hAnsi="Arial" w:cs="Arial"/>
          <w:lang w:val="fr-FR"/>
        </w:rPr>
        <w:t>34</w:t>
      </w:r>
      <w:r w:rsidR="008012A0">
        <w:rPr>
          <w:rFonts w:ascii="Arial" w:hAnsi="Arial" w:cs="Arial"/>
          <w:lang w:val="fr-FR"/>
        </w:rPr>
        <w:t>2</w:t>
      </w:r>
      <w:r>
        <w:rPr>
          <w:rFonts w:ascii="Arial" w:hAnsi="Arial" w:cs="Arial"/>
          <w:lang w:val="fr-FR"/>
        </w:rPr>
        <w:t xml:space="preserve"> municipalités</w:t>
      </w:r>
      <w:r w:rsidR="00551DC0">
        <w:rPr>
          <w:rFonts w:ascii="Arial" w:hAnsi="Arial" w:cs="Arial"/>
          <w:lang w:val="fr-FR"/>
        </w:rPr>
        <w:t xml:space="preserve"> identifiées (plus de 82,6 % de propriétaires sur l</w:t>
      </w:r>
      <w:r w:rsidR="008D1E80">
        <w:rPr>
          <w:rFonts w:ascii="Arial" w:hAnsi="Arial" w:cs="Arial"/>
          <w:lang w:val="fr-FR"/>
        </w:rPr>
        <w:t>e territoire). C</w:t>
      </w:r>
      <w:r w:rsidR="00551DC0">
        <w:rPr>
          <w:rFonts w:ascii="Arial" w:hAnsi="Arial" w:cs="Arial"/>
          <w:lang w:val="fr-FR"/>
        </w:rPr>
        <w:t>es 342 municipalités sont celles </w:t>
      </w:r>
      <w:r w:rsidR="008012A0">
        <w:rPr>
          <w:rFonts w:ascii="Arial" w:hAnsi="Arial" w:cs="Arial"/>
          <w:lang w:val="fr-FR"/>
        </w:rPr>
        <w:t xml:space="preserve">où </w:t>
      </w:r>
      <w:r w:rsidR="00551DC0">
        <w:rPr>
          <w:rFonts w:ascii="Arial" w:hAnsi="Arial" w:cs="Arial"/>
          <w:lang w:val="fr-FR"/>
        </w:rPr>
        <w:t xml:space="preserve">il y </w:t>
      </w:r>
      <w:r w:rsidR="008012A0">
        <w:rPr>
          <w:rFonts w:ascii="Arial" w:hAnsi="Arial" w:cs="Arial"/>
          <w:lang w:val="fr-FR"/>
        </w:rPr>
        <w:t>a eu une élection</w:t>
      </w:r>
      <w:r w:rsidR="00D41B48">
        <w:rPr>
          <w:rFonts w:ascii="Arial" w:hAnsi="Arial" w:cs="Arial"/>
          <w:lang w:val="fr-FR"/>
        </w:rPr>
        <w:t xml:space="preserve"> en présence d’un candidat sortant à la mairie</w:t>
      </w:r>
      <w:r w:rsidR="008012A0">
        <w:rPr>
          <w:rFonts w:ascii="Arial" w:hAnsi="Arial" w:cs="Arial"/>
          <w:lang w:val="fr-FR"/>
        </w:rPr>
        <w:t xml:space="preserve"> et qui n’ont pas fait l’objet d’une réforme</w:t>
      </w:r>
      <w:r w:rsidR="00D41B48">
        <w:rPr>
          <w:rFonts w:ascii="Arial" w:hAnsi="Arial" w:cs="Arial"/>
          <w:lang w:val="fr-FR"/>
        </w:rPr>
        <w:t xml:space="preserve"> (fusion / </w:t>
      </w:r>
      <w:r w:rsidR="0047099D">
        <w:rPr>
          <w:rFonts w:ascii="Arial" w:hAnsi="Arial" w:cs="Arial"/>
          <w:lang w:val="fr-FR"/>
        </w:rPr>
        <w:t>défusion</w:t>
      </w:r>
      <w:r w:rsidR="00D41B48">
        <w:rPr>
          <w:rFonts w:ascii="Arial" w:hAnsi="Arial" w:cs="Arial"/>
          <w:lang w:val="fr-FR"/>
        </w:rPr>
        <w:t>)</w:t>
      </w:r>
      <w:r w:rsidR="008012A0">
        <w:rPr>
          <w:rFonts w:ascii="Arial" w:hAnsi="Arial" w:cs="Arial"/>
          <w:lang w:val="fr-FR"/>
        </w:rPr>
        <w:t>.</w:t>
      </w:r>
      <w:r>
        <w:rPr>
          <w:rFonts w:ascii="Arial" w:hAnsi="Arial" w:cs="Arial"/>
          <w:lang w:val="fr-FR"/>
        </w:rPr>
        <w:t xml:space="preserve"> En second lieu, je donne un autre point sur l’indice</w:t>
      </w:r>
      <w:r w:rsidR="00430FD9">
        <w:rPr>
          <w:rFonts w:ascii="Arial" w:hAnsi="Arial" w:cs="Arial"/>
          <w:lang w:val="fr-FR"/>
        </w:rPr>
        <w:t xml:space="preserve"> </w:t>
      </w:r>
      <w:r w:rsidR="006F292A">
        <w:rPr>
          <w:rFonts w:ascii="Arial" w:hAnsi="Arial" w:cs="Arial"/>
          <w:lang w:val="fr-FR"/>
        </w:rPr>
        <w:t>si le revenu médian des ménages est supérieur à la médiane</w:t>
      </w:r>
      <w:r w:rsidR="00DB6CD2">
        <w:rPr>
          <w:rFonts w:ascii="Arial" w:hAnsi="Arial" w:cs="Arial"/>
          <w:lang w:val="fr-FR"/>
        </w:rPr>
        <w:t xml:space="preserve"> de la distribution de ces</w:t>
      </w:r>
      <w:r w:rsidR="006F292A">
        <w:rPr>
          <w:rFonts w:ascii="Arial" w:hAnsi="Arial" w:cs="Arial"/>
          <w:lang w:val="fr-FR"/>
        </w:rPr>
        <w:t xml:space="preserve"> revenus</w:t>
      </w:r>
      <w:r w:rsidR="006B6E45">
        <w:rPr>
          <w:rFonts w:ascii="Arial" w:hAnsi="Arial" w:cs="Arial"/>
          <w:lang w:val="fr-FR"/>
        </w:rPr>
        <w:t xml:space="preserve"> pour les 34</w:t>
      </w:r>
      <w:r w:rsidR="008012A0">
        <w:rPr>
          <w:rFonts w:ascii="Arial" w:hAnsi="Arial" w:cs="Arial"/>
          <w:lang w:val="fr-FR"/>
        </w:rPr>
        <w:t>2</w:t>
      </w:r>
      <w:r w:rsidR="006F292A">
        <w:rPr>
          <w:rFonts w:ascii="Arial" w:hAnsi="Arial" w:cs="Arial"/>
          <w:lang w:val="fr-FR"/>
        </w:rPr>
        <w:t xml:space="preserve"> municipalités</w:t>
      </w:r>
      <w:r w:rsidR="008012A0">
        <w:rPr>
          <w:rFonts w:ascii="Arial" w:hAnsi="Arial" w:cs="Arial"/>
          <w:lang w:val="fr-FR"/>
        </w:rPr>
        <w:t xml:space="preserve"> en question</w:t>
      </w:r>
      <w:r w:rsidR="006F292A">
        <w:rPr>
          <w:rFonts w:ascii="Arial" w:hAnsi="Arial" w:cs="Arial"/>
          <w:lang w:val="fr-FR"/>
        </w:rPr>
        <w:t xml:space="preserve"> (</w:t>
      </w:r>
      <w:r w:rsidR="00D41B48">
        <w:rPr>
          <w:rFonts w:ascii="Arial" w:hAnsi="Arial" w:cs="Arial"/>
          <w:lang w:val="fr-FR"/>
        </w:rPr>
        <w:t>plus</w:t>
      </w:r>
      <w:r w:rsidR="00374D34">
        <w:rPr>
          <w:rFonts w:ascii="Arial" w:hAnsi="Arial" w:cs="Arial"/>
          <w:lang w:val="fr-FR"/>
        </w:rPr>
        <w:t xml:space="preserve"> de 55</w:t>
      </w:r>
      <w:r w:rsidR="00D41B48">
        <w:rPr>
          <w:rFonts w:ascii="Arial" w:hAnsi="Arial" w:cs="Arial"/>
          <w:lang w:val="fr-FR"/>
        </w:rPr>
        <w:t> </w:t>
      </w:r>
      <w:r w:rsidR="00374D34">
        <w:rPr>
          <w:rFonts w:ascii="Arial" w:hAnsi="Arial" w:cs="Arial"/>
          <w:lang w:val="fr-FR"/>
        </w:rPr>
        <w:t>348</w:t>
      </w:r>
      <w:r w:rsidR="00D41B48">
        <w:rPr>
          <w:rFonts w:ascii="Arial" w:hAnsi="Arial" w:cs="Arial"/>
          <w:lang w:val="fr-FR"/>
        </w:rPr>
        <w:t xml:space="preserve"> $</w:t>
      </w:r>
      <w:r w:rsidR="006F292A">
        <w:rPr>
          <w:rFonts w:ascii="Arial" w:hAnsi="Arial" w:cs="Arial"/>
          <w:lang w:val="fr-FR"/>
        </w:rPr>
        <w:t xml:space="preserve">). En troisième lieu, </w:t>
      </w:r>
      <w:r w:rsidR="00982161">
        <w:rPr>
          <w:rFonts w:ascii="Arial" w:hAnsi="Arial" w:cs="Arial"/>
          <w:lang w:val="fr-FR"/>
        </w:rPr>
        <w:t>je donne un autre point sur l’indice si le taux de diplômé universitaire sur le territoire de la municipalité est supérieur au taux de personne</w:t>
      </w:r>
      <w:r w:rsidR="00370CA8">
        <w:rPr>
          <w:rFonts w:ascii="Arial" w:hAnsi="Arial" w:cs="Arial"/>
          <w:lang w:val="fr-FR"/>
        </w:rPr>
        <w:t>s</w:t>
      </w:r>
      <w:r w:rsidR="00982161">
        <w:rPr>
          <w:rFonts w:ascii="Arial" w:hAnsi="Arial" w:cs="Arial"/>
          <w:lang w:val="fr-FR"/>
        </w:rPr>
        <w:t xml:space="preserve"> </w:t>
      </w:r>
      <w:r w:rsidR="001218C5">
        <w:rPr>
          <w:rFonts w:ascii="Arial" w:hAnsi="Arial" w:cs="Arial"/>
          <w:lang w:val="fr-FR"/>
        </w:rPr>
        <w:t xml:space="preserve">qui sont </w:t>
      </w:r>
      <w:r w:rsidR="00982161">
        <w:rPr>
          <w:rFonts w:ascii="Arial" w:hAnsi="Arial" w:cs="Arial"/>
          <w:lang w:val="fr-FR"/>
        </w:rPr>
        <w:t xml:space="preserve">sans diplôme (86 municipalités ; </w:t>
      </w:r>
      <w:r w:rsidR="006B6E45">
        <w:rPr>
          <w:rFonts w:ascii="Arial" w:hAnsi="Arial" w:cs="Arial"/>
          <w:lang w:val="fr-FR"/>
        </w:rPr>
        <w:t>25</w:t>
      </w:r>
      <w:r w:rsidR="00982161">
        <w:rPr>
          <w:rFonts w:ascii="Arial" w:hAnsi="Arial" w:cs="Arial"/>
          <w:lang w:val="fr-FR"/>
        </w:rPr>
        <w:t xml:space="preserve"> % des </w:t>
      </w:r>
      <w:r w:rsidR="006B6E45">
        <w:rPr>
          <w:rFonts w:ascii="Arial" w:hAnsi="Arial" w:cs="Arial"/>
          <w:lang w:val="fr-FR"/>
        </w:rPr>
        <w:t>34</w:t>
      </w:r>
      <w:r w:rsidR="00AA4AB1">
        <w:rPr>
          <w:rFonts w:ascii="Arial" w:hAnsi="Arial" w:cs="Arial"/>
          <w:lang w:val="fr-FR"/>
        </w:rPr>
        <w:t xml:space="preserve">2 </w:t>
      </w:r>
      <w:r w:rsidR="00982161">
        <w:rPr>
          <w:rFonts w:ascii="Arial" w:hAnsi="Arial" w:cs="Arial"/>
          <w:lang w:val="fr-FR"/>
        </w:rPr>
        <w:t>municipalités)</w:t>
      </w:r>
      <w:r w:rsidR="00370CA8">
        <w:rPr>
          <w:rFonts w:ascii="Arial" w:hAnsi="Arial" w:cs="Arial"/>
          <w:lang w:val="fr-FR"/>
        </w:rPr>
        <w:t xml:space="preserve">. Finalement, je donne un autre point si l’élection oppose au moins deux partis politiques </w:t>
      </w:r>
      <w:r w:rsidR="00B537EA">
        <w:rPr>
          <w:rFonts w:ascii="Arial" w:hAnsi="Arial" w:cs="Arial"/>
          <w:lang w:val="fr-FR"/>
        </w:rPr>
        <w:t xml:space="preserve">et </w:t>
      </w:r>
      <w:r w:rsidR="00370CA8">
        <w:rPr>
          <w:rFonts w:ascii="Arial" w:hAnsi="Arial" w:cs="Arial"/>
          <w:lang w:val="fr-FR"/>
        </w:rPr>
        <w:t>dont l’un a pour chef le maire sortant (54 municipalités ; </w:t>
      </w:r>
      <w:r w:rsidR="006B6E45">
        <w:rPr>
          <w:rFonts w:ascii="Arial" w:hAnsi="Arial" w:cs="Arial"/>
          <w:lang w:val="fr-FR"/>
        </w:rPr>
        <w:t>16</w:t>
      </w:r>
      <w:r w:rsidR="00370CA8">
        <w:rPr>
          <w:rFonts w:ascii="Arial" w:hAnsi="Arial" w:cs="Arial"/>
          <w:lang w:val="fr-FR"/>
        </w:rPr>
        <w:t xml:space="preserve"> % des</w:t>
      </w:r>
      <w:r w:rsidR="002E25E2">
        <w:rPr>
          <w:rFonts w:ascii="Arial" w:hAnsi="Arial" w:cs="Arial"/>
          <w:lang w:val="fr-FR"/>
        </w:rPr>
        <w:t xml:space="preserve"> 342</w:t>
      </w:r>
      <w:r w:rsidR="00370CA8">
        <w:rPr>
          <w:rFonts w:ascii="Arial" w:hAnsi="Arial" w:cs="Arial"/>
          <w:lang w:val="fr-FR"/>
        </w:rPr>
        <w:t xml:space="preserve"> municipalités)</w:t>
      </w:r>
      <w:r w:rsidR="00AD3157">
        <w:rPr>
          <w:rFonts w:ascii="Arial" w:hAnsi="Arial" w:cs="Arial"/>
          <w:lang w:val="fr-FR"/>
        </w:rPr>
        <w:t>.</w:t>
      </w:r>
      <w:r w:rsidR="00443210">
        <w:rPr>
          <w:rStyle w:val="Appelnotedebasdep"/>
          <w:rFonts w:ascii="Arial" w:hAnsi="Arial" w:cs="Arial"/>
          <w:lang w:val="fr-FR"/>
        </w:rPr>
        <w:footnoteReference w:id="23"/>
      </w:r>
      <w:r w:rsidR="002B0BB6">
        <w:rPr>
          <w:rFonts w:ascii="Arial" w:hAnsi="Arial" w:cs="Arial"/>
          <w:lang w:val="fr-FR"/>
        </w:rPr>
        <w:t xml:space="preserve"> </w:t>
      </w:r>
    </w:p>
    <w:p w14:paraId="70E2D84A" w14:textId="31C18B4C" w:rsidR="00A64467" w:rsidRPr="00C41FCC" w:rsidRDefault="00CA703E" w:rsidP="00092B69">
      <w:pPr>
        <w:spacing w:after="120" w:line="360" w:lineRule="auto"/>
        <w:jc w:val="both"/>
        <w:rPr>
          <w:rFonts w:ascii="Arial" w:hAnsi="Arial" w:cs="Arial"/>
        </w:rPr>
      </w:pPr>
      <w:r>
        <w:rPr>
          <w:rFonts w:ascii="Arial" w:hAnsi="Arial" w:cs="Arial"/>
          <w:lang w:val="fr-FR"/>
        </w:rPr>
        <w:t>Le tableau</w:t>
      </w:r>
      <w:r w:rsidR="008A1B29">
        <w:rPr>
          <w:rFonts w:ascii="Arial" w:hAnsi="Arial" w:cs="Arial"/>
          <w:lang w:val="fr-FR"/>
        </w:rPr>
        <w:t> </w:t>
      </w:r>
      <w:r>
        <w:rPr>
          <w:rFonts w:ascii="Arial" w:hAnsi="Arial" w:cs="Arial"/>
          <w:lang w:val="fr-FR"/>
        </w:rPr>
        <w:t>11</w:t>
      </w:r>
      <w:r w:rsidR="00D621A5">
        <w:rPr>
          <w:rFonts w:ascii="Arial" w:hAnsi="Arial" w:cs="Arial"/>
          <w:lang w:val="fr-FR"/>
        </w:rPr>
        <w:t xml:space="preserve"> présente la distribution des municipalités</w:t>
      </w:r>
      <w:r w:rsidR="00595E0B">
        <w:rPr>
          <w:rFonts w:ascii="Arial" w:hAnsi="Arial" w:cs="Arial"/>
          <w:lang w:val="fr-FR"/>
        </w:rPr>
        <w:t xml:space="preserve"> sur</w:t>
      </w:r>
      <w:r w:rsidR="00D621A5">
        <w:rPr>
          <w:rFonts w:ascii="Arial" w:hAnsi="Arial" w:cs="Arial"/>
          <w:lang w:val="fr-FR"/>
        </w:rPr>
        <w:t xml:space="preserve"> cet indice</w:t>
      </w:r>
      <w:r w:rsidR="002021F6">
        <w:rPr>
          <w:rFonts w:ascii="Arial" w:hAnsi="Arial" w:cs="Arial"/>
          <w:lang w:val="fr-FR"/>
        </w:rPr>
        <w:t xml:space="preserve"> des ressources</w:t>
      </w:r>
      <w:r w:rsidR="00D621A5">
        <w:rPr>
          <w:rFonts w:ascii="Arial" w:hAnsi="Arial" w:cs="Arial"/>
          <w:lang w:val="fr-FR"/>
        </w:rPr>
        <w:t xml:space="preserve"> qui s’échelonne en cinq points. Les résultats sont plutôt congruents. L’</w:t>
      </w:r>
      <w:r w:rsidR="00EB1A4D" w:rsidRPr="008172D8">
        <w:rPr>
          <w:rFonts w:ascii="Arial" w:hAnsi="Arial" w:cs="Arial"/>
          <w:i/>
        </w:rPr>
        <w:t>Alpha de Cronbach</w:t>
      </w:r>
      <w:r w:rsidR="000B59AB">
        <w:rPr>
          <w:rFonts w:ascii="Arial" w:hAnsi="Arial" w:cs="Arial"/>
        </w:rPr>
        <w:t> </w:t>
      </w:r>
      <w:r w:rsidR="00D621A5">
        <w:rPr>
          <w:rFonts w:ascii="Arial" w:hAnsi="Arial" w:cs="Arial"/>
        </w:rPr>
        <w:t>se situe à</w:t>
      </w:r>
      <w:r w:rsidR="00552452">
        <w:rPr>
          <w:rFonts w:ascii="Arial" w:hAnsi="Arial" w:cs="Arial"/>
        </w:rPr>
        <w:t xml:space="preserve"> 0,4</w:t>
      </w:r>
      <w:r w:rsidR="006B6E45">
        <w:rPr>
          <w:rFonts w:ascii="Arial" w:hAnsi="Arial" w:cs="Arial"/>
        </w:rPr>
        <w:t>6</w:t>
      </w:r>
      <w:r w:rsidR="00F6706E">
        <w:rPr>
          <w:rFonts w:ascii="Arial" w:hAnsi="Arial" w:cs="Arial"/>
        </w:rPr>
        <w:t>. Ce score</w:t>
      </w:r>
      <w:r w:rsidR="00D621A5">
        <w:rPr>
          <w:rFonts w:ascii="Arial" w:hAnsi="Arial" w:cs="Arial"/>
        </w:rPr>
        <w:t xml:space="preserve"> est dans la moyenne des indices d’</w:t>
      </w:r>
      <w:r w:rsidR="009E11C0">
        <w:rPr>
          <w:rFonts w:ascii="Arial" w:hAnsi="Arial" w:cs="Arial"/>
        </w:rPr>
        <w:t>information politique</w:t>
      </w:r>
      <w:r w:rsidR="00D621A5">
        <w:rPr>
          <w:rFonts w:ascii="Arial" w:hAnsi="Arial" w:cs="Arial"/>
        </w:rPr>
        <w:t xml:space="preserve"> recensés par</w:t>
      </w:r>
      <w:r w:rsidR="00D621A5">
        <w:rPr>
          <w:rFonts w:ascii="Arial" w:hAnsi="Arial" w:cs="Arial"/>
          <w:lang w:val="fr-FR"/>
        </w:rPr>
        <w:t xml:space="preserve"> </w:t>
      </w:r>
      <w:r w:rsidR="0064639C">
        <w:rPr>
          <w:rFonts w:ascii="Arial" w:hAnsi="Arial" w:cs="Arial"/>
        </w:rPr>
        <w:t>Bennett (1989)</w:t>
      </w:r>
      <w:r w:rsidR="00F6706E">
        <w:rPr>
          <w:rStyle w:val="Appelnotedebasdep"/>
          <w:rFonts w:ascii="Arial" w:hAnsi="Arial" w:cs="Arial"/>
        </w:rPr>
        <w:footnoteReference w:id="24"/>
      </w:r>
      <w:r w:rsidR="00D621A5">
        <w:rPr>
          <w:rFonts w:ascii="Arial" w:hAnsi="Arial" w:cs="Arial"/>
        </w:rPr>
        <w:t xml:space="preserve"> et avantageusement comparable aux </w:t>
      </w:r>
      <w:r w:rsidR="0018039A">
        <w:rPr>
          <w:rFonts w:ascii="Arial" w:hAnsi="Arial" w:cs="Arial"/>
        </w:rPr>
        <w:t xml:space="preserve">différents </w:t>
      </w:r>
      <w:r w:rsidR="00D621A5">
        <w:rPr>
          <w:rFonts w:ascii="Arial" w:hAnsi="Arial" w:cs="Arial"/>
        </w:rPr>
        <w:t xml:space="preserve">indices présentés dans les </w:t>
      </w:r>
      <w:r w:rsidR="00D621A5" w:rsidRPr="0018039A">
        <w:rPr>
          <w:rFonts w:ascii="Arial" w:hAnsi="Arial" w:cs="Arial"/>
          <w:i/>
        </w:rPr>
        <w:t xml:space="preserve">études électorales canadiennes </w:t>
      </w:r>
      <w:r w:rsidR="00D621A5">
        <w:rPr>
          <w:rFonts w:ascii="Arial" w:hAnsi="Arial" w:cs="Arial"/>
        </w:rPr>
        <w:t xml:space="preserve">(Blais et al. 2002) ou </w:t>
      </w:r>
      <w:r w:rsidR="0018039A">
        <w:rPr>
          <w:rFonts w:ascii="Arial" w:hAnsi="Arial" w:cs="Arial"/>
        </w:rPr>
        <w:t xml:space="preserve">encore </w:t>
      </w:r>
      <w:r w:rsidR="00D621A5">
        <w:rPr>
          <w:rFonts w:ascii="Arial" w:hAnsi="Arial" w:cs="Arial"/>
        </w:rPr>
        <w:t>québécoises (Bélanger et Nadeau, 2009)</w:t>
      </w:r>
      <w:r w:rsidR="0018039A">
        <w:rPr>
          <w:rFonts w:ascii="Arial" w:hAnsi="Arial" w:cs="Arial"/>
        </w:rPr>
        <w:t>.</w:t>
      </w:r>
      <w:r w:rsidR="0018039A" w:rsidRPr="0018039A">
        <w:rPr>
          <w:rFonts w:ascii="Arial" w:hAnsi="Arial" w:cs="Arial"/>
        </w:rPr>
        <w:t xml:space="preserve"> </w:t>
      </w:r>
      <w:r w:rsidR="0018039A">
        <w:rPr>
          <w:rFonts w:ascii="Arial" w:hAnsi="Arial" w:cs="Arial"/>
        </w:rPr>
        <w:t>Par ailleurs, le taux de réélection des maires sortants est inversement proportionnel avec le score obtenu sur l’échelle passant même à seulement 39 % pour les municipalités ayant obtenu 4 points sur l’échelle.</w:t>
      </w:r>
    </w:p>
    <w:p w14:paraId="3154E9B5" w14:textId="77777777" w:rsidR="00290EE1" w:rsidRPr="00C41FCC" w:rsidRDefault="00290EE1" w:rsidP="00290EE1">
      <w:pPr>
        <w:autoSpaceDE w:val="0"/>
        <w:autoSpaceDN w:val="0"/>
        <w:adjustRightInd w:val="0"/>
        <w:spacing w:after="120" w:line="360" w:lineRule="auto"/>
        <w:jc w:val="both"/>
        <w:rPr>
          <w:rFonts w:ascii="Arial" w:hAnsi="Arial" w:cs="Arial"/>
        </w:rPr>
      </w:pPr>
      <w:r>
        <w:rPr>
          <w:rFonts w:ascii="Arial" w:hAnsi="Arial" w:cs="Arial"/>
        </w:rPr>
        <w:t>Pour faire l’adéquation avec le modèle théorique en trois catégories de ressources disponibles pour s’informer présenté au tableau 7, j’ai regroupé les scores 2 à 4 sur l’indice des ressources disponibles pour former la catégorie d’un électeur médian disposant d’</w:t>
      </w:r>
      <w:r w:rsidRPr="001218C5">
        <w:rPr>
          <w:rFonts w:ascii="Arial" w:hAnsi="Arial" w:cs="Arial"/>
          <w:i/>
        </w:rPr>
        <w:t>assez</w:t>
      </w:r>
      <w:r>
        <w:rPr>
          <w:rFonts w:ascii="Arial" w:hAnsi="Arial" w:cs="Arial"/>
          <w:i/>
        </w:rPr>
        <w:t xml:space="preserve"> de ressources</w:t>
      </w:r>
      <w:r>
        <w:rPr>
          <w:rFonts w:ascii="Arial" w:hAnsi="Arial" w:cs="Arial"/>
        </w:rPr>
        <w:t xml:space="preserve">. J’ai également joint les municipalités ayant fait l’objet de fusions/défusions municipales avec les municipalités ayant obtenu le score de 0 sur l’indice des ressources pour former la catégorie </w:t>
      </w:r>
      <w:r w:rsidRPr="00430647">
        <w:rPr>
          <w:rFonts w:ascii="Arial" w:hAnsi="Arial" w:cs="Arial"/>
          <w:i/>
        </w:rPr>
        <w:t>pas de ressources</w:t>
      </w:r>
      <w:r>
        <w:rPr>
          <w:rFonts w:ascii="Arial" w:hAnsi="Arial" w:cs="Arial"/>
        </w:rPr>
        <w:t>. Le tableau 12 présente donc l’opérationnalisation finale du concept de ressources disponibles à l’électeur médian pour s’informer.</w:t>
      </w:r>
    </w:p>
    <w:p w14:paraId="472461A5" w14:textId="32593E70" w:rsidR="00CA703E" w:rsidRPr="00A415FD" w:rsidRDefault="00CA703E" w:rsidP="00DD77E8">
      <w:pPr>
        <w:spacing w:after="0" w:line="240" w:lineRule="auto"/>
        <w:jc w:val="both"/>
        <w:rPr>
          <w:rFonts w:ascii="Arial" w:hAnsi="Arial" w:cs="Arial"/>
          <w:sz w:val="20"/>
          <w:szCs w:val="20"/>
        </w:rPr>
      </w:pPr>
      <w:r>
        <w:rPr>
          <w:rFonts w:ascii="Arial" w:hAnsi="Arial" w:cs="Arial"/>
          <w:sz w:val="20"/>
          <w:szCs w:val="20"/>
        </w:rPr>
        <w:t>Tableau</w:t>
      </w:r>
      <w:r w:rsidR="008A1B29">
        <w:rPr>
          <w:rFonts w:ascii="Arial" w:hAnsi="Arial" w:cs="Arial"/>
          <w:sz w:val="20"/>
          <w:szCs w:val="20"/>
        </w:rPr>
        <w:t> </w:t>
      </w:r>
      <w:r>
        <w:rPr>
          <w:rFonts w:ascii="Arial" w:hAnsi="Arial" w:cs="Arial"/>
          <w:sz w:val="20"/>
          <w:szCs w:val="20"/>
        </w:rPr>
        <w:t>11. Distribution de l’indi</w:t>
      </w:r>
      <w:r w:rsidR="00D67F99">
        <w:rPr>
          <w:rFonts w:ascii="Arial" w:hAnsi="Arial" w:cs="Arial"/>
          <w:sz w:val="20"/>
          <w:szCs w:val="20"/>
        </w:rPr>
        <w:t>ce brut des ressources</w:t>
      </w:r>
    </w:p>
    <w:tbl>
      <w:tblPr>
        <w:tblStyle w:val="Grilledutableau"/>
        <w:tblW w:w="0" w:type="auto"/>
        <w:tblInd w:w="108" w:type="dxa"/>
        <w:tblLook w:val="04A0" w:firstRow="1" w:lastRow="0" w:firstColumn="1" w:lastColumn="0" w:noHBand="0" w:noVBand="1"/>
      </w:tblPr>
      <w:tblGrid>
        <w:gridCol w:w="2127"/>
        <w:gridCol w:w="850"/>
        <w:gridCol w:w="992"/>
      </w:tblGrid>
      <w:tr w:rsidR="00CA703E" w14:paraId="4653A07C" w14:textId="77777777" w:rsidTr="003F107F">
        <w:tc>
          <w:tcPr>
            <w:tcW w:w="2127" w:type="dxa"/>
            <w:tcBorders>
              <w:left w:val="nil"/>
              <w:right w:val="nil"/>
            </w:tcBorders>
          </w:tcPr>
          <w:p w14:paraId="59C2C551" w14:textId="77777777" w:rsidR="00CA703E" w:rsidRPr="00434171" w:rsidRDefault="00CA703E" w:rsidP="00DD77E8">
            <w:pPr>
              <w:jc w:val="both"/>
              <w:rPr>
                <w:rFonts w:ascii="Arial" w:hAnsi="Arial" w:cs="Arial"/>
                <w:b/>
                <w:sz w:val="20"/>
                <w:szCs w:val="20"/>
              </w:rPr>
            </w:pPr>
            <w:r w:rsidRPr="00434171">
              <w:rPr>
                <w:rFonts w:ascii="Arial" w:hAnsi="Arial" w:cs="Arial"/>
                <w:b/>
                <w:sz w:val="20"/>
                <w:szCs w:val="20"/>
              </w:rPr>
              <w:t>Point sur l’échelle</w:t>
            </w:r>
          </w:p>
        </w:tc>
        <w:tc>
          <w:tcPr>
            <w:tcW w:w="850" w:type="dxa"/>
            <w:tcBorders>
              <w:left w:val="nil"/>
              <w:right w:val="nil"/>
            </w:tcBorders>
          </w:tcPr>
          <w:p w14:paraId="20188E1E" w14:textId="77777777" w:rsidR="00CA703E" w:rsidRPr="00434171" w:rsidRDefault="00CA703E" w:rsidP="00DD77E8">
            <w:pPr>
              <w:jc w:val="center"/>
              <w:rPr>
                <w:rFonts w:ascii="Arial" w:hAnsi="Arial" w:cs="Arial"/>
                <w:b/>
                <w:sz w:val="20"/>
                <w:szCs w:val="20"/>
              </w:rPr>
            </w:pPr>
            <w:r w:rsidRPr="00434171">
              <w:rPr>
                <w:rFonts w:ascii="Arial" w:hAnsi="Arial" w:cs="Arial"/>
                <w:b/>
                <w:sz w:val="20"/>
                <w:szCs w:val="20"/>
              </w:rPr>
              <w:t>(n)</w:t>
            </w:r>
          </w:p>
        </w:tc>
        <w:tc>
          <w:tcPr>
            <w:tcW w:w="992" w:type="dxa"/>
            <w:tcBorders>
              <w:left w:val="nil"/>
              <w:right w:val="nil"/>
            </w:tcBorders>
          </w:tcPr>
          <w:p w14:paraId="6910D8A2" w14:textId="77777777" w:rsidR="00CA703E" w:rsidRPr="00434171" w:rsidRDefault="00CA703E" w:rsidP="00DD77E8">
            <w:pPr>
              <w:jc w:val="center"/>
              <w:rPr>
                <w:rFonts w:ascii="Arial" w:hAnsi="Arial" w:cs="Arial"/>
                <w:b/>
                <w:sz w:val="20"/>
                <w:szCs w:val="20"/>
              </w:rPr>
            </w:pPr>
            <w:r w:rsidRPr="00434171">
              <w:rPr>
                <w:rFonts w:ascii="Arial" w:hAnsi="Arial" w:cs="Arial"/>
                <w:b/>
                <w:sz w:val="20"/>
                <w:szCs w:val="20"/>
              </w:rPr>
              <w:t>(%)</w:t>
            </w:r>
          </w:p>
        </w:tc>
      </w:tr>
      <w:tr w:rsidR="00CA703E" w14:paraId="64FAAC93" w14:textId="77777777" w:rsidTr="003F107F">
        <w:tc>
          <w:tcPr>
            <w:tcW w:w="2127" w:type="dxa"/>
            <w:tcBorders>
              <w:left w:val="nil"/>
              <w:bottom w:val="nil"/>
              <w:right w:val="nil"/>
            </w:tcBorders>
          </w:tcPr>
          <w:p w14:paraId="11408287" w14:textId="77777777" w:rsidR="00CA703E" w:rsidRPr="00A415FD" w:rsidRDefault="00CA703E" w:rsidP="00DD77E8">
            <w:pPr>
              <w:jc w:val="both"/>
              <w:rPr>
                <w:rFonts w:ascii="Arial" w:hAnsi="Arial" w:cs="Arial"/>
                <w:sz w:val="20"/>
                <w:szCs w:val="20"/>
              </w:rPr>
            </w:pPr>
            <w:r>
              <w:rPr>
                <w:rFonts w:ascii="Arial" w:hAnsi="Arial" w:cs="Arial"/>
                <w:sz w:val="20"/>
                <w:szCs w:val="20"/>
              </w:rPr>
              <w:t>0</w:t>
            </w:r>
          </w:p>
        </w:tc>
        <w:tc>
          <w:tcPr>
            <w:tcW w:w="850" w:type="dxa"/>
            <w:tcBorders>
              <w:left w:val="nil"/>
              <w:bottom w:val="nil"/>
              <w:right w:val="nil"/>
            </w:tcBorders>
          </w:tcPr>
          <w:p w14:paraId="72DC2179" w14:textId="77777777" w:rsidR="00CA703E" w:rsidRPr="00A415FD" w:rsidRDefault="00CA703E" w:rsidP="00DD77E8">
            <w:pPr>
              <w:jc w:val="center"/>
              <w:rPr>
                <w:rFonts w:ascii="Arial" w:hAnsi="Arial" w:cs="Arial"/>
                <w:sz w:val="20"/>
                <w:szCs w:val="20"/>
              </w:rPr>
            </w:pPr>
            <w:r>
              <w:rPr>
                <w:rFonts w:ascii="Arial" w:hAnsi="Arial" w:cs="Arial"/>
                <w:sz w:val="20"/>
                <w:szCs w:val="20"/>
              </w:rPr>
              <w:t>70</w:t>
            </w:r>
          </w:p>
        </w:tc>
        <w:tc>
          <w:tcPr>
            <w:tcW w:w="992" w:type="dxa"/>
            <w:tcBorders>
              <w:left w:val="nil"/>
              <w:bottom w:val="nil"/>
              <w:right w:val="nil"/>
            </w:tcBorders>
          </w:tcPr>
          <w:p w14:paraId="01FD1426" w14:textId="77777777" w:rsidR="00CA703E" w:rsidRPr="00A415FD" w:rsidRDefault="00CA703E" w:rsidP="00DD77E8">
            <w:pPr>
              <w:jc w:val="center"/>
              <w:rPr>
                <w:rFonts w:ascii="Arial" w:hAnsi="Arial" w:cs="Arial"/>
                <w:sz w:val="20"/>
                <w:szCs w:val="20"/>
              </w:rPr>
            </w:pPr>
            <w:r>
              <w:rPr>
                <w:rFonts w:ascii="Arial" w:hAnsi="Arial" w:cs="Arial"/>
                <w:sz w:val="20"/>
                <w:szCs w:val="20"/>
              </w:rPr>
              <w:t>20,4</w:t>
            </w:r>
          </w:p>
        </w:tc>
      </w:tr>
      <w:tr w:rsidR="00CA703E" w14:paraId="5A2A7B26" w14:textId="77777777" w:rsidTr="003F107F">
        <w:tc>
          <w:tcPr>
            <w:tcW w:w="2127" w:type="dxa"/>
            <w:tcBorders>
              <w:top w:val="nil"/>
              <w:left w:val="nil"/>
              <w:bottom w:val="nil"/>
              <w:right w:val="nil"/>
            </w:tcBorders>
          </w:tcPr>
          <w:p w14:paraId="7FBB7B23" w14:textId="77777777" w:rsidR="00CA703E" w:rsidRPr="00A415FD" w:rsidRDefault="00CA703E" w:rsidP="00DD77E8">
            <w:pPr>
              <w:jc w:val="both"/>
              <w:rPr>
                <w:rFonts w:ascii="Arial" w:hAnsi="Arial" w:cs="Arial"/>
                <w:sz w:val="20"/>
                <w:szCs w:val="20"/>
              </w:rPr>
            </w:pPr>
            <w:r>
              <w:rPr>
                <w:rFonts w:ascii="Arial" w:hAnsi="Arial" w:cs="Arial"/>
                <w:sz w:val="20"/>
                <w:szCs w:val="20"/>
              </w:rPr>
              <w:t>1</w:t>
            </w:r>
          </w:p>
        </w:tc>
        <w:tc>
          <w:tcPr>
            <w:tcW w:w="850" w:type="dxa"/>
            <w:tcBorders>
              <w:top w:val="nil"/>
              <w:left w:val="nil"/>
              <w:bottom w:val="nil"/>
              <w:right w:val="nil"/>
            </w:tcBorders>
          </w:tcPr>
          <w:p w14:paraId="566FE899" w14:textId="77777777" w:rsidR="00CA703E" w:rsidRPr="00A415FD" w:rsidRDefault="00CA703E" w:rsidP="00DD77E8">
            <w:pPr>
              <w:jc w:val="center"/>
              <w:rPr>
                <w:rFonts w:ascii="Arial" w:hAnsi="Arial" w:cs="Arial"/>
                <w:sz w:val="20"/>
                <w:szCs w:val="20"/>
              </w:rPr>
            </w:pPr>
            <w:r>
              <w:rPr>
                <w:rFonts w:ascii="Arial" w:hAnsi="Arial" w:cs="Arial"/>
                <w:sz w:val="20"/>
                <w:szCs w:val="20"/>
              </w:rPr>
              <w:t>143</w:t>
            </w:r>
          </w:p>
        </w:tc>
        <w:tc>
          <w:tcPr>
            <w:tcW w:w="992" w:type="dxa"/>
            <w:tcBorders>
              <w:top w:val="nil"/>
              <w:left w:val="nil"/>
              <w:bottom w:val="nil"/>
              <w:right w:val="nil"/>
            </w:tcBorders>
          </w:tcPr>
          <w:p w14:paraId="1E3B0B3A" w14:textId="77777777" w:rsidR="00CA703E" w:rsidRPr="00A415FD" w:rsidRDefault="00CA703E" w:rsidP="00DD77E8">
            <w:pPr>
              <w:jc w:val="center"/>
              <w:rPr>
                <w:rFonts w:ascii="Arial" w:hAnsi="Arial" w:cs="Arial"/>
                <w:sz w:val="20"/>
                <w:szCs w:val="20"/>
              </w:rPr>
            </w:pPr>
            <w:r>
              <w:rPr>
                <w:rFonts w:ascii="Arial" w:hAnsi="Arial" w:cs="Arial"/>
                <w:sz w:val="20"/>
                <w:szCs w:val="20"/>
              </w:rPr>
              <w:t>41,8</w:t>
            </w:r>
          </w:p>
        </w:tc>
      </w:tr>
      <w:tr w:rsidR="00CA703E" w14:paraId="4A65E93A" w14:textId="77777777" w:rsidTr="003F107F">
        <w:tc>
          <w:tcPr>
            <w:tcW w:w="2127" w:type="dxa"/>
            <w:tcBorders>
              <w:top w:val="nil"/>
              <w:left w:val="nil"/>
              <w:bottom w:val="nil"/>
              <w:right w:val="nil"/>
            </w:tcBorders>
          </w:tcPr>
          <w:p w14:paraId="2AC33ACC" w14:textId="77777777" w:rsidR="00CA703E" w:rsidRPr="00A415FD" w:rsidRDefault="00CA703E" w:rsidP="00DD77E8">
            <w:pPr>
              <w:jc w:val="both"/>
              <w:rPr>
                <w:rFonts w:ascii="Arial" w:hAnsi="Arial" w:cs="Arial"/>
                <w:sz w:val="20"/>
                <w:szCs w:val="20"/>
              </w:rPr>
            </w:pPr>
            <w:r>
              <w:rPr>
                <w:rFonts w:ascii="Arial" w:hAnsi="Arial" w:cs="Arial"/>
                <w:sz w:val="20"/>
                <w:szCs w:val="20"/>
              </w:rPr>
              <w:t>2</w:t>
            </w:r>
          </w:p>
        </w:tc>
        <w:tc>
          <w:tcPr>
            <w:tcW w:w="850" w:type="dxa"/>
            <w:tcBorders>
              <w:top w:val="nil"/>
              <w:left w:val="nil"/>
              <w:bottom w:val="nil"/>
              <w:right w:val="nil"/>
            </w:tcBorders>
          </w:tcPr>
          <w:p w14:paraId="1EB35D5B" w14:textId="77777777" w:rsidR="00CA703E" w:rsidRPr="00A415FD" w:rsidRDefault="00CA703E" w:rsidP="00DD77E8">
            <w:pPr>
              <w:jc w:val="center"/>
              <w:rPr>
                <w:rFonts w:ascii="Arial" w:hAnsi="Arial" w:cs="Arial"/>
                <w:sz w:val="20"/>
                <w:szCs w:val="20"/>
              </w:rPr>
            </w:pPr>
            <w:r>
              <w:rPr>
                <w:rFonts w:ascii="Arial" w:hAnsi="Arial" w:cs="Arial"/>
                <w:sz w:val="20"/>
                <w:szCs w:val="20"/>
              </w:rPr>
              <w:t>63</w:t>
            </w:r>
          </w:p>
        </w:tc>
        <w:tc>
          <w:tcPr>
            <w:tcW w:w="992" w:type="dxa"/>
            <w:tcBorders>
              <w:top w:val="nil"/>
              <w:left w:val="nil"/>
              <w:bottom w:val="nil"/>
              <w:right w:val="nil"/>
            </w:tcBorders>
          </w:tcPr>
          <w:p w14:paraId="62113D34" w14:textId="77777777" w:rsidR="00CA703E" w:rsidRPr="00A415FD" w:rsidRDefault="00CA703E" w:rsidP="00DD77E8">
            <w:pPr>
              <w:jc w:val="center"/>
              <w:rPr>
                <w:rFonts w:ascii="Arial" w:hAnsi="Arial" w:cs="Arial"/>
                <w:sz w:val="20"/>
                <w:szCs w:val="20"/>
              </w:rPr>
            </w:pPr>
            <w:r>
              <w:rPr>
                <w:rFonts w:ascii="Arial" w:hAnsi="Arial" w:cs="Arial"/>
                <w:sz w:val="20"/>
                <w:szCs w:val="20"/>
              </w:rPr>
              <w:t>18,4</w:t>
            </w:r>
          </w:p>
        </w:tc>
      </w:tr>
      <w:tr w:rsidR="00CA703E" w14:paraId="70AC41C9" w14:textId="77777777" w:rsidTr="003F107F">
        <w:tc>
          <w:tcPr>
            <w:tcW w:w="2127" w:type="dxa"/>
            <w:tcBorders>
              <w:top w:val="nil"/>
              <w:left w:val="nil"/>
              <w:bottom w:val="nil"/>
              <w:right w:val="nil"/>
            </w:tcBorders>
          </w:tcPr>
          <w:p w14:paraId="42B14125" w14:textId="77777777" w:rsidR="00CA703E" w:rsidRPr="00A415FD" w:rsidRDefault="00CA703E" w:rsidP="00DD77E8">
            <w:pPr>
              <w:jc w:val="both"/>
              <w:rPr>
                <w:rFonts w:ascii="Arial" w:hAnsi="Arial" w:cs="Arial"/>
                <w:sz w:val="20"/>
                <w:szCs w:val="20"/>
              </w:rPr>
            </w:pPr>
            <w:r>
              <w:rPr>
                <w:rFonts w:ascii="Arial" w:hAnsi="Arial" w:cs="Arial"/>
                <w:sz w:val="20"/>
                <w:szCs w:val="20"/>
              </w:rPr>
              <w:t>3</w:t>
            </w:r>
          </w:p>
        </w:tc>
        <w:tc>
          <w:tcPr>
            <w:tcW w:w="850" w:type="dxa"/>
            <w:tcBorders>
              <w:top w:val="nil"/>
              <w:left w:val="nil"/>
              <w:bottom w:val="nil"/>
              <w:right w:val="nil"/>
            </w:tcBorders>
          </w:tcPr>
          <w:p w14:paraId="251CF193" w14:textId="77777777" w:rsidR="00CA703E" w:rsidRPr="00A415FD" w:rsidRDefault="00CA703E" w:rsidP="00DD77E8">
            <w:pPr>
              <w:jc w:val="center"/>
              <w:rPr>
                <w:rFonts w:ascii="Arial" w:hAnsi="Arial" w:cs="Arial"/>
                <w:sz w:val="20"/>
                <w:szCs w:val="20"/>
              </w:rPr>
            </w:pPr>
            <w:r>
              <w:rPr>
                <w:rFonts w:ascii="Arial" w:hAnsi="Arial" w:cs="Arial"/>
                <w:sz w:val="20"/>
                <w:szCs w:val="20"/>
              </w:rPr>
              <w:t>48</w:t>
            </w:r>
          </w:p>
        </w:tc>
        <w:tc>
          <w:tcPr>
            <w:tcW w:w="992" w:type="dxa"/>
            <w:tcBorders>
              <w:top w:val="nil"/>
              <w:left w:val="nil"/>
              <w:bottom w:val="nil"/>
              <w:right w:val="nil"/>
            </w:tcBorders>
          </w:tcPr>
          <w:p w14:paraId="626C52AA" w14:textId="77777777" w:rsidR="00CA703E" w:rsidRPr="00A415FD" w:rsidRDefault="00CA703E" w:rsidP="00DD77E8">
            <w:pPr>
              <w:jc w:val="center"/>
              <w:rPr>
                <w:rFonts w:ascii="Arial" w:hAnsi="Arial" w:cs="Arial"/>
                <w:sz w:val="20"/>
                <w:szCs w:val="20"/>
              </w:rPr>
            </w:pPr>
            <w:r>
              <w:rPr>
                <w:rFonts w:ascii="Arial" w:hAnsi="Arial" w:cs="Arial"/>
                <w:sz w:val="20"/>
                <w:szCs w:val="20"/>
              </w:rPr>
              <w:t>14,0</w:t>
            </w:r>
          </w:p>
        </w:tc>
      </w:tr>
      <w:tr w:rsidR="00CA703E" w14:paraId="241DC8BA" w14:textId="77777777" w:rsidTr="003F107F">
        <w:tc>
          <w:tcPr>
            <w:tcW w:w="2127" w:type="dxa"/>
            <w:tcBorders>
              <w:top w:val="nil"/>
              <w:left w:val="nil"/>
              <w:right w:val="nil"/>
            </w:tcBorders>
          </w:tcPr>
          <w:p w14:paraId="1B64A9CB" w14:textId="77777777" w:rsidR="00CA703E" w:rsidRPr="00A415FD" w:rsidRDefault="00CA703E" w:rsidP="00DD77E8">
            <w:pPr>
              <w:jc w:val="both"/>
              <w:rPr>
                <w:rFonts w:ascii="Arial" w:hAnsi="Arial" w:cs="Arial"/>
                <w:sz w:val="20"/>
                <w:szCs w:val="20"/>
              </w:rPr>
            </w:pPr>
            <w:r>
              <w:rPr>
                <w:rFonts w:ascii="Arial" w:hAnsi="Arial" w:cs="Arial"/>
                <w:sz w:val="20"/>
                <w:szCs w:val="20"/>
              </w:rPr>
              <w:t>4</w:t>
            </w:r>
          </w:p>
        </w:tc>
        <w:tc>
          <w:tcPr>
            <w:tcW w:w="850" w:type="dxa"/>
            <w:tcBorders>
              <w:top w:val="nil"/>
              <w:left w:val="nil"/>
              <w:right w:val="nil"/>
            </w:tcBorders>
          </w:tcPr>
          <w:p w14:paraId="7FD28844" w14:textId="77777777" w:rsidR="00CA703E" w:rsidRPr="00A415FD" w:rsidRDefault="00CA703E" w:rsidP="00DD77E8">
            <w:pPr>
              <w:jc w:val="center"/>
              <w:rPr>
                <w:rFonts w:ascii="Arial" w:hAnsi="Arial" w:cs="Arial"/>
                <w:sz w:val="20"/>
                <w:szCs w:val="20"/>
              </w:rPr>
            </w:pPr>
            <w:r>
              <w:rPr>
                <w:rFonts w:ascii="Arial" w:hAnsi="Arial" w:cs="Arial"/>
                <w:sz w:val="20"/>
                <w:szCs w:val="20"/>
              </w:rPr>
              <w:t>18</w:t>
            </w:r>
          </w:p>
        </w:tc>
        <w:tc>
          <w:tcPr>
            <w:tcW w:w="992" w:type="dxa"/>
            <w:tcBorders>
              <w:top w:val="nil"/>
              <w:left w:val="nil"/>
              <w:right w:val="nil"/>
            </w:tcBorders>
          </w:tcPr>
          <w:p w14:paraId="4AC28965" w14:textId="77777777" w:rsidR="00CA703E" w:rsidRPr="00A415FD" w:rsidRDefault="00CA703E" w:rsidP="00DD77E8">
            <w:pPr>
              <w:jc w:val="center"/>
              <w:rPr>
                <w:rFonts w:ascii="Arial" w:hAnsi="Arial" w:cs="Arial"/>
                <w:sz w:val="20"/>
                <w:szCs w:val="20"/>
              </w:rPr>
            </w:pPr>
            <w:r>
              <w:rPr>
                <w:rFonts w:ascii="Arial" w:hAnsi="Arial" w:cs="Arial"/>
                <w:sz w:val="20"/>
                <w:szCs w:val="20"/>
              </w:rPr>
              <w:t>5,3</w:t>
            </w:r>
          </w:p>
        </w:tc>
      </w:tr>
      <w:tr w:rsidR="00CA703E" w14:paraId="46CDCA27" w14:textId="77777777" w:rsidTr="003F107F">
        <w:tc>
          <w:tcPr>
            <w:tcW w:w="2127" w:type="dxa"/>
            <w:tcBorders>
              <w:left w:val="nil"/>
              <w:right w:val="nil"/>
            </w:tcBorders>
          </w:tcPr>
          <w:p w14:paraId="25AA43AA" w14:textId="77777777" w:rsidR="00CA703E" w:rsidRDefault="00CA703E" w:rsidP="00DD77E8">
            <w:pPr>
              <w:jc w:val="center"/>
              <w:rPr>
                <w:rFonts w:ascii="Arial" w:hAnsi="Arial" w:cs="Arial"/>
                <w:sz w:val="20"/>
                <w:szCs w:val="20"/>
              </w:rPr>
            </w:pPr>
            <w:r>
              <w:rPr>
                <w:rFonts w:ascii="Arial" w:hAnsi="Arial" w:cs="Arial"/>
                <w:sz w:val="20"/>
                <w:szCs w:val="20"/>
              </w:rPr>
              <w:t>Total</w:t>
            </w:r>
          </w:p>
        </w:tc>
        <w:tc>
          <w:tcPr>
            <w:tcW w:w="850" w:type="dxa"/>
            <w:tcBorders>
              <w:left w:val="nil"/>
              <w:right w:val="nil"/>
            </w:tcBorders>
          </w:tcPr>
          <w:p w14:paraId="0FF29E29" w14:textId="77777777" w:rsidR="00CA703E" w:rsidRPr="00A415FD" w:rsidRDefault="00CA703E" w:rsidP="00DD77E8">
            <w:pPr>
              <w:jc w:val="center"/>
              <w:rPr>
                <w:rFonts w:ascii="Arial" w:hAnsi="Arial" w:cs="Arial"/>
                <w:sz w:val="20"/>
                <w:szCs w:val="20"/>
              </w:rPr>
            </w:pPr>
            <w:r>
              <w:rPr>
                <w:rFonts w:ascii="Arial" w:hAnsi="Arial" w:cs="Arial"/>
                <w:sz w:val="20"/>
                <w:szCs w:val="20"/>
              </w:rPr>
              <w:t>(342)</w:t>
            </w:r>
          </w:p>
        </w:tc>
        <w:tc>
          <w:tcPr>
            <w:tcW w:w="992" w:type="dxa"/>
            <w:tcBorders>
              <w:left w:val="nil"/>
              <w:right w:val="nil"/>
            </w:tcBorders>
          </w:tcPr>
          <w:p w14:paraId="69AA56B8" w14:textId="77777777" w:rsidR="00CA703E" w:rsidRPr="00A415FD" w:rsidRDefault="00CA703E" w:rsidP="00DD77E8">
            <w:pPr>
              <w:jc w:val="center"/>
              <w:rPr>
                <w:rFonts w:ascii="Arial" w:hAnsi="Arial" w:cs="Arial"/>
                <w:sz w:val="20"/>
                <w:szCs w:val="20"/>
              </w:rPr>
            </w:pPr>
            <w:r>
              <w:rPr>
                <w:rFonts w:ascii="Arial" w:hAnsi="Arial" w:cs="Arial"/>
                <w:sz w:val="20"/>
                <w:szCs w:val="20"/>
              </w:rPr>
              <w:t>100,0</w:t>
            </w:r>
          </w:p>
        </w:tc>
      </w:tr>
    </w:tbl>
    <w:p w14:paraId="21969E25" w14:textId="77777777" w:rsidR="00290EE1" w:rsidRDefault="00290EE1" w:rsidP="00242116">
      <w:pPr>
        <w:autoSpaceDE w:val="0"/>
        <w:autoSpaceDN w:val="0"/>
        <w:adjustRightInd w:val="0"/>
        <w:spacing w:after="0" w:line="240" w:lineRule="auto"/>
        <w:jc w:val="both"/>
        <w:rPr>
          <w:rFonts w:ascii="Arial" w:hAnsi="Arial" w:cs="Arial"/>
        </w:rPr>
      </w:pPr>
    </w:p>
    <w:p w14:paraId="564AF528" w14:textId="77777777" w:rsidR="00140A34" w:rsidRDefault="00140A34" w:rsidP="00242116">
      <w:pPr>
        <w:autoSpaceDE w:val="0"/>
        <w:autoSpaceDN w:val="0"/>
        <w:adjustRightInd w:val="0"/>
        <w:spacing w:after="0" w:line="240" w:lineRule="auto"/>
        <w:jc w:val="both"/>
        <w:rPr>
          <w:rFonts w:ascii="Arial" w:hAnsi="Arial" w:cs="Arial"/>
        </w:rPr>
      </w:pPr>
    </w:p>
    <w:p w14:paraId="35C6BA30" w14:textId="3A6630DD" w:rsidR="00A415FD" w:rsidRPr="005F752B" w:rsidRDefault="00C42799" w:rsidP="00242116">
      <w:pPr>
        <w:autoSpaceDE w:val="0"/>
        <w:autoSpaceDN w:val="0"/>
        <w:adjustRightInd w:val="0"/>
        <w:spacing w:after="0" w:line="240" w:lineRule="auto"/>
        <w:jc w:val="both"/>
        <w:rPr>
          <w:rFonts w:ascii="Arial" w:hAnsi="Arial" w:cs="Arial"/>
          <w:sz w:val="20"/>
          <w:szCs w:val="20"/>
        </w:rPr>
      </w:pPr>
      <w:r>
        <w:rPr>
          <w:rFonts w:ascii="Arial" w:hAnsi="Arial" w:cs="Arial"/>
          <w:sz w:val="20"/>
          <w:szCs w:val="20"/>
        </w:rPr>
        <w:t>Tableau</w:t>
      </w:r>
      <w:r w:rsidR="008A1B29">
        <w:rPr>
          <w:rFonts w:ascii="Arial" w:hAnsi="Arial" w:cs="Arial"/>
          <w:sz w:val="20"/>
          <w:szCs w:val="20"/>
        </w:rPr>
        <w:t> </w:t>
      </w:r>
      <w:r>
        <w:rPr>
          <w:rFonts w:ascii="Arial" w:hAnsi="Arial" w:cs="Arial"/>
          <w:sz w:val="20"/>
          <w:szCs w:val="20"/>
        </w:rPr>
        <w:t>12</w:t>
      </w:r>
      <w:r w:rsidR="005F752B">
        <w:rPr>
          <w:rFonts w:ascii="Arial" w:hAnsi="Arial" w:cs="Arial"/>
          <w:sz w:val="20"/>
          <w:szCs w:val="20"/>
        </w:rPr>
        <w:t>.</w:t>
      </w:r>
      <w:r w:rsidR="000875EA" w:rsidRPr="000875EA">
        <w:rPr>
          <w:rFonts w:ascii="Arial" w:hAnsi="Arial" w:cs="Arial"/>
          <w:sz w:val="20"/>
          <w:szCs w:val="20"/>
        </w:rPr>
        <w:t xml:space="preserve"> </w:t>
      </w:r>
      <w:r w:rsidR="0094041D">
        <w:rPr>
          <w:rFonts w:ascii="Arial" w:hAnsi="Arial" w:cs="Arial"/>
          <w:sz w:val="20"/>
          <w:szCs w:val="20"/>
        </w:rPr>
        <w:t xml:space="preserve">Indice des ressources disponibles à l’électeur médian pour s’informer </w:t>
      </w:r>
      <w:r w:rsidR="00547381">
        <w:rPr>
          <w:rFonts w:ascii="Arial" w:hAnsi="Arial" w:cs="Arial"/>
          <w:sz w:val="20"/>
          <w:szCs w:val="20"/>
        </w:rPr>
        <w:t>d</w:t>
      </w:r>
      <w:r w:rsidR="000875EA" w:rsidRPr="000875EA">
        <w:rPr>
          <w:rFonts w:ascii="Arial" w:hAnsi="Arial" w:cs="Arial"/>
          <w:sz w:val="20"/>
          <w:szCs w:val="20"/>
        </w:rPr>
        <w:t xml:space="preserve">ans les municipalités québécoises où a eu lieu une élection </w:t>
      </w:r>
      <w:r w:rsidR="001517E9">
        <w:rPr>
          <w:rFonts w:ascii="Arial" w:hAnsi="Arial" w:cs="Arial"/>
          <w:sz w:val="20"/>
          <w:szCs w:val="20"/>
        </w:rPr>
        <w:t>à la mairie</w:t>
      </w:r>
      <w:r w:rsidR="005F752B">
        <w:rPr>
          <w:rFonts w:ascii="Arial" w:hAnsi="Arial" w:cs="Arial"/>
          <w:sz w:val="20"/>
          <w:szCs w:val="20"/>
        </w:rPr>
        <w:t xml:space="preserve"> en présence d’un candidat sortant</w:t>
      </w:r>
      <w:r w:rsidR="001517E9">
        <w:rPr>
          <w:rFonts w:ascii="Arial" w:hAnsi="Arial" w:cs="Arial"/>
          <w:sz w:val="20"/>
          <w:szCs w:val="20"/>
        </w:rPr>
        <w:t xml:space="preserve"> en 2009</w:t>
      </w:r>
    </w:p>
    <w:tbl>
      <w:tblPr>
        <w:tblStyle w:val="Grilledutableau"/>
        <w:tblW w:w="0" w:type="auto"/>
        <w:tblInd w:w="108" w:type="dxa"/>
        <w:tblLook w:val="04A0" w:firstRow="1" w:lastRow="0" w:firstColumn="1" w:lastColumn="0" w:noHBand="0" w:noVBand="1"/>
      </w:tblPr>
      <w:tblGrid>
        <w:gridCol w:w="2410"/>
        <w:gridCol w:w="1701"/>
        <w:gridCol w:w="1559"/>
      </w:tblGrid>
      <w:tr w:rsidR="002E0BEC" w14:paraId="28F46EFE" w14:textId="77777777" w:rsidTr="00AC2C52">
        <w:tc>
          <w:tcPr>
            <w:tcW w:w="2410" w:type="dxa"/>
            <w:tcBorders>
              <w:top w:val="double" w:sz="4" w:space="0" w:color="auto"/>
              <w:left w:val="nil"/>
              <w:right w:val="nil"/>
            </w:tcBorders>
          </w:tcPr>
          <w:p w14:paraId="5D31B3CB" w14:textId="00F1831B" w:rsidR="002E0BEC" w:rsidRPr="002E0BEC" w:rsidRDefault="00E35900" w:rsidP="00EB48D5">
            <w:pPr>
              <w:autoSpaceDE w:val="0"/>
              <w:autoSpaceDN w:val="0"/>
              <w:adjustRightInd w:val="0"/>
              <w:jc w:val="both"/>
              <w:rPr>
                <w:rFonts w:ascii="Arial" w:hAnsi="Arial" w:cs="Arial"/>
                <w:sz w:val="20"/>
                <w:szCs w:val="20"/>
              </w:rPr>
            </w:pPr>
            <w:r>
              <w:rPr>
                <w:rFonts w:ascii="Arial" w:hAnsi="Arial" w:cs="Arial"/>
                <w:sz w:val="20"/>
                <w:szCs w:val="20"/>
              </w:rPr>
              <w:t>i</w:t>
            </w:r>
            <w:r w:rsidR="001D6A5E">
              <w:rPr>
                <w:rFonts w:ascii="Arial" w:hAnsi="Arial" w:cs="Arial"/>
                <w:sz w:val="20"/>
                <w:szCs w:val="20"/>
              </w:rPr>
              <w:t>ndice des ressources disponible</w:t>
            </w:r>
            <w:r w:rsidR="006748AA">
              <w:rPr>
                <w:rFonts w:ascii="Arial" w:hAnsi="Arial" w:cs="Arial"/>
                <w:sz w:val="20"/>
                <w:szCs w:val="20"/>
              </w:rPr>
              <w:t>s</w:t>
            </w:r>
            <w:r w:rsidR="001D6A5E">
              <w:rPr>
                <w:rFonts w:ascii="Arial" w:hAnsi="Arial" w:cs="Arial"/>
                <w:sz w:val="20"/>
                <w:szCs w:val="20"/>
              </w:rPr>
              <w:t xml:space="preserve"> à l’électeur médian pour s’informer</w:t>
            </w:r>
          </w:p>
        </w:tc>
        <w:tc>
          <w:tcPr>
            <w:tcW w:w="1701" w:type="dxa"/>
            <w:tcBorders>
              <w:top w:val="double" w:sz="4" w:space="0" w:color="auto"/>
              <w:left w:val="nil"/>
              <w:right w:val="nil"/>
            </w:tcBorders>
          </w:tcPr>
          <w:p w14:paraId="56CB483D" w14:textId="660B355D" w:rsidR="002E0BEC" w:rsidRPr="002E0BEC" w:rsidRDefault="002E0BEC" w:rsidP="00EB48D5">
            <w:pPr>
              <w:autoSpaceDE w:val="0"/>
              <w:autoSpaceDN w:val="0"/>
              <w:adjustRightInd w:val="0"/>
              <w:jc w:val="center"/>
              <w:rPr>
                <w:rFonts w:ascii="Arial" w:hAnsi="Arial" w:cs="Arial"/>
                <w:sz w:val="20"/>
                <w:szCs w:val="20"/>
              </w:rPr>
            </w:pPr>
            <w:r>
              <w:rPr>
                <w:rFonts w:ascii="Arial" w:hAnsi="Arial" w:cs="Arial"/>
                <w:sz w:val="20"/>
                <w:szCs w:val="20"/>
              </w:rPr>
              <w:t>(n)</w:t>
            </w:r>
          </w:p>
        </w:tc>
        <w:tc>
          <w:tcPr>
            <w:tcW w:w="1559" w:type="dxa"/>
            <w:tcBorders>
              <w:top w:val="double" w:sz="4" w:space="0" w:color="auto"/>
              <w:left w:val="nil"/>
              <w:right w:val="nil"/>
            </w:tcBorders>
          </w:tcPr>
          <w:p w14:paraId="4F9F2FAA" w14:textId="570B2945" w:rsidR="002E0BEC" w:rsidRPr="002E0BEC" w:rsidRDefault="002E0BEC" w:rsidP="00EB48D5">
            <w:pPr>
              <w:autoSpaceDE w:val="0"/>
              <w:autoSpaceDN w:val="0"/>
              <w:adjustRightInd w:val="0"/>
              <w:jc w:val="center"/>
              <w:rPr>
                <w:rFonts w:ascii="Arial" w:hAnsi="Arial" w:cs="Arial"/>
                <w:sz w:val="20"/>
                <w:szCs w:val="20"/>
              </w:rPr>
            </w:pPr>
            <w:r>
              <w:rPr>
                <w:rFonts w:ascii="Arial" w:hAnsi="Arial" w:cs="Arial"/>
                <w:sz w:val="20"/>
                <w:szCs w:val="20"/>
              </w:rPr>
              <w:t>%</w:t>
            </w:r>
          </w:p>
        </w:tc>
      </w:tr>
      <w:tr w:rsidR="001D6A5E" w14:paraId="4321D9F0" w14:textId="77777777" w:rsidTr="00AC2C52">
        <w:tc>
          <w:tcPr>
            <w:tcW w:w="2410" w:type="dxa"/>
            <w:tcBorders>
              <w:left w:val="nil"/>
              <w:bottom w:val="nil"/>
              <w:right w:val="nil"/>
            </w:tcBorders>
          </w:tcPr>
          <w:p w14:paraId="36AA4B8A" w14:textId="2DED4C97" w:rsidR="001D6A5E" w:rsidRDefault="006748AA" w:rsidP="00EB48D5">
            <w:pPr>
              <w:rPr>
                <w:rFonts w:ascii="Arial" w:hAnsi="Arial" w:cs="Arial"/>
                <w:sz w:val="20"/>
                <w:szCs w:val="20"/>
              </w:rPr>
            </w:pPr>
            <w:r>
              <w:rPr>
                <w:rFonts w:ascii="Arial" w:hAnsi="Arial" w:cs="Arial"/>
                <w:sz w:val="20"/>
                <w:szCs w:val="20"/>
              </w:rPr>
              <w:t>Pas</w:t>
            </w:r>
            <w:r w:rsidR="001D6A5E">
              <w:rPr>
                <w:rFonts w:ascii="Arial" w:hAnsi="Arial" w:cs="Arial"/>
                <w:sz w:val="20"/>
                <w:szCs w:val="20"/>
              </w:rPr>
              <w:t xml:space="preserve"> de ressources</w:t>
            </w:r>
          </w:p>
          <w:p w14:paraId="4452BEC5" w14:textId="5A8FFDC0" w:rsidR="001D6A5E" w:rsidRPr="002E0BEC" w:rsidRDefault="001D6A5E" w:rsidP="00EB48D5">
            <w:pPr>
              <w:autoSpaceDE w:val="0"/>
              <w:autoSpaceDN w:val="0"/>
              <w:adjustRightInd w:val="0"/>
              <w:rPr>
                <w:rFonts w:ascii="Arial" w:hAnsi="Arial" w:cs="Arial"/>
                <w:sz w:val="20"/>
                <w:szCs w:val="20"/>
              </w:rPr>
            </w:pPr>
          </w:p>
        </w:tc>
        <w:tc>
          <w:tcPr>
            <w:tcW w:w="1701" w:type="dxa"/>
            <w:tcBorders>
              <w:left w:val="nil"/>
              <w:bottom w:val="nil"/>
              <w:right w:val="nil"/>
            </w:tcBorders>
          </w:tcPr>
          <w:p w14:paraId="356D63C2" w14:textId="03E35EA5" w:rsidR="001D6A5E" w:rsidRPr="002E0BEC" w:rsidRDefault="001D6A5E" w:rsidP="00EB48D5">
            <w:pPr>
              <w:autoSpaceDE w:val="0"/>
              <w:autoSpaceDN w:val="0"/>
              <w:adjustRightInd w:val="0"/>
              <w:jc w:val="center"/>
              <w:rPr>
                <w:rFonts w:ascii="Arial" w:hAnsi="Arial" w:cs="Arial"/>
                <w:sz w:val="20"/>
                <w:szCs w:val="20"/>
              </w:rPr>
            </w:pPr>
            <w:r>
              <w:rPr>
                <w:rFonts w:ascii="Arial" w:hAnsi="Arial" w:cs="Arial"/>
                <w:sz w:val="20"/>
                <w:szCs w:val="20"/>
              </w:rPr>
              <w:t>(101)</w:t>
            </w:r>
          </w:p>
        </w:tc>
        <w:tc>
          <w:tcPr>
            <w:tcW w:w="1559" w:type="dxa"/>
            <w:tcBorders>
              <w:left w:val="nil"/>
              <w:bottom w:val="nil"/>
              <w:right w:val="nil"/>
            </w:tcBorders>
          </w:tcPr>
          <w:p w14:paraId="4098DB4C" w14:textId="7011B49B" w:rsidR="001D6A5E" w:rsidRPr="002E0BEC" w:rsidRDefault="001D6A5E" w:rsidP="00EB48D5">
            <w:pPr>
              <w:autoSpaceDE w:val="0"/>
              <w:autoSpaceDN w:val="0"/>
              <w:adjustRightInd w:val="0"/>
              <w:jc w:val="center"/>
              <w:rPr>
                <w:rFonts w:ascii="Arial" w:hAnsi="Arial" w:cs="Arial"/>
                <w:sz w:val="20"/>
                <w:szCs w:val="20"/>
              </w:rPr>
            </w:pPr>
            <w:r>
              <w:rPr>
                <w:rFonts w:ascii="Arial" w:hAnsi="Arial" w:cs="Arial"/>
                <w:sz w:val="20"/>
                <w:szCs w:val="20"/>
              </w:rPr>
              <w:t>27,1</w:t>
            </w:r>
          </w:p>
        </w:tc>
      </w:tr>
      <w:tr w:rsidR="001D6A5E" w14:paraId="4125EC01" w14:textId="77777777" w:rsidTr="00AC2C52">
        <w:tc>
          <w:tcPr>
            <w:tcW w:w="2410" w:type="dxa"/>
            <w:tcBorders>
              <w:top w:val="nil"/>
              <w:left w:val="nil"/>
              <w:bottom w:val="nil"/>
              <w:right w:val="nil"/>
            </w:tcBorders>
          </w:tcPr>
          <w:p w14:paraId="3E20C4A6" w14:textId="194A8F78" w:rsidR="001D6A5E" w:rsidRDefault="006748AA" w:rsidP="00EB48D5">
            <w:pPr>
              <w:rPr>
                <w:rFonts w:ascii="Arial" w:hAnsi="Arial" w:cs="Arial"/>
                <w:sz w:val="20"/>
                <w:szCs w:val="20"/>
              </w:rPr>
            </w:pPr>
            <w:r>
              <w:rPr>
                <w:rFonts w:ascii="Arial" w:hAnsi="Arial" w:cs="Arial"/>
                <w:sz w:val="20"/>
                <w:szCs w:val="20"/>
              </w:rPr>
              <w:t>Peu de ressources</w:t>
            </w:r>
            <w:r w:rsidR="001D6A5E">
              <w:rPr>
                <w:rFonts w:ascii="Arial" w:hAnsi="Arial" w:cs="Arial"/>
                <w:sz w:val="20"/>
                <w:szCs w:val="20"/>
              </w:rPr>
              <w:t xml:space="preserve"> </w:t>
            </w:r>
          </w:p>
          <w:p w14:paraId="04B2922D" w14:textId="6106A5F6" w:rsidR="001D6A5E" w:rsidRPr="002E0BEC" w:rsidRDefault="001D6A5E" w:rsidP="00EB48D5">
            <w:pPr>
              <w:autoSpaceDE w:val="0"/>
              <w:autoSpaceDN w:val="0"/>
              <w:adjustRightInd w:val="0"/>
              <w:rPr>
                <w:rFonts w:ascii="Arial" w:hAnsi="Arial" w:cs="Arial"/>
                <w:sz w:val="20"/>
                <w:szCs w:val="20"/>
              </w:rPr>
            </w:pPr>
          </w:p>
        </w:tc>
        <w:tc>
          <w:tcPr>
            <w:tcW w:w="1701" w:type="dxa"/>
            <w:tcBorders>
              <w:top w:val="nil"/>
              <w:left w:val="nil"/>
              <w:bottom w:val="nil"/>
              <w:right w:val="nil"/>
            </w:tcBorders>
          </w:tcPr>
          <w:p w14:paraId="519E6E7C" w14:textId="48BB5EC1" w:rsidR="001D6A5E" w:rsidRPr="002E0BEC" w:rsidRDefault="001D6A5E" w:rsidP="00EB48D5">
            <w:pPr>
              <w:autoSpaceDE w:val="0"/>
              <w:autoSpaceDN w:val="0"/>
              <w:adjustRightInd w:val="0"/>
              <w:jc w:val="center"/>
              <w:rPr>
                <w:rFonts w:ascii="Arial" w:hAnsi="Arial" w:cs="Arial"/>
                <w:sz w:val="20"/>
                <w:szCs w:val="20"/>
              </w:rPr>
            </w:pPr>
            <w:r>
              <w:rPr>
                <w:rFonts w:ascii="Arial" w:hAnsi="Arial" w:cs="Arial"/>
                <w:sz w:val="20"/>
                <w:szCs w:val="20"/>
              </w:rPr>
              <w:t>(143)</w:t>
            </w:r>
          </w:p>
        </w:tc>
        <w:tc>
          <w:tcPr>
            <w:tcW w:w="1559" w:type="dxa"/>
            <w:tcBorders>
              <w:top w:val="nil"/>
              <w:left w:val="nil"/>
              <w:bottom w:val="nil"/>
              <w:right w:val="nil"/>
            </w:tcBorders>
          </w:tcPr>
          <w:p w14:paraId="46017658" w14:textId="1777CE51" w:rsidR="001D6A5E" w:rsidRPr="002E0BEC" w:rsidRDefault="001D6A5E" w:rsidP="00EB48D5">
            <w:pPr>
              <w:autoSpaceDE w:val="0"/>
              <w:autoSpaceDN w:val="0"/>
              <w:adjustRightInd w:val="0"/>
              <w:jc w:val="center"/>
              <w:rPr>
                <w:rFonts w:ascii="Arial" w:hAnsi="Arial" w:cs="Arial"/>
                <w:sz w:val="20"/>
                <w:szCs w:val="20"/>
              </w:rPr>
            </w:pPr>
            <w:r>
              <w:rPr>
                <w:rFonts w:ascii="Arial" w:hAnsi="Arial" w:cs="Arial"/>
                <w:sz w:val="20"/>
                <w:szCs w:val="20"/>
              </w:rPr>
              <w:t>38,3</w:t>
            </w:r>
          </w:p>
        </w:tc>
      </w:tr>
      <w:tr w:rsidR="001D6A5E" w14:paraId="4D19F45B" w14:textId="77777777" w:rsidTr="00AC2C52">
        <w:tc>
          <w:tcPr>
            <w:tcW w:w="2410" w:type="dxa"/>
            <w:tcBorders>
              <w:top w:val="nil"/>
              <w:left w:val="nil"/>
              <w:right w:val="nil"/>
            </w:tcBorders>
          </w:tcPr>
          <w:p w14:paraId="3E66548C" w14:textId="77777777" w:rsidR="001D6A5E" w:rsidRDefault="006748AA" w:rsidP="00EB48D5">
            <w:pPr>
              <w:autoSpaceDE w:val="0"/>
              <w:autoSpaceDN w:val="0"/>
              <w:adjustRightInd w:val="0"/>
              <w:rPr>
                <w:rFonts w:ascii="Arial" w:hAnsi="Arial" w:cs="Arial"/>
                <w:sz w:val="20"/>
                <w:szCs w:val="20"/>
              </w:rPr>
            </w:pPr>
            <w:r>
              <w:rPr>
                <w:rFonts w:ascii="Arial" w:hAnsi="Arial" w:cs="Arial"/>
                <w:sz w:val="20"/>
                <w:szCs w:val="20"/>
              </w:rPr>
              <w:t xml:space="preserve">Assez de </w:t>
            </w:r>
            <w:r w:rsidR="001D6A5E">
              <w:rPr>
                <w:rFonts w:ascii="Arial" w:hAnsi="Arial" w:cs="Arial"/>
                <w:sz w:val="20"/>
                <w:szCs w:val="20"/>
              </w:rPr>
              <w:t>ressources</w:t>
            </w:r>
          </w:p>
          <w:p w14:paraId="66DBBAA0" w14:textId="1CAB0E70" w:rsidR="006748AA" w:rsidRPr="002E0BEC" w:rsidRDefault="006748AA" w:rsidP="00EB48D5">
            <w:pPr>
              <w:autoSpaceDE w:val="0"/>
              <w:autoSpaceDN w:val="0"/>
              <w:adjustRightInd w:val="0"/>
              <w:rPr>
                <w:rFonts w:ascii="Arial" w:hAnsi="Arial" w:cs="Arial"/>
                <w:sz w:val="20"/>
                <w:szCs w:val="20"/>
              </w:rPr>
            </w:pPr>
          </w:p>
        </w:tc>
        <w:tc>
          <w:tcPr>
            <w:tcW w:w="1701" w:type="dxa"/>
            <w:tcBorders>
              <w:top w:val="nil"/>
              <w:left w:val="nil"/>
              <w:right w:val="nil"/>
            </w:tcBorders>
          </w:tcPr>
          <w:p w14:paraId="16938B48" w14:textId="1EE1382E" w:rsidR="001D6A5E" w:rsidRPr="002E0BEC" w:rsidRDefault="001D6A5E" w:rsidP="00EB48D5">
            <w:pPr>
              <w:autoSpaceDE w:val="0"/>
              <w:autoSpaceDN w:val="0"/>
              <w:adjustRightInd w:val="0"/>
              <w:jc w:val="center"/>
              <w:rPr>
                <w:rFonts w:ascii="Arial" w:hAnsi="Arial" w:cs="Arial"/>
                <w:sz w:val="20"/>
                <w:szCs w:val="20"/>
              </w:rPr>
            </w:pPr>
            <w:r>
              <w:rPr>
                <w:rFonts w:ascii="Arial" w:hAnsi="Arial" w:cs="Arial"/>
                <w:sz w:val="20"/>
                <w:szCs w:val="20"/>
              </w:rPr>
              <w:t>(129)</w:t>
            </w:r>
          </w:p>
        </w:tc>
        <w:tc>
          <w:tcPr>
            <w:tcW w:w="1559" w:type="dxa"/>
            <w:tcBorders>
              <w:top w:val="nil"/>
              <w:left w:val="nil"/>
              <w:right w:val="nil"/>
            </w:tcBorders>
          </w:tcPr>
          <w:p w14:paraId="35530600" w14:textId="3590068C" w:rsidR="001D6A5E" w:rsidRPr="002E0BEC" w:rsidRDefault="001D6A5E" w:rsidP="00EB48D5">
            <w:pPr>
              <w:autoSpaceDE w:val="0"/>
              <w:autoSpaceDN w:val="0"/>
              <w:adjustRightInd w:val="0"/>
              <w:jc w:val="center"/>
              <w:rPr>
                <w:rFonts w:ascii="Arial" w:hAnsi="Arial" w:cs="Arial"/>
                <w:sz w:val="20"/>
                <w:szCs w:val="20"/>
              </w:rPr>
            </w:pPr>
            <w:r>
              <w:rPr>
                <w:rFonts w:ascii="Arial" w:hAnsi="Arial" w:cs="Arial"/>
                <w:sz w:val="20"/>
                <w:szCs w:val="20"/>
              </w:rPr>
              <w:t>35,6</w:t>
            </w:r>
          </w:p>
        </w:tc>
      </w:tr>
      <w:tr w:rsidR="001D6A5E" w14:paraId="5EC45A28" w14:textId="77777777" w:rsidTr="00290EE1">
        <w:trPr>
          <w:trHeight w:val="64"/>
        </w:trPr>
        <w:tc>
          <w:tcPr>
            <w:tcW w:w="2410" w:type="dxa"/>
            <w:tcBorders>
              <w:left w:val="nil"/>
              <w:right w:val="nil"/>
            </w:tcBorders>
          </w:tcPr>
          <w:p w14:paraId="77C03666" w14:textId="0552DE5A" w:rsidR="001D6A5E" w:rsidRPr="002E0BEC" w:rsidRDefault="001D6A5E" w:rsidP="00EB48D5">
            <w:pPr>
              <w:autoSpaceDE w:val="0"/>
              <w:autoSpaceDN w:val="0"/>
              <w:adjustRightInd w:val="0"/>
              <w:jc w:val="center"/>
              <w:rPr>
                <w:rFonts w:ascii="Arial" w:hAnsi="Arial" w:cs="Arial"/>
                <w:sz w:val="20"/>
                <w:szCs w:val="20"/>
              </w:rPr>
            </w:pPr>
            <w:r w:rsidRPr="002E0BEC">
              <w:rPr>
                <w:rFonts w:ascii="Arial" w:hAnsi="Arial" w:cs="Arial"/>
                <w:sz w:val="20"/>
                <w:szCs w:val="20"/>
              </w:rPr>
              <w:t>Total</w:t>
            </w:r>
          </w:p>
        </w:tc>
        <w:tc>
          <w:tcPr>
            <w:tcW w:w="1701" w:type="dxa"/>
            <w:tcBorders>
              <w:left w:val="nil"/>
              <w:right w:val="nil"/>
            </w:tcBorders>
          </w:tcPr>
          <w:p w14:paraId="23F3E41D" w14:textId="2917F7C9" w:rsidR="001D6A5E" w:rsidRPr="002E0BEC" w:rsidRDefault="001D6A5E" w:rsidP="00EB48D5">
            <w:pPr>
              <w:autoSpaceDE w:val="0"/>
              <w:autoSpaceDN w:val="0"/>
              <w:adjustRightInd w:val="0"/>
              <w:jc w:val="center"/>
              <w:rPr>
                <w:rFonts w:ascii="Arial" w:hAnsi="Arial" w:cs="Arial"/>
                <w:sz w:val="20"/>
                <w:szCs w:val="20"/>
              </w:rPr>
            </w:pPr>
            <w:r>
              <w:rPr>
                <w:rFonts w:ascii="Arial" w:hAnsi="Arial" w:cs="Arial"/>
                <w:sz w:val="20"/>
                <w:szCs w:val="20"/>
              </w:rPr>
              <w:t>(373)</w:t>
            </w:r>
          </w:p>
        </w:tc>
        <w:tc>
          <w:tcPr>
            <w:tcW w:w="1559" w:type="dxa"/>
            <w:tcBorders>
              <w:left w:val="nil"/>
              <w:right w:val="nil"/>
            </w:tcBorders>
          </w:tcPr>
          <w:p w14:paraId="5E82E627" w14:textId="69F69B09" w:rsidR="001D6A5E" w:rsidRPr="002E0BEC" w:rsidRDefault="001D6A5E" w:rsidP="00EB48D5">
            <w:pPr>
              <w:autoSpaceDE w:val="0"/>
              <w:autoSpaceDN w:val="0"/>
              <w:adjustRightInd w:val="0"/>
              <w:jc w:val="center"/>
              <w:rPr>
                <w:rFonts w:ascii="Arial" w:hAnsi="Arial" w:cs="Arial"/>
                <w:sz w:val="20"/>
                <w:szCs w:val="20"/>
              </w:rPr>
            </w:pPr>
            <w:r>
              <w:rPr>
                <w:rFonts w:ascii="Arial" w:hAnsi="Arial" w:cs="Arial"/>
                <w:sz w:val="20"/>
                <w:szCs w:val="20"/>
              </w:rPr>
              <w:t>100,0</w:t>
            </w:r>
          </w:p>
        </w:tc>
      </w:tr>
    </w:tbl>
    <w:p w14:paraId="3E043DFC" w14:textId="77777777" w:rsidR="00133B65" w:rsidRDefault="00133B65" w:rsidP="00092B69">
      <w:pPr>
        <w:autoSpaceDE w:val="0"/>
        <w:autoSpaceDN w:val="0"/>
        <w:adjustRightInd w:val="0"/>
        <w:spacing w:after="120" w:line="360" w:lineRule="auto"/>
        <w:jc w:val="both"/>
        <w:rPr>
          <w:rFonts w:ascii="Arial" w:hAnsi="Arial" w:cs="Arial"/>
        </w:rPr>
      </w:pPr>
    </w:p>
    <w:p w14:paraId="4275BB4C" w14:textId="0C4779DC" w:rsidR="00F16F92" w:rsidRDefault="00733E18" w:rsidP="00092B69">
      <w:pPr>
        <w:autoSpaceDE w:val="0"/>
        <w:autoSpaceDN w:val="0"/>
        <w:adjustRightInd w:val="0"/>
        <w:spacing w:after="120" w:line="360" w:lineRule="auto"/>
        <w:jc w:val="both"/>
        <w:rPr>
          <w:rFonts w:ascii="Arial" w:hAnsi="Arial" w:cs="Arial"/>
        </w:rPr>
      </w:pPr>
      <w:r>
        <w:rPr>
          <w:rFonts w:ascii="Arial" w:hAnsi="Arial" w:cs="Arial"/>
        </w:rPr>
        <w:t>J</w:t>
      </w:r>
      <w:r w:rsidR="00461A38">
        <w:rPr>
          <w:rFonts w:ascii="Arial" w:hAnsi="Arial" w:cs="Arial"/>
        </w:rPr>
        <w:t xml:space="preserve">e suis conscient que la mesure </w:t>
      </w:r>
      <w:r w:rsidR="00CA65A8">
        <w:rPr>
          <w:rFonts w:ascii="Arial" w:hAnsi="Arial" w:cs="Arial"/>
        </w:rPr>
        <w:t xml:space="preserve">présentée </w:t>
      </w:r>
      <w:r w:rsidR="00133B65">
        <w:rPr>
          <w:rFonts w:ascii="Arial" w:hAnsi="Arial" w:cs="Arial"/>
        </w:rPr>
        <w:t xml:space="preserve">ici </w:t>
      </w:r>
      <w:r w:rsidR="00CA65A8">
        <w:rPr>
          <w:rFonts w:ascii="Arial" w:hAnsi="Arial" w:cs="Arial"/>
        </w:rPr>
        <w:t xml:space="preserve">n’est pas </w:t>
      </w:r>
      <w:r w:rsidR="00461A38">
        <w:rPr>
          <w:rFonts w:ascii="Arial" w:hAnsi="Arial" w:cs="Arial"/>
        </w:rPr>
        <w:t>parfaite.</w:t>
      </w:r>
      <w:r>
        <w:rPr>
          <w:rFonts w:ascii="Arial" w:hAnsi="Arial" w:cs="Arial"/>
        </w:rPr>
        <w:t xml:space="preserve"> Plus précisément, il s’agit d’une mesure indirecte</w:t>
      </w:r>
      <w:r w:rsidR="00306702">
        <w:rPr>
          <w:rFonts w:ascii="Arial" w:hAnsi="Arial" w:cs="Arial"/>
        </w:rPr>
        <w:t xml:space="preserve"> du niveau d’information</w:t>
      </w:r>
      <w:r>
        <w:rPr>
          <w:rFonts w:ascii="Arial" w:hAnsi="Arial" w:cs="Arial"/>
        </w:rPr>
        <w:t>.</w:t>
      </w:r>
      <w:r w:rsidR="008954D4">
        <w:rPr>
          <w:rFonts w:ascii="Arial" w:hAnsi="Arial" w:cs="Arial"/>
        </w:rPr>
        <w:t xml:space="preserve"> L’indic</w:t>
      </w:r>
      <w:r w:rsidR="00547381">
        <w:rPr>
          <w:rFonts w:ascii="Arial" w:hAnsi="Arial" w:cs="Arial"/>
        </w:rPr>
        <w:t>e est construit à partir de cinq</w:t>
      </w:r>
      <w:r w:rsidR="008954D4">
        <w:rPr>
          <w:rFonts w:ascii="Arial" w:hAnsi="Arial" w:cs="Arial"/>
        </w:rPr>
        <w:t xml:space="preserve"> facteurs</w:t>
      </w:r>
      <w:r w:rsidR="00A22F92">
        <w:rPr>
          <w:rStyle w:val="Appelnotedebasdep"/>
          <w:rFonts w:ascii="Arial" w:hAnsi="Arial" w:cs="Arial"/>
        </w:rPr>
        <w:footnoteReference w:id="25"/>
      </w:r>
      <w:r w:rsidR="008954D4">
        <w:rPr>
          <w:rFonts w:ascii="Arial" w:hAnsi="Arial" w:cs="Arial"/>
        </w:rPr>
        <w:t>. D’abord, la présence d’une réforme (fusion/défusion) renvoie à l’incapacité pour les électeurs d’attribuer les résultats de</w:t>
      </w:r>
      <w:r w:rsidR="00306702">
        <w:rPr>
          <w:rFonts w:ascii="Arial" w:hAnsi="Arial" w:cs="Arial"/>
        </w:rPr>
        <w:t>s</w:t>
      </w:r>
      <w:r w:rsidR="008954D4">
        <w:rPr>
          <w:rFonts w:ascii="Arial" w:hAnsi="Arial" w:cs="Arial"/>
        </w:rPr>
        <w:t xml:space="preserve"> politiques publiques aux acteurs politiques</w:t>
      </w:r>
      <w:r w:rsidR="00F6706E">
        <w:rPr>
          <w:rFonts w:ascii="Arial" w:hAnsi="Arial" w:cs="Arial"/>
        </w:rPr>
        <w:t xml:space="preserve"> en place. </w:t>
      </w:r>
      <w:r w:rsidR="00547381">
        <w:rPr>
          <w:rFonts w:ascii="Arial" w:hAnsi="Arial" w:cs="Arial"/>
        </w:rPr>
        <w:t xml:space="preserve">Ensuite, le revenu, </w:t>
      </w:r>
      <w:r w:rsidR="008954D4">
        <w:rPr>
          <w:rFonts w:ascii="Arial" w:hAnsi="Arial" w:cs="Arial"/>
        </w:rPr>
        <w:t>la scolarité</w:t>
      </w:r>
      <w:r w:rsidR="00547381">
        <w:rPr>
          <w:rFonts w:ascii="Arial" w:hAnsi="Arial" w:cs="Arial"/>
        </w:rPr>
        <w:t xml:space="preserve"> et le taux de propriétaire</w:t>
      </w:r>
      <w:r w:rsidR="008954D4">
        <w:rPr>
          <w:rFonts w:ascii="Arial" w:hAnsi="Arial" w:cs="Arial"/>
        </w:rPr>
        <w:t xml:space="preserve"> renvoient aux ressour</w:t>
      </w:r>
      <w:r w:rsidR="00140A34">
        <w:rPr>
          <w:rFonts w:ascii="Arial" w:hAnsi="Arial" w:cs="Arial"/>
        </w:rPr>
        <w:t>ces dont disposent les électorats de chacune des municipalités</w:t>
      </w:r>
      <w:r w:rsidR="008954D4">
        <w:rPr>
          <w:rFonts w:ascii="Arial" w:hAnsi="Arial" w:cs="Arial"/>
        </w:rPr>
        <w:t>. La théorie suggère que ces ressources facilitent l’acquisition de l’information</w:t>
      </w:r>
      <w:r w:rsidR="00430647">
        <w:rPr>
          <w:rFonts w:ascii="Arial" w:hAnsi="Arial" w:cs="Arial"/>
        </w:rPr>
        <w:t xml:space="preserve"> (Geys, 2006)</w:t>
      </w:r>
      <w:r w:rsidR="008954D4">
        <w:rPr>
          <w:rFonts w:ascii="Arial" w:hAnsi="Arial" w:cs="Arial"/>
        </w:rPr>
        <w:t xml:space="preserve">. </w:t>
      </w:r>
      <w:r w:rsidR="00F6706E">
        <w:rPr>
          <w:rFonts w:ascii="Arial" w:hAnsi="Arial" w:cs="Arial"/>
        </w:rPr>
        <w:t>D’ailleurs, l</w:t>
      </w:r>
      <w:r w:rsidR="008954D4">
        <w:rPr>
          <w:rFonts w:ascii="Arial" w:hAnsi="Arial" w:cs="Arial"/>
        </w:rPr>
        <w:t>es résultats empiriques</w:t>
      </w:r>
      <w:r w:rsidR="00F6706E">
        <w:rPr>
          <w:rFonts w:ascii="Arial" w:hAnsi="Arial" w:cs="Arial"/>
        </w:rPr>
        <w:t xml:space="preserve"> recensés</w:t>
      </w:r>
      <w:r w:rsidR="008954D4">
        <w:rPr>
          <w:rFonts w:ascii="Arial" w:hAnsi="Arial" w:cs="Arial"/>
        </w:rPr>
        <w:t xml:space="preserve"> montrent que ces </w:t>
      </w:r>
      <w:r w:rsidR="00547381">
        <w:rPr>
          <w:rFonts w:ascii="Arial" w:hAnsi="Arial" w:cs="Arial"/>
        </w:rPr>
        <w:t xml:space="preserve">trois </w:t>
      </w:r>
      <w:r w:rsidR="008954D4">
        <w:rPr>
          <w:rFonts w:ascii="Arial" w:hAnsi="Arial" w:cs="Arial"/>
        </w:rPr>
        <w:t>facteurs sont statistiquement liés au niveau d’information des électeurs</w:t>
      </w:r>
      <w:r w:rsidR="00547381">
        <w:rPr>
          <w:rFonts w:ascii="Arial" w:hAnsi="Arial" w:cs="Arial"/>
        </w:rPr>
        <w:t xml:space="preserve"> </w:t>
      </w:r>
      <w:r w:rsidR="00B52B48">
        <w:rPr>
          <w:rFonts w:ascii="Arial" w:hAnsi="Arial" w:cs="Arial"/>
        </w:rPr>
        <w:t xml:space="preserve">sur le plan </w:t>
      </w:r>
      <w:r w:rsidR="00547381">
        <w:rPr>
          <w:rFonts w:ascii="Arial" w:hAnsi="Arial" w:cs="Arial"/>
        </w:rPr>
        <w:t>individuel</w:t>
      </w:r>
      <w:r w:rsidR="00F16F92">
        <w:rPr>
          <w:rFonts w:ascii="Arial" w:hAnsi="Arial" w:cs="Arial"/>
        </w:rPr>
        <w:t>. Finalement, la présence de deux partis politiques en lice</w:t>
      </w:r>
      <w:r w:rsidR="008954D4">
        <w:rPr>
          <w:rFonts w:ascii="Arial" w:hAnsi="Arial" w:cs="Arial"/>
        </w:rPr>
        <w:t xml:space="preserve"> </w:t>
      </w:r>
      <w:r w:rsidR="00F16F92">
        <w:rPr>
          <w:rFonts w:ascii="Arial" w:hAnsi="Arial" w:cs="Arial"/>
        </w:rPr>
        <w:t xml:space="preserve">est également liée à la disponibilité de l’information. </w:t>
      </w:r>
      <w:r w:rsidR="00306702">
        <w:rPr>
          <w:rFonts w:ascii="Arial" w:hAnsi="Arial" w:cs="Arial"/>
        </w:rPr>
        <w:t xml:space="preserve">Les partis politiques sont des instruments de diffusion d’information pour les candidats. Ils contribuent à structurer la dynamique politique. Ils </w:t>
      </w:r>
      <w:r w:rsidR="00C27276">
        <w:rPr>
          <w:rFonts w:ascii="Arial" w:hAnsi="Arial" w:cs="Arial"/>
        </w:rPr>
        <w:t>sont aussi</w:t>
      </w:r>
      <w:r w:rsidR="00547381">
        <w:rPr>
          <w:rFonts w:ascii="Arial" w:hAnsi="Arial" w:cs="Arial"/>
        </w:rPr>
        <w:t xml:space="preserve"> des ressources disponibles qui </w:t>
      </w:r>
      <w:r w:rsidR="00306702">
        <w:rPr>
          <w:rFonts w:ascii="Arial" w:hAnsi="Arial" w:cs="Arial"/>
        </w:rPr>
        <w:t xml:space="preserve">facilitent le choix des électeurs. </w:t>
      </w:r>
    </w:p>
    <w:p w14:paraId="30240D6F" w14:textId="44F90298" w:rsidR="00221889" w:rsidRPr="00403DA3" w:rsidRDefault="008954D4" w:rsidP="00403DA3">
      <w:pPr>
        <w:autoSpaceDE w:val="0"/>
        <w:autoSpaceDN w:val="0"/>
        <w:adjustRightInd w:val="0"/>
        <w:spacing w:after="120" w:line="360" w:lineRule="auto"/>
        <w:jc w:val="both"/>
        <w:rPr>
          <w:rFonts w:ascii="Arial" w:hAnsi="Arial" w:cs="Arial"/>
        </w:rPr>
      </w:pPr>
      <w:r>
        <w:rPr>
          <w:rFonts w:ascii="Arial" w:hAnsi="Arial" w:cs="Arial"/>
        </w:rPr>
        <w:t>E</w:t>
      </w:r>
      <w:r w:rsidR="00461A38">
        <w:rPr>
          <w:rFonts w:ascii="Arial" w:hAnsi="Arial" w:cs="Arial"/>
        </w:rPr>
        <w:t xml:space="preserve">n l’absence de </w:t>
      </w:r>
      <w:r w:rsidR="00133B65">
        <w:rPr>
          <w:rFonts w:ascii="Arial" w:hAnsi="Arial" w:cs="Arial"/>
        </w:rPr>
        <w:t xml:space="preserve">données individuelles portant sur les élections municipales québécoises, </w:t>
      </w:r>
      <w:r w:rsidR="00306702">
        <w:rPr>
          <w:rFonts w:ascii="Arial" w:hAnsi="Arial" w:cs="Arial"/>
        </w:rPr>
        <w:t>cet indice m</w:t>
      </w:r>
      <w:r w:rsidR="002E78EB">
        <w:rPr>
          <w:rFonts w:ascii="Arial" w:hAnsi="Arial" w:cs="Arial"/>
        </w:rPr>
        <w:t>e semble le meilleur</w:t>
      </w:r>
      <w:r w:rsidR="008F4B9B">
        <w:rPr>
          <w:rFonts w:ascii="Arial" w:hAnsi="Arial" w:cs="Arial"/>
        </w:rPr>
        <w:t xml:space="preserve"> que je </w:t>
      </w:r>
      <w:r w:rsidR="00826967">
        <w:rPr>
          <w:rFonts w:ascii="Arial" w:hAnsi="Arial" w:cs="Arial"/>
        </w:rPr>
        <w:t xml:space="preserve">puisse </w:t>
      </w:r>
      <w:r w:rsidR="00133B65">
        <w:rPr>
          <w:rFonts w:ascii="Arial" w:hAnsi="Arial" w:cs="Arial"/>
        </w:rPr>
        <w:t>construire</w:t>
      </w:r>
      <w:r w:rsidR="004800A3">
        <w:rPr>
          <w:rFonts w:ascii="Arial" w:hAnsi="Arial" w:cs="Arial"/>
        </w:rPr>
        <w:t xml:space="preserve"> pour mesurer l’information</w:t>
      </w:r>
      <w:r w:rsidR="00122AFD">
        <w:rPr>
          <w:rFonts w:ascii="Arial" w:hAnsi="Arial" w:cs="Arial"/>
        </w:rPr>
        <w:t xml:space="preserve"> que l’électeur médian détient au sujet des finances publiques dans sa municipalité</w:t>
      </w:r>
      <w:r w:rsidR="00133B65">
        <w:rPr>
          <w:rFonts w:ascii="Arial" w:hAnsi="Arial" w:cs="Arial"/>
        </w:rPr>
        <w:t>.</w:t>
      </w:r>
      <w:r w:rsidR="008F4B9B">
        <w:rPr>
          <w:rFonts w:ascii="Arial" w:hAnsi="Arial" w:cs="Arial"/>
        </w:rPr>
        <w:t xml:space="preserve"> </w:t>
      </w:r>
      <w:r w:rsidR="00B57A5E">
        <w:rPr>
          <w:rFonts w:ascii="Arial" w:hAnsi="Arial" w:cs="Arial"/>
        </w:rPr>
        <w:t>D’abord, elle est relativement bien équilibrée</w:t>
      </w:r>
      <w:r w:rsidR="00B54FE7">
        <w:rPr>
          <w:rFonts w:ascii="Arial" w:hAnsi="Arial" w:cs="Arial"/>
        </w:rPr>
        <w:t xml:space="preserve"> au niveau de la distribution des cas</w:t>
      </w:r>
      <w:r w:rsidR="00B57A5E">
        <w:rPr>
          <w:rFonts w:ascii="Arial" w:hAnsi="Arial" w:cs="Arial"/>
        </w:rPr>
        <w:t>. Ensuite</w:t>
      </w:r>
      <w:r w:rsidR="00826967">
        <w:rPr>
          <w:rFonts w:ascii="Arial" w:hAnsi="Arial" w:cs="Arial"/>
        </w:rPr>
        <w:t xml:space="preserve">, elle </w:t>
      </w:r>
      <w:r w:rsidR="008F4B9B">
        <w:rPr>
          <w:rFonts w:ascii="Arial" w:hAnsi="Arial" w:cs="Arial"/>
        </w:rPr>
        <w:t xml:space="preserve">me semble beaucoup plus fine que ce que l’on retrouve </w:t>
      </w:r>
      <w:r w:rsidR="00826967">
        <w:rPr>
          <w:rFonts w:ascii="Arial" w:hAnsi="Arial" w:cs="Arial"/>
        </w:rPr>
        <w:t xml:space="preserve">généralement </w:t>
      </w:r>
      <w:r w:rsidR="00B57A5E">
        <w:rPr>
          <w:rFonts w:ascii="Arial" w:hAnsi="Arial" w:cs="Arial"/>
        </w:rPr>
        <w:t>dans la</w:t>
      </w:r>
      <w:r w:rsidR="008F4B9B">
        <w:rPr>
          <w:rFonts w:ascii="Arial" w:hAnsi="Arial" w:cs="Arial"/>
        </w:rPr>
        <w:t xml:space="preserve"> littérature</w:t>
      </w:r>
      <w:r w:rsidR="00306702">
        <w:rPr>
          <w:rFonts w:ascii="Arial" w:hAnsi="Arial" w:cs="Arial"/>
        </w:rPr>
        <w:t>. Si on</w:t>
      </w:r>
      <w:r w:rsidR="008F4B9B">
        <w:rPr>
          <w:rFonts w:ascii="Arial" w:hAnsi="Arial" w:cs="Arial"/>
        </w:rPr>
        <w:t xml:space="preserve"> com</w:t>
      </w:r>
      <w:r w:rsidR="00DD39DF">
        <w:rPr>
          <w:rFonts w:ascii="Arial" w:hAnsi="Arial" w:cs="Arial"/>
        </w:rPr>
        <w:t xml:space="preserve">pare cette mesure avec celles </w:t>
      </w:r>
      <w:r w:rsidR="007C61C9">
        <w:rPr>
          <w:rFonts w:ascii="Arial" w:hAnsi="Arial" w:cs="Arial"/>
        </w:rPr>
        <w:t>réalisé</w:t>
      </w:r>
      <w:r w:rsidR="00DD39DF">
        <w:rPr>
          <w:rFonts w:ascii="Arial" w:hAnsi="Arial" w:cs="Arial"/>
        </w:rPr>
        <w:t>es</w:t>
      </w:r>
      <w:r w:rsidR="008F4B9B">
        <w:rPr>
          <w:rFonts w:ascii="Arial" w:hAnsi="Arial" w:cs="Arial"/>
        </w:rPr>
        <w:t xml:space="preserve"> dans le domaine des finances publiques</w:t>
      </w:r>
      <w:r w:rsidR="00AB7B67">
        <w:rPr>
          <w:rFonts w:ascii="Arial" w:hAnsi="Arial" w:cs="Arial"/>
        </w:rPr>
        <w:t>, elle</w:t>
      </w:r>
      <w:r w:rsidR="00AB7B67" w:rsidRPr="00AB7B67">
        <w:rPr>
          <w:rFonts w:ascii="Arial" w:hAnsi="Arial" w:cs="Arial"/>
        </w:rPr>
        <w:t xml:space="preserve"> </w:t>
      </w:r>
      <w:r w:rsidR="00AB7B67">
        <w:rPr>
          <w:rFonts w:ascii="Arial" w:hAnsi="Arial" w:cs="Arial"/>
        </w:rPr>
        <w:t>a pour avantage de mesurer l’information politique de manière multidimensionnelle. P</w:t>
      </w:r>
      <w:r w:rsidR="008F4B9B">
        <w:rPr>
          <w:rFonts w:ascii="Arial" w:hAnsi="Arial" w:cs="Arial"/>
        </w:rPr>
        <w:t>ar exemple</w:t>
      </w:r>
      <w:r w:rsidR="002E78EB">
        <w:rPr>
          <w:rFonts w:ascii="Arial" w:hAnsi="Arial" w:cs="Arial"/>
        </w:rPr>
        <w:t>, il me paraît plus</w:t>
      </w:r>
      <w:r w:rsidR="00AB7B67">
        <w:rPr>
          <w:rFonts w:ascii="Arial" w:hAnsi="Arial" w:cs="Arial"/>
        </w:rPr>
        <w:t xml:space="preserve"> simpliste</w:t>
      </w:r>
      <w:r w:rsidR="008F4B9B">
        <w:rPr>
          <w:rFonts w:ascii="Arial" w:hAnsi="Arial" w:cs="Arial"/>
        </w:rPr>
        <w:t xml:space="preserve"> </w:t>
      </w:r>
      <w:r w:rsidR="00826967">
        <w:rPr>
          <w:rFonts w:ascii="Arial" w:hAnsi="Arial" w:cs="Arial"/>
        </w:rPr>
        <w:t xml:space="preserve">de </w:t>
      </w:r>
      <w:r w:rsidR="008F4B9B">
        <w:rPr>
          <w:rFonts w:ascii="Arial" w:hAnsi="Arial" w:cs="Arial"/>
        </w:rPr>
        <w:t>mesurer l’</w:t>
      </w:r>
      <w:r w:rsidR="009E11C0">
        <w:rPr>
          <w:rFonts w:ascii="Arial" w:hAnsi="Arial" w:cs="Arial"/>
        </w:rPr>
        <w:t>information politique</w:t>
      </w:r>
      <w:r w:rsidR="008F4B9B">
        <w:rPr>
          <w:rFonts w:ascii="Arial" w:hAnsi="Arial" w:cs="Arial"/>
        </w:rPr>
        <w:t xml:space="preserve"> par le nombre de radio</w:t>
      </w:r>
      <w:r w:rsidR="002E78EB">
        <w:rPr>
          <w:rFonts w:ascii="Arial" w:hAnsi="Arial" w:cs="Arial"/>
        </w:rPr>
        <w:t>s</w:t>
      </w:r>
      <w:r w:rsidR="008F4B9B">
        <w:rPr>
          <w:rFonts w:ascii="Arial" w:hAnsi="Arial" w:cs="Arial"/>
        </w:rPr>
        <w:t xml:space="preserve"> </w:t>
      </w:r>
      <w:r w:rsidR="008F4B9B" w:rsidRPr="008F4B9B">
        <w:rPr>
          <w:rFonts w:ascii="Arial" w:hAnsi="Arial" w:cs="Arial"/>
          <w:i/>
        </w:rPr>
        <w:t>per capita</w:t>
      </w:r>
      <w:r w:rsidR="00C16AF9" w:rsidRPr="00C16AF9">
        <w:rPr>
          <w:rFonts w:ascii="Arial" w:hAnsi="Arial" w:cs="Arial"/>
        </w:rPr>
        <w:t xml:space="preserve"> </w:t>
      </w:r>
      <w:r w:rsidR="00AB7B67">
        <w:rPr>
          <w:rFonts w:ascii="Arial" w:hAnsi="Arial" w:cs="Arial"/>
        </w:rPr>
        <w:t xml:space="preserve">(Shi et Svensson, 2006), </w:t>
      </w:r>
      <w:r w:rsidR="008F4B9B">
        <w:rPr>
          <w:rFonts w:ascii="Arial" w:hAnsi="Arial" w:cs="Arial"/>
        </w:rPr>
        <w:t>par une variable dichotomique mesurant le nombre d’années de</w:t>
      </w:r>
      <w:r w:rsidR="00826967">
        <w:rPr>
          <w:rFonts w:ascii="Arial" w:hAnsi="Arial" w:cs="Arial"/>
        </w:rPr>
        <w:t xml:space="preserve"> présence d’un</w:t>
      </w:r>
      <w:r w:rsidR="008F4B9B">
        <w:rPr>
          <w:rFonts w:ascii="Arial" w:hAnsi="Arial" w:cs="Arial"/>
        </w:rPr>
        <w:t xml:space="preserve"> régime démocratique</w:t>
      </w:r>
      <w:r w:rsidR="00C16AF9">
        <w:rPr>
          <w:rFonts w:ascii="Arial" w:hAnsi="Arial" w:cs="Arial"/>
        </w:rPr>
        <w:t xml:space="preserve"> (</w:t>
      </w:r>
      <w:r w:rsidR="00C16AF9">
        <w:rPr>
          <w:rFonts w:ascii="Arial" w:hAnsi="Arial" w:cs="Arial"/>
          <w:lang w:val="fr-FR"/>
        </w:rPr>
        <w:t xml:space="preserve">Klomp et Haan (2013 ; </w:t>
      </w:r>
      <w:r w:rsidR="00C16AF9">
        <w:rPr>
          <w:rFonts w:ascii="Arial" w:hAnsi="Arial" w:cs="Arial"/>
        </w:rPr>
        <w:t xml:space="preserve">Brender et Drazen, </w:t>
      </w:r>
      <w:r w:rsidR="00DD39DF">
        <w:rPr>
          <w:rFonts w:ascii="Arial" w:hAnsi="Arial" w:cs="Arial"/>
        </w:rPr>
        <w:t>2005)</w:t>
      </w:r>
      <w:r w:rsidR="00355B30">
        <w:rPr>
          <w:rFonts w:ascii="Arial" w:hAnsi="Arial" w:cs="Arial"/>
        </w:rPr>
        <w:t>, par la simple</w:t>
      </w:r>
      <w:r w:rsidR="00221889">
        <w:rPr>
          <w:rFonts w:ascii="Arial" w:hAnsi="Arial" w:cs="Arial"/>
        </w:rPr>
        <w:t xml:space="preserve"> déviation par rapport à la médiane de la</w:t>
      </w:r>
      <w:r w:rsidR="00355B30">
        <w:rPr>
          <w:rFonts w:ascii="Arial" w:hAnsi="Arial" w:cs="Arial"/>
        </w:rPr>
        <w:t xml:space="preserve"> scolarité de la population d’un état subnational (Arvate et al.,2009) </w:t>
      </w:r>
      <w:r w:rsidR="00DD39DF">
        <w:rPr>
          <w:rFonts w:ascii="Arial" w:hAnsi="Arial" w:cs="Arial"/>
        </w:rPr>
        <w:t xml:space="preserve">ou encore par un indice de liberté de presse </w:t>
      </w:r>
      <w:r w:rsidR="00DD39DF" w:rsidRPr="00DD39DF">
        <w:rPr>
          <w:rFonts w:ascii="Arial" w:hAnsi="Arial" w:cs="Arial"/>
        </w:rPr>
        <w:t>(</w:t>
      </w:r>
      <w:r w:rsidR="00DD39DF">
        <w:rPr>
          <w:rFonts w:ascii="Arial" w:hAnsi="Arial" w:cs="Arial"/>
        </w:rPr>
        <w:t>Petrarca</w:t>
      </w:r>
      <w:r w:rsidR="00DD39DF" w:rsidRPr="00DD39DF">
        <w:rPr>
          <w:rFonts w:ascii="Arial" w:hAnsi="Arial" w:cs="Arial"/>
        </w:rPr>
        <w:t>, 2014).</w:t>
      </w:r>
      <w:r w:rsidR="00AB7B67">
        <w:rPr>
          <w:rFonts w:ascii="Arial" w:hAnsi="Arial" w:cs="Arial"/>
          <w:sz w:val="20"/>
          <w:szCs w:val="20"/>
        </w:rPr>
        <w:t xml:space="preserve"> </w:t>
      </w:r>
      <w:r w:rsidR="00B57A5E">
        <w:rPr>
          <w:rFonts w:ascii="Arial" w:hAnsi="Arial" w:cs="Arial"/>
        </w:rPr>
        <w:t>Troisièmement</w:t>
      </w:r>
      <w:r w:rsidR="00133B65">
        <w:rPr>
          <w:rFonts w:ascii="Arial" w:hAnsi="Arial" w:cs="Arial"/>
        </w:rPr>
        <w:t>, elle est appuyée théoriquement</w:t>
      </w:r>
      <w:r w:rsidR="00B57A5E">
        <w:rPr>
          <w:rFonts w:ascii="Arial" w:hAnsi="Arial" w:cs="Arial"/>
        </w:rPr>
        <w:t xml:space="preserve"> </w:t>
      </w:r>
      <w:r w:rsidR="00306702">
        <w:rPr>
          <w:rFonts w:ascii="Arial" w:hAnsi="Arial" w:cs="Arial"/>
        </w:rPr>
        <w:t>et elle est en lien avec d</w:t>
      </w:r>
      <w:r w:rsidR="00826967">
        <w:rPr>
          <w:rFonts w:ascii="Arial" w:hAnsi="Arial" w:cs="Arial"/>
        </w:rPr>
        <w:t xml:space="preserve">es résultats </w:t>
      </w:r>
      <w:r w:rsidR="00306702">
        <w:rPr>
          <w:rFonts w:ascii="Arial" w:hAnsi="Arial" w:cs="Arial"/>
        </w:rPr>
        <w:t>empiriques pertinents</w:t>
      </w:r>
      <w:r w:rsidR="00133B65">
        <w:rPr>
          <w:rFonts w:ascii="Arial" w:hAnsi="Arial" w:cs="Arial"/>
        </w:rPr>
        <w:t xml:space="preserve">.  </w:t>
      </w:r>
      <w:r w:rsidR="00826967">
        <w:rPr>
          <w:rFonts w:ascii="Arial" w:hAnsi="Arial" w:cs="Arial"/>
        </w:rPr>
        <w:t>Finalement</w:t>
      </w:r>
      <w:r w:rsidR="00226AFE">
        <w:rPr>
          <w:rFonts w:ascii="Arial" w:hAnsi="Arial" w:cs="Arial"/>
        </w:rPr>
        <w:t>,</w:t>
      </w:r>
      <w:r w:rsidR="00133B65">
        <w:rPr>
          <w:rFonts w:ascii="Arial" w:hAnsi="Arial" w:cs="Arial"/>
        </w:rPr>
        <w:t xml:space="preserve"> </w:t>
      </w:r>
      <w:r w:rsidR="00671019">
        <w:rPr>
          <w:rFonts w:ascii="Arial" w:hAnsi="Arial" w:cs="Arial"/>
        </w:rPr>
        <w:t xml:space="preserve">sur le plan </w:t>
      </w:r>
      <w:r w:rsidR="00826967">
        <w:rPr>
          <w:rFonts w:ascii="Arial" w:hAnsi="Arial" w:cs="Arial"/>
        </w:rPr>
        <w:t xml:space="preserve">strictement </w:t>
      </w:r>
      <w:r w:rsidR="00133B65">
        <w:rPr>
          <w:rFonts w:ascii="Arial" w:hAnsi="Arial" w:cs="Arial"/>
        </w:rPr>
        <w:t xml:space="preserve">empirique, elle est corroborée par </w:t>
      </w:r>
      <w:r w:rsidR="00DE2F43">
        <w:rPr>
          <w:rFonts w:ascii="Arial" w:hAnsi="Arial" w:cs="Arial"/>
        </w:rPr>
        <w:t xml:space="preserve">d’autres </w:t>
      </w:r>
      <w:r w:rsidR="00133B65">
        <w:rPr>
          <w:rFonts w:ascii="Arial" w:hAnsi="Arial" w:cs="Arial"/>
        </w:rPr>
        <w:t>éléments tels</w:t>
      </w:r>
      <w:r w:rsidR="00826967">
        <w:rPr>
          <w:rFonts w:ascii="Arial" w:hAnsi="Arial" w:cs="Arial"/>
        </w:rPr>
        <w:t xml:space="preserve"> que </w:t>
      </w:r>
      <w:r w:rsidR="00781B1E">
        <w:rPr>
          <w:rFonts w:ascii="Arial" w:hAnsi="Arial" w:cs="Arial"/>
        </w:rPr>
        <w:t>le</w:t>
      </w:r>
      <w:r w:rsidR="00133B65">
        <w:rPr>
          <w:rFonts w:ascii="Arial" w:hAnsi="Arial" w:cs="Arial"/>
        </w:rPr>
        <w:t xml:space="preserve"> lien avec le</w:t>
      </w:r>
      <w:r w:rsidR="00826967">
        <w:rPr>
          <w:rFonts w:ascii="Arial" w:hAnsi="Arial" w:cs="Arial"/>
        </w:rPr>
        <w:t>s</w:t>
      </w:r>
      <w:r w:rsidR="00133B65">
        <w:rPr>
          <w:rFonts w:ascii="Arial" w:hAnsi="Arial" w:cs="Arial"/>
        </w:rPr>
        <w:t xml:space="preserve"> taux de réélection</w:t>
      </w:r>
      <w:r w:rsidR="002E78EB">
        <w:rPr>
          <w:rFonts w:ascii="Arial" w:hAnsi="Arial" w:cs="Arial"/>
        </w:rPr>
        <w:t xml:space="preserve"> </w:t>
      </w:r>
      <w:r w:rsidR="00133B65">
        <w:rPr>
          <w:rFonts w:ascii="Arial" w:hAnsi="Arial" w:cs="Arial"/>
        </w:rPr>
        <w:t xml:space="preserve">et un </w:t>
      </w:r>
      <w:r w:rsidR="00133B65" w:rsidRPr="008172D8">
        <w:rPr>
          <w:rFonts w:ascii="Arial" w:hAnsi="Arial" w:cs="Arial"/>
          <w:i/>
        </w:rPr>
        <w:t>Alpha de Cronbach</w:t>
      </w:r>
      <w:r w:rsidR="00A22F92">
        <w:rPr>
          <w:rStyle w:val="Appelnotedebasdep"/>
          <w:rFonts w:ascii="Arial" w:hAnsi="Arial" w:cs="Arial"/>
        </w:rPr>
        <w:footnoteReference w:id="26"/>
      </w:r>
      <w:r w:rsidR="00A22F92">
        <w:rPr>
          <w:rFonts w:ascii="Arial" w:hAnsi="Arial" w:cs="Arial"/>
        </w:rPr>
        <w:t xml:space="preserve"> </w:t>
      </w:r>
      <w:r w:rsidR="00826967">
        <w:rPr>
          <w:rFonts w:ascii="Arial" w:hAnsi="Arial" w:cs="Arial"/>
        </w:rPr>
        <w:t>qui</w:t>
      </w:r>
      <w:r w:rsidR="007C61C9">
        <w:rPr>
          <w:rFonts w:ascii="Arial" w:hAnsi="Arial" w:cs="Arial"/>
        </w:rPr>
        <w:t xml:space="preserve"> montre la présence d’une congruence entre les éléments</w:t>
      </w:r>
      <w:r w:rsidR="00133B65">
        <w:rPr>
          <w:rFonts w:ascii="Arial" w:hAnsi="Arial" w:cs="Arial"/>
        </w:rPr>
        <w:t>.</w:t>
      </w:r>
      <w:r w:rsidR="00226AFE">
        <w:rPr>
          <w:rStyle w:val="Appelnotedebasdep"/>
          <w:rFonts w:ascii="Arial" w:hAnsi="Arial" w:cs="Arial"/>
        </w:rPr>
        <w:footnoteReference w:id="27"/>
      </w:r>
      <w:r w:rsidR="00133B65">
        <w:rPr>
          <w:rFonts w:ascii="Arial" w:hAnsi="Arial" w:cs="Arial"/>
        </w:rPr>
        <w:t xml:space="preserve"> </w:t>
      </w:r>
    </w:p>
    <w:p w14:paraId="7EE8134C" w14:textId="672B6A94" w:rsidR="00704E42" w:rsidRDefault="00A65010" w:rsidP="00665C0C">
      <w:pPr>
        <w:pStyle w:val="Titre5"/>
        <w:rPr>
          <w:rFonts w:ascii="Arial" w:hAnsi="Arial" w:cs="Arial"/>
          <w:color w:val="auto"/>
          <w:u w:val="single"/>
        </w:rPr>
      </w:pPr>
      <w:bookmarkStart w:id="53" w:name="_Toc435524455"/>
      <w:r w:rsidRPr="000C6447">
        <w:rPr>
          <w:rFonts w:ascii="Arial" w:hAnsi="Arial" w:cs="Arial"/>
          <w:color w:val="auto"/>
        </w:rPr>
        <w:t>3.9</w:t>
      </w:r>
      <w:r w:rsidR="00675360" w:rsidRPr="003A628B">
        <w:rPr>
          <w:rFonts w:ascii="Arial" w:hAnsi="Arial" w:cs="Arial"/>
          <w:color w:val="auto"/>
        </w:rPr>
        <w:t xml:space="preserve"> </w:t>
      </w:r>
      <w:r w:rsidR="00675360" w:rsidRPr="00665C0C">
        <w:rPr>
          <w:rFonts w:ascii="Arial" w:hAnsi="Arial" w:cs="Arial"/>
          <w:color w:val="auto"/>
          <w:u w:val="single"/>
        </w:rPr>
        <w:t>Conclusion</w:t>
      </w:r>
      <w:bookmarkEnd w:id="53"/>
    </w:p>
    <w:p w14:paraId="50526908" w14:textId="77777777" w:rsidR="00665C0C" w:rsidRPr="00665C0C" w:rsidRDefault="00665C0C" w:rsidP="00665C0C">
      <w:pPr>
        <w:spacing w:after="0" w:line="120" w:lineRule="auto"/>
      </w:pPr>
    </w:p>
    <w:p w14:paraId="3E945D85" w14:textId="12BC369D" w:rsidR="00565402" w:rsidRDefault="00AD1244" w:rsidP="00092B69">
      <w:pPr>
        <w:spacing w:after="120" w:line="360" w:lineRule="auto"/>
        <w:jc w:val="both"/>
        <w:rPr>
          <w:rFonts w:ascii="Arial" w:hAnsi="Arial" w:cs="Arial"/>
        </w:rPr>
      </w:pPr>
      <w:r>
        <w:rPr>
          <w:rFonts w:ascii="Arial" w:hAnsi="Arial" w:cs="Arial"/>
        </w:rPr>
        <w:tab/>
      </w:r>
      <w:r w:rsidR="009B089E">
        <w:rPr>
          <w:rFonts w:ascii="Arial" w:hAnsi="Arial" w:cs="Arial"/>
        </w:rPr>
        <w:t xml:space="preserve">En somme, </w:t>
      </w:r>
      <w:r w:rsidR="007468A7">
        <w:rPr>
          <w:rFonts w:ascii="Arial" w:hAnsi="Arial" w:cs="Arial"/>
        </w:rPr>
        <w:t>il a été montré que dans</w:t>
      </w:r>
      <w:r w:rsidR="00831432">
        <w:rPr>
          <w:rFonts w:ascii="Arial" w:hAnsi="Arial" w:cs="Arial"/>
        </w:rPr>
        <w:t xml:space="preserve"> un contex</w:t>
      </w:r>
      <w:r w:rsidR="00F120DA">
        <w:rPr>
          <w:rFonts w:ascii="Arial" w:hAnsi="Arial" w:cs="Arial"/>
        </w:rPr>
        <w:t xml:space="preserve">te de déficit informationnel, les </w:t>
      </w:r>
      <w:r w:rsidR="00831432">
        <w:rPr>
          <w:rFonts w:ascii="Arial" w:hAnsi="Arial" w:cs="Arial"/>
        </w:rPr>
        <w:t>électeur</w:t>
      </w:r>
      <w:r w:rsidR="00F120DA">
        <w:rPr>
          <w:rFonts w:ascii="Arial" w:hAnsi="Arial" w:cs="Arial"/>
        </w:rPr>
        <w:t>s</w:t>
      </w:r>
      <w:r w:rsidR="00831432">
        <w:rPr>
          <w:rFonts w:ascii="Arial" w:hAnsi="Arial" w:cs="Arial"/>
        </w:rPr>
        <w:t xml:space="preserve"> a</w:t>
      </w:r>
      <w:r w:rsidR="00F120DA">
        <w:rPr>
          <w:rFonts w:ascii="Arial" w:hAnsi="Arial" w:cs="Arial"/>
        </w:rPr>
        <w:t>uraient</w:t>
      </w:r>
      <w:r w:rsidR="00831432">
        <w:rPr>
          <w:rFonts w:ascii="Arial" w:hAnsi="Arial" w:cs="Arial"/>
        </w:rPr>
        <w:t xml:space="preserve"> tendance à appuye</w:t>
      </w:r>
      <w:r w:rsidR="00F120DA">
        <w:rPr>
          <w:rFonts w:ascii="Arial" w:hAnsi="Arial" w:cs="Arial"/>
        </w:rPr>
        <w:t>r l</w:t>
      </w:r>
      <w:r w:rsidR="007468A7">
        <w:rPr>
          <w:rFonts w:ascii="Arial" w:hAnsi="Arial" w:cs="Arial"/>
        </w:rPr>
        <w:t>e candidat sortant puisqu’</w:t>
      </w:r>
      <w:r w:rsidR="009B089E">
        <w:rPr>
          <w:rFonts w:ascii="Arial" w:hAnsi="Arial" w:cs="Arial"/>
        </w:rPr>
        <w:t>ils ne disposent</w:t>
      </w:r>
      <w:r w:rsidR="00831432">
        <w:rPr>
          <w:rFonts w:ascii="Arial" w:hAnsi="Arial" w:cs="Arial"/>
        </w:rPr>
        <w:t xml:space="preserve"> pas d’autre</w:t>
      </w:r>
      <w:r w:rsidR="00A02480">
        <w:rPr>
          <w:rFonts w:ascii="Arial" w:hAnsi="Arial" w:cs="Arial"/>
        </w:rPr>
        <w:t>s</w:t>
      </w:r>
      <w:r w:rsidR="00831432">
        <w:rPr>
          <w:rFonts w:ascii="Arial" w:hAnsi="Arial" w:cs="Arial"/>
        </w:rPr>
        <w:t xml:space="preserve"> information</w:t>
      </w:r>
      <w:r w:rsidR="00A02480">
        <w:rPr>
          <w:rFonts w:ascii="Arial" w:hAnsi="Arial" w:cs="Arial"/>
        </w:rPr>
        <w:t>s</w:t>
      </w:r>
      <w:r w:rsidR="00831432">
        <w:rPr>
          <w:rFonts w:ascii="Arial" w:hAnsi="Arial" w:cs="Arial"/>
        </w:rPr>
        <w:t xml:space="preserve"> utile</w:t>
      </w:r>
      <w:r w:rsidR="00A02480">
        <w:rPr>
          <w:rFonts w:ascii="Arial" w:hAnsi="Arial" w:cs="Arial"/>
        </w:rPr>
        <w:t>s</w:t>
      </w:r>
      <w:r w:rsidR="007468A7">
        <w:rPr>
          <w:rFonts w:ascii="Arial" w:hAnsi="Arial" w:cs="Arial"/>
        </w:rPr>
        <w:t xml:space="preserve"> leur permettant de </w:t>
      </w:r>
      <w:r w:rsidR="00F120DA">
        <w:rPr>
          <w:rFonts w:ascii="Arial" w:hAnsi="Arial" w:cs="Arial"/>
        </w:rPr>
        <w:t>faire un</w:t>
      </w:r>
      <w:r w:rsidR="00831432">
        <w:rPr>
          <w:rFonts w:ascii="Arial" w:hAnsi="Arial" w:cs="Arial"/>
        </w:rPr>
        <w:t xml:space="preserve"> choix</w:t>
      </w:r>
      <w:r w:rsidR="007468A7">
        <w:rPr>
          <w:rFonts w:ascii="Arial" w:hAnsi="Arial" w:cs="Arial"/>
        </w:rPr>
        <w:t xml:space="preserve"> éclairé</w:t>
      </w:r>
      <w:r w:rsidR="00831432">
        <w:rPr>
          <w:rFonts w:ascii="Arial" w:hAnsi="Arial" w:cs="Arial"/>
        </w:rPr>
        <w:t>.</w:t>
      </w:r>
      <w:r w:rsidR="00A02480">
        <w:rPr>
          <w:rFonts w:ascii="Arial" w:hAnsi="Arial" w:cs="Arial"/>
        </w:rPr>
        <w:t xml:space="preserve"> </w:t>
      </w:r>
      <w:r w:rsidR="00831432">
        <w:rPr>
          <w:rFonts w:ascii="Arial" w:hAnsi="Arial" w:cs="Arial"/>
        </w:rPr>
        <w:t>Toutefois, dans un contexte où circule</w:t>
      </w:r>
      <w:r w:rsidR="002E78EB">
        <w:rPr>
          <w:rFonts w:ascii="Arial" w:hAnsi="Arial" w:cs="Arial"/>
        </w:rPr>
        <w:t>nt</w:t>
      </w:r>
      <w:r w:rsidR="00831432">
        <w:rPr>
          <w:rFonts w:ascii="Arial" w:hAnsi="Arial" w:cs="Arial"/>
        </w:rPr>
        <w:t xml:space="preserve"> davantage d’information</w:t>
      </w:r>
      <w:r w:rsidR="007468A7">
        <w:rPr>
          <w:rFonts w:ascii="Arial" w:hAnsi="Arial" w:cs="Arial"/>
        </w:rPr>
        <w:t>s</w:t>
      </w:r>
      <w:r w:rsidR="00831432">
        <w:rPr>
          <w:rFonts w:ascii="Arial" w:hAnsi="Arial" w:cs="Arial"/>
        </w:rPr>
        <w:t>, c’est la performance du candidat sortant</w:t>
      </w:r>
      <w:r w:rsidR="009C6A0D">
        <w:rPr>
          <w:rFonts w:ascii="Arial" w:hAnsi="Arial" w:cs="Arial"/>
        </w:rPr>
        <w:t xml:space="preserve"> qui </w:t>
      </w:r>
      <w:r w:rsidR="00F120DA">
        <w:rPr>
          <w:rFonts w:ascii="Arial" w:hAnsi="Arial" w:cs="Arial"/>
        </w:rPr>
        <w:t>pourrait</w:t>
      </w:r>
      <w:r w:rsidR="005741F2">
        <w:rPr>
          <w:rFonts w:ascii="Arial" w:hAnsi="Arial" w:cs="Arial"/>
        </w:rPr>
        <w:t xml:space="preserve"> </w:t>
      </w:r>
      <w:r w:rsidR="009C6A0D">
        <w:rPr>
          <w:rFonts w:ascii="Arial" w:hAnsi="Arial" w:cs="Arial"/>
        </w:rPr>
        <w:t>explique</w:t>
      </w:r>
      <w:r w:rsidR="005741F2">
        <w:rPr>
          <w:rFonts w:ascii="Arial" w:hAnsi="Arial" w:cs="Arial"/>
        </w:rPr>
        <w:t>r</w:t>
      </w:r>
      <w:r w:rsidR="009C6A0D">
        <w:rPr>
          <w:rFonts w:ascii="Arial" w:hAnsi="Arial" w:cs="Arial"/>
        </w:rPr>
        <w:t xml:space="preserve"> sa réélection.</w:t>
      </w:r>
      <w:r w:rsidR="00F120DA">
        <w:rPr>
          <w:rFonts w:ascii="Arial" w:hAnsi="Arial" w:cs="Arial"/>
        </w:rPr>
        <w:t xml:space="preserve"> </w:t>
      </w:r>
      <w:r w:rsidR="00A22F92">
        <w:rPr>
          <w:rFonts w:ascii="Arial" w:hAnsi="Arial" w:cs="Arial"/>
        </w:rPr>
        <w:t>Ce constat a une ré</w:t>
      </w:r>
      <w:r w:rsidR="00403DA3">
        <w:rPr>
          <w:rFonts w:ascii="Arial" w:hAnsi="Arial" w:cs="Arial"/>
        </w:rPr>
        <w:t>percussion importante sur</w:t>
      </w:r>
      <w:r w:rsidR="00A22F92">
        <w:rPr>
          <w:rFonts w:ascii="Arial" w:hAnsi="Arial" w:cs="Arial"/>
        </w:rPr>
        <w:t xml:space="preserve"> la relation</w:t>
      </w:r>
      <w:r w:rsidR="00454B39">
        <w:rPr>
          <w:rFonts w:ascii="Arial" w:hAnsi="Arial" w:cs="Arial"/>
        </w:rPr>
        <w:t xml:space="preserve"> stratégique</w:t>
      </w:r>
      <w:r w:rsidR="00A22F92">
        <w:rPr>
          <w:rFonts w:ascii="Arial" w:hAnsi="Arial" w:cs="Arial"/>
        </w:rPr>
        <w:t xml:space="preserve"> d’échange entre le politicien et l’électeur. À ce sujet, j</w:t>
      </w:r>
      <w:r w:rsidR="005741F2">
        <w:rPr>
          <w:rFonts w:ascii="Arial" w:hAnsi="Arial" w:cs="Arial"/>
        </w:rPr>
        <w:t>’ai montré que la notion d’</w:t>
      </w:r>
      <w:r w:rsidR="009E11C0">
        <w:rPr>
          <w:rFonts w:ascii="Arial" w:hAnsi="Arial" w:cs="Arial"/>
        </w:rPr>
        <w:t>information politique</w:t>
      </w:r>
      <w:r w:rsidR="005741F2">
        <w:rPr>
          <w:rFonts w:ascii="Arial" w:hAnsi="Arial" w:cs="Arial"/>
        </w:rPr>
        <w:t xml:space="preserve"> constitue un facteur incontournable permettant d’expliquer le choix des électeurs. </w:t>
      </w:r>
      <w:r w:rsidR="00173626">
        <w:rPr>
          <w:rFonts w:ascii="Arial" w:hAnsi="Arial" w:cs="Arial"/>
        </w:rPr>
        <w:t>En général, c</w:t>
      </w:r>
      <w:r w:rsidR="009B089E">
        <w:rPr>
          <w:rFonts w:ascii="Arial" w:hAnsi="Arial" w:cs="Arial"/>
        </w:rPr>
        <w:t xml:space="preserve">eux-ci </w:t>
      </w:r>
      <w:r w:rsidR="00387C15">
        <w:rPr>
          <w:rFonts w:ascii="Arial" w:hAnsi="Arial" w:cs="Arial"/>
        </w:rPr>
        <w:t xml:space="preserve">disposent de </w:t>
      </w:r>
      <w:r w:rsidR="005741F2">
        <w:rPr>
          <w:rFonts w:ascii="Arial" w:hAnsi="Arial" w:cs="Arial"/>
        </w:rPr>
        <w:t>peu d’information pour faire leur choix. Toutefois, ils peuvent réduire</w:t>
      </w:r>
      <w:r w:rsidR="00DD415D">
        <w:rPr>
          <w:rFonts w:ascii="Arial" w:hAnsi="Arial" w:cs="Arial"/>
        </w:rPr>
        <w:t xml:space="preserve"> le niveau d’</w:t>
      </w:r>
      <w:r w:rsidR="009E11C0">
        <w:rPr>
          <w:rFonts w:ascii="Arial" w:hAnsi="Arial" w:cs="Arial"/>
        </w:rPr>
        <w:t>information politique</w:t>
      </w:r>
      <w:r w:rsidR="00173626">
        <w:rPr>
          <w:rFonts w:ascii="Arial" w:hAnsi="Arial" w:cs="Arial"/>
        </w:rPr>
        <w:t xml:space="preserve"> nécessaire grâce à </w:t>
      </w:r>
      <w:r w:rsidR="00A22F92">
        <w:rPr>
          <w:rFonts w:ascii="Arial" w:hAnsi="Arial" w:cs="Arial"/>
        </w:rPr>
        <w:t>certains</w:t>
      </w:r>
      <w:r w:rsidR="00DE2F43">
        <w:rPr>
          <w:rFonts w:ascii="Arial" w:hAnsi="Arial" w:cs="Arial"/>
        </w:rPr>
        <w:t xml:space="preserve"> </w:t>
      </w:r>
      <w:r w:rsidR="00DD415D">
        <w:rPr>
          <w:rFonts w:ascii="Arial" w:hAnsi="Arial" w:cs="Arial"/>
        </w:rPr>
        <w:t>« raccour</w:t>
      </w:r>
      <w:r w:rsidR="00A22F92">
        <w:rPr>
          <w:rFonts w:ascii="Arial" w:hAnsi="Arial" w:cs="Arial"/>
        </w:rPr>
        <w:t>cis ». J</w:t>
      </w:r>
      <w:r w:rsidR="00DE2F43">
        <w:rPr>
          <w:rFonts w:ascii="Arial" w:hAnsi="Arial" w:cs="Arial"/>
        </w:rPr>
        <w:t xml:space="preserve">’ai argumenté que </w:t>
      </w:r>
      <w:r w:rsidR="00DD415D">
        <w:rPr>
          <w:rFonts w:ascii="Arial" w:hAnsi="Arial" w:cs="Arial"/>
        </w:rPr>
        <w:t>la présence de partis politique</w:t>
      </w:r>
      <w:r w:rsidR="00173626">
        <w:rPr>
          <w:rFonts w:ascii="Arial" w:hAnsi="Arial" w:cs="Arial"/>
        </w:rPr>
        <w:t>s</w:t>
      </w:r>
      <w:r w:rsidR="005B504D">
        <w:rPr>
          <w:rFonts w:ascii="Arial" w:hAnsi="Arial" w:cs="Arial"/>
        </w:rPr>
        <w:t xml:space="preserve">, </w:t>
      </w:r>
      <w:r w:rsidR="00DE2F43">
        <w:rPr>
          <w:rFonts w:ascii="Arial" w:hAnsi="Arial" w:cs="Arial"/>
        </w:rPr>
        <w:t>le fa</w:t>
      </w:r>
      <w:r w:rsidR="00454B39">
        <w:rPr>
          <w:rFonts w:ascii="Arial" w:hAnsi="Arial" w:cs="Arial"/>
        </w:rPr>
        <w:t xml:space="preserve">it d’être propriétaire, </w:t>
      </w:r>
      <w:r w:rsidR="005B504D">
        <w:rPr>
          <w:rFonts w:ascii="Arial" w:hAnsi="Arial" w:cs="Arial"/>
        </w:rPr>
        <w:t xml:space="preserve">la </w:t>
      </w:r>
      <w:r w:rsidR="00F120DA">
        <w:rPr>
          <w:rFonts w:ascii="Arial" w:hAnsi="Arial" w:cs="Arial"/>
        </w:rPr>
        <w:t>scolarité</w:t>
      </w:r>
      <w:r w:rsidR="00DE2F43">
        <w:rPr>
          <w:rFonts w:ascii="Arial" w:hAnsi="Arial" w:cs="Arial"/>
        </w:rPr>
        <w:t xml:space="preserve"> </w:t>
      </w:r>
      <w:r w:rsidR="00F120DA">
        <w:rPr>
          <w:rFonts w:ascii="Arial" w:hAnsi="Arial" w:cs="Arial"/>
        </w:rPr>
        <w:t>et le revenu</w:t>
      </w:r>
      <w:r w:rsidR="00DE2F43">
        <w:rPr>
          <w:rFonts w:ascii="Arial" w:hAnsi="Arial" w:cs="Arial"/>
        </w:rPr>
        <w:t xml:space="preserve"> des électeurs </w:t>
      </w:r>
      <w:r w:rsidR="00173626">
        <w:rPr>
          <w:rFonts w:ascii="Arial" w:hAnsi="Arial" w:cs="Arial"/>
        </w:rPr>
        <w:t xml:space="preserve"> représentent </w:t>
      </w:r>
      <w:r w:rsidR="00DD415D">
        <w:rPr>
          <w:rFonts w:ascii="Arial" w:hAnsi="Arial" w:cs="Arial"/>
        </w:rPr>
        <w:t>des indicateurs pertinen</w:t>
      </w:r>
      <w:r w:rsidR="00173626">
        <w:rPr>
          <w:rFonts w:ascii="Arial" w:hAnsi="Arial" w:cs="Arial"/>
        </w:rPr>
        <w:t>ts permettant de discriminer</w:t>
      </w:r>
      <w:r w:rsidR="00DD415D">
        <w:rPr>
          <w:rFonts w:ascii="Arial" w:hAnsi="Arial" w:cs="Arial"/>
        </w:rPr>
        <w:t xml:space="preserve"> les différentes municipalité</w:t>
      </w:r>
      <w:r w:rsidR="00601F67">
        <w:rPr>
          <w:rFonts w:ascii="Arial" w:hAnsi="Arial" w:cs="Arial"/>
        </w:rPr>
        <w:t>s</w:t>
      </w:r>
      <w:r w:rsidR="00DD415D">
        <w:rPr>
          <w:rFonts w:ascii="Arial" w:hAnsi="Arial" w:cs="Arial"/>
        </w:rPr>
        <w:t xml:space="preserve"> du Québec </w:t>
      </w:r>
      <w:r w:rsidR="00403DA3">
        <w:rPr>
          <w:rFonts w:ascii="Arial" w:hAnsi="Arial" w:cs="Arial"/>
        </w:rPr>
        <w:t xml:space="preserve">sur le plan des ressources disponibles pour s’informer de </w:t>
      </w:r>
      <w:r w:rsidR="00693A7A">
        <w:rPr>
          <w:rFonts w:ascii="Arial" w:hAnsi="Arial" w:cs="Arial"/>
        </w:rPr>
        <w:t xml:space="preserve">leur </w:t>
      </w:r>
      <w:r w:rsidR="00454B39">
        <w:rPr>
          <w:rFonts w:ascii="Arial" w:hAnsi="Arial" w:cs="Arial"/>
        </w:rPr>
        <w:t>l’électorat</w:t>
      </w:r>
      <w:r w:rsidR="00693A7A">
        <w:rPr>
          <w:rFonts w:ascii="Arial" w:hAnsi="Arial" w:cs="Arial"/>
        </w:rPr>
        <w:t xml:space="preserve"> respectif.</w:t>
      </w:r>
    </w:p>
    <w:p w14:paraId="5BA9902D" w14:textId="1E6FF7C1" w:rsidR="00DE2F43" w:rsidRDefault="00565402" w:rsidP="00092B69">
      <w:pPr>
        <w:spacing w:after="120" w:line="360" w:lineRule="auto"/>
        <w:jc w:val="both"/>
        <w:rPr>
          <w:rFonts w:ascii="Arial" w:hAnsi="Arial" w:cs="Arial"/>
        </w:rPr>
      </w:pPr>
      <w:r>
        <w:rPr>
          <w:rFonts w:ascii="Arial" w:hAnsi="Arial" w:cs="Arial"/>
        </w:rPr>
        <w:t>À partir d</w:t>
      </w:r>
      <w:r w:rsidR="00693A7A">
        <w:rPr>
          <w:rFonts w:ascii="Arial" w:hAnsi="Arial" w:cs="Arial"/>
        </w:rPr>
        <w:t>’</w:t>
      </w:r>
      <w:r>
        <w:rPr>
          <w:rFonts w:ascii="Arial" w:hAnsi="Arial" w:cs="Arial"/>
        </w:rPr>
        <w:t>u</w:t>
      </w:r>
      <w:r w:rsidR="00693A7A">
        <w:rPr>
          <w:rFonts w:ascii="Arial" w:hAnsi="Arial" w:cs="Arial"/>
        </w:rPr>
        <w:t xml:space="preserve">ne nouvelle </w:t>
      </w:r>
      <w:r w:rsidR="00994432">
        <w:rPr>
          <w:rFonts w:ascii="Arial" w:hAnsi="Arial" w:cs="Arial"/>
        </w:rPr>
        <w:t xml:space="preserve">version </w:t>
      </w:r>
      <w:r w:rsidR="00693A7A">
        <w:rPr>
          <w:rFonts w:ascii="Arial" w:hAnsi="Arial" w:cs="Arial"/>
        </w:rPr>
        <w:t>du</w:t>
      </w:r>
      <w:r>
        <w:rPr>
          <w:rFonts w:ascii="Arial" w:hAnsi="Arial" w:cs="Arial"/>
        </w:rPr>
        <w:t xml:space="preserve"> modèle du citoyen-candidat présenté dans le chapitre précédent, </w:t>
      </w:r>
      <w:r w:rsidR="00D14E86">
        <w:rPr>
          <w:rFonts w:ascii="Arial" w:hAnsi="Arial" w:cs="Arial"/>
        </w:rPr>
        <w:t xml:space="preserve">j’ai exposé une modification au modèle initial de prédiction de l’efficacité du cycle électoral sur la réélection. Le modèle du citoyen-candidat m’a également permis de formaliser mes intuitions </w:t>
      </w:r>
      <w:r w:rsidR="00C5352E">
        <w:rPr>
          <w:rFonts w:ascii="Arial" w:hAnsi="Arial" w:cs="Arial"/>
        </w:rPr>
        <w:t>à propos de</w:t>
      </w:r>
      <w:r w:rsidR="00D14E86">
        <w:rPr>
          <w:rFonts w:ascii="Arial" w:hAnsi="Arial" w:cs="Arial"/>
        </w:rPr>
        <w:t xml:space="preserve"> cette relation entre le niveau d’information de l’</w:t>
      </w:r>
      <w:r w:rsidR="00B313B4">
        <w:rPr>
          <w:rFonts w:ascii="Arial" w:hAnsi="Arial" w:cs="Arial"/>
        </w:rPr>
        <w:t>électeur médian et les antici</w:t>
      </w:r>
      <w:r w:rsidR="00C5352E">
        <w:rPr>
          <w:rFonts w:ascii="Arial" w:hAnsi="Arial" w:cs="Arial"/>
        </w:rPr>
        <w:t>pations du politicien relativement à</w:t>
      </w:r>
      <w:r w:rsidR="00B313B4">
        <w:rPr>
          <w:rFonts w:ascii="Arial" w:hAnsi="Arial" w:cs="Arial"/>
        </w:rPr>
        <w:t xml:space="preserve"> la rationalité de</w:t>
      </w:r>
      <w:r w:rsidR="00A22F92">
        <w:rPr>
          <w:rFonts w:ascii="Arial" w:hAnsi="Arial" w:cs="Arial"/>
        </w:rPr>
        <w:t xml:space="preserve"> cet électeur</w:t>
      </w:r>
      <w:r w:rsidR="00D14E86">
        <w:rPr>
          <w:rFonts w:ascii="Arial" w:hAnsi="Arial" w:cs="Arial"/>
        </w:rPr>
        <w:t>. La résolution de l’équation selon les trois types d’électeurs médians</w:t>
      </w:r>
      <w:r w:rsidR="00A22F92">
        <w:rPr>
          <w:rFonts w:ascii="Arial" w:hAnsi="Arial" w:cs="Arial"/>
        </w:rPr>
        <w:t xml:space="preserve"> identifiés</w:t>
      </w:r>
      <w:r w:rsidR="00D14E86">
        <w:rPr>
          <w:rFonts w:ascii="Arial" w:hAnsi="Arial" w:cs="Arial"/>
        </w:rPr>
        <w:t xml:space="preserve"> </w:t>
      </w:r>
      <w:r w:rsidR="004A7AAD">
        <w:rPr>
          <w:rFonts w:ascii="Arial" w:hAnsi="Arial" w:cs="Arial"/>
        </w:rPr>
        <w:t>et les deux types d’anticipations</w:t>
      </w:r>
      <w:r w:rsidR="00693A7A">
        <w:rPr>
          <w:rFonts w:ascii="Arial" w:hAnsi="Arial" w:cs="Arial"/>
        </w:rPr>
        <w:t xml:space="preserve"> du politicien présente</w:t>
      </w:r>
      <w:r w:rsidR="00A22F92">
        <w:rPr>
          <w:rFonts w:ascii="Arial" w:hAnsi="Arial" w:cs="Arial"/>
        </w:rPr>
        <w:t xml:space="preserve"> quatre </w:t>
      </w:r>
      <w:r w:rsidR="00693A7A">
        <w:rPr>
          <w:rFonts w:ascii="Arial" w:hAnsi="Arial" w:cs="Arial"/>
        </w:rPr>
        <w:t xml:space="preserve">conclusions. </w:t>
      </w:r>
      <w:r w:rsidR="00D14E86">
        <w:rPr>
          <w:rFonts w:ascii="Arial" w:hAnsi="Arial" w:cs="Arial"/>
        </w:rPr>
        <w:t xml:space="preserve">D’abord, le cycle électoral n’aura pas d’effet sur la réélection lorsque l’électeur médian est </w:t>
      </w:r>
      <w:r w:rsidR="003A1B1A">
        <w:rPr>
          <w:rFonts w:ascii="Arial" w:hAnsi="Arial" w:cs="Arial"/>
        </w:rPr>
        <w:t>aveuglé</w:t>
      </w:r>
      <w:r w:rsidR="00D14E86">
        <w:rPr>
          <w:rFonts w:ascii="Arial" w:hAnsi="Arial" w:cs="Arial"/>
        </w:rPr>
        <w:t xml:space="preserve">. Ensuite, le cycle électoral aura un effet sur la réélection lorsque l’électeur médian est myope. De plus, le cycle électoral aura un effet </w:t>
      </w:r>
      <w:r w:rsidR="00EB0CA8">
        <w:rPr>
          <w:rFonts w:ascii="Arial" w:hAnsi="Arial" w:cs="Arial"/>
        </w:rPr>
        <w:t xml:space="preserve">sur la réélection </w:t>
      </w:r>
      <w:r w:rsidR="00D14E86">
        <w:rPr>
          <w:rFonts w:ascii="Arial" w:hAnsi="Arial" w:cs="Arial"/>
        </w:rPr>
        <w:t xml:space="preserve">lorsque l’électeur médian est rationnel et que le politicien considère l’électeur </w:t>
      </w:r>
      <w:r w:rsidR="00EB0CA8">
        <w:rPr>
          <w:rFonts w:ascii="Arial" w:hAnsi="Arial" w:cs="Arial"/>
        </w:rPr>
        <w:t xml:space="preserve">médian comme étant rationnel puisqu’il n’affecte pas </w:t>
      </w:r>
      <w:r w:rsidR="00D14E86">
        <w:rPr>
          <w:rFonts w:ascii="Arial" w:hAnsi="Arial" w:cs="Arial"/>
        </w:rPr>
        <w:t>son bien-être anticipé. Finalement, le cycle électoral n’aura pas d’effet sur la réélection lorsque l’électeur médian est</w:t>
      </w:r>
      <w:r w:rsidR="00EB0CA8">
        <w:rPr>
          <w:rFonts w:ascii="Arial" w:hAnsi="Arial" w:cs="Arial"/>
        </w:rPr>
        <w:t xml:space="preserve"> rationnel et que le politicien </w:t>
      </w:r>
      <w:r w:rsidR="00D14E86">
        <w:rPr>
          <w:rFonts w:ascii="Arial" w:hAnsi="Arial" w:cs="Arial"/>
        </w:rPr>
        <w:t>consid</w:t>
      </w:r>
      <w:r w:rsidR="00EB0CA8">
        <w:rPr>
          <w:rFonts w:ascii="Arial" w:hAnsi="Arial" w:cs="Arial"/>
        </w:rPr>
        <w:t xml:space="preserve">ère celui-ci </w:t>
      </w:r>
      <w:r w:rsidR="00D14E86">
        <w:rPr>
          <w:rFonts w:ascii="Arial" w:hAnsi="Arial" w:cs="Arial"/>
        </w:rPr>
        <w:t xml:space="preserve">comme </w:t>
      </w:r>
      <w:r w:rsidR="00EB0CA8">
        <w:rPr>
          <w:rFonts w:ascii="Arial" w:hAnsi="Arial" w:cs="Arial"/>
        </w:rPr>
        <w:t xml:space="preserve">étant </w:t>
      </w:r>
      <w:r w:rsidR="00D14E86">
        <w:rPr>
          <w:rFonts w:ascii="Arial" w:hAnsi="Arial" w:cs="Arial"/>
        </w:rPr>
        <w:t xml:space="preserve">myope puisqu’il affecte son bien-être anticipé. </w:t>
      </w:r>
    </w:p>
    <w:p w14:paraId="4C662255" w14:textId="6586103B" w:rsidR="00AD1244" w:rsidRDefault="00EB0CA8" w:rsidP="00092B69">
      <w:pPr>
        <w:spacing w:after="120" w:line="360" w:lineRule="auto"/>
        <w:jc w:val="both"/>
        <w:rPr>
          <w:rFonts w:ascii="Arial" w:hAnsi="Arial" w:cs="Arial"/>
        </w:rPr>
      </w:pPr>
      <w:r>
        <w:rPr>
          <w:rFonts w:ascii="Arial" w:hAnsi="Arial" w:cs="Arial"/>
        </w:rPr>
        <w:t>En conclusion,</w:t>
      </w:r>
      <w:r w:rsidR="00A22F92">
        <w:rPr>
          <w:rFonts w:ascii="Arial" w:hAnsi="Arial" w:cs="Arial"/>
        </w:rPr>
        <w:t xml:space="preserve"> les éléments théoriques fondamentaux permettant de décrire l</w:t>
      </w:r>
      <w:r w:rsidR="00700A9E">
        <w:rPr>
          <w:rFonts w:ascii="Arial" w:hAnsi="Arial" w:cs="Arial"/>
        </w:rPr>
        <w:t>a</w:t>
      </w:r>
      <w:r w:rsidR="00A22F92">
        <w:rPr>
          <w:rFonts w:ascii="Arial" w:hAnsi="Arial" w:cs="Arial"/>
        </w:rPr>
        <w:t xml:space="preserve"> relation d’échange entre le politicien et l’électeur ont été identifié</w:t>
      </w:r>
      <w:r w:rsidR="00700A9E">
        <w:rPr>
          <w:rFonts w:ascii="Arial" w:hAnsi="Arial" w:cs="Arial"/>
        </w:rPr>
        <w:t>s</w:t>
      </w:r>
      <w:r w:rsidR="00693A7A">
        <w:rPr>
          <w:rFonts w:ascii="Arial" w:hAnsi="Arial" w:cs="Arial"/>
        </w:rPr>
        <w:t xml:space="preserve"> à travers les chapitres</w:t>
      </w:r>
      <w:r w:rsidR="008A1B29">
        <w:rPr>
          <w:rFonts w:ascii="Arial" w:hAnsi="Arial" w:cs="Arial"/>
        </w:rPr>
        <w:t> </w:t>
      </w:r>
      <w:r w:rsidR="00693A7A">
        <w:rPr>
          <w:rFonts w:ascii="Arial" w:hAnsi="Arial" w:cs="Arial"/>
        </w:rPr>
        <w:t>2 et 3</w:t>
      </w:r>
      <w:r w:rsidR="00A22F92">
        <w:rPr>
          <w:rFonts w:ascii="Arial" w:hAnsi="Arial" w:cs="Arial"/>
        </w:rPr>
        <w:t xml:space="preserve">. Les </w:t>
      </w:r>
      <w:r w:rsidR="00DE2F43">
        <w:rPr>
          <w:rFonts w:ascii="Arial" w:hAnsi="Arial" w:cs="Arial"/>
        </w:rPr>
        <w:t>élus disposent bel et bien des incitatifs nécessaires pour mettre en œuvre un cycle électoral.</w:t>
      </w:r>
      <w:r w:rsidR="00700A9E">
        <w:rPr>
          <w:rFonts w:ascii="Arial" w:hAnsi="Arial" w:cs="Arial"/>
        </w:rPr>
        <w:t xml:space="preserve"> Par ailleurs, une manipulation des dépenses et de la taxation peut avoir un effet sur la structure d’incitation des électeurs comme l’a montr</w:t>
      </w:r>
      <w:r w:rsidR="00693A7A">
        <w:rPr>
          <w:rFonts w:ascii="Arial" w:hAnsi="Arial" w:cs="Arial"/>
        </w:rPr>
        <w:t xml:space="preserve">é le modèle du citoyen-candidat. </w:t>
      </w:r>
      <w:r w:rsidR="00700A9E">
        <w:rPr>
          <w:rFonts w:ascii="Arial" w:hAnsi="Arial" w:cs="Arial"/>
        </w:rPr>
        <w:t>Finalement, l’impact sur cette structure d’incitation dépend du ni</w:t>
      </w:r>
      <w:r w:rsidR="00693A7A">
        <w:rPr>
          <w:rFonts w:ascii="Arial" w:hAnsi="Arial" w:cs="Arial"/>
        </w:rPr>
        <w:t>veau d’information des électeurs</w:t>
      </w:r>
      <w:r w:rsidR="00700A9E">
        <w:rPr>
          <w:rFonts w:ascii="Arial" w:hAnsi="Arial" w:cs="Arial"/>
        </w:rPr>
        <w:t>. Cette dernière conclusion m’a permis de présenter un modèle de prédiction de l’efficacité d’un cycle électoral.</w:t>
      </w:r>
      <w:r w:rsidR="00DE2F43">
        <w:rPr>
          <w:rFonts w:ascii="Arial" w:hAnsi="Arial" w:cs="Arial"/>
        </w:rPr>
        <w:t xml:space="preserve"> </w:t>
      </w:r>
      <w:r w:rsidR="00700A9E">
        <w:rPr>
          <w:rFonts w:ascii="Arial" w:hAnsi="Arial" w:cs="Arial"/>
        </w:rPr>
        <w:t>Dans le chapitre qui suit</w:t>
      </w:r>
      <w:r w:rsidR="00390E9E">
        <w:rPr>
          <w:rFonts w:ascii="Arial" w:hAnsi="Arial" w:cs="Arial"/>
        </w:rPr>
        <w:t>, je vais délaisser les acteurs</w:t>
      </w:r>
      <w:r w:rsidR="00693A7A">
        <w:rPr>
          <w:rFonts w:ascii="Arial" w:hAnsi="Arial" w:cs="Arial"/>
        </w:rPr>
        <w:t xml:space="preserve"> de la relation d’échange</w:t>
      </w:r>
      <w:r w:rsidR="00390E9E">
        <w:rPr>
          <w:rFonts w:ascii="Arial" w:hAnsi="Arial" w:cs="Arial"/>
        </w:rPr>
        <w:t xml:space="preserve"> pour m’intéresser </w:t>
      </w:r>
      <w:r w:rsidR="00C45AA1">
        <w:rPr>
          <w:rFonts w:ascii="Arial" w:hAnsi="Arial" w:cs="Arial"/>
        </w:rPr>
        <w:t xml:space="preserve">davantage </w:t>
      </w:r>
      <w:r w:rsidR="00390E9E">
        <w:rPr>
          <w:rFonts w:ascii="Arial" w:hAnsi="Arial" w:cs="Arial"/>
        </w:rPr>
        <w:t>aux instruments</w:t>
      </w:r>
      <w:r w:rsidR="00634958">
        <w:rPr>
          <w:rFonts w:ascii="Arial" w:hAnsi="Arial" w:cs="Arial"/>
        </w:rPr>
        <w:t xml:space="preserve"> des finances publiques</w:t>
      </w:r>
      <w:r w:rsidR="00390E9E">
        <w:rPr>
          <w:rFonts w:ascii="Arial" w:hAnsi="Arial" w:cs="Arial"/>
        </w:rPr>
        <w:t>.</w:t>
      </w:r>
      <w:r w:rsidR="00DE2F43">
        <w:rPr>
          <w:rFonts w:ascii="Arial" w:hAnsi="Arial" w:cs="Arial"/>
        </w:rPr>
        <w:t xml:space="preserve"> </w:t>
      </w:r>
      <w:r w:rsidR="00700A9E">
        <w:rPr>
          <w:rFonts w:ascii="Arial" w:hAnsi="Arial" w:cs="Arial"/>
        </w:rPr>
        <w:t>I</w:t>
      </w:r>
      <w:r w:rsidR="00DE2F43">
        <w:rPr>
          <w:rFonts w:ascii="Arial" w:hAnsi="Arial" w:cs="Arial"/>
        </w:rPr>
        <w:t>l s’agit de répondre à la seconde question de Mouritzen.</w:t>
      </w:r>
      <w:r w:rsidR="00565402" w:rsidRPr="00565402">
        <w:rPr>
          <w:rFonts w:ascii="Arial" w:hAnsi="Arial" w:cs="Arial"/>
          <w:lang w:val="fr-FR"/>
        </w:rPr>
        <w:t xml:space="preserve"> </w:t>
      </w:r>
      <w:r w:rsidR="00565402">
        <w:rPr>
          <w:rFonts w:ascii="Arial" w:hAnsi="Arial" w:cs="Arial"/>
          <w:lang w:val="fr-FR"/>
        </w:rPr>
        <w:t>Les élus municipaux sont-ils</w:t>
      </w:r>
      <w:r w:rsidR="00565402" w:rsidRPr="007D2EF9">
        <w:rPr>
          <w:rFonts w:ascii="Arial" w:hAnsi="Arial" w:cs="Arial"/>
          <w:lang w:val="fr-FR"/>
        </w:rPr>
        <w:t xml:space="preserve"> </w:t>
      </w:r>
      <w:r w:rsidR="00565402" w:rsidRPr="007D2EF9">
        <w:rPr>
          <w:rStyle w:val="hps"/>
          <w:rFonts w:ascii="Arial" w:hAnsi="Arial" w:cs="Arial"/>
          <w:lang w:val="fr-FR"/>
        </w:rPr>
        <w:t xml:space="preserve">véritablement </w:t>
      </w:r>
      <w:r w:rsidR="00565402">
        <w:rPr>
          <w:rStyle w:val="hps"/>
          <w:rFonts w:ascii="Arial" w:hAnsi="Arial" w:cs="Arial"/>
          <w:lang w:val="fr-FR"/>
        </w:rPr>
        <w:t xml:space="preserve">en mesure de </w:t>
      </w:r>
      <w:r w:rsidR="00565402" w:rsidRPr="007D2EF9">
        <w:rPr>
          <w:rStyle w:val="hps"/>
          <w:rFonts w:ascii="Arial" w:hAnsi="Arial" w:cs="Arial"/>
          <w:lang w:val="fr-FR"/>
        </w:rPr>
        <w:t>mettre en œuvre un tel cycle</w:t>
      </w:r>
      <w:r w:rsidR="00565402">
        <w:rPr>
          <w:rStyle w:val="hps"/>
          <w:rFonts w:ascii="Arial" w:hAnsi="Arial" w:cs="Arial"/>
          <w:lang w:val="fr-FR"/>
        </w:rPr>
        <w:t xml:space="preserve"> électoral des dépenses et de la taxation</w:t>
      </w:r>
      <w:r w:rsidR="00565402" w:rsidRPr="007D2EF9">
        <w:rPr>
          <w:rStyle w:val="hps"/>
          <w:rFonts w:ascii="Arial" w:hAnsi="Arial" w:cs="Arial"/>
          <w:lang w:val="fr-FR"/>
        </w:rPr>
        <w:t> ?</w:t>
      </w:r>
      <w:r w:rsidR="00565402">
        <w:rPr>
          <w:rFonts w:ascii="Arial" w:hAnsi="Arial" w:cs="Arial"/>
          <w:lang w:val="fr-FR"/>
        </w:rPr>
        <w:t xml:space="preserve"> Plus précisément</w:t>
      </w:r>
      <w:r w:rsidR="00D14E86">
        <w:rPr>
          <w:rFonts w:ascii="Arial" w:hAnsi="Arial" w:cs="Arial"/>
          <w:lang w:val="fr-FR"/>
        </w:rPr>
        <w:t>,</w:t>
      </w:r>
      <w:r w:rsidR="00565402" w:rsidRPr="007D2EF9">
        <w:rPr>
          <w:rFonts w:ascii="Arial" w:hAnsi="Arial" w:cs="Arial"/>
          <w:lang w:val="fr-FR"/>
        </w:rPr>
        <w:t xml:space="preserve"> ont-ils </w:t>
      </w:r>
      <w:r w:rsidR="00565402" w:rsidRPr="007D2EF9">
        <w:rPr>
          <w:rStyle w:val="hps"/>
          <w:rFonts w:ascii="Arial" w:hAnsi="Arial" w:cs="Arial"/>
          <w:lang w:val="fr-FR"/>
        </w:rPr>
        <w:t>les</w:t>
      </w:r>
      <w:r w:rsidR="00565402" w:rsidRPr="007D2EF9">
        <w:rPr>
          <w:rFonts w:ascii="Arial" w:hAnsi="Arial" w:cs="Arial"/>
          <w:lang w:val="fr-FR"/>
        </w:rPr>
        <w:t xml:space="preserve"> </w:t>
      </w:r>
      <w:r w:rsidR="00565402" w:rsidRPr="007D2EF9">
        <w:rPr>
          <w:rStyle w:val="hps"/>
          <w:rFonts w:ascii="Arial" w:hAnsi="Arial" w:cs="Arial"/>
          <w:lang w:val="fr-FR"/>
        </w:rPr>
        <w:t>instruments pertinents</w:t>
      </w:r>
      <w:r w:rsidR="00565402" w:rsidRPr="007D2EF9">
        <w:rPr>
          <w:rFonts w:ascii="Arial" w:hAnsi="Arial" w:cs="Arial"/>
          <w:lang w:val="fr-FR"/>
        </w:rPr>
        <w:t xml:space="preserve"> </w:t>
      </w:r>
      <w:r w:rsidR="00565402" w:rsidRPr="007D2EF9">
        <w:rPr>
          <w:rStyle w:val="hps"/>
          <w:rFonts w:ascii="Arial" w:hAnsi="Arial" w:cs="Arial"/>
          <w:lang w:val="fr-FR"/>
        </w:rPr>
        <w:t>à leur disposition</w:t>
      </w:r>
      <w:r w:rsidR="00565402">
        <w:rPr>
          <w:rStyle w:val="hps"/>
          <w:rFonts w:ascii="Arial" w:hAnsi="Arial" w:cs="Arial"/>
          <w:lang w:val="fr-FR"/>
        </w:rPr>
        <w:t xml:space="preserve"> pour</w:t>
      </w:r>
      <w:r w:rsidR="00700A9E">
        <w:rPr>
          <w:rStyle w:val="hps"/>
          <w:rFonts w:ascii="Arial" w:hAnsi="Arial" w:cs="Arial"/>
          <w:lang w:val="fr-FR"/>
        </w:rPr>
        <w:t xml:space="preserve"> avoir une influence sur la structure d’incitation des électeurs </w:t>
      </w:r>
      <w:r w:rsidR="00565402" w:rsidRPr="007D2EF9">
        <w:rPr>
          <w:rFonts w:ascii="Arial" w:hAnsi="Arial" w:cs="Arial"/>
          <w:lang w:val="fr-FR"/>
        </w:rPr>
        <w:t>?</w:t>
      </w:r>
      <w:r w:rsidR="00565402">
        <w:rPr>
          <w:rFonts w:ascii="Arial" w:hAnsi="Arial" w:cs="Arial"/>
          <w:lang w:val="fr-FR"/>
        </w:rPr>
        <w:t xml:space="preserve"> </w:t>
      </w:r>
      <w:r w:rsidR="005741F2">
        <w:rPr>
          <w:rFonts w:ascii="Arial" w:hAnsi="Arial" w:cs="Arial"/>
        </w:rPr>
        <w:t xml:space="preserve"> </w:t>
      </w:r>
      <w:r w:rsidR="00D14E86">
        <w:rPr>
          <w:rFonts w:ascii="Arial" w:hAnsi="Arial" w:cs="Arial"/>
        </w:rPr>
        <w:t xml:space="preserve">Dans le prochain chapitre, je vais </w:t>
      </w:r>
      <w:r w:rsidR="00700A9E">
        <w:rPr>
          <w:rFonts w:ascii="Arial" w:hAnsi="Arial" w:cs="Arial"/>
        </w:rPr>
        <w:t xml:space="preserve">ainsi </w:t>
      </w:r>
      <w:r w:rsidR="00D14E86">
        <w:rPr>
          <w:rFonts w:ascii="Arial" w:hAnsi="Arial" w:cs="Arial"/>
        </w:rPr>
        <w:t>m’intéresser aux dépenses, à la taxation et aux modes de financement dans les municipalités québécoises.</w:t>
      </w:r>
      <w:r w:rsidR="00700A9E">
        <w:rPr>
          <w:rFonts w:ascii="Arial" w:hAnsi="Arial" w:cs="Arial"/>
        </w:rPr>
        <w:t xml:space="preserve"> </w:t>
      </w:r>
    </w:p>
    <w:p w14:paraId="06E47FA3" w14:textId="77777777" w:rsidR="00634958" w:rsidRDefault="00634958" w:rsidP="00092B69">
      <w:pPr>
        <w:spacing w:after="120" w:line="360" w:lineRule="auto"/>
        <w:jc w:val="both"/>
        <w:rPr>
          <w:rFonts w:ascii="Arial" w:hAnsi="Arial" w:cs="Arial"/>
        </w:rPr>
      </w:pPr>
    </w:p>
    <w:p w14:paraId="0A304DC6" w14:textId="77777777" w:rsidR="00634958" w:rsidRDefault="00634958" w:rsidP="00092B69">
      <w:pPr>
        <w:spacing w:after="120" w:line="360" w:lineRule="auto"/>
        <w:jc w:val="both"/>
        <w:rPr>
          <w:rFonts w:ascii="Arial" w:hAnsi="Arial" w:cs="Arial"/>
        </w:rPr>
      </w:pPr>
    </w:p>
    <w:p w14:paraId="74BA0ECF" w14:textId="77777777" w:rsidR="00CA65A8" w:rsidRDefault="00CA65A8" w:rsidP="00092B69">
      <w:pPr>
        <w:spacing w:after="120" w:line="360" w:lineRule="auto"/>
        <w:jc w:val="both"/>
        <w:rPr>
          <w:rFonts w:ascii="Arial" w:hAnsi="Arial" w:cs="Arial"/>
          <w:b/>
        </w:rPr>
        <w:sectPr w:rsidR="00CA65A8" w:rsidSect="00B01D62">
          <w:type w:val="oddPage"/>
          <w:pgSz w:w="12240" w:h="15840" w:code="1"/>
          <w:pgMar w:top="1418" w:right="1418" w:bottom="1418" w:left="1985" w:header="567" w:footer="567" w:gutter="0"/>
          <w:cols w:space="708"/>
          <w:titlePg/>
          <w:docGrid w:linePitch="360"/>
        </w:sectPr>
      </w:pPr>
    </w:p>
    <w:p w14:paraId="54D70023" w14:textId="4ED8DC7E" w:rsidR="001467D4" w:rsidRPr="006D583E" w:rsidRDefault="00853557" w:rsidP="006D583E">
      <w:pPr>
        <w:pStyle w:val="Titre1"/>
        <w:rPr>
          <w:rFonts w:ascii="Arial" w:hAnsi="Arial" w:cs="Arial"/>
          <w:sz w:val="22"/>
          <w:szCs w:val="22"/>
        </w:rPr>
      </w:pPr>
      <w:bookmarkStart w:id="54" w:name="_Toc435524456"/>
      <w:r w:rsidRPr="006D583E">
        <w:rPr>
          <w:rFonts w:ascii="Arial" w:hAnsi="Arial" w:cs="Arial"/>
          <w:sz w:val="22"/>
          <w:szCs w:val="22"/>
        </w:rPr>
        <w:t>4</w:t>
      </w:r>
      <w:r w:rsidR="008F6F4E" w:rsidRPr="006D583E">
        <w:rPr>
          <w:rFonts w:ascii="Arial" w:hAnsi="Arial" w:cs="Arial"/>
          <w:sz w:val="22"/>
          <w:szCs w:val="22"/>
        </w:rPr>
        <w:t xml:space="preserve">. Les </w:t>
      </w:r>
      <w:r w:rsidRPr="006D583E">
        <w:rPr>
          <w:rFonts w:ascii="Arial" w:hAnsi="Arial" w:cs="Arial"/>
          <w:sz w:val="22"/>
          <w:szCs w:val="22"/>
        </w:rPr>
        <w:t>finances publiques municipales</w:t>
      </w:r>
      <w:bookmarkEnd w:id="54"/>
    </w:p>
    <w:p w14:paraId="2A47A673" w14:textId="29A4E056" w:rsidR="001467D4" w:rsidRDefault="00853557" w:rsidP="00D935A0">
      <w:pPr>
        <w:pStyle w:val="Titre5"/>
        <w:spacing w:before="0"/>
        <w:rPr>
          <w:rFonts w:ascii="Arial" w:hAnsi="Arial" w:cs="Arial"/>
          <w:color w:val="auto"/>
          <w:u w:val="single"/>
        </w:rPr>
      </w:pPr>
      <w:bookmarkStart w:id="55" w:name="_Toc435524457"/>
      <w:r w:rsidRPr="003A628B">
        <w:rPr>
          <w:rFonts w:ascii="Arial" w:hAnsi="Arial" w:cs="Arial"/>
          <w:color w:val="auto"/>
        </w:rPr>
        <w:t>4</w:t>
      </w:r>
      <w:r w:rsidR="00305E5A" w:rsidRPr="003A628B">
        <w:rPr>
          <w:rFonts w:ascii="Arial" w:hAnsi="Arial" w:cs="Arial"/>
          <w:color w:val="auto"/>
        </w:rPr>
        <w:t xml:space="preserve">.1 </w:t>
      </w:r>
      <w:r w:rsidR="00305E5A" w:rsidRPr="00D935A0">
        <w:rPr>
          <w:rFonts w:ascii="Arial" w:hAnsi="Arial" w:cs="Arial"/>
          <w:color w:val="auto"/>
          <w:u w:val="single"/>
        </w:rPr>
        <w:t>Introduction</w:t>
      </w:r>
      <w:bookmarkEnd w:id="55"/>
    </w:p>
    <w:p w14:paraId="729B87F8" w14:textId="77777777" w:rsidR="00D935A0" w:rsidRPr="00D935A0" w:rsidRDefault="00D935A0" w:rsidP="00D935A0">
      <w:pPr>
        <w:spacing w:after="0"/>
      </w:pPr>
    </w:p>
    <w:p w14:paraId="0F52C86A" w14:textId="7A9B75E2" w:rsidR="00110861" w:rsidRDefault="001467D4" w:rsidP="00CB32ED">
      <w:pPr>
        <w:spacing w:after="120" w:line="360" w:lineRule="auto"/>
        <w:ind w:firstLine="708"/>
        <w:jc w:val="both"/>
        <w:rPr>
          <w:rFonts w:ascii="Arial" w:hAnsi="Arial" w:cs="Arial"/>
        </w:rPr>
      </w:pPr>
      <w:r w:rsidRPr="000D2635">
        <w:rPr>
          <w:rFonts w:ascii="Arial" w:hAnsi="Arial" w:cs="Arial"/>
          <w:i/>
        </w:rPr>
        <w:t>Qui gouverne ?</w:t>
      </w:r>
      <w:r>
        <w:rPr>
          <w:rFonts w:ascii="Arial" w:hAnsi="Arial" w:cs="Arial"/>
          <w:i/>
        </w:rPr>
        <w:t xml:space="preserve"> </w:t>
      </w:r>
      <w:r>
        <w:rPr>
          <w:rFonts w:ascii="Arial" w:hAnsi="Arial" w:cs="Arial"/>
        </w:rPr>
        <w:t xml:space="preserve">C’est la question au cœur de toute démarche en science politique. Lorsque Dahl (1961) la proposa comme titre de son ouvrage phare, c’est justement à l’échelle de l’organisation municipale qu’il a appliqué son modèle théorique et testé ses hypothèses de recherche. Il récidiva 6 ans plus tard en réactualisant une conception de la Grèce antique qui prescrit la ville </w:t>
      </w:r>
      <w:r w:rsidR="004877CA">
        <w:rPr>
          <w:rFonts w:ascii="Arial" w:hAnsi="Arial" w:cs="Arial"/>
        </w:rPr>
        <w:t>comme</w:t>
      </w:r>
      <w:r>
        <w:rPr>
          <w:rFonts w:ascii="Arial" w:hAnsi="Arial" w:cs="Arial"/>
        </w:rPr>
        <w:t xml:space="preserve"> unité politique idéale (Dahl, 1967). Par ailleurs, l’attrait</w:t>
      </w:r>
      <w:r w:rsidR="00B313B4">
        <w:rPr>
          <w:rFonts w:ascii="Arial" w:hAnsi="Arial" w:cs="Arial"/>
        </w:rPr>
        <w:t xml:space="preserve"> pour une idée</w:t>
      </w:r>
      <w:r>
        <w:rPr>
          <w:rFonts w:ascii="Arial" w:hAnsi="Arial" w:cs="Arial"/>
        </w:rPr>
        <w:t xml:space="preserve"> analogue avait déjà charmé la littérature des finances publiques.</w:t>
      </w:r>
      <w:r w:rsidR="008861B2">
        <w:rPr>
          <w:rFonts w:ascii="Arial" w:hAnsi="Arial" w:cs="Arial"/>
        </w:rPr>
        <w:t xml:space="preserve"> </w:t>
      </w:r>
      <w:r>
        <w:rPr>
          <w:rFonts w:ascii="Arial" w:hAnsi="Arial" w:cs="Arial"/>
        </w:rPr>
        <w:t xml:space="preserve">À tel point que les problématiques particulières </w:t>
      </w:r>
      <w:r w:rsidR="005B504D">
        <w:rPr>
          <w:rFonts w:ascii="Arial" w:hAnsi="Arial" w:cs="Arial"/>
        </w:rPr>
        <w:t xml:space="preserve">qui touchent les finances publiques municipales </w:t>
      </w:r>
      <w:r w:rsidR="00634958">
        <w:rPr>
          <w:rFonts w:ascii="Arial" w:hAnsi="Arial" w:cs="Arial"/>
        </w:rPr>
        <w:t>finirent pa</w:t>
      </w:r>
      <w:r w:rsidR="00C85937">
        <w:rPr>
          <w:rFonts w:ascii="Arial" w:hAnsi="Arial" w:cs="Arial"/>
        </w:rPr>
        <w:t xml:space="preserve">r </w:t>
      </w:r>
      <w:r w:rsidR="00800BC4">
        <w:rPr>
          <w:rFonts w:ascii="Arial" w:hAnsi="Arial" w:cs="Arial"/>
        </w:rPr>
        <w:t xml:space="preserve">se </w:t>
      </w:r>
      <w:r w:rsidR="00C85937">
        <w:rPr>
          <w:rFonts w:ascii="Arial" w:hAnsi="Arial" w:cs="Arial"/>
        </w:rPr>
        <w:t xml:space="preserve">constituer comme </w:t>
      </w:r>
      <w:r>
        <w:rPr>
          <w:rFonts w:ascii="Arial" w:hAnsi="Arial" w:cs="Arial"/>
        </w:rPr>
        <w:t>un champ d’étude</w:t>
      </w:r>
      <w:r w:rsidR="002E78EB">
        <w:rPr>
          <w:rFonts w:ascii="Arial" w:hAnsi="Arial" w:cs="Arial"/>
        </w:rPr>
        <w:t>s</w:t>
      </w:r>
      <w:r>
        <w:rPr>
          <w:rFonts w:ascii="Arial" w:hAnsi="Arial" w:cs="Arial"/>
        </w:rPr>
        <w:t xml:space="preserve"> spécifique</w:t>
      </w:r>
      <w:r w:rsidR="002E78EB">
        <w:rPr>
          <w:rFonts w:ascii="Arial" w:hAnsi="Arial" w:cs="Arial"/>
        </w:rPr>
        <w:t>s</w:t>
      </w:r>
      <w:r w:rsidR="009B1D58">
        <w:rPr>
          <w:rFonts w:ascii="Arial" w:hAnsi="Arial" w:cs="Arial"/>
        </w:rPr>
        <w:t xml:space="preserve"> à l’intérieur des études urbaines</w:t>
      </w:r>
      <w:r w:rsidR="00F109C1">
        <w:rPr>
          <w:rFonts w:ascii="Arial" w:hAnsi="Arial" w:cs="Arial"/>
        </w:rPr>
        <w:t>.</w:t>
      </w:r>
      <w:r w:rsidR="00AF6B7F" w:rsidRPr="00AF6B7F">
        <w:rPr>
          <w:rFonts w:ascii="Arial" w:hAnsi="Arial" w:cs="Arial"/>
        </w:rPr>
        <w:t xml:space="preserve"> </w:t>
      </w:r>
      <w:r w:rsidR="00C34E83">
        <w:rPr>
          <w:rFonts w:ascii="Arial" w:hAnsi="Arial" w:cs="Arial"/>
        </w:rPr>
        <w:t xml:space="preserve">Il s’agit de la théorie du </w:t>
      </w:r>
      <w:r w:rsidR="00C34E83" w:rsidRPr="00AF6B7F">
        <w:rPr>
          <w:rFonts w:ascii="Arial" w:hAnsi="Arial" w:cs="Arial"/>
          <w:i/>
        </w:rPr>
        <w:t>vote par les pieds</w:t>
      </w:r>
      <w:r w:rsidR="00C34E83">
        <w:rPr>
          <w:rFonts w:ascii="Arial" w:hAnsi="Arial" w:cs="Arial"/>
        </w:rPr>
        <w:t xml:space="preserve"> (Tiebout, 1956) que l’on peut aussi dénommer le </w:t>
      </w:r>
      <w:r w:rsidR="00C34E83" w:rsidRPr="00D935A0">
        <w:rPr>
          <w:rFonts w:ascii="Arial" w:hAnsi="Arial" w:cs="Arial"/>
          <w:i/>
        </w:rPr>
        <w:t>fédéralisme fiscal</w:t>
      </w:r>
      <w:r w:rsidR="00C34E83">
        <w:rPr>
          <w:rFonts w:ascii="Arial" w:hAnsi="Arial" w:cs="Arial"/>
        </w:rPr>
        <w:t xml:space="preserve"> (Collin et Hamel, 1993).</w:t>
      </w:r>
    </w:p>
    <w:p w14:paraId="19C95C80" w14:textId="6F5A196F" w:rsidR="001467D4" w:rsidRDefault="00594ABF" w:rsidP="00092B69">
      <w:pPr>
        <w:spacing w:after="120" w:line="360" w:lineRule="auto"/>
        <w:jc w:val="both"/>
        <w:rPr>
          <w:rFonts w:ascii="Arial" w:hAnsi="Arial" w:cs="Arial"/>
        </w:rPr>
      </w:pPr>
      <w:r>
        <w:rPr>
          <w:rFonts w:ascii="Arial" w:hAnsi="Arial" w:cs="Arial"/>
        </w:rPr>
        <w:t>Dans ce chapitre, je vais présenter les caractéristiques qui distinguent les finances pu</w:t>
      </w:r>
      <w:r w:rsidR="000E7D16">
        <w:rPr>
          <w:rFonts w:ascii="Arial" w:hAnsi="Arial" w:cs="Arial"/>
        </w:rPr>
        <w:t>bliques locales de celle</w:t>
      </w:r>
      <w:r w:rsidR="005B504D">
        <w:rPr>
          <w:rFonts w:ascii="Arial" w:hAnsi="Arial" w:cs="Arial"/>
        </w:rPr>
        <w:t>s</w:t>
      </w:r>
      <w:r w:rsidR="000E7D16">
        <w:rPr>
          <w:rFonts w:ascii="Arial" w:hAnsi="Arial" w:cs="Arial"/>
        </w:rPr>
        <w:t xml:space="preserve"> des</w:t>
      </w:r>
      <w:r w:rsidR="00634958">
        <w:rPr>
          <w:rFonts w:ascii="Arial" w:hAnsi="Arial" w:cs="Arial"/>
        </w:rPr>
        <w:t xml:space="preserve"> gouvernement</w:t>
      </w:r>
      <w:r w:rsidR="005B504D">
        <w:rPr>
          <w:rFonts w:ascii="Arial" w:hAnsi="Arial" w:cs="Arial"/>
        </w:rPr>
        <w:t>s supérieurs</w:t>
      </w:r>
      <w:r>
        <w:rPr>
          <w:rFonts w:ascii="Arial" w:hAnsi="Arial" w:cs="Arial"/>
          <w:b/>
        </w:rPr>
        <w:t>.</w:t>
      </w:r>
      <w:r w:rsidR="000D472D">
        <w:rPr>
          <w:rFonts w:ascii="Arial" w:hAnsi="Arial" w:cs="Arial"/>
          <w:b/>
        </w:rPr>
        <w:t xml:space="preserve"> </w:t>
      </w:r>
      <w:r w:rsidR="00AF6B7F">
        <w:rPr>
          <w:rFonts w:ascii="Arial" w:hAnsi="Arial" w:cs="Arial"/>
        </w:rPr>
        <w:t>Par ailleurs, j</w:t>
      </w:r>
      <w:r w:rsidR="000D472D">
        <w:rPr>
          <w:rFonts w:ascii="Arial" w:hAnsi="Arial" w:cs="Arial"/>
        </w:rPr>
        <w:t>e montrerai que les municipalités disposent bel et bien des instruments nécessaires à la mise en œuvre d’un cycle électoral.</w:t>
      </w:r>
      <w:r w:rsidR="00110861">
        <w:rPr>
          <w:rFonts w:ascii="Arial" w:hAnsi="Arial" w:cs="Arial"/>
        </w:rPr>
        <w:t xml:space="preserve"> Je vais également soutenir que ces instruments sont de nature à avoir une influence sur la structure d’incitation des électeurs. </w:t>
      </w:r>
      <w:r w:rsidR="00880920">
        <w:rPr>
          <w:rFonts w:ascii="Arial" w:hAnsi="Arial" w:cs="Arial"/>
        </w:rPr>
        <w:t xml:space="preserve">Il s’agit de deux conditions nécessaires pour que l’on soit en présence d’une relation d’échange. </w:t>
      </w:r>
      <w:r w:rsidR="00110861">
        <w:rPr>
          <w:rFonts w:ascii="Arial" w:hAnsi="Arial" w:cs="Arial"/>
        </w:rPr>
        <w:t>Pour ce faire</w:t>
      </w:r>
      <w:r w:rsidR="000D472D">
        <w:rPr>
          <w:rFonts w:ascii="Arial" w:hAnsi="Arial" w:cs="Arial"/>
        </w:rPr>
        <w:t>,</w:t>
      </w:r>
      <w:r>
        <w:rPr>
          <w:rFonts w:ascii="Arial" w:hAnsi="Arial" w:cs="Arial"/>
          <w:b/>
        </w:rPr>
        <w:t xml:space="preserve"> </w:t>
      </w:r>
      <w:r w:rsidR="000D472D">
        <w:rPr>
          <w:rFonts w:ascii="Arial" w:hAnsi="Arial" w:cs="Arial"/>
        </w:rPr>
        <w:t>j</w:t>
      </w:r>
      <w:r w:rsidR="00A1000F">
        <w:rPr>
          <w:rFonts w:ascii="Arial" w:hAnsi="Arial" w:cs="Arial"/>
        </w:rPr>
        <w:t>e présenterai les compétences, les méthodes comptables ainsi que les principaux indicateur</w:t>
      </w:r>
      <w:r w:rsidR="00036205">
        <w:rPr>
          <w:rFonts w:ascii="Arial" w:hAnsi="Arial" w:cs="Arial"/>
        </w:rPr>
        <w:t>s financiers pertinents pour</w:t>
      </w:r>
      <w:r w:rsidR="00D700D3">
        <w:rPr>
          <w:rFonts w:ascii="Arial" w:hAnsi="Arial" w:cs="Arial"/>
        </w:rPr>
        <w:t xml:space="preserve"> une étude du</w:t>
      </w:r>
      <w:r w:rsidR="00036205">
        <w:rPr>
          <w:rFonts w:ascii="Arial" w:hAnsi="Arial" w:cs="Arial"/>
        </w:rPr>
        <w:t xml:space="preserve"> cycle électoral au sein</w:t>
      </w:r>
      <w:r w:rsidR="00A1000F">
        <w:rPr>
          <w:rFonts w:ascii="Arial" w:hAnsi="Arial" w:cs="Arial"/>
        </w:rPr>
        <w:t xml:space="preserve"> des municipalités québécoises.</w:t>
      </w:r>
      <w:r w:rsidR="00FE0898">
        <w:rPr>
          <w:rFonts w:ascii="Arial" w:hAnsi="Arial" w:cs="Arial"/>
        </w:rPr>
        <w:t xml:space="preserve"> Finalement, je présenterai un</w:t>
      </w:r>
      <w:r w:rsidR="00AF6B7F">
        <w:rPr>
          <w:rFonts w:ascii="Arial" w:hAnsi="Arial" w:cs="Arial"/>
        </w:rPr>
        <w:t>e</w:t>
      </w:r>
      <w:r w:rsidR="00FE0898">
        <w:rPr>
          <w:rFonts w:ascii="Arial" w:hAnsi="Arial" w:cs="Arial"/>
        </w:rPr>
        <w:t xml:space="preserve"> mesure</w:t>
      </w:r>
      <w:r w:rsidR="00AF6B7F">
        <w:rPr>
          <w:rFonts w:ascii="Arial" w:hAnsi="Arial" w:cs="Arial"/>
        </w:rPr>
        <w:t xml:space="preserve"> du bilan financier</w:t>
      </w:r>
      <w:r w:rsidR="00FE0898">
        <w:rPr>
          <w:rFonts w:ascii="Arial" w:hAnsi="Arial" w:cs="Arial"/>
        </w:rPr>
        <w:t xml:space="preserve"> </w:t>
      </w:r>
      <w:r w:rsidR="00880920">
        <w:rPr>
          <w:rFonts w:ascii="Arial" w:hAnsi="Arial" w:cs="Arial"/>
        </w:rPr>
        <w:t>dans les municipalités où le maire sortant a fait face à de l’opposition en 2009</w:t>
      </w:r>
      <w:r w:rsidR="00FE0898">
        <w:rPr>
          <w:rFonts w:ascii="Arial" w:hAnsi="Arial" w:cs="Arial"/>
        </w:rPr>
        <w:t>. Cette mesure me permettra de distinguer les mu</w:t>
      </w:r>
      <w:r w:rsidR="00880920">
        <w:rPr>
          <w:rFonts w:ascii="Arial" w:hAnsi="Arial" w:cs="Arial"/>
        </w:rPr>
        <w:t>nicipalités d’après</w:t>
      </w:r>
      <w:r w:rsidR="00B313B4">
        <w:rPr>
          <w:rFonts w:ascii="Arial" w:hAnsi="Arial" w:cs="Arial"/>
        </w:rPr>
        <w:t xml:space="preserve"> les anticipations du maire sortant concernant la rationalité</w:t>
      </w:r>
      <w:r w:rsidR="00FE0898">
        <w:rPr>
          <w:rFonts w:ascii="Arial" w:hAnsi="Arial" w:cs="Arial"/>
        </w:rPr>
        <w:t xml:space="preserve"> de l’électeur</w:t>
      </w:r>
      <w:r w:rsidR="00AF6B7F">
        <w:rPr>
          <w:rFonts w:ascii="Arial" w:hAnsi="Arial" w:cs="Arial"/>
        </w:rPr>
        <w:t xml:space="preserve"> médian</w:t>
      </w:r>
      <w:r w:rsidR="00D700D3">
        <w:rPr>
          <w:rFonts w:ascii="Arial" w:hAnsi="Arial" w:cs="Arial"/>
        </w:rPr>
        <w:t xml:space="preserve">. Plus précisément, </w:t>
      </w:r>
      <w:r w:rsidR="00110861">
        <w:rPr>
          <w:rFonts w:ascii="Arial" w:hAnsi="Arial" w:cs="Arial"/>
        </w:rPr>
        <w:t xml:space="preserve">cela me permettra d’opérationnaliser cette idée que le politicien anticipe </w:t>
      </w:r>
      <w:r w:rsidR="008861B2">
        <w:rPr>
          <w:rFonts w:ascii="Arial" w:hAnsi="Arial" w:cs="Arial"/>
        </w:rPr>
        <w:t>l’électeur</w:t>
      </w:r>
      <w:r w:rsidR="00110861">
        <w:rPr>
          <w:rFonts w:ascii="Arial" w:hAnsi="Arial" w:cs="Arial"/>
        </w:rPr>
        <w:t xml:space="preserve"> comme étant</w:t>
      </w:r>
      <w:r w:rsidR="00FE0898">
        <w:rPr>
          <w:rFonts w:ascii="Arial" w:hAnsi="Arial" w:cs="Arial"/>
        </w:rPr>
        <w:t xml:space="preserve"> </w:t>
      </w:r>
      <w:r w:rsidR="00FE0898" w:rsidRPr="00186187">
        <w:rPr>
          <w:rFonts w:ascii="Arial" w:hAnsi="Arial" w:cs="Arial"/>
          <w:i/>
        </w:rPr>
        <w:t>m</w:t>
      </w:r>
      <w:r w:rsidR="00AF6B7F" w:rsidRPr="00186187">
        <w:rPr>
          <w:rFonts w:ascii="Arial" w:hAnsi="Arial" w:cs="Arial"/>
          <w:i/>
        </w:rPr>
        <w:t>yope</w:t>
      </w:r>
      <w:r w:rsidR="00AF6B7F">
        <w:rPr>
          <w:rFonts w:ascii="Arial" w:hAnsi="Arial" w:cs="Arial"/>
        </w:rPr>
        <w:t xml:space="preserve"> </w:t>
      </w:r>
      <w:r w:rsidR="00FE0898">
        <w:rPr>
          <w:rFonts w:ascii="Arial" w:hAnsi="Arial" w:cs="Arial"/>
        </w:rPr>
        <w:t xml:space="preserve">ou </w:t>
      </w:r>
      <w:r w:rsidR="00110861">
        <w:rPr>
          <w:rFonts w:ascii="Arial" w:hAnsi="Arial" w:cs="Arial"/>
        </w:rPr>
        <w:t xml:space="preserve">bien </w:t>
      </w:r>
      <w:r w:rsidR="00AF6B7F" w:rsidRPr="00186187">
        <w:rPr>
          <w:rFonts w:ascii="Arial" w:hAnsi="Arial" w:cs="Arial"/>
          <w:i/>
        </w:rPr>
        <w:t>rationnel</w:t>
      </w:r>
      <w:r w:rsidR="00D700D3">
        <w:rPr>
          <w:rFonts w:ascii="Arial" w:hAnsi="Arial" w:cs="Arial"/>
        </w:rPr>
        <w:t>.</w:t>
      </w:r>
      <w:r w:rsidR="00186187">
        <w:rPr>
          <w:rFonts w:ascii="Arial" w:hAnsi="Arial" w:cs="Arial"/>
        </w:rPr>
        <w:t xml:space="preserve"> Mais tout d’abord, je vais m’attarder</w:t>
      </w:r>
      <w:r w:rsidR="00056F80">
        <w:rPr>
          <w:rFonts w:ascii="Arial" w:hAnsi="Arial" w:cs="Arial"/>
        </w:rPr>
        <w:t xml:space="preserve"> </w:t>
      </w:r>
      <w:r w:rsidR="00D700D3">
        <w:rPr>
          <w:rFonts w:ascii="Arial" w:hAnsi="Arial" w:cs="Arial"/>
        </w:rPr>
        <w:t xml:space="preserve">aux </w:t>
      </w:r>
      <w:r w:rsidR="00056F80">
        <w:rPr>
          <w:rFonts w:ascii="Arial" w:hAnsi="Arial" w:cs="Arial"/>
        </w:rPr>
        <w:t>principales distinctions et théorie</w:t>
      </w:r>
      <w:r w:rsidR="00186187">
        <w:rPr>
          <w:rFonts w:ascii="Arial" w:hAnsi="Arial" w:cs="Arial"/>
        </w:rPr>
        <w:t>s</w:t>
      </w:r>
      <w:r w:rsidR="00056F80">
        <w:rPr>
          <w:rFonts w:ascii="Arial" w:hAnsi="Arial" w:cs="Arial"/>
        </w:rPr>
        <w:t xml:space="preserve"> pertinente</w:t>
      </w:r>
      <w:r w:rsidR="00186187">
        <w:rPr>
          <w:rFonts w:ascii="Arial" w:hAnsi="Arial" w:cs="Arial"/>
        </w:rPr>
        <w:t>s</w:t>
      </w:r>
      <w:r w:rsidR="00056F80">
        <w:rPr>
          <w:rFonts w:ascii="Arial" w:hAnsi="Arial" w:cs="Arial"/>
        </w:rPr>
        <w:t xml:space="preserve"> </w:t>
      </w:r>
      <w:r w:rsidR="00D700D3">
        <w:rPr>
          <w:rFonts w:ascii="Arial" w:hAnsi="Arial" w:cs="Arial"/>
        </w:rPr>
        <w:t xml:space="preserve">qui concernent les </w:t>
      </w:r>
      <w:r w:rsidR="00056F80">
        <w:rPr>
          <w:rFonts w:ascii="Arial" w:hAnsi="Arial" w:cs="Arial"/>
        </w:rPr>
        <w:t>finances publiques municipales.</w:t>
      </w:r>
    </w:p>
    <w:p w14:paraId="2FA8DE7F" w14:textId="4ABFC9A0" w:rsidR="003F0021" w:rsidRDefault="000E7D16" w:rsidP="003D28B4">
      <w:pPr>
        <w:pStyle w:val="Titre5"/>
        <w:rPr>
          <w:rFonts w:ascii="Arial" w:hAnsi="Arial" w:cs="Arial"/>
          <w:color w:val="auto"/>
          <w:u w:val="single"/>
        </w:rPr>
      </w:pPr>
      <w:bookmarkStart w:id="56" w:name="_Toc435524458"/>
      <w:r w:rsidRPr="003D28B4">
        <w:rPr>
          <w:rFonts w:ascii="Arial" w:hAnsi="Arial" w:cs="Arial"/>
          <w:color w:val="auto"/>
        </w:rPr>
        <w:t>4</w:t>
      </w:r>
      <w:r w:rsidR="003D5246" w:rsidRPr="003D28B4">
        <w:rPr>
          <w:rFonts w:ascii="Arial" w:hAnsi="Arial" w:cs="Arial"/>
          <w:color w:val="auto"/>
        </w:rPr>
        <w:t>.</w:t>
      </w:r>
      <w:r w:rsidR="004D4811" w:rsidRPr="003D28B4">
        <w:rPr>
          <w:rFonts w:ascii="Arial" w:hAnsi="Arial" w:cs="Arial"/>
          <w:color w:val="auto"/>
        </w:rPr>
        <w:t>2</w:t>
      </w:r>
      <w:r w:rsidR="003F0021" w:rsidRPr="003D28B4">
        <w:rPr>
          <w:rFonts w:ascii="Arial" w:hAnsi="Arial" w:cs="Arial"/>
          <w:color w:val="auto"/>
        </w:rPr>
        <w:t xml:space="preserve"> </w:t>
      </w:r>
      <w:r w:rsidR="003F0021" w:rsidRPr="003D28B4">
        <w:rPr>
          <w:rFonts w:ascii="Arial" w:hAnsi="Arial" w:cs="Arial"/>
          <w:color w:val="auto"/>
          <w:u w:val="single"/>
        </w:rPr>
        <w:t>Les</w:t>
      </w:r>
      <w:r w:rsidR="00121C11" w:rsidRPr="003D28B4">
        <w:rPr>
          <w:rFonts w:ascii="Arial" w:hAnsi="Arial" w:cs="Arial"/>
          <w:color w:val="auto"/>
          <w:u w:val="single"/>
        </w:rPr>
        <w:t xml:space="preserve"> instruments</w:t>
      </w:r>
      <w:r w:rsidR="003F0021" w:rsidRPr="003D28B4">
        <w:rPr>
          <w:rFonts w:ascii="Arial" w:hAnsi="Arial" w:cs="Arial"/>
          <w:color w:val="auto"/>
          <w:u w:val="single"/>
        </w:rPr>
        <w:t xml:space="preserve"> </w:t>
      </w:r>
      <w:r w:rsidR="00121C11" w:rsidRPr="003D28B4">
        <w:rPr>
          <w:rFonts w:ascii="Arial" w:hAnsi="Arial" w:cs="Arial"/>
          <w:color w:val="auto"/>
          <w:u w:val="single"/>
        </w:rPr>
        <w:t xml:space="preserve">des </w:t>
      </w:r>
      <w:r w:rsidRPr="003D28B4">
        <w:rPr>
          <w:rFonts w:ascii="Arial" w:hAnsi="Arial" w:cs="Arial"/>
          <w:color w:val="auto"/>
          <w:u w:val="single"/>
        </w:rPr>
        <w:t>finances publiques municipales</w:t>
      </w:r>
      <w:bookmarkEnd w:id="56"/>
      <w:r w:rsidR="00056F80" w:rsidRPr="003D28B4">
        <w:rPr>
          <w:rFonts w:ascii="Arial" w:hAnsi="Arial" w:cs="Arial"/>
          <w:color w:val="auto"/>
          <w:u w:val="single"/>
        </w:rPr>
        <w:t xml:space="preserve"> </w:t>
      </w:r>
    </w:p>
    <w:p w14:paraId="0BC89F33" w14:textId="77777777" w:rsidR="003D28B4" w:rsidRPr="003D28B4" w:rsidRDefault="003D28B4" w:rsidP="003D28B4">
      <w:pPr>
        <w:spacing w:after="0"/>
      </w:pPr>
    </w:p>
    <w:p w14:paraId="79D68DD9" w14:textId="5AB8CB9E" w:rsidR="000B49B9" w:rsidRDefault="00354F0F" w:rsidP="00397186">
      <w:pPr>
        <w:spacing w:after="120" w:line="360" w:lineRule="auto"/>
        <w:ind w:firstLine="708"/>
        <w:jc w:val="both"/>
        <w:rPr>
          <w:rFonts w:ascii="Arial" w:hAnsi="Arial" w:cs="Arial"/>
        </w:rPr>
      </w:pPr>
      <w:r>
        <w:rPr>
          <w:rFonts w:ascii="Arial" w:hAnsi="Arial" w:cs="Arial"/>
        </w:rPr>
        <w:t>Tel qu’il a été suggéré</w:t>
      </w:r>
      <w:r w:rsidR="00B00CF8">
        <w:rPr>
          <w:rFonts w:ascii="Arial" w:hAnsi="Arial" w:cs="Arial"/>
        </w:rPr>
        <w:t xml:space="preserve"> par Mouritzen (1989), l</w:t>
      </w:r>
      <w:r w:rsidR="008F6F4E">
        <w:rPr>
          <w:rFonts w:ascii="Arial" w:hAnsi="Arial" w:cs="Arial"/>
        </w:rPr>
        <w:t xml:space="preserve">a question </w:t>
      </w:r>
      <w:r w:rsidR="006938DD">
        <w:rPr>
          <w:rFonts w:ascii="Arial" w:hAnsi="Arial" w:cs="Arial"/>
        </w:rPr>
        <w:t xml:space="preserve">incontournable est celle de </w:t>
      </w:r>
      <w:r w:rsidR="008F6F4E">
        <w:rPr>
          <w:rFonts w:ascii="Arial" w:hAnsi="Arial" w:cs="Arial"/>
        </w:rPr>
        <w:t>savoir si</w:t>
      </w:r>
      <w:r w:rsidR="00B80874">
        <w:rPr>
          <w:rFonts w:ascii="Arial" w:hAnsi="Arial" w:cs="Arial"/>
        </w:rPr>
        <w:t xml:space="preserve"> les gouvernements municipaux </w:t>
      </w:r>
      <w:r w:rsidR="008F6F4E">
        <w:rPr>
          <w:rFonts w:ascii="Arial" w:hAnsi="Arial" w:cs="Arial"/>
        </w:rPr>
        <w:t>disposent des instruments financiers nécessaires à la mise en œuvre d’un cycle électoral</w:t>
      </w:r>
      <w:r w:rsidR="00B80874">
        <w:rPr>
          <w:rFonts w:ascii="Arial" w:hAnsi="Arial" w:cs="Arial"/>
        </w:rPr>
        <w:t>.</w:t>
      </w:r>
      <w:r w:rsidR="003D1921">
        <w:rPr>
          <w:rFonts w:ascii="Arial" w:hAnsi="Arial" w:cs="Arial"/>
        </w:rPr>
        <w:t xml:space="preserve"> </w:t>
      </w:r>
      <w:r w:rsidR="006938DD">
        <w:rPr>
          <w:rFonts w:ascii="Arial" w:hAnsi="Arial" w:cs="Arial"/>
        </w:rPr>
        <w:t>Il faut savoir que l</w:t>
      </w:r>
      <w:r w:rsidR="008F6F4E">
        <w:rPr>
          <w:rFonts w:ascii="Arial" w:hAnsi="Arial" w:cs="Arial"/>
        </w:rPr>
        <w:t xml:space="preserve">e cycle </w:t>
      </w:r>
      <w:r w:rsidR="00CA61C2">
        <w:rPr>
          <w:rFonts w:ascii="Arial" w:hAnsi="Arial" w:cs="Arial"/>
        </w:rPr>
        <w:t>électoral (Nordhaus, 1975)</w:t>
      </w:r>
      <w:r w:rsidR="008F6F4E">
        <w:rPr>
          <w:rFonts w:ascii="Arial" w:hAnsi="Arial" w:cs="Arial"/>
        </w:rPr>
        <w:t xml:space="preserve">, </w:t>
      </w:r>
      <w:r w:rsidR="00E35900">
        <w:rPr>
          <w:rFonts w:ascii="Arial" w:hAnsi="Arial" w:cs="Arial"/>
        </w:rPr>
        <w:t>a</w:t>
      </w:r>
      <w:r w:rsidR="00CA61C2">
        <w:rPr>
          <w:rFonts w:ascii="Arial" w:hAnsi="Arial" w:cs="Arial"/>
        </w:rPr>
        <w:t xml:space="preserve"> d’abord été </w:t>
      </w:r>
      <w:r w:rsidR="008F6F4E">
        <w:rPr>
          <w:rFonts w:ascii="Arial" w:hAnsi="Arial" w:cs="Arial"/>
        </w:rPr>
        <w:t xml:space="preserve">réfléchi sous l’angle d’une manipulation politique des conditions </w:t>
      </w:r>
      <w:r w:rsidR="000E7D16">
        <w:rPr>
          <w:rFonts w:ascii="Arial" w:hAnsi="Arial" w:cs="Arial"/>
        </w:rPr>
        <w:t>économiques. Ces théories</w:t>
      </w:r>
      <w:r w:rsidR="003D1921">
        <w:rPr>
          <w:rFonts w:ascii="Arial" w:hAnsi="Arial" w:cs="Arial"/>
        </w:rPr>
        <w:t xml:space="preserve"> visai</w:t>
      </w:r>
      <w:r w:rsidR="000E7D16">
        <w:rPr>
          <w:rFonts w:ascii="Arial" w:hAnsi="Arial" w:cs="Arial"/>
        </w:rPr>
        <w:t>en</w:t>
      </w:r>
      <w:r w:rsidR="003D1921">
        <w:rPr>
          <w:rFonts w:ascii="Arial" w:hAnsi="Arial" w:cs="Arial"/>
        </w:rPr>
        <w:t>t au départ</w:t>
      </w:r>
      <w:r>
        <w:rPr>
          <w:rFonts w:ascii="Arial" w:hAnsi="Arial" w:cs="Arial"/>
        </w:rPr>
        <w:t xml:space="preserve"> </w:t>
      </w:r>
      <w:r w:rsidR="00B80874">
        <w:rPr>
          <w:rFonts w:ascii="Arial" w:hAnsi="Arial" w:cs="Arial"/>
        </w:rPr>
        <w:t>les gouvernements supérieurs</w:t>
      </w:r>
      <w:r w:rsidR="002F47D3">
        <w:rPr>
          <w:rFonts w:ascii="Arial" w:hAnsi="Arial" w:cs="Arial"/>
        </w:rPr>
        <w:t xml:space="preserve"> qui sont les seuls à disposer des compétences en matière de politique</w:t>
      </w:r>
      <w:r w:rsidR="00D538F5">
        <w:rPr>
          <w:rFonts w:ascii="Arial" w:hAnsi="Arial" w:cs="Arial"/>
        </w:rPr>
        <w:t>s</w:t>
      </w:r>
      <w:r w:rsidR="002F47D3">
        <w:rPr>
          <w:rFonts w:ascii="Arial" w:hAnsi="Arial" w:cs="Arial"/>
        </w:rPr>
        <w:t xml:space="preserve"> macroéconomique</w:t>
      </w:r>
      <w:r w:rsidR="00D538F5">
        <w:rPr>
          <w:rFonts w:ascii="Arial" w:hAnsi="Arial" w:cs="Arial"/>
        </w:rPr>
        <w:t>s</w:t>
      </w:r>
      <w:r w:rsidR="00880920">
        <w:rPr>
          <w:rFonts w:ascii="Arial" w:hAnsi="Arial" w:cs="Arial"/>
        </w:rPr>
        <w:t>. C</w:t>
      </w:r>
      <w:r w:rsidR="00B00CF8">
        <w:rPr>
          <w:rFonts w:ascii="Arial" w:hAnsi="Arial" w:cs="Arial"/>
        </w:rPr>
        <w:t>es</w:t>
      </w:r>
      <w:r w:rsidR="00B80874">
        <w:rPr>
          <w:rFonts w:ascii="Arial" w:hAnsi="Arial" w:cs="Arial"/>
        </w:rPr>
        <w:t xml:space="preserve"> théorie</w:t>
      </w:r>
      <w:r w:rsidR="00B00CF8">
        <w:rPr>
          <w:rFonts w:ascii="Arial" w:hAnsi="Arial" w:cs="Arial"/>
        </w:rPr>
        <w:t>s</w:t>
      </w:r>
      <w:r w:rsidR="00B80874">
        <w:rPr>
          <w:rFonts w:ascii="Arial" w:hAnsi="Arial" w:cs="Arial"/>
        </w:rPr>
        <w:t xml:space="preserve"> initiale</w:t>
      </w:r>
      <w:r w:rsidR="00B00CF8">
        <w:rPr>
          <w:rFonts w:ascii="Arial" w:hAnsi="Arial" w:cs="Arial"/>
        </w:rPr>
        <w:t>s</w:t>
      </w:r>
      <w:r w:rsidR="000E7D16">
        <w:rPr>
          <w:rFonts w:ascii="Arial" w:hAnsi="Arial" w:cs="Arial"/>
        </w:rPr>
        <w:t xml:space="preserve"> </w:t>
      </w:r>
      <w:r w:rsidR="00C5352E">
        <w:rPr>
          <w:rFonts w:ascii="Arial" w:hAnsi="Arial" w:cs="Arial"/>
        </w:rPr>
        <w:t>à propos d</w:t>
      </w:r>
      <w:r w:rsidR="000E7D16">
        <w:rPr>
          <w:rFonts w:ascii="Arial" w:hAnsi="Arial" w:cs="Arial"/>
        </w:rPr>
        <w:t>e</w:t>
      </w:r>
      <w:r w:rsidR="00B00CF8">
        <w:rPr>
          <w:rFonts w:ascii="Arial" w:hAnsi="Arial" w:cs="Arial"/>
        </w:rPr>
        <w:t>s</w:t>
      </w:r>
      <w:r w:rsidR="000E7D16">
        <w:rPr>
          <w:rFonts w:ascii="Arial" w:hAnsi="Arial" w:cs="Arial"/>
        </w:rPr>
        <w:t xml:space="preserve"> cycle</w:t>
      </w:r>
      <w:r w:rsidR="00B00CF8">
        <w:rPr>
          <w:rFonts w:ascii="Arial" w:hAnsi="Arial" w:cs="Arial"/>
        </w:rPr>
        <w:t>s politiques</w:t>
      </w:r>
      <w:r w:rsidR="00B80874">
        <w:rPr>
          <w:rFonts w:ascii="Arial" w:hAnsi="Arial" w:cs="Arial"/>
        </w:rPr>
        <w:t xml:space="preserve"> postule</w:t>
      </w:r>
      <w:r w:rsidR="00B00CF8">
        <w:rPr>
          <w:rFonts w:ascii="Arial" w:hAnsi="Arial" w:cs="Arial"/>
        </w:rPr>
        <w:t>nt</w:t>
      </w:r>
      <w:r w:rsidR="00B80874">
        <w:rPr>
          <w:rFonts w:ascii="Arial" w:hAnsi="Arial" w:cs="Arial"/>
        </w:rPr>
        <w:t xml:space="preserve"> une relation inverse de court terme entre le taux de</w:t>
      </w:r>
      <w:r w:rsidR="00880920">
        <w:rPr>
          <w:rFonts w:ascii="Arial" w:hAnsi="Arial" w:cs="Arial"/>
        </w:rPr>
        <w:t xml:space="preserve"> chômage et l’inflation. Cette r</w:t>
      </w:r>
      <w:r w:rsidR="000E7D16">
        <w:rPr>
          <w:rFonts w:ascii="Arial" w:hAnsi="Arial" w:cs="Arial"/>
        </w:rPr>
        <w:t xml:space="preserve">elation </w:t>
      </w:r>
      <w:r w:rsidR="00880920">
        <w:rPr>
          <w:rFonts w:ascii="Arial" w:hAnsi="Arial" w:cs="Arial"/>
        </w:rPr>
        <w:t xml:space="preserve">est </w:t>
      </w:r>
      <w:r w:rsidR="000E7D16">
        <w:rPr>
          <w:rFonts w:ascii="Arial" w:hAnsi="Arial" w:cs="Arial"/>
        </w:rPr>
        <w:t>illustrée par la</w:t>
      </w:r>
      <w:r w:rsidR="00880920">
        <w:rPr>
          <w:rFonts w:ascii="Arial" w:hAnsi="Arial" w:cs="Arial"/>
        </w:rPr>
        <w:t xml:space="preserve"> courbe de Phillips. Elle permet au</w:t>
      </w:r>
      <w:r w:rsidR="00B80874">
        <w:rPr>
          <w:rFonts w:ascii="Arial" w:hAnsi="Arial" w:cs="Arial"/>
        </w:rPr>
        <w:t xml:space="preserve"> </w:t>
      </w:r>
      <w:r w:rsidR="00880920">
        <w:rPr>
          <w:rFonts w:ascii="Arial" w:hAnsi="Arial" w:cs="Arial"/>
        </w:rPr>
        <w:t xml:space="preserve">gouvernement </w:t>
      </w:r>
      <w:r w:rsidR="00B80874">
        <w:rPr>
          <w:rFonts w:ascii="Arial" w:hAnsi="Arial" w:cs="Arial"/>
        </w:rPr>
        <w:t>de favoriser indirectement l’un</w:t>
      </w:r>
      <w:r w:rsidR="00B00CF8">
        <w:rPr>
          <w:rFonts w:ascii="Arial" w:hAnsi="Arial" w:cs="Arial"/>
        </w:rPr>
        <w:t xml:space="preserve"> ou l’autre</w:t>
      </w:r>
      <w:r w:rsidR="00B80874">
        <w:rPr>
          <w:rFonts w:ascii="Arial" w:hAnsi="Arial" w:cs="Arial"/>
        </w:rPr>
        <w:t xml:space="preserve"> de ces indicateurs macroéconomiques et par extension d’influer sur la croissance économique afin d’améliorer le </w:t>
      </w:r>
      <w:r w:rsidR="000913CE">
        <w:rPr>
          <w:rFonts w:ascii="Arial" w:hAnsi="Arial" w:cs="Arial"/>
        </w:rPr>
        <w:t>bien-être</w:t>
      </w:r>
      <w:r w:rsidR="00B80874">
        <w:rPr>
          <w:rFonts w:ascii="Arial" w:hAnsi="Arial" w:cs="Arial"/>
        </w:rPr>
        <w:t xml:space="preserve"> d’une fr</w:t>
      </w:r>
      <w:r w:rsidR="000E7D16">
        <w:rPr>
          <w:rFonts w:ascii="Arial" w:hAnsi="Arial" w:cs="Arial"/>
        </w:rPr>
        <w:t>ange importante de l’électorat</w:t>
      </w:r>
      <w:r w:rsidR="00B00CF8">
        <w:rPr>
          <w:rFonts w:ascii="Arial" w:hAnsi="Arial" w:cs="Arial"/>
        </w:rPr>
        <w:t>. Tout cela</w:t>
      </w:r>
      <w:r w:rsidR="00065B05">
        <w:rPr>
          <w:rFonts w:ascii="Arial" w:hAnsi="Arial" w:cs="Arial"/>
        </w:rPr>
        <w:t>,</w:t>
      </w:r>
      <w:r w:rsidR="00B00CF8">
        <w:rPr>
          <w:rFonts w:ascii="Arial" w:hAnsi="Arial" w:cs="Arial"/>
        </w:rPr>
        <w:t xml:space="preserve"> bien sûr</w:t>
      </w:r>
      <w:r w:rsidR="00065B05">
        <w:rPr>
          <w:rFonts w:ascii="Arial" w:hAnsi="Arial" w:cs="Arial"/>
        </w:rPr>
        <w:t>,</w:t>
      </w:r>
      <w:r w:rsidR="00B00CF8">
        <w:rPr>
          <w:rFonts w:ascii="Arial" w:hAnsi="Arial" w:cs="Arial"/>
        </w:rPr>
        <w:t xml:space="preserve"> à</w:t>
      </w:r>
      <w:r w:rsidR="00B80874">
        <w:rPr>
          <w:rFonts w:ascii="Arial" w:hAnsi="Arial" w:cs="Arial"/>
        </w:rPr>
        <w:t xml:space="preserve"> l’approche des élections</w:t>
      </w:r>
      <w:r w:rsidR="00D538F5">
        <w:rPr>
          <w:rFonts w:ascii="Arial" w:hAnsi="Arial" w:cs="Arial"/>
        </w:rPr>
        <w:t xml:space="preserve"> afin </w:t>
      </w:r>
      <w:r w:rsidR="00065B05">
        <w:rPr>
          <w:rFonts w:ascii="Arial" w:hAnsi="Arial" w:cs="Arial"/>
        </w:rPr>
        <w:t>de favoriser la conservation du pouvoir</w:t>
      </w:r>
      <w:r w:rsidR="00880920">
        <w:rPr>
          <w:rFonts w:ascii="Arial" w:hAnsi="Arial" w:cs="Arial"/>
        </w:rPr>
        <w:t>. D</w:t>
      </w:r>
      <w:r w:rsidR="000E7D16">
        <w:rPr>
          <w:rFonts w:ascii="Arial" w:hAnsi="Arial" w:cs="Arial"/>
        </w:rPr>
        <w:t>ans une certaine mesure</w:t>
      </w:r>
      <w:r w:rsidR="00880920">
        <w:rPr>
          <w:rFonts w:ascii="Arial" w:hAnsi="Arial" w:cs="Arial"/>
        </w:rPr>
        <w:t>, les résultats pointent en direction d’une</w:t>
      </w:r>
      <w:r w:rsidR="000E7D16">
        <w:rPr>
          <w:rFonts w:ascii="Arial" w:hAnsi="Arial" w:cs="Arial"/>
        </w:rPr>
        <w:t xml:space="preserve"> falsification</w:t>
      </w:r>
      <w:r w:rsidR="00891F10">
        <w:rPr>
          <w:rFonts w:ascii="Arial" w:hAnsi="Arial" w:cs="Arial"/>
        </w:rPr>
        <w:t xml:space="preserve"> empirique</w:t>
      </w:r>
      <w:r w:rsidR="000E7D16">
        <w:rPr>
          <w:rFonts w:ascii="Arial" w:hAnsi="Arial" w:cs="Arial"/>
        </w:rPr>
        <w:t xml:space="preserve"> de ce volet de la</w:t>
      </w:r>
      <w:r w:rsidR="00083A2B">
        <w:rPr>
          <w:rFonts w:ascii="Arial" w:hAnsi="Arial" w:cs="Arial"/>
        </w:rPr>
        <w:t xml:space="preserve"> théorie</w:t>
      </w:r>
      <w:r w:rsidR="000E7D16">
        <w:rPr>
          <w:rFonts w:ascii="Arial" w:hAnsi="Arial" w:cs="Arial"/>
        </w:rPr>
        <w:t xml:space="preserve"> du cycle électoral</w:t>
      </w:r>
      <w:r w:rsidR="00296D8C">
        <w:rPr>
          <w:rFonts w:ascii="Arial" w:hAnsi="Arial" w:cs="Arial"/>
        </w:rPr>
        <w:t xml:space="preserve"> (Alesina, Roubini et Cohen, 1999)</w:t>
      </w:r>
      <w:r w:rsidR="000E7D16">
        <w:rPr>
          <w:rFonts w:ascii="Arial" w:hAnsi="Arial" w:cs="Arial"/>
        </w:rPr>
        <w:t>.</w:t>
      </w:r>
      <w:r w:rsidR="00083A2B">
        <w:rPr>
          <w:rFonts w:ascii="Arial" w:hAnsi="Arial" w:cs="Arial"/>
        </w:rPr>
        <w:t xml:space="preserve"> </w:t>
      </w:r>
    </w:p>
    <w:p w14:paraId="7E6844BC" w14:textId="53F6ADAA" w:rsidR="006938DD" w:rsidRDefault="000B49B9" w:rsidP="00092B69">
      <w:pPr>
        <w:spacing w:after="120" w:line="360" w:lineRule="auto"/>
        <w:jc w:val="both"/>
        <w:rPr>
          <w:rFonts w:ascii="Arial" w:hAnsi="Arial" w:cs="Arial"/>
        </w:rPr>
      </w:pPr>
      <w:r>
        <w:rPr>
          <w:rFonts w:ascii="Arial" w:hAnsi="Arial" w:cs="Arial"/>
        </w:rPr>
        <w:t>Par ailleurs</w:t>
      </w:r>
      <w:r w:rsidR="007F3D5A">
        <w:rPr>
          <w:rFonts w:ascii="Arial" w:hAnsi="Arial" w:cs="Arial"/>
        </w:rPr>
        <w:t>, l</w:t>
      </w:r>
      <w:r w:rsidR="006B24A3">
        <w:rPr>
          <w:rFonts w:ascii="Arial" w:hAnsi="Arial" w:cs="Arial"/>
        </w:rPr>
        <w:t>a figure</w:t>
      </w:r>
      <w:r w:rsidR="008A1B29">
        <w:rPr>
          <w:rFonts w:ascii="Arial" w:hAnsi="Arial" w:cs="Arial"/>
        </w:rPr>
        <w:t> </w:t>
      </w:r>
      <w:r w:rsidR="006B24A3">
        <w:rPr>
          <w:rFonts w:ascii="Arial" w:hAnsi="Arial" w:cs="Arial"/>
        </w:rPr>
        <w:t>4</w:t>
      </w:r>
      <w:r w:rsidR="00014D6B">
        <w:rPr>
          <w:rFonts w:ascii="Arial" w:hAnsi="Arial" w:cs="Arial"/>
        </w:rPr>
        <w:t xml:space="preserve"> rappelle que les gouvernement</w:t>
      </w:r>
      <w:r w:rsidR="00464095">
        <w:rPr>
          <w:rFonts w:ascii="Arial" w:hAnsi="Arial" w:cs="Arial"/>
        </w:rPr>
        <w:t>s</w:t>
      </w:r>
      <w:r w:rsidR="00014D6B">
        <w:rPr>
          <w:rFonts w:ascii="Arial" w:hAnsi="Arial" w:cs="Arial"/>
        </w:rPr>
        <w:t xml:space="preserve"> municipaux ne disposent pas de tous les instruments pour agir sur le bi</w:t>
      </w:r>
      <w:r w:rsidR="00464095">
        <w:rPr>
          <w:rFonts w:ascii="Arial" w:hAnsi="Arial" w:cs="Arial"/>
        </w:rPr>
        <w:t>en-</w:t>
      </w:r>
      <w:r w:rsidR="00014D6B">
        <w:rPr>
          <w:rFonts w:ascii="Arial" w:hAnsi="Arial" w:cs="Arial"/>
        </w:rPr>
        <w:t>être de l’électeur.</w:t>
      </w:r>
      <w:r w:rsidR="00083A2B">
        <w:rPr>
          <w:rFonts w:ascii="Arial" w:hAnsi="Arial" w:cs="Arial"/>
        </w:rPr>
        <w:t xml:space="preserve"> </w:t>
      </w:r>
    </w:p>
    <w:p w14:paraId="0E2AE9FB" w14:textId="3EB75590" w:rsidR="000913CE" w:rsidRPr="007668F3" w:rsidRDefault="006B24A3" w:rsidP="00092B69">
      <w:pPr>
        <w:spacing w:after="120" w:line="360" w:lineRule="auto"/>
        <w:jc w:val="both"/>
        <w:rPr>
          <w:rFonts w:ascii="Arial" w:hAnsi="Arial" w:cs="Arial"/>
          <w:sz w:val="20"/>
          <w:szCs w:val="20"/>
        </w:rPr>
      </w:pPr>
      <w:r>
        <w:rPr>
          <w:rFonts w:ascii="Arial" w:hAnsi="Arial" w:cs="Arial"/>
          <w:sz w:val="20"/>
          <w:szCs w:val="20"/>
        </w:rPr>
        <w:t>Figure</w:t>
      </w:r>
      <w:r w:rsidR="008A1B29">
        <w:rPr>
          <w:rFonts w:ascii="Arial" w:hAnsi="Arial" w:cs="Arial"/>
          <w:sz w:val="20"/>
          <w:szCs w:val="20"/>
        </w:rPr>
        <w:t> </w:t>
      </w:r>
      <w:r>
        <w:rPr>
          <w:rFonts w:ascii="Arial" w:hAnsi="Arial" w:cs="Arial"/>
          <w:sz w:val="20"/>
          <w:szCs w:val="20"/>
        </w:rPr>
        <w:t>4</w:t>
      </w:r>
      <w:r w:rsidR="007668F3" w:rsidRPr="007668F3">
        <w:rPr>
          <w:rFonts w:ascii="Arial" w:hAnsi="Arial" w:cs="Arial"/>
          <w:sz w:val="20"/>
          <w:szCs w:val="20"/>
        </w:rPr>
        <w:t>. Les instruments économiques à la disposition des gouvernements</w:t>
      </w:r>
      <w:r w:rsidR="000913CE" w:rsidRPr="007668F3">
        <w:rPr>
          <w:rFonts w:ascii="Arial" w:hAnsi="Arial" w:cs="Arial"/>
          <w:sz w:val="20"/>
          <w:szCs w:val="20"/>
        </w:rPr>
        <w:t xml:space="preserve"> </w:t>
      </w:r>
    </w:p>
    <w:p w14:paraId="66912FDE" w14:textId="77777777" w:rsidR="00014D6B" w:rsidRDefault="007668F3" w:rsidP="00092B69">
      <w:pPr>
        <w:spacing w:after="120" w:line="360" w:lineRule="auto"/>
        <w:jc w:val="both"/>
        <w:rPr>
          <w:rFonts w:ascii="Arial" w:hAnsi="Arial" w:cs="Arial"/>
          <w:b/>
        </w:rPr>
      </w:pPr>
      <w:r w:rsidRPr="007668F3">
        <w:rPr>
          <w:rFonts w:ascii="Arial" w:hAnsi="Arial" w:cs="Arial"/>
          <w:b/>
          <w:noProof/>
          <w:lang w:eastAsia="fr-CA"/>
        </w:rPr>
        <w:drawing>
          <wp:inline distT="0" distB="0" distL="0" distR="0" wp14:anchorId="29B0ADE0" wp14:editId="58DD18B8">
            <wp:extent cx="3554083" cy="2665561"/>
            <wp:effectExtent l="0" t="0" r="8890" b="190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564636" cy="2673475"/>
                    </a:xfrm>
                    <a:prstGeom prst="rect">
                      <a:avLst/>
                    </a:prstGeom>
                  </pic:spPr>
                </pic:pic>
              </a:graphicData>
            </a:graphic>
          </wp:inline>
        </w:drawing>
      </w:r>
    </w:p>
    <w:p w14:paraId="6147699E" w14:textId="1E6CEE17" w:rsidR="006938DD" w:rsidRPr="008F6B7B" w:rsidRDefault="005D13DF" w:rsidP="00092B69">
      <w:pPr>
        <w:spacing w:after="120" w:line="360" w:lineRule="auto"/>
        <w:jc w:val="both"/>
        <w:rPr>
          <w:rFonts w:ascii="Arial" w:hAnsi="Arial" w:cs="Arial"/>
          <w:sz w:val="20"/>
          <w:szCs w:val="20"/>
        </w:rPr>
      </w:pPr>
      <w:r w:rsidRPr="005D13DF">
        <w:rPr>
          <w:rFonts w:ascii="Arial" w:hAnsi="Arial" w:cs="Arial"/>
          <w:sz w:val="20"/>
          <w:szCs w:val="20"/>
        </w:rPr>
        <w:t xml:space="preserve">Source : </w:t>
      </w:r>
      <w:r w:rsidR="000913CE">
        <w:rPr>
          <w:rFonts w:ascii="Arial" w:hAnsi="Arial" w:cs="Arial"/>
          <w:sz w:val="20"/>
          <w:szCs w:val="20"/>
        </w:rPr>
        <w:t xml:space="preserve">Inspiré de </w:t>
      </w:r>
      <w:r w:rsidRPr="005D13DF">
        <w:rPr>
          <w:rFonts w:ascii="Arial" w:hAnsi="Arial" w:cs="Arial"/>
          <w:sz w:val="20"/>
          <w:szCs w:val="20"/>
        </w:rPr>
        <w:t>Foucault et François (2005)</w:t>
      </w:r>
    </w:p>
    <w:p w14:paraId="2626B2C3" w14:textId="41EBE0FB" w:rsidR="003474CC" w:rsidRDefault="00DB4481" w:rsidP="00092B69">
      <w:pPr>
        <w:spacing w:after="120" w:line="360" w:lineRule="auto"/>
        <w:jc w:val="both"/>
        <w:rPr>
          <w:rFonts w:ascii="Arial" w:hAnsi="Arial" w:cs="Arial"/>
        </w:rPr>
      </w:pPr>
      <w:r>
        <w:rPr>
          <w:rFonts w:ascii="Arial" w:hAnsi="Arial" w:cs="Arial"/>
        </w:rPr>
        <w:t xml:space="preserve">En effet, les municipalités québécoises </w:t>
      </w:r>
      <w:r w:rsidR="005B7D19">
        <w:rPr>
          <w:rFonts w:ascii="Arial" w:hAnsi="Arial" w:cs="Arial"/>
        </w:rPr>
        <w:t>n’ont pas accès aux instruments de la politique monétaire. De plus, la taille de leur budget</w:t>
      </w:r>
      <w:r w:rsidR="002D4A43">
        <w:rPr>
          <w:rFonts w:ascii="Arial" w:hAnsi="Arial" w:cs="Arial"/>
        </w:rPr>
        <w:t>, pris individuellement,</w:t>
      </w:r>
      <w:r w:rsidR="005B7D19">
        <w:rPr>
          <w:rFonts w:ascii="Arial" w:hAnsi="Arial" w:cs="Arial"/>
        </w:rPr>
        <w:t xml:space="preserve"> n’est pas suffisamment imposante pour influer</w:t>
      </w:r>
      <w:r w:rsidR="00B31A0A">
        <w:rPr>
          <w:rFonts w:ascii="Arial" w:hAnsi="Arial" w:cs="Arial"/>
        </w:rPr>
        <w:t xml:space="preserve"> volontairement </w:t>
      </w:r>
      <w:r w:rsidR="005B7D19">
        <w:rPr>
          <w:rFonts w:ascii="Arial" w:hAnsi="Arial" w:cs="Arial"/>
        </w:rPr>
        <w:t>sur l</w:t>
      </w:r>
      <w:r w:rsidR="00496EEE">
        <w:rPr>
          <w:rFonts w:ascii="Arial" w:hAnsi="Arial" w:cs="Arial"/>
        </w:rPr>
        <w:t>es conditions macro</w:t>
      </w:r>
      <w:r w:rsidR="002D4A43">
        <w:rPr>
          <w:rFonts w:ascii="Arial" w:hAnsi="Arial" w:cs="Arial"/>
        </w:rPr>
        <w:t>économiques</w:t>
      </w:r>
      <w:r w:rsidR="00191FA8">
        <w:rPr>
          <w:rFonts w:ascii="Arial" w:hAnsi="Arial" w:cs="Arial"/>
        </w:rPr>
        <w:t>.</w:t>
      </w:r>
      <w:r w:rsidR="005B7D19">
        <w:rPr>
          <w:rFonts w:ascii="Arial" w:hAnsi="Arial" w:cs="Arial"/>
        </w:rPr>
        <w:t xml:space="preserve"> Par ailleurs, il n’est pas de leur prérogative d’offrir des transferts aux particuliers.</w:t>
      </w:r>
      <w:r w:rsidR="00B31A0A">
        <w:rPr>
          <w:rFonts w:ascii="Arial" w:hAnsi="Arial" w:cs="Arial"/>
        </w:rPr>
        <w:t xml:space="preserve"> Par exemple, aucun programme de soutien au</w:t>
      </w:r>
      <w:r w:rsidR="00B6075A">
        <w:rPr>
          <w:rFonts w:ascii="Arial" w:hAnsi="Arial" w:cs="Arial"/>
        </w:rPr>
        <w:t>x</w:t>
      </w:r>
      <w:r w:rsidR="00B31A0A">
        <w:rPr>
          <w:rFonts w:ascii="Arial" w:hAnsi="Arial" w:cs="Arial"/>
        </w:rPr>
        <w:t xml:space="preserve"> revenu</w:t>
      </w:r>
      <w:r w:rsidR="00B6075A">
        <w:rPr>
          <w:rFonts w:ascii="Arial" w:hAnsi="Arial" w:cs="Arial"/>
        </w:rPr>
        <w:t>s</w:t>
      </w:r>
      <w:r w:rsidR="00B31A0A">
        <w:rPr>
          <w:rFonts w:ascii="Arial" w:hAnsi="Arial" w:cs="Arial"/>
        </w:rPr>
        <w:t xml:space="preserve"> n’est administré par les municipalités</w:t>
      </w:r>
      <w:r w:rsidR="00C41B19">
        <w:rPr>
          <w:rFonts w:ascii="Arial" w:hAnsi="Arial" w:cs="Arial"/>
        </w:rPr>
        <w:t xml:space="preserve"> au Québec</w:t>
      </w:r>
      <w:r w:rsidR="00B31A0A">
        <w:rPr>
          <w:rFonts w:ascii="Arial" w:hAnsi="Arial" w:cs="Arial"/>
        </w:rPr>
        <w:t>.</w:t>
      </w:r>
      <w:r w:rsidR="005B7D19">
        <w:rPr>
          <w:rFonts w:ascii="Arial" w:hAnsi="Arial" w:cs="Arial"/>
        </w:rPr>
        <w:t xml:space="preserve"> De plus, </w:t>
      </w:r>
      <w:r w:rsidR="00AD08DE">
        <w:rPr>
          <w:rFonts w:ascii="Arial" w:hAnsi="Arial" w:cs="Arial"/>
        </w:rPr>
        <w:t>les municipalités</w:t>
      </w:r>
      <w:r w:rsidR="00191FA8">
        <w:rPr>
          <w:rFonts w:ascii="Arial" w:hAnsi="Arial" w:cs="Arial"/>
        </w:rPr>
        <w:t xml:space="preserve">, en principe, </w:t>
      </w:r>
      <w:r w:rsidR="00AD08DE">
        <w:rPr>
          <w:rFonts w:ascii="Arial" w:hAnsi="Arial" w:cs="Arial"/>
        </w:rPr>
        <w:t>ont l’interdiction</w:t>
      </w:r>
      <w:r w:rsidR="005B7D19">
        <w:rPr>
          <w:rFonts w:ascii="Arial" w:hAnsi="Arial" w:cs="Arial"/>
        </w:rPr>
        <w:t xml:space="preserve"> d’offrir des subventions aux en</w:t>
      </w:r>
      <w:r w:rsidR="00C41B19">
        <w:rPr>
          <w:rFonts w:ascii="Arial" w:hAnsi="Arial" w:cs="Arial"/>
        </w:rPr>
        <w:t xml:space="preserve">treprises ou encore de </w:t>
      </w:r>
      <w:r w:rsidR="00880920">
        <w:rPr>
          <w:rFonts w:ascii="Arial" w:hAnsi="Arial" w:cs="Arial"/>
        </w:rPr>
        <w:t xml:space="preserve">moduler </w:t>
      </w:r>
      <w:r w:rsidR="005B7D19">
        <w:rPr>
          <w:rFonts w:ascii="Arial" w:hAnsi="Arial" w:cs="Arial"/>
        </w:rPr>
        <w:t>la fiscalité des particuliers.</w:t>
      </w:r>
      <w:r w:rsidR="005B7D19">
        <w:rPr>
          <w:rStyle w:val="Appelnotedebasdep"/>
          <w:rFonts w:ascii="Arial" w:hAnsi="Arial" w:cs="Arial"/>
        </w:rPr>
        <w:footnoteReference w:id="28"/>
      </w:r>
      <w:r w:rsidR="00191FA8">
        <w:rPr>
          <w:rFonts w:ascii="Arial" w:hAnsi="Arial" w:cs="Arial"/>
        </w:rPr>
        <w:t xml:space="preserve"> Il ne leur reste </w:t>
      </w:r>
      <w:r w:rsidR="00880920">
        <w:rPr>
          <w:rFonts w:ascii="Arial" w:hAnsi="Arial" w:cs="Arial"/>
        </w:rPr>
        <w:t xml:space="preserve">comme instrument </w:t>
      </w:r>
      <w:r w:rsidR="002D4A43">
        <w:rPr>
          <w:rFonts w:ascii="Arial" w:hAnsi="Arial" w:cs="Arial"/>
        </w:rPr>
        <w:t xml:space="preserve">que </w:t>
      </w:r>
      <w:r w:rsidR="00191FA8">
        <w:rPr>
          <w:rFonts w:ascii="Arial" w:hAnsi="Arial" w:cs="Arial"/>
        </w:rPr>
        <w:t>l’allocation de bien</w:t>
      </w:r>
      <w:r w:rsidR="002E0B52">
        <w:rPr>
          <w:rFonts w:ascii="Arial" w:hAnsi="Arial" w:cs="Arial"/>
        </w:rPr>
        <w:t>s</w:t>
      </w:r>
      <w:r w:rsidR="00191FA8">
        <w:rPr>
          <w:rFonts w:ascii="Arial" w:hAnsi="Arial" w:cs="Arial"/>
        </w:rPr>
        <w:t xml:space="preserve"> et de services</w:t>
      </w:r>
      <w:r w:rsidR="00880920">
        <w:rPr>
          <w:rFonts w:ascii="Arial" w:hAnsi="Arial" w:cs="Arial"/>
        </w:rPr>
        <w:t xml:space="preserve"> publics</w:t>
      </w:r>
      <w:r w:rsidR="00B6075A">
        <w:rPr>
          <w:rFonts w:ascii="Arial" w:hAnsi="Arial" w:cs="Arial"/>
        </w:rPr>
        <w:t>.</w:t>
      </w:r>
      <w:r w:rsidR="0045449C">
        <w:rPr>
          <w:rFonts w:ascii="Arial" w:hAnsi="Arial" w:cs="Arial"/>
        </w:rPr>
        <w:t xml:space="preserve"> </w:t>
      </w:r>
      <w:r w:rsidR="00880920">
        <w:rPr>
          <w:rFonts w:ascii="Arial" w:hAnsi="Arial" w:cs="Arial"/>
        </w:rPr>
        <w:t>Pourtant, cette limitation me semble être</w:t>
      </w:r>
      <w:r w:rsidR="00C41B19">
        <w:rPr>
          <w:rFonts w:ascii="Arial" w:hAnsi="Arial" w:cs="Arial"/>
        </w:rPr>
        <w:t xml:space="preserve"> un </w:t>
      </w:r>
      <w:r w:rsidR="0045449C">
        <w:rPr>
          <w:rFonts w:ascii="Arial" w:hAnsi="Arial" w:cs="Arial"/>
        </w:rPr>
        <w:t xml:space="preserve">avantage pour tester la </w:t>
      </w:r>
      <w:r w:rsidR="00C41B19">
        <w:rPr>
          <w:rFonts w:ascii="Arial" w:hAnsi="Arial" w:cs="Arial"/>
        </w:rPr>
        <w:t xml:space="preserve">présence d’un </w:t>
      </w:r>
      <w:r w:rsidR="0045449C">
        <w:rPr>
          <w:rFonts w:ascii="Arial" w:hAnsi="Arial" w:cs="Arial"/>
        </w:rPr>
        <w:t>cycle électoral</w:t>
      </w:r>
      <w:r w:rsidR="00880920">
        <w:rPr>
          <w:rFonts w:ascii="Arial" w:hAnsi="Arial" w:cs="Arial"/>
        </w:rPr>
        <w:t xml:space="preserve"> dans une perspective de relation d’</w:t>
      </w:r>
      <w:r w:rsidR="00C52110">
        <w:rPr>
          <w:rFonts w:ascii="Arial" w:hAnsi="Arial" w:cs="Arial"/>
        </w:rPr>
        <w:t>échange</w:t>
      </w:r>
      <w:r w:rsidR="0045449C">
        <w:rPr>
          <w:rFonts w:ascii="Arial" w:hAnsi="Arial" w:cs="Arial"/>
        </w:rPr>
        <w:t xml:space="preserve">. En effet, </w:t>
      </w:r>
      <w:r w:rsidR="00C41B19">
        <w:rPr>
          <w:rFonts w:ascii="Arial" w:hAnsi="Arial" w:cs="Arial"/>
        </w:rPr>
        <w:t xml:space="preserve">la question </w:t>
      </w:r>
      <w:r w:rsidR="00B5450D">
        <w:rPr>
          <w:rFonts w:ascii="Arial" w:hAnsi="Arial" w:cs="Arial"/>
        </w:rPr>
        <w:t xml:space="preserve">qui consiste à déterminer </w:t>
      </w:r>
      <w:r w:rsidR="00C41B19">
        <w:rPr>
          <w:rFonts w:ascii="Arial" w:hAnsi="Arial" w:cs="Arial"/>
        </w:rPr>
        <w:t xml:space="preserve">si </w:t>
      </w:r>
      <w:r w:rsidR="007F4C5E" w:rsidRPr="0045449C">
        <w:rPr>
          <w:rFonts w:ascii="Arial" w:hAnsi="Arial" w:cs="Arial"/>
        </w:rPr>
        <w:t>l’électeur vote de façon</w:t>
      </w:r>
      <w:r w:rsidR="00B5450D">
        <w:rPr>
          <w:rFonts w:ascii="Arial" w:hAnsi="Arial" w:cs="Arial"/>
        </w:rPr>
        <w:t xml:space="preserve"> </w:t>
      </w:r>
      <w:r w:rsidR="00511E04" w:rsidRPr="0045449C">
        <w:rPr>
          <w:rFonts w:ascii="Arial" w:hAnsi="Arial" w:cs="Arial"/>
        </w:rPr>
        <w:t>sociotropique ou égocentrique</w:t>
      </w:r>
      <w:r w:rsidR="00C41B19">
        <w:rPr>
          <w:rFonts w:ascii="Arial" w:hAnsi="Arial" w:cs="Arial"/>
        </w:rPr>
        <w:t xml:space="preserve"> s’élimine </w:t>
      </w:r>
      <w:r w:rsidR="00880920">
        <w:rPr>
          <w:rFonts w:ascii="Arial" w:hAnsi="Arial" w:cs="Arial"/>
        </w:rPr>
        <w:t xml:space="preserve">alors </w:t>
      </w:r>
      <w:r w:rsidR="00C41B19">
        <w:rPr>
          <w:rFonts w:ascii="Arial" w:hAnsi="Arial" w:cs="Arial"/>
        </w:rPr>
        <w:t>d’elle-même</w:t>
      </w:r>
      <w:r w:rsidR="00880920">
        <w:rPr>
          <w:rFonts w:ascii="Arial" w:hAnsi="Arial" w:cs="Arial"/>
        </w:rPr>
        <w:t>.</w:t>
      </w:r>
      <w:r w:rsidR="00C41B19">
        <w:rPr>
          <w:rFonts w:ascii="Arial" w:hAnsi="Arial" w:cs="Arial"/>
        </w:rPr>
        <w:t xml:space="preserve"> </w:t>
      </w:r>
      <w:r w:rsidR="00880920">
        <w:rPr>
          <w:rFonts w:ascii="Arial" w:hAnsi="Arial" w:cs="Arial"/>
        </w:rPr>
        <w:t xml:space="preserve"> En effet, l</w:t>
      </w:r>
      <w:r w:rsidR="00B32C27">
        <w:rPr>
          <w:rFonts w:ascii="Arial" w:hAnsi="Arial" w:cs="Arial"/>
        </w:rPr>
        <w:t>es municipalités offrent</w:t>
      </w:r>
      <w:r w:rsidR="004F60BF">
        <w:rPr>
          <w:rFonts w:ascii="Arial" w:hAnsi="Arial" w:cs="Arial"/>
        </w:rPr>
        <w:t xml:space="preserve"> une large part</w:t>
      </w:r>
      <w:r w:rsidR="00B32C27">
        <w:rPr>
          <w:rFonts w:ascii="Arial" w:hAnsi="Arial" w:cs="Arial"/>
        </w:rPr>
        <w:t xml:space="preserve"> </w:t>
      </w:r>
      <w:r w:rsidR="004F60BF">
        <w:rPr>
          <w:rFonts w:ascii="Arial" w:hAnsi="Arial" w:cs="Arial"/>
        </w:rPr>
        <w:t>de biens ou de</w:t>
      </w:r>
      <w:r w:rsidR="00B32C27">
        <w:rPr>
          <w:rFonts w:ascii="Arial" w:hAnsi="Arial" w:cs="Arial"/>
        </w:rPr>
        <w:t xml:space="preserve"> services </w:t>
      </w:r>
      <w:r w:rsidR="00C52110">
        <w:rPr>
          <w:rFonts w:ascii="Arial" w:hAnsi="Arial" w:cs="Arial"/>
        </w:rPr>
        <w:t xml:space="preserve">publics </w:t>
      </w:r>
      <w:r w:rsidR="00B32C27">
        <w:rPr>
          <w:rFonts w:ascii="Arial" w:hAnsi="Arial" w:cs="Arial"/>
        </w:rPr>
        <w:t xml:space="preserve">dont tous les citoyens profitent ou peuvent </w:t>
      </w:r>
      <w:r w:rsidR="004F60BF">
        <w:rPr>
          <w:rFonts w:ascii="Arial" w:hAnsi="Arial" w:cs="Arial"/>
        </w:rPr>
        <w:t xml:space="preserve">encore </w:t>
      </w:r>
      <w:r w:rsidR="00B32C27">
        <w:rPr>
          <w:rFonts w:ascii="Arial" w:hAnsi="Arial" w:cs="Arial"/>
        </w:rPr>
        <w:t>profiter.</w:t>
      </w:r>
      <w:r w:rsidR="006F45AC">
        <w:rPr>
          <w:rFonts w:ascii="Arial" w:hAnsi="Arial" w:cs="Arial"/>
        </w:rPr>
        <w:t xml:space="preserve"> Par</w:t>
      </w:r>
      <w:r w:rsidR="00FC1C3A">
        <w:rPr>
          <w:rFonts w:ascii="Arial" w:hAnsi="Arial" w:cs="Arial"/>
        </w:rPr>
        <w:t xml:space="preserve"> exemple, l’enlèvement des ordures, la d</w:t>
      </w:r>
      <w:r w:rsidR="004F60BF">
        <w:rPr>
          <w:rFonts w:ascii="Arial" w:hAnsi="Arial" w:cs="Arial"/>
        </w:rPr>
        <w:t xml:space="preserve">istribution de l’eau potable, </w:t>
      </w:r>
      <w:r w:rsidR="00FC1C3A">
        <w:rPr>
          <w:rFonts w:ascii="Arial" w:hAnsi="Arial" w:cs="Arial"/>
        </w:rPr>
        <w:t>la voirie</w:t>
      </w:r>
      <w:r w:rsidR="004F60BF">
        <w:rPr>
          <w:rFonts w:ascii="Arial" w:hAnsi="Arial" w:cs="Arial"/>
        </w:rPr>
        <w:t xml:space="preserve"> ou la sécurité publique</w:t>
      </w:r>
      <w:r w:rsidR="00FC1C3A">
        <w:rPr>
          <w:rFonts w:ascii="Arial" w:hAnsi="Arial" w:cs="Arial"/>
        </w:rPr>
        <w:t>.</w:t>
      </w:r>
      <w:r w:rsidR="004F60BF">
        <w:rPr>
          <w:rFonts w:ascii="Arial" w:hAnsi="Arial" w:cs="Arial"/>
        </w:rPr>
        <w:t xml:space="preserve"> Il s’agit de politiques qui ont un effet direct sur la vie des citoyens. Il s’agit également de politiques visibles dont on peut raisonnablemen</w:t>
      </w:r>
      <w:r w:rsidR="003D7C6F">
        <w:rPr>
          <w:rFonts w:ascii="Arial" w:hAnsi="Arial" w:cs="Arial"/>
        </w:rPr>
        <w:t>t croire que la plupart des cit</w:t>
      </w:r>
      <w:r w:rsidR="004F60BF">
        <w:rPr>
          <w:rFonts w:ascii="Arial" w:hAnsi="Arial" w:cs="Arial"/>
        </w:rPr>
        <w:t>o</w:t>
      </w:r>
      <w:r w:rsidR="003D7C6F">
        <w:rPr>
          <w:rFonts w:ascii="Arial" w:hAnsi="Arial" w:cs="Arial"/>
        </w:rPr>
        <w:t>y</w:t>
      </w:r>
      <w:r w:rsidR="004F60BF">
        <w:rPr>
          <w:rFonts w:ascii="Arial" w:hAnsi="Arial" w:cs="Arial"/>
        </w:rPr>
        <w:t>ens en ont fait l’expérience. Il ne s’agit pas de dépenses publiques qui ont pour objet de redistribuer la richesse au sein de la société</w:t>
      </w:r>
      <w:r w:rsidR="002E78EB">
        <w:rPr>
          <w:rFonts w:ascii="Arial" w:hAnsi="Arial" w:cs="Arial"/>
        </w:rPr>
        <w:t>,</w:t>
      </w:r>
      <w:r w:rsidR="004F60BF">
        <w:rPr>
          <w:rFonts w:ascii="Arial" w:hAnsi="Arial" w:cs="Arial"/>
        </w:rPr>
        <w:t xml:space="preserve"> mais plutôt de biens et de services </w:t>
      </w:r>
      <w:r w:rsidR="003D7C6F">
        <w:rPr>
          <w:rFonts w:ascii="Arial" w:hAnsi="Arial" w:cs="Arial"/>
        </w:rPr>
        <w:t xml:space="preserve">souvent </w:t>
      </w:r>
      <w:r w:rsidR="004F60BF">
        <w:rPr>
          <w:rFonts w:ascii="Arial" w:hAnsi="Arial" w:cs="Arial"/>
        </w:rPr>
        <w:t xml:space="preserve">liés à la propriété. </w:t>
      </w:r>
    </w:p>
    <w:p w14:paraId="037F360B" w14:textId="011E29BB" w:rsidR="004F60BF" w:rsidRPr="00CB2061" w:rsidRDefault="004F60BF" w:rsidP="00CB2061">
      <w:pPr>
        <w:spacing w:after="120" w:line="360" w:lineRule="auto"/>
        <w:jc w:val="both"/>
        <w:rPr>
          <w:rFonts w:ascii="Arial" w:hAnsi="Arial" w:cs="Arial"/>
        </w:rPr>
      </w:pPr>
      <w:r>
        <w:rPr>
          <w:rFonts w:ascii="Arial" w:hAnsi="Arial" w:cs="Arial"/>
        </w:rPr>
        <w:t>C</w:t>
      </w:r>
      <w:r w:rsidR="00537809">
        <w:rPr>
          <w:rFonts w:ascii="Arial" w:hAnsi="Arial" w:cs="Arial"/>
        </w:rPr>
        <w:t xml:space="preserve">ela </w:t>
      </w:r>
      <w:r w:rsidR="00891F10">
        <w:rPr>
          <w:rFonts w:ascii="Arial" w:hAnsi="Arial" w:cs="Arial"/>
        </w:rPr>
        <w:t xml:space="preserve">permet d’éluder </w:t>
      </w:r>
      <w:r w:rsidR="00086C87">
        <w:rPr>
          <w:rFonts w:ascii="Arial" w:hAnsi="Arial" w:cs="Arial"/>
        </w:rPr>
        <w:t xml:space="preserve">en grande partie </w:t>
      </w:r>
      <w:r w:rsidR="00537809">
        <w:rPr>
          <w:rFonts w:ascii="Arial" w:hAnsi="Arial" w:cs="Arial"/>
        </w:rPr>
        <w:t xml:space="preserve">la question des valeurs comme déterminant du vote des électeurs. </w:t>
      </w:r>
      <w:r>
        <w:rPr>
          <w:rFonts w:ascii="Arial" w:hAnsi="Arial" w:cs="Arial"/>
        </w:rPr>
        <w:t>Dans un tel</w:t>
      </w:r>
      <w:r w:rsidR="00F8377E">
        <w:rPr>
          <w:rFonts w:ascii="Arial" w:hAnsi="Arial" w:cs="Arial"/>
        </w:rPr>
        <w:t xml:space="preserve"> contexte</w:t>
      </w:r>
      <w:r>
        <w:rPr>
          <w:rFonts w:ascii="Arial" w:hAnsi="Arial" w:cs="Arial"/>
        </w:rPr>
        <w:t xml:space="preserve"> de production de biens publics, l</w:t>
      </w:r>
      <w:r w:rsidR="00B32C27">
        <w:rPr>
          <w:rFonts w:ascii="Arial" w:hAnsi="Arial" w:cs="Arial"/>
        </w:rPr>
        <w:t>es dilemme</w:t>
      </w:r>
      <w:r w:rsidR="00F91333">
        <w:rPr>
          <w:rFonts w:ascii="Arial" w:hAnsi="Arial" w:cs="Arial"/>
        </w:rPr>
        <w:t>s</w:t>
      </w:r>
      <w:r w:rsidR="00F8377E">
        <w:rPr>
          <w:rFonts w:ascii="Arial" w:hAnsi="Arial" w:cs="Arial"/>
        </w:rPr>
        <w:t xml:space="preserve"> moraux </w:t>
      </w:r>
      <w:r w:rsidR="00F91333">
        <w:rPr>
          <w:rFonts w:ascii="Arial" w:hAnsi="Arial" w:cs="Arial"/>
        </w:rPr>
        <w:t>tel</w:t>
      </w:r>
      <w:r w:rsidR="002E0B52">
        <w:rPr>
          <w:rFonts w:ascii="Arial" w:hAnsi="Arial" w:cs="Arial"/>
        </w:rPr>
        <w:t>s</w:t>
      </w:r>
      <w:r w:rsidR="00F91333">
        <w:rPr>
          <w:rFonts w:ascii="Arial" w:hAnsi="Arial" w:cs="Arial"/>
        </w:rPr>
        <w:t xml:space="preserve"> que celui de </w:t>
      </w:r>
      <w:r w:rsidR="00B32C27">
        <w:rPr>
          <w:rFonts w:ascii="Arial" w:hAnsi="Arial" w:cs="Arial"/>
        </w:rPr>
        <w:t xml:space="preserve">favoriser la croissance économique </w:t>
      </w:r>
      <w:r w:rsidR="00F91333">
        <w:rPr>
          <w:rFonts w:ascii="Arial" w:hAnsi="Arial" w:cs="Arial"/>
        </w:rPr>
        <w:t xml:space="preserve">plutôt que </w:t>
      </w:r>
      <w:r w:rsidR="00B32C27">
        <w:rPr>
          <w:rFonts w:ascii="Arial" w:hAnsi="Arial" w:cs="Arial"/>
        </w:rPr>
        <w:t>la redistribution de la richesse</w:t>
      </w:r>
      <w:r w:rsidR="00F91333">
        <w:rPr>
          <w:rFonts w:ascii="Arial" w:hAnsi="Arial" w:cs="Arial"/>
        </w:rPr>
        <w:t xml:space="preserve"> n</w:t>
      </w:r>
      <w:r>
        <w:rPr>
          <w:rFonts w:ascii="Arial" w:hAnsi="Arial" w:cs="Arial"/>
        </w:rPr>
        <w:t>’y</w:t>
      </w:r>
      <w:r w:rsidR="002E0B52">
        <w:rPr>
          <w:rFonts w:ascii="Arial" w:hAnsi="Arial" w:cs="Arial"/>
        </w:rPr>
        <w:t xml:space="preserve"> structurent</w:t>
      </w:r>
      <w:r>
        <w:rPr>
          <w:rFonts w:ascii="Arial" w:hAnsi="Arial" w:cs="Arial"/>
        </w:rPr>
        <w:t xml:space="preserve"> pas la vie politique</w:t>
      </w:r>
      <w:r w:rsidR="002E0B52">
        <w:rPr>
          <w:rFonts w:ascii="Arial" w:hAnsi="Arial" w:cs="Arial"/>
          <w:b/>
        </w:rPr>
        <w:t>.</w:t>
      </w:r>
      <w:r>
        <w:rPr>
          <w:rFonts w:ascii="Arial" w:hAnsi="Arial" w:cs="Arial"/>
          <w:b/>
        </w:rPr>
        <w:t xml:space="preserve"> </w:t>
      </w:r>
      <w:r w:rsidR="00F72167" w:rsidRPr="00704DD8">
        <w:rPr>
          <w:rFonts w:ascii="Arial" w:hAnsi="Arial" w:cs="Arial"/>
        </w:rPr>
        <w:t>En conséquence, la vie politique municipale est grandement une question d’allocation des ressources. Plus précisément, ces ressources peuvent se définir en termes de finances publiques ou de richess</w:t>
      </w:r>
      <w:r w:rsidR="00F72167">
        <w:rPr>
          <w:rFonts w:ascii="Arial" w:hAnsi="Arial" w:cs="Arial"/>
        </w:rPr>
        <w:t>e pour reprendre les termes de l</w:t>
      </w:r>
      <w:r w:rsidR="00F72167" w:rsidRPr="00704DD8">
        <w:rPr>
          <w:rFonts w:ascii="Arial" w:hAnsi="Arial" w:cs="Arial"/>
        </w:rPr>
        <w:t>a théorie des relations de pouvoir. Évidemment, la politique municipale ne se réduit pas à la question des finances publiques. Toutefois, ce dernier point soutient l’idée que le type d</w:t>
      </w:r>
      <w:r w:rsidR="00F72167">
        <w:rPr>
          <w:rFonts w:ascii="Arial" w:hAnsi="Arial" w:cs="Arial"/>
        </w:rPr>
        <w:t>’instrument</w:t>
      </w:r>
      <w:r w:rsidR="00F72167" w:rsidRPr="00704DD8">
        <w:rPr>
          <w:rFonts w:ascii="Arial" w:hAnsi="Arial" w:cs="Arial"/>
        </w:rPr>
        <w:t xml:space="preserve"> politique à la disposition des élus et le lien que l’on peut faire </w:t>
      </w:r>
      <w:r w:rsidR="00F72167">
        <w:rPr>
          <w:rFonts w:ascii="Arial" w:hAnsi="Arial" w:cs="Arial"/>
        </w:rPr>
        <w:t xml:space="preserve">entre les finances publiques municipales </w:t>
      </w:r>
      <w:r w:rsidR="00F72167" w:rsidRPr="00704DD8">
        <w:rPr>
          <w:rFonts w:ascii="Arial" w:hAnsi="Arial" w:cs="Arial"/>
        </w:rPr>
        <w:t>et le vote est de nature à s’interpréter co</w:t>
      </w:r>
      <w:r w:rsidR="00CB2061">
        <w:rPr>
          <w:rFonts w:ascii="Arial" w:hAnsi="Arial" w:cs="Arial"/>
        </w:rPr>
        <w:t>mme étant une relation d’échange.</w:t>
      </w:r>
    </w:p>
    <w:p w14:paraId="72D06B6F" w14:textId="2C922921" w:rsidR="00397186" w:rsidRPr="00CB32ED" w:rsidRDefault="00086C87" w:rsidP="00CB32ED">
      <w:pPr>
        <w:spacing w:after="120" w:line="360" w:lineRule="auto"/>
        <w:jc w:val="both"/>
        <w:rPr>
          <w:rFonts w:ascii="Arial" w:hAnsi="Arial" w:cs="Arial"/>
        </w:rPr>
      </w:pPr>
      <w:r>
        <w:rPr>
          <w:rFonts w:ascii="Arial" w:hAnsi="Arial" w:cs="Arial"/>
        </w:rPr>
        <w:t>En somme, l</w:t>
      </w:r>
      <w:r w:rsidR="002D4A43">
        <w:rPr>
          <w:rFonts w:ascii="Arial" w:hAnsi="Arial" w:cs="Arial"/>
        </w:rPr>
        <w:t>es municipalités disposent de moins d’instrument</w:t>
      </w:r>
      <w:r w:rsidR="00743F63">
        <w:rPr>
          <w:rFonts w:ascii="Arial" w:hAnsi="Arial" w:cs="Arial"/>
        </w:rPr>
        <w:t>s</w:t>
      </w:r>
      <w:r w:rsidR="002D4A43">
        <w:rPr>
          <w:rFonts w:ascii="Arial" w:hAnsi="Arial" w:cs="Arial"/>
        </w:rPr>
        <w:t xml:space="preserve"> pour agir sur le bien-être des électeurs que les gouvernements supérieurs. Toutefois, elles disposent d’un instrument plus direct et visible</w:t>
      </w:r>
      <w:r w:rsidR="00743F63">
        <w:rPr>
          <w:rFonts w:ascii="Arial" w:hAnsi="Arial" w:cs="Arial"/>
        </w:rPr>
        <w:t xml:space="preserve">. </w:t>
      </w:r>
      <w:r w:rsidR="002D4A43">
        <w:rPr>
          <w:rFonts w:ascii="Arial" w:hAnsi="Arial" w:cs="Arial"/>
        </w:rPr>
        <w:t xml:space="preserve"> </w:t>
      </w:r>
      <w:r w:rsidR="00743F63">
        <w:rPr>
          <w:rFonts w:ascii="Arial" w:hAnsi="Arial" w:cs="Arial"/>
        </w:rPr>
        <w:t xml:space="preserve">Il s’agit de </w:t>
      </w:r>
      <w:r w:rsidR="00653FDC">
        <w:rPr>
          <w:rFonts w:ascii="Arial" w:hAnsi="Arial" w:cs="Arial"/>
        </w:rPr>
        <w:t>l’allocation de biens et</w:t>
      </w:r>
      <w:r w:rsidR="002D4A43">
        <w:rPr>
          <w:rFonts w:ascii="Arial" w:hAnsi="Arial" w:cs="Arial"/>
        </w:rPr>
        <w:t xml:space="preserve"> de services </w:t>
      </w:r>
      <w:r w:rsidR="00743F63">
        <w:rPr>
          <w:rFonts w:ascii="Arial" w:hAnsi="Arial" w:cs="Arial"/>
        </w:rPr>
        <w:t>qui sont essentiellement orientés vers les enjeux liés à la</w:t>
      </w:r>
      <w:r w:rsidR="002D4A43">
        <w:rPr>
          <w:rFonts w:ascii="Arial" w:hAnsi="Arial" w:cs="Arial"/>
        </w:rPr>
        <w:t xml:space="preserve"> propriété.</w:t>
      </w:r>
      <w:r w:rsidR="002E0B52">
        <w:rPr>
          <w:rFonts w:ascii="Arial" w:hAnsi="Arial" w:cs="Arial"/>
        </w:rPr>
        <w:t xml:space="preserve"> Tout comme le </w:t>
      </w:r>
      <w:r w:rsidR="002E0B52" w:rsidRPr="002E0B52">
        <w:rPr>
          <w:rFonts w:ascii="Arial" w:hAnsi="Arial" w:cs="Arial"/>
          <w:i/>
        </w:rPr>
        <w:t>paradoxe du vote</w:t>
      </w:r>
      <w:r w:rsidR="002E0B52">
        <w:rPr>
          <w:rFonts w:ascii="Arial" w:hAnsi="Arial" w:cs="Arial"/>
        </w:rPr>
        <w:t xml:space="preserve"> exposé plus tôt, ce dernier point montre une fois </w:t>
      </w:r>
      <w:r w:rsidR="00743F63">
        <w:rPr>
          <w:rFonts w:ascii="Arial" w:hAnsi="Arial" w:cs="Arial"/>
        </w:rPr>
        <w:t xml:space="preserve">de plus </w:t>
      </w:r>
      <w:r w:rsidR="002E0B52">
        <w:rPr>
          <w:rFonts w:ascii="Arial" w:hAnsi="Arial" w:cs="Arial"/>
        </w:rPr>
        <w:t xml:space="preserve">que </w:t>
      </w:r>
      <w:r w:rsidR="00397186">
        <w:rPr>
          <w:rFonts w:ascii="Arial" w:hAnsi="Arial" w:cs="Arial"/>
        </w:rPr>
        <w:t>l’échelon municipal semble</w:t>
      </w:r>
      <w:r w:rsidR="002E0B52">
        <w:rPr>
          <w:rFonts w:ascii="Arial" w:hAnsi="Arial" w:cs="Arial"/>
        </w:rPr>
        <w:t xml:space="preserve"> cadrer </w:t>
      </w:r>
      <w:r w:rsidR="00397186">
        <w:rPr>
          <w:rFonts w:ascii="Arial" w:hAnsi="Arial" w:cs="Arial"/>
        </w:rPr>
        <w:t xml:space="preserve">relativement bien </w:t>
      </w:r>
      <w:r w:rsidR="002E0B52">
        <w:rPr>
          <w:rFonts w:ascii="Arial" w:hAnsi="Arial" w:cs="Arial"/>
        </w:rPr>
        <w:t>avec les postulats fondamentaux des théories tirée</w:t>
      </w:r>
      <w:r w:rsidR="002E78EB">
        <w:rPr>
          <w:rFonts w:ascii="Arial" w:hAnsi="Arial" w:cs="Arial"/>
        </w:rPr>
        <w:t>s</w:t>
      </w:r>
      <w:r w:rsidR="002E0B52">
        <w:rPr>
          <w:rFonts w:ascii="Arial" w:hAnsi="Arial" w:cs="Arial"/>
        </w:rPr>
        <w:t xml:space="preserve"> de l’économie politique.</w:t>
      </w:r>
      <w:r w:rsidR="00743F63">
        <w:rPr>
          <w:rFonts w:ascii="Arial" w:hAnsi="Arial" w:cs="Arial"/>
        </w:rPr>
        <w:t xml:space="preserve"> Plus précisément, un </w:t>
      </w:r>
      <w:r w:rsidR="009C060E">
        <w:rPr>
          <w:rFonts w:ascii="Arial" w:hAnsi="Arial" w:cs="Arial"/>
        </w:rPr>
        <w:t xml:space="preserve">électeur rationnel </w:t>
      </w:r>
      <w:r w:rsidR="00653FDC">
        <w:rPr>
          <w:rFonts w:ascii="Arial" w:hAnsi="Arial" w:cs="Arial"/>
        </w:rPr>
        <w:t xml:space="preserve">dont les décisions se fondent sur un </w:t>
      </w:r>
      <w:r w:rsidR="002D4A43">
        <w:rPr>
          <w:rFonts w:ascii="Arial" w:hAnsi="Arial" w:cs="Arial"/>
        </w:rPr>
        <w:t>ca</w:t>
      </w:r>
      <w:r w:rsidR="009C060E">
        <w:rPr>
          <w:rFonts w:ascii="Arial" w:hAnsi="Arial" w:cs="Arial"/>
        </w:rPr>
        <w:t>lcul égocentrique des</w:t>
      </w:r>
      <w:r w:rsidR="00653FDC">
        <w:rPr>
          <w:rFonts w:ascii="Arial" w:hAnsi="Arial" w:cs="Arial"/>
        </w:rPr>
        <w:t xml:space="preserve"> coûts</w:t>
      </w:r>
      <w:r w:rsidR="009C060E">
        <w:rPr>
          <w:rFonts w:ascii="Arial" w:hAnsi="Arial" w:cs="Arial"/>
        </w:rPr>
        <w:t xml:space="preserve"> et des bénéfices</w:t>
      </w:r>
      <w:r w:rsidR="002D4A43">
        <w:rPr>
          <w:rFonts w:ascii="Arial" w:hAnsi="Arial" w:cs="Arial"/>
        </w:rPr>
        <w:t>.</w:t>
      </w:r>
      <w:r w:rsidR="002E0B52">
        <w:rPr>
          <w:rFonts w:ascii="Arial" w:hAnsi="Arial" w:cs="Arial"/>
        </w:rPr>
        <w:t xml:space="preserve"> Mais </w:t>
      </w:r>
      <w:r w:rsidR="00896982">
        <w:rPr>
          <w:rFonts w:ascii="Arial" w:hAnsi="Arial" w:cs="Arial"/>
        </w:rPr>
        <w:t xml:space="preserve">une </w:t>
      </w:r>
      <w:r w:rsidR="002E0B52">
        <w:rPr>
          <w:rFonts w:ascii="Arial" w:hAnsi="Arial" w:cs="Arial"/>
        </w:rPr>
        <w:t>distinction plus fondamentale</w:t>
      </w:r>
      <w:r w:rsidR="00650B77">
        <w:rPr>
          <w:rFonts w:ascii="Arial" w:hAnsi="Arial" w:cs="Arial"/>
        </w:rPr>
        <w:t xml:space="preserve"> encore</w:t>
      </w:r>
      <w:r w:rsidR="002E0B52">
        <w:rPr>
          <w:rFonts w:ascii="Arial" w:hAnsi="Arial" w:cs="Arial"/>
        </w:rPr>
        <w:t xml:space="preserve"> rapproche ce cham</w:t>
      </w:r>
      <w:r w:rsidR="00650B77">
        <w:rPr>
          <w:rFonts w:ascii="Arial" w:hAnsi="Arial" w:cs="Arial"/>
        </w:rPr>
        <w:t>p</w:t>
      </w:r>
      <w:r w:rsidR="002E0B52">
        <w:rPr>
          <w:rFonts w:ascii="Arial" w:hAnsi="Arial" w:cs="Arial"/>
        </w:rPr>
        <w:t xml:space="preserve"> empirique de</w:t>
      </w:r>
      <w:r w:rsidR="00650B77">
        <w:rPr>
          <w:rFonts w:ascii="Arial" w:hAnsi="Arial" w:cs="Arial"/>
        </w:rPr>
        <w:t xml:space="preserve"> l’économie politique.</w:t>
      </w:r>
      <w:r w:rsidR="002E0B52">
        <w:rPr>
          <w:rFonts w:ascii="Arial" w:hAnsi="Arial" w:cs="Arial"/>
        </w:rPr>
        <w:t xml:space="preserve">  </w:t>
      </w:r>
    </w:p>
    <w:p w14:paraId="40FA5798" w14:textId="77777777" w:rsidR="003D28B4" w:rsidRDefault="004D4811" w:rsidP="003D28B4">
      <w:pPr>
        <w:pStyle w:val="Titre5"/>
        <w:rPr>
          <w:rFonts w:ascii="Arial" w:hAnsi="Arial" w:cs="Arial"/>
          <w:color w:val="auto"/>
          <w:u w:val="single"/>
        </w:rPr>
      </w:pPr>
      <w:bookmarkStart w:id="57" w:name="_Toc435524459"/>
      <w:r w:rsidRPr="003D28B4">
        <w:rPr>
          <w:rFonts w:ascii="Arial" w:hAnsi="Arial" w:cs="Arial"/>
          <w:color w:val="auto"/>
        </w:rPr>
        <w:t>4.3</w:t>
      </w:r>
      <w:r w:rsidR="00D34D2D" w:rsidRPr="003D28B4">
        <w:rPr>
          <w:rFonts w:ascii="Arial" w:hAnsi="Arial" w:cs="Arial"/>
          <w:color w:val="auto"/>
        </w:rPr>
        <w:t xml:space="preserve"> </w:t>
      </w:r>
      <w:r w:rsidRPr="003D28B4">
        <w:rPr>
          <w:rFonts w:ascii="Arial" w:hAnsi="Arial" w:cs="Arial"/>
          <w:color w:val="auto"/>
          <w:u w:val="single"/>
        </w:rPr>
        <w:t>D</w:t>
      </w:r>
      <w:r w:rsidR="00D34D2D" w:rsidRPr="003D28B4">
        <w:rPr>
          <w:rFonts w:ascii="Arial" w:hAnsi="Arial" w:cs="Arial"/>
          <w:color w:val="auto"/>
          <w:u w:val="single"/>
        </w:rPr>
        <w:t>istinction</w:t>
      </w:r>
      <w:r w:rsidRPr="003D28B4">
        <w:rPr>
          <w:rFonts w:ascii="Arial" w:hAnsi="Arial" w:cs="Arial"/>
          <w:color w:val="auto"/>
          <w:u w:val="single"/>
        </w:rPr>
        <w:t xml:space="preserve"> théorique fond</w:t>
      </w:r>
      <w:r w:rsidR="00607AE3" w:rsidRPr="003D28B4">
        <w:rPr>
          <w:rFonts w:ascii="Arial" w:hAnsi="Arial" w:cs="Arial"/>
          <w:color w:val="auto"/>
          <w:u w:val="single"/>
        </w:rPr>
        <w:t>amentale : le fédéralisme fiscal</w:t>
      </w:r>
      <w:bookmarkEnd w:id="57"/>
      <w:r w:rsidR="00D34D2D" w:rsidRPr="003D28B4">
        <w:rPr>
          <w:rFonts w:ascii="Arial" w:hAnsi="Arial" w:cs="Arial"/>
          <w:color w:val="auto"/>
          <w:u w:val="single"/>
        </w:rPr>
        <w:t xml:space="preserve"> </w:t>
      </w:r>
    </w:p>
    <w:p w14:paraId="2F022365" w14:textId="5EFF3ADB" w:rsidR="00C31B72" w:rsidRPr="003D28B4" w:rsidRDefault="000850B8" w:rsidP="003D28B4">
      <w:pPr>
        <w:pStyle w:val="Titre5"/>
        <w:spacing w:before="0"/>
        <w:rPr>
          <w:rFonts w:ascii="Arial" w:hAnsi="Arial" w:cs="Arial"/>
          <w:color w:val="auto"/>
          <w:u w:val="single"/>
        </w:rPr>
      </w:pPr>
      <w:r w:rsidRPr="003D28B4">
        <w:rPr>
          <w:rFonts w:ascii="Arial" w:hAnsi="Arial" w:cs="Arial"/>
          <w:color w:val="auto"/>
          <w:u w:val="single"/>
        </w:rPr>
        <w:t xml:space="preserve"> </w:t>
      </w:r>
    </w:p>
    <w:p w14:paraId="54A44AFF" w14:textId="7CBDB532" w:rsidR="00753BAE" w:rsidRDefault="000E2035" w:rsidP="00CB32ED">
      <w:pPr>
        <w:spacing w:after="120" w:line="360" w:lineRule="auto"/>
        <w:ind w:firstLine="708"/>
        <w:jc w:val="both"/>
        <w:rPr>
          <w:rFonts w:ascii="Arial" w:hAnsi="Arial" w:cs="Arial"/>
        </w:rPr>
      </w:pPr>
      <w:r>
        <w:rPr>
          <w:rFonts w:ascii="Arial" w:hAnsi="Arial" w:cs="Arial"/>
        </w:rPr>
        <w:t xml:space="preserve">Tiebout (1956) fit la démonstration théorique </w:t>
      </w:r>
      <w:r w:rsidR="00A3195C">
        <w:rPr>
          <w:rFonts w:ascii="Arial" w:hAnsi="Arial" w:cs="Arial"/>
        </w:rPr>
        <w:t>que les gouvernements locaux sont</w:t>
      </w:r>
      <w:r>
        <w:rPr>
          <w:rFonts w:ascii="Arial" w:hAnsi="Arial" w:cs="Arial"/>
        </w:rPr>
        <w:t xml:space="preserve"> plus efficient</w:t>
      </w:r>
      <w:r w:rsidR="00A3195C">
        <w:rPr>
          <w:rFonts w:ascii="Arial" w:hAnsi="Arial" w:cs="Arial"/>
        </w:rPr>
        <w:t>s</w:t>
      </w:r>
      <w:r>
        <w:rPr>
          <w:rFonts w:ascii="Arial" w:hAnsi="Arial" w:cs="Arial"/>
        </w:rPr>
        <w:t xml:space="preserve"> </w:t>
      </w:r>
      <w:r w:rsidR="004E6143">
        <w:rPr>
          <w:rFonts w:ascii="Arial" w:hAnsi="Arial" w:cs="Arial"/>
        </w:rPr>
        <w:t>que le</w:t>
      </w:r>
      <w:r w:rsidR="00A3195C">
        <w:rPr>
          <w:rFonts w:ascii="Arial" w:hAnsi="Arial" w:cs="Arial"/>
        </w:rPr>
        <w:t>s go</w:t>
      </w:r>
      <w:r w:rsidR="004E6143">
        <w:rPr>
          <w:rFonts w:ascii="Arial" w:hAnsi="Arial" w:cs="Arial"/>
        </w:rPr>
        <w:t>u</w:t>
      </w:r>
      <w:r w:rsidR="00A3195C">
        <w:rPr>
          <w:rFonts w:ascii="Arial" w:hAnsi="Arial" w:cs="Arial"/>
        </w:rPr>
        <w:t>vernements nationaux</w:t>
      </w:r>
      <w:r>
        <w:rPr>
          <w:rFonts w:ascii="Arial" w:hAnsi="Arial" w:cs="Arial"/>
        </w:rPr>
        <w:t xml:space="preserve"> </w:t>
      </w:r>
      <w:r w:rsidR="00532BCD">
        <w:rPr>
          <w:rFonts w:ascii="Arial" w:hAnsi="Arial" w:cs="Arial"/>
        </w:rPr>
        <w:t xml:space="preserve">pour déterminer </w:t>
      </w:r>
      <w:r w:rsidR="00401951">
        <w:rPr>
          <w:rFonts w:ascii="Arial" w:hAnsi="Arial" w:cs="Arial"/>
        </w:rPr>
        <w:t>l</w:t>
      </w:r>
      <w:r w:rsidR="00D17E94">
        <w:rPr>
          <w:rFonts w:ascii="Arial" w:hAnsi="Arial" w:cs="Arial"/>
        </w:rPr>
        <w:t>’</w:t>
      </w:r>
      <w:r>
        <w:rPr>
          <w:rFonts w:ascii="Arial" w:hAnsi="Arial" w:cs="Arial"/>
        </w:rPr>
        <w:t>allocation des ressources</w:t>
      </w:r>
      <w:r w:rsidR="004E6143">
        <w:rPr>
          <w:rFonts w:ascii="Arial" w:hAnsi="Arial" w:cs="Arial"/>
        </w:rPr>
        <w:t xml:space="preserve"> publiques</w:t>
      </w:r>
      <w:r w:rsidR="00904018">
        <w:rPr>
          <w:rFonts w:ascii="Arial" w:hAnsi="Arial" w:cs="Arial"/>
        </w:rPr>
        <w:t>. L</w:t>
      </w:r>
      <w:r>
        <w:rPr>
          <w:rFonts w:ascii="Arial" w:hAnsi="Arial" w:cs="Arial"/>
        </w:rPr>
        <w:t xml:space="preserve">es citoyens en </w:t>
      </w:r>
      <w:r w:rsidR="00E60074">
        <w:rPr>
          <w:rFonts w:ascii="Arial" w:hAnsi="Arial" w:cs="Arial"/>
        </w:rPr>
        <w:t>« </w:t>
      </w:r>
      <w:r>
        <w:rPr>
          <w:rFonts w:ascii="Arial" w:hAnsi="Arial" w:cs="Arial"/>
        </w:rPr>
        <w:t>votant avec leurs pieds</w:t>
      </w:r>
      <w:r w:rsidR="00E60074">
        <w:rPr>
          <w:rFonts w:ascii="Arial" w:hAnsi="Arial" w:cs="Arial"/>
        </w:rPr>
        <w:t> »</w:t>
      </w:r>
      <w:r w:rsidR="00722594">
        <w:rPr>
          <w:rFonts w:ascii="Arial" w:hAnsi="Arial" w:cs="Arial"/>
        </w:rPr>
        <w:t xml:space="preserve">, peuvent choisir </w:t>
      </w:r>
      <w:r w:rsidR="00600D2F">
        <w:rPr>
          <w:rFonts w:ascii="Arial" w:hAnsi="Arial" w:cs="Arial"/>
        </w:rPr>
        <w:t>le</w:t>
      </w:r>
      <w:r>
        <w:rPr>
          <w:rFonts w:ascii="Arial" w:hAnsi="Arial" w:cs="Arial"/>
        </w:rPr>
        <w:t xml:space="preserve"> niveau de </w:t>
      </w:r>
      <w:r w:rsidR="00095BC9">
        <w:rPr>
          <w:rFonts w:ascii="Arial" w:hAnsi="Arial" w:cs="Arial"/>
        </w:rPr>
        <w:t>taxation et de dépenses publiques qui coïncide</w:t>
      </w:r>
      <w:r w:rsidR="00EB270C">
        <w:rPr>
          <w:rFonts w:ascii="Arial" w:hAnsi="Arial" w:cs="Arial"/>
        </w:rPr>
        <w:t xml:space="preserve"> </w:t>
      </w:r>
      <w:r w:rsidR="00095BC9">
        <w:rPr>
          <w:rFonts w:ascii="Arial" w:hAnsi="Arial" w:cs="Arial"/>
        </w:rPr>
        <w:t>avec</w:t>
      </w:r>
      <w:r>
        <w:rPr>
          <w:rFonts w:ascii="Arial" w:hAnsi="Arial" w:cs="Arial"/>
        </w:rPr>
        <w:t xml:space="preserve"> leur</w:t>
      </w:r>
      <w:r w:rsidR="00095BC9">
        <w:rPr>
          <w:rFonts w:ascii="Arial" w:hAnsi="Arial" w:cs="Arial"/>
        </w:rPr>
        <w:t>s</w:t>
      </w:r>
      <w:r>
        <w:rPr>
          <w:rFonts w:ascii="Arial" w:hAnsi="Arial" w:cs="Arial"/>
        </w:rPr>
        <w:t xml:space="preserve"> préférence</w:t>
      </w:r>
      <w:r w:rsidR="00095BC9">
        <w:rPr>
          <w:rFonts w:ascii="Arial" w:hAnsi="Arial" w:cs="Arial"/>
        </w:rPr>
        <w:t>s</w:t>
      </w:r>
      <w:r>
        <w:rPr>
          <w:rFonts w:ascii="Arial" w:hAnsi="Arial" w:cs="Arial"/>
        </w:rPr>
        <w:t>.</w:t>
      </w:r>
      <w:r w:rsidR="00273636">
        <w:rPr>
          <w:rFonts w:ascii="Arial" w:hAnsi="Arial" w:cs="Arial"/>
        </w:rPr>
        <w:t xml:space="preserve"> Il résulterait d’une </w:t>
      </w:r>
      <w:r w:rsidR="004E6143">
        <w:rPr>
          <w:rFonts w:ascii="Arial" w:hAnsi="Arial" w:cs="Arial"/>
        </w:rPr>
        <w:t>compétition fiscale entre les villes, une situation d’équilibre où chaque citoyen</w:t>
      </w:r>
      <w:r w:rsidR="00743417">
        <w:rPr>
          <w:rFonts w:ascii="Arial" w:hAnsi="Arial" w:cs="Arial"/>
        </w:rPr>
        <w:t xml:space="preserve"> pourrait</w:t>
      </w:r>
      <w:r w:rsidR="00532BCD">
        <w:rPr>
          <w:rFonts w:ascii="Arial" w:hAnsi="Arial" w:cs="Arial"/>
        </w:rPr>
        <w:t xml:space="preserve"> </w:t>
      </w:r>
      <w:r w:rsidR="00536C56">
        <w:rPr>
          <w:rFonts w:ascii="Arial" w:hAnsi="Arial" w:cs="Arial"/>
        </w:rPr>
        <w:t>trouver</w:t>
      </w:r>
      <w:r w:rsidR="004E6143">
        <w:rPr>
          <w:rFonts w:ascii="Arial" w:hAnsi="Arial" w:cs="Arial"/>
        </w:rPr>
        <w:t xml:space="preserve"> son compte</w:t>
      </w:r>
      <w:r w:rsidR="00E60074">
        <w:rPr>
          <w:rFonts w:ascii="Arial" w:hAnsi="Arial" w:cs="Arial"/>
        </w:rPr>
        <w:t xml:space="preserve"> au mom</w:t>
      </w:r>
      <w:r w:rsidR="00722594">
        <w:rPr>
          <w:rFonts w:ascii="Arial" w:hAnsi="Arial" w:cs="Arial"/>
        </w:rPr>
        <w:t>e</w:t>
      </w:r>
      <w:r w:rsidR="00E60074">
        <w:rPr>
          <w:rFonts w:ascii="Arial" w:hAnsi="Arial" w:cs="Arial"/>
        </w:rPr>
        <w:t>nt de fixer son domicile</w:t>
      </w:r>
      <w:r w:rsidR="004E6143">
        <w:rPr>
          <w:rFonts w:ascii="Arial" w:hAnsi="Arial" w:cs="Arial"/>
        </w:rPr>
        <w:t>.</w:t>
      </w:r>
      <w:r w:rsidR="00607AE3">
        <w:rPr>
          <w:rFonts w:ascii="Arial" w:hAnsi="Arial" w:cs="Arial"/>
        </w:rPr>
        <w:t xml:space="preserve"> </w:t>
      </w:r>
      <w:r w:rsidR="008503CF">
        <w:rPr>
          <w:rFonts w:ascii="Arial" w:hAnsi="Arial" w:cs="Arial"/>
        </w:rPr>
        <w:t xml:space="preserve">Cette dynamique de compétition entre les gouvernements municipaux pour attirer des citoyens et de nouveaux investissements </w:t>
      </w:r>
      <w:r w:rsidR="00466465">
        <w:rPr>
          <w:rFonts w:ascii="Arial" w:hAnsi="Arial" w:cs="Arial"/>
        </w:rPr>
        <w:t xml:space="preserve">marque la distinction fondamentale </w:t>
      </w:r>
      <w:r w:rsidR="00E22BB8">
        <w:rPr>
          <w:rFonts w:ascii="Arial" w:hAnsi="Arial" w:cs="Arial"/>
        </w:rPr>
        <w:t>entre l</w:t>
      </w:r>
      <w:r w:rsidR="00466465">
        <w:rPr>
          <w:rFonts w:ascii="Arial" w:hAnsi="Arial" w:cs="Arial"/>
        </w:rPr>
        <w:t xml:space="preserve">es finances publiques locales </w:t>
      </w:r>
      <w:r w:rsidR="00E22BB8">
        <w:rPr>
          <w:rFonts w:ascii="Arial" w:hAnsi="Arial" w:cs="Arial"/>
        </w:rPr>
        <w:t xml:space="preserve">et </w:t>
      </w:r>
      <w:r w:rsidR="00E47E88">
        <w:rPr>
          <w:rFonts w:ascii="Arial" w:hAnsi="Arial" w:cs="Arial"/>
        </w:rPr>
        <w:t>celle</w:t>
      </w:r>
      <w:r w:rsidR="00B5009C">
        <w:rPr>
          <w:rFonts w:ascii="Arial" w:hAnsi="Arial" w:cs="Arial"/>
        </w:rPr>
        <w:t>s</w:t>
      </w:r>
      <w:r w:rsidR="00E47E88">
        <w:rPr>
          <w:rFonts w:ascii="Arial" w:hAnsi="Arial" w:cs="Arial"/>
        </w:rPr>
        <w:t xml:space="preserve"> </w:t>
      </w:r>
      <w:r w:rsidR="00B5009C">
        <w:rPr>
          <w:rFonts w:ascii="Arial" w:hAnsi="Arial" w:cs="Arial"/>
        </w:rPr>
        <w:t xml:space="preserve">des </w:t>
      </w:r>
      <w:r w:rsidR="008503CF">
        <w:rPr>
          <w:rFonts w:ascii="Arial" w:hAnsi="Arial" w:cs="Arial"/>
        </w:rPr>
        <w:t>gouvernement</w:t>
      </w:r>
      <w:r w:rsidR="00B5009C">
        <w:rPr>
          <w:rFonts w:ascii="Arial" w:hAnsi="Arial" w:cs="Arial"/>
        </w:rPr>
        <w:t>s supérieurs</w:t>
      </w:r>
      <w:r w:rsidR="008503CF">
        <w:rPr>
          <w:rFonts w:ascii="Arial" w:hAnsi="Arial" w:cs="Arial"/>
        </w:rPr>
        <w:t xml:space="preserve">. </w:t>
      </w:r>
    </w:p>
    <w:p w14:paraId="568F09D7" w14:textId="14DD41D8" w:rsidR="005F7B8B" w:rsidRDefault="00E22BB8" w:rsidP="00092B69">
      <w:pPr>
        <w:spacing w:after="120" w:line="360" w:lineRule="auto"/>
        <w:jc w:val="both"/>
        <w:rPr>
          <w:rFonts w:ascii="Arial" w:hAnsi="Arial" w:cs="Arial"/>
        </w:rPr>
      </w:pPr>
      <w:r>
        <w:rPr>
          <w:rFonts w:ascii="Arial" w:hAnsi="Arial" w:cs="Arial"/>
        </w:rPr>
        <w:t xml:space="preserve">Conséquemment, la principale réflexion résultant des travaux de Tiebout a été celle </w:t>
      </w:r>
      <w:r w:rsidR="00704DEC">
        <w:rPr>
          <w:rFonts w:ascii="Arial" w:hAnsi="Arial" w:cs="Arial"/>
        </w:rPr>
        <w:t>de</w:t>
      </w:r>
      <w:r w:rsidR="00CA12DF">
        <w:rPr>
          <w:rFonts w:ascii="Arial" w:hAnsi="Arial" w:cs="Arial"/>
        </w:rPr>
        <w:t xml:space="preserve"> déterminer</w:t>
      </w:r>
      <w:r w:rsidR="00704DEC">
        <w:rPr>
          <w:rFonts w:ascii="Arial" w:hAnsi="Arial" w:cs="Arial"/>
        </w:rPr>
        <w:t xml:space="preserve"> la</w:t>
      </w:r>
      <w:r w:rsidR="00536C56">
        <w:rPr>
          <w:rFonts w:ascii="Arial" w:hAnsi="Arial" w:cs="Arial"/>
        </w:rPr>
        <w:t xml:space="preserve"> taille optimale</w:t>
      </w:r>
      <w:r w:rsidR="00E51164">
        <w:rPr>
          <w:rFonts w:ascii="Arial" w:hAnsi="Arial" w:cs="Arial"/>
        </w:rPr>
        <w:t xml:space="preserve"> d</w:t>
      </w:r>
      <w:r w:rsidR="00EB5DDF">
        <w:rPr>
          <w:rFonts w:ascii="Arial" w:hAnsi="Arial" w:cs="Arial"/>
        </w:rPr>
        <w:t>es</w:t>
      </w:r>
      <w:r w:rsidR="007B076A">
        <w:rPr>
          <w:rFonts w:ascii="Arial" w:hAnsi="Arial" w:cs="Arial"/>
        </w:rPr>
        <w:t xml:space="preserve"> municipalités</w:t>
      </w:r>
      <w:r w:rsidR="00C403F1">
        <w:rPr>
          <w:rFonts w:ascii="Arial" w:hAnsi="Arial" w:cs="Arial"/>
        </w:rPr>
        <w:t xml:space="preserve">. </w:t>
      </w:r>
      <w:r w:rsidR="006169CD">
        <w:rPr>
          <w:rFonts w:ascii="Arial" w:hAnsi="Arial" w:cs="Arial"/>
        </w:rPr>
        <w:t>Les petites villes sont-elles supérieures aux grands ensembles urbains</w:t>
      </w:r>
      <w:r w:rsidR="00C239BD">
        <w:rPr>
          <w:rFonts w:ascii="Arial" w:hAnsi="Arial" w:cs="Arial"/>
        </w:rPr>
        <w:t xml:space="preserve"> pour déterminer le niveau de</w:t>
      </w:r>
      <w:r w:rsidR="00EB270C">
        <w:rPr>
          <w:rFonts w:ascii="Arial" w:hAnsi="Arial" w:cs="Arial"/>
        </w:rPr>
        <w:t>s</w:t>
      </w:r>
      <w:r w:rsidR="00C239BD">
        <w:rPr>
          <w:rFonts w:ascii="Arial" w:hAnsi="Arial" w:cs="Arial"/>
        </w:rPr>
        <w:t xml:space="preserve"> dépenses publiques</w:t>
      </w:r>
      <w:r w:rsidR="006169CD">
        <w:rPr>
          <w:rFonts w:ascii="Arial" w:hAnsi="Arial" w:cs="Arial"/>
        </w:rPr>
        <w:t xml:space="preserve"> ? Dit autrement, la décentralisation</w:t>
      </w:r>
      <w:r w:rsidR="00D421BF">
        <w:rPr>
          <w:rFonts w:ascii="Arial" w:hAnsi="Arial" w:cs="Arial"/>
        </w:rPr>
        <w:t xml:space="preserve"> du pouvoir</w:t>
      </w:r>
      <w:r w:rsidR="005C0112">
        <w:rPr>
          <w:rFonts w:ascii="Arial" w:hAnsi="Arial" w:cs="Arial"/>
        </w:rPr>
        <w:t xml:space="preserve"> serait</w:t>
      </w:r>
      <w:r w:rsidR="006169CD">
        <w:rPr>
          <w:rFonts w:ascii="Arial" w:hAnsi="Arial" w:cs="Arial"/>
        </w:rPr>
        <w:t xml:space="preserve">-elle préférable </w:t>
      </w:r>
      <w:r w:rsidR="00D421BF">
        <w:rPr>
          <w:rFonts w:ascii="Arial" w:hAnsi="Arial" w:cs="Arial"/>
        </w:rPr>
        <w:t>à sa centralisation</w:t>
      </w:r>
      <w:r w:rsidR="00EB5DDF">
        <w:rPr>
          <w:rFonts w:ascii="Arial" w:hAnsi="Arial" w:cs="Arial"/>
        </w:rPr>
        <w:t xml:space="preserve"> ?</w:t>
      </w:r>
      <w:r w:rsidR="00C239BD" w:rsidRPr="00C239BD">
        <w:rPr>
          <w:rFonts w:ascii="Arial" w:hAnsi="Arial" w:cs="Arial"/>
        </w:rPr>
        <w:t xml:space="preserve"> </w:t>
      </w:r>
      <w:r w:rsidR="00C239BD">
        <w:rPr>
          <w:rFonts w:ascii="Arial" w:hAnsi="Arial" w:cs="Arial"/>
        </w:rPr>
        <w:t xml:space="preserve">Ce débat a trouvé un écho politique au Québec lors des controversées fusions et </w:t>
      </w:r>
      <w:r w:rsidR="0047099D">
        <w:rPr>
          <w:rFonts w:ascii="Arial" w:hAnsi="Arial" w:cs="Arial"/>
        </w:rPr>
        <w:t>défusion</w:t>
      </w:r>
      <w:r w:rsidR="00C31B3A">
        <w:rPr>
          <w:rFonts w:ascii="Arial" w:hAnsi="Arial" w:cs="Arial"/>
        </w:rPr>
        <w:t>s municipales.</w:t>
      </w:r>
      <w:r w:rsidR="00C239BD">
        <w:rPr>
          <w:rFonts w:ascii="Arial" w:hAnsi="Arial" w:cs="Arial"/>
        </w:rPr>
        <w:t xml:space="preserve"> </w:t>
      </w:r>
      <w:r w:rsidR="007941C0">
        <w:rPr>
          <w:rFonts w:ascii="Arial" w:hAnsi="Arial" w:cs="Arial"/>
        </w:rPr>
        <w:t xml:space="preserve"> L</w:t>
      </w:r>
      <w:r w:rsidR="00EB5DDF">
        <w:rPr>
          <w:rFonts w:ascii="Arial" w:hAnsi="Arial" w:cs="Arial"/>
        </w:rPr>
        <w:t>es ar</w:t>
      </w:r>
      <w:r w:rsidR="002E78EB">
        <w:rPr>
          <w:rFonts w:ascii="Arial" w:hAnsi="Arial" w:cs="Arial"/>
        </w:rPr>
        <w:t>guments de part et d’autre</w:t>
      </w:r>
      <w:r w:rsidR="00743417">
        <w:rPr>
          <w:rFonts w:ascii="Arial" w:hAnsi="Arial" w:cs="Arial"/>
        </w:rPr>
        <w:t xml:space="preserve"> furent</w:t>
      </w:r>
      <w:r w:rsidR="00EB5DDF">
        <w:rPr>
          <w:rFonts w:ascii="Arial" w:hAnsi="Arial" w:cs="Arial"/>
        </w:rPr>
        <w:t xml:space="preserve"> nombreux</w:t>
      </w:r>
      <w:r w:rsidR="008571EF">
        <w:rPr>
          <w:rFonts w:ascii="Arial" w:hAnsi="Arial" w:cs="Arial"/>
        </w:rPr>
        <w:t xml:space="preserve">. </w:t>
      </w:r>
      <w:r w:rsidR="005C0112">
        <w:rPr>
          <w:rFonts w:ascii="Arial" w:hAnsi="Arial" w:cs="Arial"/>
        </w:rPr>
        <w:t>L</w:t>
      </w:r>
      <w:r w:rsidR="003A40F8">
        <w:rPr>
          <w:rFonts w:ascii="Arial" w:hAnsi="Arial" w:cs="Arial"/>
        </w:rPr>
        <w:t>es résultats d’une méta-analyse des études portant sur la relation entre la tai</w:t>
      </w:r>
      <w:r w:rsidR="00C31B3A">
        <w:rPr>
          <w:rFonts w:ascii="Arial" w:hAnsi="Arial" w:cs="Arial"/>
        </w:rPr>
        <w:t>lle d’une</w:t>
      </w:r>
      <w:r w:rsidR="006169CD">
        <w:rPr>
          <w:rFonts w:ascii="Arial" w:hAnsi="Arial" w:cs="Arial"/>
        </w:rPr>
        <w:t xml:space="preserve"> ville et </w:t>
      </w:r>
      <w:r w:rsidR="008571EF">
        <w:rPr>
          <w:rFonts w:ascii="Arial" w:hAnsi="Arial" w:cs="Arial"/>
        </w:rPr>
        <w:t xml:space="preserve">celle de son budget </w:t>
      </w:r>
      <w:r w:rsidR="003A40F8">
        <w:rPr>
          <w:rFonts w:ascii="Arial" w:hAnsi="Arial" w:cs="Arial"/>
        </w:rPr>
        <w:t>montrent</w:t>
      </w:r>
      <w:r w:rsidR="00532BCD">
        <w:rPr>
          <w:rFonts w:ascii="Arial" w:hAnsi="Arial" w:cs="Arial"/>
        </w:rPr>
        <w:t xml:space="preserve"> </w:t>
      </w:r>
      <w:r w:rsidR="003A40F8">
        <w:rPr>
          <w:rFonts w:ascii="Arial" w:hAnsi="Arial" w:cs="Arial"/>
        </w:rPr>
        <w:t>que ce d</w:t>
      </w:r>
      <w:r w:rsidR="00B37330">
        <w:rPr>
          <w:rFonts w:ascii="Arial" w:hAnsi="Arial" w:cs="Arial"/>
        </w:rPr>
        <w:t>ébat n’est pas près d’être clos</w:t>
      </w:r>
      <w:r w:rsidR="009B306A">
        <w:rPr>
          <w:rFonts w:ascii="Arial" w:hAnsi="Arial" w:cs="Arial"/>
        </w:rPr>
        <w:t xml:space="preserve"> (Yeung, 2009)</w:t>
      </w:r>
      <w:r w:rsidR="00B37330">
        <w:rPr>
          <w:rFonts w:ascii="Arial" w:hAnsi="Arial" w:cs="Arial"/>
        </w:rPr>
        <w:t>.</w:t>
      </w:r>
      <w:r w:rsidR="003C43C7">
        <w:rPr>
          <w:rFonts w:ascii="Arial" w:hAnsi="Arial" w:cs="Arial"/>
        </w:rPr>
        <w:t xml:space="preserve"> </w:t>
      </w:r>
      <w:r w:rsidR="008E387F">
        <w:rPr>
          <w:rFonts w:ascii="Arial" w:hAnsi="Arial" w:cs="Arial"/>
        </w:rPr>
        <w:t xml:space="preserve"> </w:t>
      </w:r>
      <w:r w:rsidR="003A40F8">
        <w:rPr>
          <w:rFonts w:ascii="Arial" w:hAnsi="Arial" w:cs="Arial"/>
        </w:rPr>
        <w:t>En effet, 29 % des 749 tests statistiques effectué</w:t>
      </w:r>
      <w:r w:rsidR="00A02609">
        <w:rPr>
          <w:rFonts w:ascii="Arial" w:hAnsi="Arial" w:cs="Arial"/>
        </w:rPr>
        <w:t>s</w:t>
      </w:r>
      <w:r w:rsidR="003A40F8">
        <w:rPr>
          <w:rFonts w:ascii="Arial" w:hAnsi="Arial" w:cs="Arial"/>
        </w:rPr>
        <w:t xml:space="preserve"> dans 61 études montrent que la décentralisation est préférable à la centralisation et 23 % des tests </w:t>
      </w:r>
      <w:r w:rsidR="00C819D3">
        <w:rPr>
          <w:rFonts w:ascii="Arial" w:hAnsi="Arial" w:cs="Arial"/>
        </w:rPr>
        <w:t xml:space="preserve">démontrent </w:t>
      </w:r>
      <w:r w:rsidR="00C403F1">
        <w:rPr>
          <w:rFonts w:ascii="Arial" w:hAnsi="Arial" w:cs="Arial"/>
        </w:rPr>
        <w:t xml:space="preserve">plutôt </w:t>
      </w:r>
      <w:r w:rsidR="00C819D3">
        <w:rPr>
          <w:rFonts w:ascii="Arial" w:hAnsi="Arial" w:cs="Arial"/>
        </w:rPr>
        <w:t>le contraire. Au final, près de la moitié</w:t>
      </w:r>
      <w:r w:rsidR="003A40F8">
        <w:rPr>
          <w:rFonts w:ascii="Arial" w:hAnsi="Arial" w:cs="Arial"/>
        </w:rPr>
        <w:t xml:space="preserve"> </w:t>
      </w:r>
      <w:r w:rsidR="00C403F1">
        <w:rPr>
          <w:rFonts w:ascii="Arial" w:hAnsi="Arial" w:cs="Arial"/>
        </w:rPr>
        <w:t>des tests</w:t>
      </w:r>
      <w:r w:rsidR="00D421BF">
        <w:rPr>
          <w:rFonts w:ascii="Arial" w:hAnsi="Arial" w:cs="Arial"/>
        </w:rPr>
        <w:t xml:space="preserve"> (49 %)</w:t>
      </w:r>
      <w:r w:rsidR="006169CD">
        <w:rPr>
          <w:rFonts w:ascii="Arial" w:hAnsi="Arial" w:cs="Arial"/>
        </w:rPr>
        <w:t xml:space="preserve"> n’arrivent pas à confirmer</w:t>
      </w:r>
      <w:r w:rsidR="004D39C8">
        <w:rPr>
          <w:rFonts w:ascii="Arial" w:hAnsi="Arial" w:cs="Arial"/>
        </w:rPr>
        <w:t xml:space="preserve"> </w:t>
      </w:r>
      <w:r w:rsidR="006169CD">
        <w:rPr>
          <w:rFonts w:ascii="Arial" w:hAnsi="Arial" w:cs="Arial"/>
        </w:rPr>
        <w:t>une relatio</w:t>
      </w:r>
      <w:r w:rsidR="00D421BF">
        <w:rPr>
          <w:rFonts w:ascii="Arial" w:hAnsi="Arial" w:cs="Arial"/>
        </w:rPr>
        <w:t>n statistiquement significative entre la</w:t>
      </w:r>
      <w:r w:rsidR="008571EF">
        <w:rPr>
          <w:rFonts w:ascii="Arial" w:hAnsi="Arial" w:cs="Arial"/>
        </w:rPr>
        <w:t xml:space="preserve"> taille d’une ville et l’importance</w:t>
      </w:r>
      <w:r w:rsidR="00D421BF">
        <w:rPr>
          <w:rFonts w:ascii="Arial" w:hAnsi="Arial" w:cs="Arial"/>
        </w:rPr>
        <w:t xml:space="preserve"> de son budget.</w:t>
      </w:r>
      <w:r w:rsidR="004E6143">
        <w:rPr>
          <w:rFonts w:ascii="Arial" w:hAnsi="Arial" w:cs="Arial"/>
        </w:rPr>
        <w:t xml:space="preserve"> </w:t>
      </w:r>
    </w:p>
    <w:p w14:paraId="1702E7F7" w14:textId="0ABC1B8A" w:rsidR="001B64B8" w:rsidRDefault="00DE0378" w:rsidP="00092B69">
      <w:pPr>
        <w:spacing w:after="120" w:line="360" w:lineRule="auto"/>
        <w:jc w:val="both"/>
        <w:rPr>
          <w:rFonts w:ascii="Arial" w:hAnsi="Arial" w:cs="Arial"/>
        </w:rPr>
      </w:pPr>
      <w:r>
        <w:rPr>
          <w:rFonts w:ascii="Arial" w:hAnsi="Arial" w:cs="Arial"/>
        </w:rPr>
        <w:t>Dans la foulée des travaux de Tiebout, i</w:t>
      </w:r>
      <w:r w:rsidR="009324AF">
        <w:rPr>
          <w:rFonts w:ascii="Arial" w:hAnsi="Arial" w:cs="Arial"/>
        </w:rPr>
        <w:t>l s’</w:t>
      </w:r>
      <w:r w:rsidR="009C060E">
        <w:rPr>
          <w:rFonts w:ascii="Arial" w:hAnsi="Arial" w:cs="Arial"/>
        </w:rPr>
        <w:t>est</w:t>
      </w:r>
      <w:r w:rsidR="002B02E8">
        <w:rPr>
          <w:rFonts w:ascii="Arial" w:hAnsi="Arial" w:cs="Arial"/>
        </w:rPr>
        <w:t xml:space="preserve"> développé</w:t>
      </w:r>
      <w:r w:rsidR="00E16898">
        <w:rPr>
          <w:rFonts w:ascii="Arial" w:hAnsi="Arial" w:cs="Arial"/>
        </w:rPr>
        <w:t xml:space="preserve"> une </w:t>
      </w:r>
      <w:r w:rsidR="009324AF">
        <w:rPr>
          <w:rFonts w:ascii="Arial" w:hAnsi="Arial" w:cs="Arial"/>
        </w:rPr>
        <w:t>littérature spécifique au champ des</w:t>
      </w:r>
      <w:r w:rsidR="00F57AC3" w:rsidRPr="00F57AC3">
        <w:rPr>
          <w:rFonts w:ascii="Arial" w:hAnsi="Arial" w:cs="Arial"/>
        </w:rPr>
        <w:t xml:space="preserve"> </w:t>
      </w:r>
      <w:r w:rsidR="00F57AC3">
        <w:rPr>
          <w:rFonts w:ascii="Arial" w:hAnsi="Arial" w:cs="Arial"/>
        </w:rPr>
        <w:t>finances publiques</w:t>
      </w:r>
      <w:r w:rsidR="009324AF">
        <w:rPr>
          <w:rFonts w:ascii="Arial" w:hAnsi="Arial" w:cs="Arial"/>
        </w:rPr>
        <w:t xml:space="preserve"> </w:t>
      </w:r>
      <w:r w:rsidR="00C421A8">
        <w:rPr>
          <w:rFonts w:ascii="Arial" w:hAnsi="Arial" w:cs="Arial"/>
        </w:rPr>
        <w:t>dans le domaine des</w:t>
      </w:r>
      <w:r w:rsidR="00F57AC3" w:rsidRPr="00F57AC3">
        <w:rPr>
          <w:rFonts w:ascii="Arial" w:hAnsi="Arial" w:cs="Arial"/>
        </w:rPr>
        <w:t xml:space="preserve"> </w:t>
      </w:r>
      <w:r w:rsidR="00F57AC3">
        <w:rPr>
          <w:rFonts w:ascii="Arial" w:hAnsi="Arial" w:cs="Arial"/>
        </w:rPr>
        <w:t>études urbaines</w:t>
      </w:r>
      <w:r w:rsidR="00C421A8">
        <w:rPr>
          <w:rFonts w:ascii="Arial" w:hAnsi="Arial" w:cs="Arial"/>
        </w:rPr>
        <w:t>.</w:t>
      </w:r>
      <w:r>
        <w:rPr>
          <w:rFonts w:ascii="Arial" w:hAnsi="Arial" w:cs="Arial"/>
        </w:rPr>
        <w:t xml:space="preserve"> </w:t>
      </w:r>
      <w:r w:rsidR="00E16898">
        <w:rPr>
          <w:rFonts w:ascii="Arial" w:hAnsi="Arial" w:cs="Arial"/>
        </w:rPr>
        <w:t>En plus de s’intéresser à la taille optimale d</w:t>
      </w:r>
      <w:r w:rsidR="002B02E8">
        <w:rPr>
          <w:rFonts w:ascii="Arial" w:hAnsi="Arial" w:cs="Arial"/>
        </w:rPr>
        <w:t>e la</w:t>
      </w:r>
      <w:r w:rsidR="00E16898">
        <w:rPr>
          <w:rFonts w:ascii="Arial" w:hAnsi="Arial" w:cs="Arial"/>
        </w:rPr>
        <w:t xml:space="preserve"> ville, c</w:t>
      </w:r>
      <w:r>
        <w:rPr>
          <w:rFonts w:ascii="Arial" w:hAnsi="Arial" w:cs="Arial"/>
        </w:rPr>
        <w:t xml:space="preserve">ette littérature s’est </w:t>
      </w:r>
      <w:r w:rsidR="00B37B67">
        <w:rPr>
          <w:rFonts w:ascii="Arial" w:hAnsi="Arial" w:cs="Arial"/>
        </w:rPr>
        <w:t xml:space="preserve">surtout </w:t>
      </w:r>
      <w:r>
        <w:rPr>
          <w:rFonts w:ascii="Arial" w:hAnsi="Arial" w:cs="Arial"/>
        </w:rPr>
        <w:t xml:space="preserve">concentrée </w:t>
      </w:r>
      <w:r w:rsidR="005C0112">
        <w:rPr>
          <w:rFonts w:ascii="Arial" w:hAnsi="Arial" w:cs="Arial"/>
        </w:rPr>
        <w:t>à évaluer</w:t>
      </w:r>
      <w:r w:rsidR="005F6E64">
        <w:rPr>
          <w:rFonts w:ascii="Arial" w:hAnsi="Arial" w:cs="Arial"/>
        </w:rPr>
        <w:t xml:space="preserve"> </w:t>
      </w:r>
      <w:r>
        <w:rPr>
          <w:rFonts w:ascii="Arial" w:hAnsi="Arial" w:cs="Arial"/>
        </w:rPr>
        <w:t xml:space="preserve">l’impact des interventions </w:t>
      </w:r>
      <w:r w:rsidR="005F6E64">
        <w:rPr>
          <w:rFonts w:ascii="Arial" w:hAnsi="Arial" w:cs="Arial"/>
        </w:rPr>
        <w:t>municipales</w:t>
      </w:r>
      <w:r>
        <w:rPr>
          <w:rFonts w:ascii="Arial" w:hAnsi="Arial" w:cs="Arial"/>
        </w:rPr>
        <w:t xml:space="preserve"> sur le marché immobilier</w:t>
      </w:r>
      <w:r w:rsidR="00124CCB">
        <w:rPr>
          <w:rFonts w:ascii="Arial" w:hAnsi="Arial" w:cs="Arial"/>
        </w:rPr>
        <w:t xml:space="preserve"> </w:t>
      </w:r>
      <w:r w:rsidR="00B37B67">
        <w:rPr>
          <w:rFonts w:ascii="Arial" w:hAnsi="Arial" w:cs="Arial"/>
        </w:rPr>
        <w:t>(</w:t>
      </w:r>
      <w:r w:rsidR="00E16898">
        <w:rPr>
          <w:rFonts w:ascii="Arial" w:hAnsi="Arial" w:cs="Arial"/>
        </w:rPr>
        <w:t xml:space="preserve">Ross </w:t>
      </w:r>
      <w:r w:rsidR="00A1016C">
        <w:rPr>
          <w:rFonts w:ascii="Arial" w:hAnsi="Arial" w:cs="Arial"/>
        </w:rPr>
        <w:t>et</w:t>
      </w:r>
      <w:r w:rsidR="00E16898">
        <w:rPr>
          <w:rFonts w:ascii="Arial" w:hAnsi="Arial" w:cs="Arial"/>
        </w:rPr>
        <w:t xml:space="preserve"> Yinger, 2002</w:t>
      </w:r>
      <w:r w:rsidR="009F739C">
        <w:rPr>
          <w:rFonts w:ascii="Arial" w:hAnsi="Arial" w:cs="Arial"/>
        </w:rPr>
        <w:t xml:space="preserve"> </w:t>
      </w:r>
      <w:r w:rsidR="009F739C" w:rsidRPr="009F739C">
        <w:rPr>
          <w:rFonts w:ascii="Arial" w:hAnsi="Arial" w:cs="Arial"/>
        </w:rPr>
        <w:t xml:space="preserve">; Zodrow </w:t>
      </w:r>
      <w:r w:rsidR="00A1016C">
        <w:rPr>
          <w:rFonts w:ascii="Arial" w:hAnsi="Arial" w:cs="Arial"/>
        </w:rPr>
        <w:t>et</w:t>
      </w:r>
      <w:r w:rsidR="000A352C">
        <w:rPr>
          <w:rFonts w:ascii="Arial" w:hAnsi="Arial" w:cs="Arial"/>
        </w:rPr>
        <w:t xml:space="preserve"> Mieszkowski, 1986</w:t>
      </w:r>
      <w:r w:rsidR="006440EE">
        <w:rPr>
          <w:rFonts w:ascii="Arial" w:hAnsi="Arial" w:cs="Arial"/>
        </w:rPr>
        <w:t xml:space="preserve"> ; Henderson, 1968</w:t>
      </w:r>
      <w:r w:rsidR="00FC2972" w:rsidRPr="009F739C">
        <w:rPr>
          <w:rFonts w:ascii="Arial" w:hAnsi="Arial" w:cs="Arial"/>
        </w:rPr>
        <w:t>)</w:t>
      </w:r>
      <w:r w:rsidR="0030655D">
        <w:rPr>
          <w:rFonts w:ascii="Arial" w:hAnsi="Arial" w:cs="Arial"/>
        </w:rPr>
        <w:t>.</w:t>
      </w:r>
      <w:r w:rsidR="009F3151">
        <w:rPr>
          <w:rFonts w:ascii="Arial" w:hAnsi="Arial" w:cs="Arial"/>
        </w:rPr>
        <w:t xml:space="preserve"> Si la théorie du fédéralisme fiscal </w:t>
      </w:r>
      <w:r w:rsidR="002E78EB">
        <w:rPr>
          <w:rFonts w:ascii="Arial" w:hAnsi="Arial" w:cs="Arial"/>
        </w:rPr>
        <w:t xml:space="preserve">se voulait une réponse non </w:t>
      </w:r>
      <w:r w:rsidR="00F131AA">
        <w:rPr>
          <w:rFonts w:ascii="Arial" w:hAnsi="Arial" w:cs="Arial"/>
        </w:rPr>
        <w:t>politique au problème de l’</w:t>
      </w:r>
      <w:r w:rsidR="00AA3C0E">
        <w:rPr>
          <w:rFonts w:ascii="Arial" w:hAnsi="Arial" w:cs="Arial"/>
        </w:rPr>
        <w:t>allocation des ressources</w:t>
      </w:r>
      <w:r w:rsidR="00124CCB">
        <w:rPr>
          <w:rFonts w:ascii="Arial" w:hAnsi="Arial" w:cs="Arial"/>
        </w:rPr>
        <w:t>, le</w:t>
      </w:r>
      <w:r w:rsidR="006C5E61">
        <w:rPr>
          <w:rFonts w:ascii="Arial" w:hAnsi="Arial" w:cs="Arial"/>
        </w:rPr>
        <w:t xml:space="preserve">s études </w:t>
      </w:r>
      <w:r w:rsidR="003474CC">
        <w:rPr>
          <w:rFonts w:ascii="Arial" w:hAnsi="Arial" w:cs="Arial"/>
        </w:rPr>
        <w:t xml:space="preserve">en économie </w:t>
      </w:r>
      <w:r w:rsidR="00E47E88">
        <w:rPr>
          <w:rFonts w:ascii="Arial" w:hAnsi="Arial" w:cs="Arial"/>
        </w:rPr>
        <w:t>urbaine</w:t>
      </w:r>
      <w:r w:rsidR="0030655D">
        <w:rPr>
          <w:rFonts w:ascii="Arial" w:hAnsi="Arial" w:cs="Arial"/>
        </w:rPr>
        <w:t xml:space="preserve"> s’intéressent également</w:t>
      </w:r>
      <w:r w:rsidR="00D75788">
        <w:rPr>
          <w:rFonts w:ascii="Arial" w:hAnsi="Arial" w:cs="Arial"/>
        </w:rPr>
        <w:t xml:space="preserve"> à la dimension politique </w:t>
      </w:r>
      <w:r w:rsidR="000A4E4A">
        <w:rPr>
          <w:rFonts w:ascii="Arial" w:hAnsi="Arial" w:cs="Arial"/>
        </w:rPr>
        <w:t>qui découle de</w:t>
      </w:r>
      <w:r w:rsidR="004E2D9C">
        <w:rPr>
          <w:rFonts w:ascii="Arial" w:hAnsi="Arial" w:cs="Arial"/>
        </w:rPr>
        <w:t xml:space="preserve"> cette</w:t>
      </w:r>
      <w:r w:rsidR="00D75788">
        <w:rPr>
          <w:rFonts w:ascii="Arial" w:hAnsi="Arial" w:cs="Arial"/>
        </w:rPr>
        <w:t xml:space="preserve"> compétition fiscale entre les villes</w:t>
      </w:r>
      <w:r w:rsidR="00F131AA">
        <w:rPr>
          <w:rFonts w:ascii="Arial" w:hAnsi="Arial" w:cs="Arial"/>
        </w:rPr>
        <w:t>.</w:t>
      </w:r>
      <w:r w:rsidR="00410D36">
        <w:rPr>
          <w:rFonts w:ascii="Arial" w:hAnsi="Arial" w:cs="Arial"/>
        </w:rPr>
        <w:t xml:space="preserve"> </w:t>
      </w:r>
    </w:p>
    <w:p w14:paraId="78888D96" w14:textId="23D4C96C" w:rsidR="003474CC" w:rsidRDefault="00AF230F" w:rsidP="00092B69">
      <w:pPr>
        <w:spacing w:after="120" w:line="360" w:lineRule="auto"/>
        <w:jc w:val="both"/>
        <w:rPr>
          <w:rFonts w:ascii="Arial" w:hAnsi="Arial" w:cs="Arial"/>
        </w:rPr>
      </w:pPr>
      <w:r>
        <w:rPr>
          <w:rFonts w:ascii="Arial" w:hAnsi="Arial" w:cs="Arial"/>
        </w:rPr>
        <w:t>À cet effet</w:t>
      </w:r>
      <w:r w:rsidR="00CA7246">
        <w:rPr>
          <w:rFonts w:ascii="Arial" w:hAnsi="Arial" w:cs="Arial"/>
        </w:rPr>
        <w:t>,</w:t>
      </w:r>
      <w:r w:rsidR="00387C15">
        <w:rPr>
          <w:rFonts w:ascii="Arial" w:hAnsi="Arial" w:cs="Arial"/>
        </w:rPr>
        <w:t xml:space="preserve"> l’électeur ne possède que </w:t>
      </w:r>
      <w:r w:rsidR="00CA7246">
        <w:rPr>
          <w:rFonts w:ascii="Arial" w:hAnsi="Arial" w:cs="Arial"/>
        </w:rPr>
        <w:t>peu d’informations po</w:t>
      </w:r>
      <w:r w:rsidR="00D75788">
        <w:rPr>
          <w:rFonts w:ascii="Arial" w:hAnsi="Arial" w:cs="Arial"/>
        </w:rPr>
        <w:t>ur juger de la performance</w:t>
      </w:r>
      <w:r w:rsidR="00CC7C25">
        <w:rPr>
          <w:rFonts w:ascii="Arial" w:hAnsi="Arial" w:cs="Arial"/>
        </w:rPr>
        <w:t xml:space="preserve"> de ceux qui dirigent une municipalité</w:t>
      </w:r>
      <w:r w:rsidR="00D75788">
        <w:rPr>
          <w:rFonts w:ascii="Arial" w:hAnsi="Arial" w:cs="Arial"/>
        </w:rPr>
        <w:t xml:space="preserve">. </w:t>
      </w:r>
      <w:r w:rsidR="00E47E88">
        <w:rPr>
          <w:rFonts w:ascii="Arial" w:hAnsi="Arial" w:cs="Arial"/>
        </w:rPr>
        <w:t xml:space="preserve">Ils </w:t>
      </w:r>
      <w:r w:rsidR="005B2200">
        <w:rPr>
          <w:rFonts w:ascii="Arial" w:hAnsi="Arial" w:cs="Arial"/>
        </w:rPr>
        <w:t xml:space="preserve">pourraient </w:t>
      </w:r>
      <w:r w:rsidR="00CC7C25">
        <w:rPr>
          <w:rFonts w:ascii="Arial" w:hAnsi="Arial" w:cs="Arial"/>
        </w:rPr>
        <w:t xml:space="preserve">alors </w:t>
      </w:r>
      <w:r w:rsidR="005B2200">
        <w:rPr>
          <w:rFonts w:ascii="Arial" w:hAnsi="Arial" w:cs="Arial"/>
        </w:rPr>
        <w:t xml:space="preserve">juger </w:t>
      </w:r>
      <w:r w:rsidR="00BC0531">
        <w:rPr>
          <w:rFonts w:ascii="Arial" w:hAnsi="Arial" w:cs="Arial"/>
        </w:rPr>
        <w:t>la performance des</w:t>
      </w:r>
      <w:r w:rsidR="00CA7246">
        <w:rPr>
          <w:rFonts w:ascii="Arial" w:hAnsi="Arial" w:cs="Arial"/>
        </w:rPr>
        <w:t xml:space="preserve"> élus</w:t>
      </w:r>
      <w:r w:rsidR="0030655D">
        <w:rPr>
          <w:rFonts w:ascii="Arial" w:hAnsi="Arial" w:cs="Arial"/>
        </w:rPr>
        <w:t xml:space="preserve"> locaux</w:t>
      </w:r>
      <w:r w:rsidR="00CA7246">
        <w:rPr>
          <w:rFonts w:ascii="Arial" w:hAnsi="Arial" w:cs="Arial"/>
        </w:rPr>
        <w:t xml:space="preserve"> </w:t>
      </w:r>
      <w:r w:rsidR="005B2200">
        <w:rPr>
          <w:rFonts w:ascii="Arial" w:hAnsi="Arial" w:cs="Arial"/>
        </w:rPr>
        <w:t xml:space="preserve">à partir </w:t>
      </w:r>
      <w:r w:rsidR="00CF540D">
        <w:rPr>
          <w:rFonts w:ascii="Arial" w:hAnsi="Arial" w:cs="Arial"/>
        </w:rPr>
        <w:t>des gestes posés dans</w:t>
      </w:r>
      <w:r w:rsidR="0030655D">
        <w:rPr>
          <w:rFonts w:ascii="Arial" w:hAnsi="Arial" w:cs="Arial"/>
        </w:rPr>
        <w:t xml:space="preserve"> l</w:t>
      </w:r>
      <w:r w:rsidR="005B2200">
        <w:rPr>
          <w:rFonts w:ascii="Arial" w:hAnsi="Arial" w:cs="Arial"/>
        </w:rPr>
        <w:t xml:space="preserve">es </w:t>
      </w:r>
      <w:r w:rsidR="00CA7246">
        <w:rPr>
          <w:rFonts w:ascii="Arial" w:hAnsi="Arial" w:cs="Arial"/>
        </w:rPr>
        <w:t>municipalités voisines. Une stratégie efficace pour</w:t>
      </w:r>
      <w:r w:rsidR="00CC7C25">
        <w:rPr>
          <w:rFonts w:ascii="Arial" w:hAnsi="Arial" w:cs="Arial"/>
        </w:rPr>
        <w:t xml:space="preserve"> un politicien sortant serait </w:t>
      </w:r>
      <w:r w:rsidR="00CA7246">
        <w:rPr>
          <w:rFonts w:ascii="Arial" w:hAnsi="Arial" w:cs="Arial"/>
        </w:rPr>
        <w:t>de fixer son niveau de dépense</w:t>
      </w:r>
      <w:r w:rsidR="0030655D">
        <w:rPr>
          <w:rFonts w:ascii="Arial" w:hAnsi="Arial" w:cs="Arial"/>
        </w:rPr>
        <w:t xml:space="preserve">s et de taxation par mimétisme </w:t>
      </w:r>
      <w:r w:rsidR="00CA7246">
        <w:rPr>
          <w:rFonts w:ascii="Arial" w:hAnsi="Arial" w:cs="Arial"/>
        </w:rPr>
        <w:t xml:space="preserve">(Case </w:t>
      </w:r>
      <w:r w:rsidR="00A1016C">
        <w:rPr>
          <w:rFonts w:ascii="Arial" w:hAnsi="Arial" w:cs="Arial"/>
        </w:rPr>
        <w:t>et</w:t>
      </w:r>
      <w:r w:rsidR="00CA7246">
        <w:rPr>
          <w:rFonts w:ascii="Arial" w:hAnsi="Arial" w:cs="Arial"/>
        </w:rPr>
        <w:t xml:space="preserve"> al., 1993</w:t>
      </w:r>
      <w:r w:rsidR="00306E1D">
        <w:rPr>
          <w:rFonts w:ascii="Arial" w:hAnsi="Arial" w:cs="Arial"/>
        </w:rPr>
        <w:t>). Plus précisément,</w:t>
      </w:r>
      <w:r w:rsidR="00CA7246">
        <w:rPr>
          <w:rFonts w:ascii="Arial" w:hAnsi="Arial" w:cs="Arial"/>
        </w:rPr>
        <w:t xml:space="preserve"> en s’alignant sur ce que font les voisins. Par exemple, si la municipalité voisine se dote d’une piscine publique ou encore baisse son </w:t>
      </w:r>
      <w:r w:rsidR="00B5009C">
        <w:rPr>
          <w:rFonts w:ascii="Arial" w:hAnsi="Arial" w:cs="Arial"/>
        </w:rPr>
        <w:t xml:space="preserve">taux de </w:t>
      </w:r>
      <w:r w:rsidR="00CA7246">
        <w:rPr>
          <w:rFonts w:ascii="Arial" w:hAnsi="Arial" w:cs="Arial"/>
        </w:rPr>
        <w:t xml:space="preserve">taxation, les élus pourraient faire de même dans leur municipalité de manière à signaler leur compétence. </w:t>
      </w:r>
      <w:r w:rsidR="005672DD">
        <w:rPr>
          <w:rFonts w:ascii="Arial" w:hAnsi="Arial" w:cs="Arial"/>
        </w:rPr>
        <w:t>À titre d’illustration</w:t>
      </w:r>
      <w:r w:rsidR="00F93517">
        <w:rPr>
          <w:rFonts w:ascii="Arial" w:hAnsi="Arial" w:cs="Arial"/>
        </w:rPr>
        <w:t xml:space="preserve">, </w:t>
      </w:r>
      <w:r w:rsidR="00CA7246">
        <w:rPr>
          <w:rFonts w:ascii="Arial" w:hAnsi="Arial" w:cs="Arial"/>
        </w:rPr>
        <w:t xml:space="preserve">Clark (2007) a trouvé qu’une augmentation de dépense d’un dollar dans les municipalités voisines amène une augmentation des dépenses de 2,5 sous pour 104 municipalités de la région métropolitaine </w:t>
      </w:r>
      <w:r w:rsidR="003474CC">
        <w:rPr>
          <w:rFonts w:ascii="Arial" w:hAnsi="Arial" w:cs="Arial"/>
        </w:rPr>
        <w:t>de Montréal entre 1990 et 2000.</w:t>
      </w:r>
    </w:p>
    <w:p w14:paraId="6589AB45" w14:textId="4962FE41" w:rsidR="006C5E61" w:rsidRDefault="003474CC" w:rsidP="00092B69">
      <w:pPr>
        <w:spacing w:after="120" w:line="360" w:lineRule="auto"/>
        <w:jc w:val="both"/>
        <w:rPr>
          <w:rFonts w:ascii="Arial" w:hAnsi="Arial" w:cs="Arial"/>
        </w:rPr>
      </w:pPr>
      <w:r>
        <w:rPr>
          <w:rFonts w:ascii="Arial" w:hAnsi="Arial" w:cs="Arial"/>
        </w:rPr>
        <w:t xml:space="preserve">L’intérêt </w:t>
      </w:r>
      <w:r w:rsidR="00BC0531">
        <w:rPr>
          <w:rFonts w:ascii="Arial" w:hAnsi="Arial" w:cs="Arial"/>
        </w:rPr>
        <w:t>du fédéralisme fiscal</w:t>
      </w:r>
      <w:r w:rsidR="00C05AFC">
        <w:rPr>
          <w:rStyle w:val="Appelnotedebasdep"/>
          <w:rFonts w:ascii="Arial" w:hAnsi="Arial" w:cs="Arial"/>
        </w:rPr>
        <w:footnoteReference w:id="29"/>
      </w:r>
      <w:r w:rsidR="00BC0531">
        <w:rPr>
          <w:rFonts w:ascii="Arial" w:hAnsi="Arial" w:cs="Arial"/>
        </w:rPr>
        <w:t xml:space="preserve"> pour </w:t>
      </w:r>
      <w:r w:rsidR="0070041F">
        <w:rPr>
          <w:rFonts w:ascii="Arial" w:hAnsi="Arial" w:cs="Arial"/>
        </w:rPr>
        <w:t>un test empirique du</w:t>
      </w:r>
      <w:r>
        <w:rPr>
          <w:rFonts w:ascii="Arial" w:hAnsi="Arial" w:cs="Arial"/>
        </w:rPr>
        <w:t xml:space="preserve"> cycle électoral </w:t>
      </w:r>
      <w:r w:rsidR="00BC0531">
        <w:rPr>
          <w:rFonts w:ascii="Arial" w:hAnsi="Arial" w:cs="Arial"/>
        </w:rPr>
        <w:t xml:space="preserve">au niveau </w:t>
      </w:r>
      <w:r w:rsidR="00145B58">
        <w:rPr>
          <w:rFonts w:ascii="Arial" w:hAnsi="Arial" w:cs="Arial"/>
        </w:rPr>
        <w:t xml:space="preserve">municipal </w:t>
      </w:r>
      <w:r>
        <w:rPr>
          <w:rFonts w:ascii="Arial" w:hAnsi="Arial" w:cs="Arial"/>
        </w:rPr>
        <w:t xml:space="preserve">est d’identifier deux facteurs </w:t>
      </w:r>
      <w:r w:rsidR="005C0112">
        <w:rPr>
          <w:rFonts w:ascii="Arial" w:hAnsi="Arial" w:cs="Arial"/>
        </w:rPr>
        <w:t xml:space="preserve">importants </w:t>
      </w:r>
      <w:r w:rsidR="00BC0531">
        <w:rPr>
          <w:rFonts w:ascii="Arial" w:hAnsi="Arial" w:cs="Arial"/>
        </w:rPr>
        <w:t xml:space="preserve">permettant </w:t>
      </w:r>
      <w:r w:rsidR="005C0112">
        <w:rPr>
          <w:rFonts w:ascii="Arial" w:hAnsi="Arial" w:cs="Arial"/>
        </w:rPr>
        <w:t>d’</w:t>
      </w:r>
      <w:r>
        <w:rPr>
          <w:rFonts w:ascii="Arial" w:hAnsi="Arial" w:cs="Arial"/>
        </w:rPr>
        <w:t>expliquer la variatio</w:t>
      </w:r>
      <w:r w:rsidR="00145B58">
        <w:rPr>
          <w:rFonts w:ascii="Arial" w:hAnsi="Arial" w:cs="Arial"/>
        </w:rPr>
        <w:t>n dan</w:t>
      </w:r>
      <w:r w:rsidR="00B52F3F">
        <w:rPr>
          <w:rFonts w:ascii="Arial" w:hAnsi="Arial" w:cs="Arial"/>
        </w:rPr>
        <w:t>s les dépenses et la taxation</w:t>
      </w:r>
      <w:r>
        <w:rPr>
          <w:rFonts w:ascii="Arial" w:hAnsi="Arial" w:cs="Arial"/>
        </w:rPr>
        <w:t xml:space="preserve">. </w:t>
      </w:r>
      <w:r w:rsidR="00BC0531">
        <w:rPr>
          <w:rFonts w:ascii="Arial" w:hAnsi="Arial" w:cs="Arial"/>
        </w:rPr>
        <w:t>En effet, l</w:t>
      </w:r>
      <w:r w:rsidR="008216B7">
        <w:rPr>
          <w:rFonts w:ascii="Arial" w:hAnsi="Arial" w:cs="Arial"/>
        </w:rPr>
        <w:t xml:space="preserve">es citoyens sont mobiles. </w:t>
      </w:r>
      <w:r w:rsidR="005C0112">
        <w:rPr>
          <w:rFonts w:ascii="Arial" w:hAnsi="Arial" w:cs="Arial"/>
        </w:rPr>
        <w:t>Ils peuvent décider</w:t>
      </w:r>
      <w:r w:rsidR="008216B7">
        <w:rPr>
          <w:rFonts w:ascii="Arial" w:hAnsi="Arial" w:cs="Arial"/>
        </w:rPr>
        <w:t xml:space="preserve"> du lieu de leur domici</w:t>
      </w:r>
      <w:r w:rsidR="005C0112">
        <w:rPr>
          <w:rFonts w:ascii="Arial" w:hAnsi="Arial" w:cs="Arial"/>
        </w:rPr>
        <w:t>le. I</w:t>
      </w:r>
      <w:r w:rsidR="008216B7">
        <w:rPr>
          <w:rFonts w:ascii="Arial" w:hAnsi="Arial" w:cs="Arial"/>
        </w:rPr>
        <w:t>ls peuvent également déménager dans une autre municipalité.</w:t>
      </w:r>
      <w:r w:rsidR="005C0112">
        <w:rPr>
          <w:rFonts w:ascii="Arial" w:hAnsi="Arial" w:cs="Arial"/>
        </w:rPr>
        <w:t xml:space="preserve"> De ce fait</w:t>
      </w:r>
      <w:r w:rsidR="00145B58">
        <w:rPr>
          <w:rFonts w:ascii="Arial" w:hAnsi="Arial" w:cs="Arial"/>
        </w:rPr>
        <w:t>, la variat</w:t>
      </w:r>
      <w:r w:rsidR="00A0461E">
        <w:rPr>
          <w:rFonts w:ascii="Arial" w:hAnsi="Arial" w:cs="Arial"/>
        </w:rPr>
        <w:t>ion dans la population et</w:t>
      </w:r>
      <w:r w:rsidR="00145B58">
        <w:rPr>
          <w:rFonts w:ascii="Arial" w:hAnsi="Arial" w:cs="Arial"/>
        </w:rPr>
        <w:t xml:space="preserve"> la varia</w:t>
      </w:r>
      <w:r w:rsidR="005C0112">
        <w:rPr>
          <w:rFonts w:ascii="Arial" w:hAnsi="Arial" w:cs="Arial"/>
        </w:rPr>
        <w:t>tion dans la richesse foncière</w:t>
      </w:r>
      <w:r w:rsidR="005C0112">
        <w:rPr>
          <w:rStyle w:val="Appelnotedebasdep"/>
          <w:rFonts w:ascii="Arial" w:hAnsi="Arial" w:cs="Arial"/>
        </w:rPr>
        <w:footnoteReference w:id="30"/>
      </w:r>
      <w:r w:rsidR="00BC0531">
        <w:rPr>
          <w:rFonts w:ascii="Arial" w:hAnsi="Arial" w:cs="Arial"/>
        </w:rPr>
        <w:t xml:space="preserve"> constituent des variables de contrôle pertinentes</w:t>
      </w:r>
      <w:r w:rsidR="005C0112">
        <w:rPr>
          <w:rFonts w:ascii="Arial" w:hAnsi="Arial" w:cs="Arial"/>
        </w:rPr>
        <w:t xml:space="preserve"> permettant d’expliquer </w:t>
      </w:r>
      <w:r w:rsidR="00BC0531">
        <w:rPr>
          <w:rFonts w:ascii="Arial" w:hAnsi="Arial" w:cs="Arial"/>
        </w:rPr>
        <w:t xml:space="preserve">la variation dans les </w:t>
      </w:r>
      <w:r w:rsidR="005C0112">
        <w:rPr>
          <w:rFonts w:ascii="Arial" w:hAnsi="Arial" w:cs="Arial"/>
        </w:rPr>
        <w:t>finances publiques municipales</w:t>
      </w:r>
      <w:r w:rsidR="00145B58">
        <w:rPr>
          <w:rFonts w:ascii="Arial" w:hAnsi="Arial" w:cs="Arial"/>
        </w:rPr>
        <w:t>.</w:t>
      </w:r>
      <w:r w:rsidR="00552EE5">
        <w:rPr>
          <w:rFonts w:ascii="Arial" w:hAnsi="Arial" w:cs="Arial"/>
        </w:rPr>
        <w:t xml:space="preserve"> Dans la prochaine s</w:t>
      </w:r>
      <w:r w:rsidR="00740E18">
        <w:rPr>
          <w:rFonts w:ascii="Arial" w:hAnsi="Arial" w:cs="Arial"/>
        </w:rPr>
        <w:t xml:space="preserve">ection, je vais présenter </w:t>
      </w:r>
      <w:r w:rsidR="00BC0531">
        <w:rPr>
          <w:rFonts w:ascii="Arial" w:hAnsi="Arial" w:cs="Arial"/>
        </w:rPr>
        <w:t xml:space="preserve">d’autres </w:t>
      </w:r>
      <w:r w:rsidR="00552EE5">
        <w:rPr>
          <w:rFonts w:ascii="Arial" w:hAnsi="Arial" w:cs="Arial"/>
        </w:rPr>
        <w:t xml:space="preserve">théories qui permettent d’identifier </w:t>
      </w:r>
      <w:r w:rsidR="00BC0531">
        <w:rPr>
          <w:rFonts w:ascii="Arial" w:hAnsi="Arial" w:cs="Arial"/>
        </w:rPr>
        <w:t>quelques variables de contrôle</w:t>
      </w:r>
      <w:r w:rsidR="00740E18">
        <w:rPr>
          <w:rFonts w:ascii="Arial" w:hAnsi="Arial" w:cs="Arial"/>
        </w:rPr>
        <w:t xml:space="preserve"> pertinentes à l’étude des finances publiques municipales</w:t>
      </w:r>
      <w:r w:rsidR="00BC0531">
        <w:rPr>
          <w:rFonts w:ascii="Arial" w:hAnsi="Arial" w:cs="Arial"/>
        </w:rPr>
        <w:t>.</w:t>
      </w:r>
    </w:p>
    <w:p w14:paraId="4D9E328F" w14:textId="421AA14D" w:rsidR="00553917" w:rsidRPr="007665D3" w:rsidRDefault="004D4811" w:rsidP="007665D3">
      <w:pPr>
        <w:pStyle w:val="Titre5"/>
        <w:rPr>
          <w:rFonts w:ascii="Arial" w:hAnsi="Arial" w:cs="Arial"/>
          <w:color w:val="auto"/>
        </w:rPr>
      </w:pPr>
      <w:bookmarkStart w:id="58" w:name="_Toc435524460"/>
      <w:r w:rsidRPr="007665D3">
        <w:rPr>
          <w:rFonts w:ascii="Arial" w:hAnsi="Arial" w:cs="Arial"/>
          <w:color w:val="auto"/>
        </w:rPr>
        <w:t xml:space="preserve">4.4 </w:t>
      </w:r>
      <w:r w:rsidRPr="007665D3">
        <w:rPr>
          <w:rFonts w:ascii="Arial" w:hAnsi="Arial" w:cs="Arial"/>
          <w:color w:val="auto"/>
          <w:u w:val="single"/>
        </w:rPr>
        <w:t>Autres théories pertinentes aux finances publiques municipales</w:t>
      </w:r>
      <w:bookmarkEnd w:id="58"/>
    </w:p>
    <w:p w14:paraId="71C04832" w14:textId="2A4990BF" w:rsidR="00541597" w:rsidRPr="00735D5F" w:rsidRDefault="00735D5F" w:rsidP="00735D5F">
      <w:pPr>
        <w:pStyle w:val="Titre6"/>
        <w:rPr>
          <w:rFonts w:ascii="Arial" w:hAnsi="Arial" w:cs="Arial"/>
          <w:color w:val="auto"/>
          <w:u w:val="single"/>
        </w:rPr>
      </w:pPr>
      <w:bookmarkStart w:id="59" w:name="_Toc435524461"/>
      <w:r w:rsidRPr="00735D5F">
        <w:rPr>
          <w:rFonts w:ascii="Arial" w:hAnsi="Arial" w:cs="Arial"/>
          <w:color w:val="auto"/>
        </w:rPr>
        <w:t>4.4.1</w:t>
      </w:r>
      <w:r w:rsidR="00541597" w:rsidRPr="00735D5F">
        <w:rPr>
          <w:rFonts w:ascii="Arial" w:hAnsi="Arial" w:cs="Arial"/>
          <w:color w:val="auto"/>
        </w:rPr>
        <w:t xml:space="preserve"> Loi de Wagner</w:t>
      </w:r>
      <w:bookmarkEnd w:id="59"/>
    </w:p>
    <w:p w14:paraId="7B6750AE" w14:textId="6CE964CD" w:rsidR="003A0FB1" w:rsidRPr="00A1760C" w:rsidRDefault="003A0FB1" w:rsidP="00092B69">
      <w:pPr>
        <w:spacing w:after="120" w:line="360" w:lineRule="auto"/>
        <w:ind w:firstLine="708"/>
        <w:jc w:val="both"/>
        <w:rPr>
          <w:rFonts w:ascii="Arial" w:hAnsi="Arial" w:cs="Arial"/>
        </w:rPr>
      </w:pPr>
      <w:r>
        <w:rPr>
          <w:rFonts w:ascii="Arial" w:hAnsi="Arial" w:cs="Arial"/>
        </w:rPr>
        <w:t>L</w:t>
      </w:r>
      <w:r w:rsidR="00E842F5">
        <w:rPr>
          <w:rFonts w:ascii="Arial" w:hAnsi="Arial" w:cs="Arial"/>
        </w:rPr>
        <w:t xml:space="preserve">e phénomène de la croissance des dépenses </w:t>
      </w:r>
      <w:r w:rsidR="0016601D">
        <w:rPr>
          <w:rFonts w:ascii="Arial" w:hAnsi="Arial" w:cs="Arial"/>
        </w:rPr>
        <w:t xml:space="preserve">est une </w:t>
      </w:r>
      <w:r w:rsidR="00E842F5">
        <w:rPr>
          <w:rFonts w:ascii="Arial" w:hAnsi="Arial" w:cs="Arial"/>
        </w:rPr>
        <w:t>problématique</w:t>
      </w:r>
      <w:r w:rsidR="0016601D">
        <w:rPr>
          <w:rFonts w:ascii="Arial" w:hAnsi="Arial" w:cs="Arial"/>
        </w:rPr>
        <w:t xml:space="preserve"> majeure de la littérature en</w:t>
      </w:r>
      <w:r w:rsidR="00E842F5">
        <w:rPr>
          <w:rFonts w:ascii="Arial" w:hAnsi="Arial" w:cs="Arial"/>
        </w:rPr>
        <w:t xml:space="preserve"> finance</w:t>
      </w:r>
      <w:r w:rsidR="002E78EB">
        <w:rPr>
          <w:rFonts w:ascii="Arial" w:hAnsi="Arial" w:cs="Arial"/>
        </w:rPr>
        <w:t>s</w:t>
      </w:r>
      <w:r w:rsidR="00E842F5">
        <w:rPr>
          <w:rFonts w:ascii="Arial" w:hAnsi="Arial" w:cs="Arial"/>
        </w:rPr>
        <w:t xml:space="preserve"> publique</w:t>
      </w:r>
      <w:r w:rsidR="002E78EB">
        <w:rPr>
          <w:rFonts w:ascii="Arial" w:hAnsi="Arial" w:cs="Arial"/>
        </w:rPr>
        <w:t>s</w:t>
      </w:r>
      <w:r w:rsidR="00E842F5">
        <w:rPr>
          <w:rFonts w:ascii="Arial" w:hAnsi="Arial" w:cs="Arial"/>
        </w:rPr>
        <w:t xml:space="preserve"> (Tellier, 2005)</w:t>
      </w:r>
      <w:r w:rsidR="002E78EB">
        <w:rPr>
          <w:rFonts w:ascii="Arial" w:hAnsi="Arial" w:cs="Arial"/>
        </w:rPr>
        <w:t>.</w:t>
      </w:r>
      <w:r>
        <w:rPr>
          <w:rFonts w:ascii="Arial" w:hAnsi="Arial" w:cs="Arial"/>
        </w:rPr>
        <w:t xml:space="preserve"> </w:t>
      </w:r>
      <w:r w:rsidR="00A1760C">
        <w:rPr>
          <w:rFonts w:ascii="Arial" w:hAnsi="Arial" w:cs="Arial"/>
        </w:rPr>
        <w:t xml:space="preserve">À ce sujet, </w:t>
      </w:r>
      <w:r w:rsidR="00FB330D">
        <w:rPr>
          <w:rFonts w:ascii="Arial" w:hAnsi="Arial" w:cs="Arial"/>
        </w:rPr>
        <w:t>l</w:t>
      </w:r>
      <w:r>
        <w:rPr>
          <w:rFonts w:ascii="Arial" w:hAnsi="Arial" w:cs="Arial"/>
        </w:rPr>
        <w:t xml:space="preserve">a </w:t>
      </w:r>
      <w:r w:rsidRPr="00A72642">
        <w:rPr>
          <w:rFonts w:ascii="Arial" w:hAnsi="Arial" w:cs="Arial"/>
          <w:i/>
        </w:rPr>
        <w:t>loi de Wagner</w:t>
      </w:r>
      <w:r>
        <w:rPr>
          <w:rFonts w:ascii="Arial" w:hAnsi="Arial" w:cs="Arial"/>
        </w:rPr>
        <w:t xml:space="preserve"> </w:t>
      </w:r>
      <w:r w:rsidR="0016601D">
        <w:rPr>
          <w:rFonts w:ascii="Arial" w:hAnsi="Arial" w:cs="Arial"/>
        </w:rPr>
        <w:t>demeure l’une des théories les plus pertinente</w:t>
      </w:r>
      <w:r w:rsidR="002E78EB">
        <w:rPr>
          <w:rFonts w:ascii="Arial" w:hAnsi="Arial" w:cs="Arial"/>
        </w:rPr>
        <w:t>s</w:t>
      </w:r>
      <w:r w:rsidR="0016601D">
        <w:rPr>
          <w:rFonts w:ascii="Arial" w:hAnsi="Arial" w:cs="Arial"/>
        </w:rPr>
        <w:t xml:space="preserve"> pour expliquer l’évolution et la croissance des dépenses publiques tout au long du vingtième siècle (Peacock et Wiseman, 1961). La </w:t>
      </w:r>
      <w:r w:rsidR="0016601D" w:rsidRPr="0016601D">
        <w:rPr>
          <w:rFonts w:ascii="Arial" w:hAnsi="Arial" w:cs="Arial"/>
          <w:i/>
        </w:rPr>
        <w:t>loi de Wagner</w:t>
      </w:r>
      <w:r w:rsidR="0016601D">
        <w:rPr>
          <w:rFonts w:ascii="Arial" w:hAnsi="Arial" w:cs="Arial"/>
        </w:rPr>
        <w:t xml:space="preserve"> </w:t>
      </w:r>
      <w:r>
        <w:rPr>
          <w:rFonts w:ascii="Arial" w:hAnsi="Arial" w:cs="Arial"/>
        </w:rPr>
        <w:t>stipule que la hausse des revenus qui accompagne l’augmentation de la pr</w:t>
      </w:r>
      <w:r w:rsidR="0016601D">
        <w:rPr>
          <w:rFonts w:ascii="Arial" w:hAnsi="Arial" w:cs="Arial"/>
        </w:rPr>
        <w:t>oduction économique engendre</w:t>
      </w:r>
      <w:r>
        <w:rPr>
          <w:rFonts w:ascii="Arial" w:hAnsi="Arial" w:cs="Arial"/>
        </w:rPr>
        <w:t xml:space="preserve"> une croissance de la demande en biens et services publics</w:t>
      </w:r>
      <w:r w:rsidR="0016601D">
        <w:rPr>
          <w:rFonts w:ascii="Arial" w:hAnsi="Arial" w:cs="Arial"/>
        </w:rPr>
        <w:t>.</w:t>
      </w:r>
      <w:r>
        <w:rPr>
          <w:rFonts w:ascii="Arial" w:hAnsi="Arial" w:cs="Arial"/>
        </w:rPr>
        <w:t xml:space="preserve"> </w:t>
      </w:r>
      <w:r w:rsidR="00A1760C">
        <w:rPr>
          <w:rFonts w:ascii="Arial" w:hAnsi="Arial" w:cs="Arial"/>
        </w:rPr>
        <w:t>Cette théorie n’est pas dépourvue d’intérêt</w:t>
      </w:r>
      <w:r w:rsidR="005D1BB0">
        <w:rPr>
          <w:rFonts w:ascii="Arial" w:hAnsi="Arial" w:cs="Arial"/>
        </w:rPr>
        <w:t xml:space="preserve"> pour expliquer le phénomène de la variation de la taxation et des</w:t>
      </w:r>
      <w:r w:rsidR="00A1760C">
        <w:rPr>
          <w:rFonts w:ascii="Arial" w:hAnsi="Arial" w:cs="Arial"/>
        </w:rPr>
        <w:t xml:space="preserve"> dépenses publiques municipales</w:t>
      </w:r>
      <w:r w:rsidR="00B334A9">
        <w:rPr>
          <w:rFonts w:ascii="Arial" w:hAnsi="Arial" w:cs="Arial"/>
        </w:rPr>
        <w:t xml:space="preserve">. En effet, </w:t>
      </w:r>
      <w:r w:rsidR="00A1760C">
        <w:rPr>
          <w:rFonts w:ascii="Arial" w:hAnsi="Arial" w:cs="Arial"/>
        </w:rPr>
        <w:t>une impor</w:t>
      </w:r>
      <w:r w:rsidR="00B5009C">
        <w:rPr>
          <w:rFonts w:ascii="Arial" w:hAnsi="Arial" w:cs="Arial"/>
        </w:rPr>
        <w:t xml:space="preserve">tante variation </w:t>
      </w:r>
      <w:r w:rsidR="00B334A9">
        <w:rPr>
          <w:rFonts w:ascii="Arial" w:hAnsi="Arial" w:cs="Arial"/>
        </w:rPr>
        <w:t xml:space="preserve">subsiste </w:t>
      </w:r>
      <w:r w:rsidR="00B5009C">
        <w:rPr>
          <w:rFonts w:ascii="Arial" w:hAnsi="Arial" w:cs="Arial"/>
        </w:rPr>
        <w:t>sur le plan de l</w:t>
      </w:r>
      <w:r w:rsidR="00A1760C">
        <w:rPr>
          <w:rFonts w:ascii="Arial" w:hAnsi="Arial" w:cs="Arial"/>
        </w:rPr>
        <w:t>’urbanisation et de</w:t>
      </w:r>
      <w:r w:rsidR="00B5009C">
        <w:rPr>
          <w:rFonts w:ascii="Arial" w:hAnsi="Arial" w:cs="Arial"/>
        </w:rPr>
        <w:t xml:space="preserve"> la</w:t>
      </w:r>
      <w:r w:rsidR="00A1760C">
        <w:rPr>
          <w:rFonts w:ascii="Arial" w:hAnsi="Arial" w:cs="Arial"/>
        </w:rPr>
        <w:t xml:space="preserve"> richesse</w:t>
      </w:r>
      <w:r w:rsidR="005A5EC8">
        <w:rPr>
          <w:rFonts w:ascii="Arial" w:hAnsi="Arial" w:cs="Arial"/>
        </w:rPr>
        <w:t xml:space="preserve"> </w:t>
      </w:r>
      <w:r w:rsidR="00A1760C">
        <w:rPr>
          <w:rFonts w:ascii="Arial" w:hAnsi="Arial" w:cs="Arial"/>
        </w:rPr>
        <w:t xml:space="preserve">entre les municipalités </w:t>
      </w:r>
      <w:r w:rsidR="0016601D">
        <w:rPr>
          <w:rFonts w:ascii="Arial" w:hAnsi="Arial" w:cs="Arial"/>
        </w:rPr>
        <w:t xml:space="preserve">du </w:t>
      </w:r>
      <w:r w:rsidR="00A1760C">
        <w:rPr>
          <w:rFonts w:ascii="Arial" w:hAnsi="Arial" w:cs="Arial"/>
        </w:rPr>
        <w:t>Québ</w:t>
      </w:r>
      <w:r w:rsidR="002E78EB">
        <w:rPr>
          <w:rFonts w:ascii="Arial" w:hAnsi="Arial" w:cs="Arial"/>
        </w:rPr>
        <w:t xml:space="preserve">ec. D’autres théories </w:t>
      </w:r>
      <w:r w:rsidR="00A1760C">
        <w:rPr>
          <w:rFonts w:ascii="Arial" w:hAnsi="Arial" w:cs="Arial"/>
        </w:rPr>
        <w:t xml:space="preserve">axées </w:t>
      </w:r>
      <w:r w:rsidR="002E78EB">
        <w:rPr>
          <w:rFonts w:ascii="Arial" w:hAnsi="Arial" w:cs="Arial"/>
        </w:rPr>
        <w:t xml:space="preserve">plutôt </w:t>
      </w:r>
      <w:r w:rsidR="00A1760C">
        <w:rPr>
          <w:rFonts w:ascii="Arial" w:hAnsi="Arial" w:cs="Arial"/>
        </w:rPr>
        <w:t xml:space="preserve">sur les postulats de l’économie politique sont </w:t>
      </w:r>
      <w:r w:rsidR="00FB330D">
        <w:rPr>
          <w:rFonts w:ascii="Arial" w:hAnsi="Arial" w:cs="Arial"/>
        </w:rPr>
        <w:t xml:space="preserve">en mesure </w:t>
      </w:r>
      <w:r w:rsidR="00A1760C">
        <w:rPr>
          <w:rFonts w:ascii="Arial" w:hAnsi="Arial" w:cs="Arial"/>
        </w:rPr>
        <w:t>d’expliquer</w:t>
      </w:r>
      <w:r w:rsidR="002E78EB">
        <w:rPr>
          <w:rFonts w:ascii="Arial" w:hAnsi="Arial" w:cs="Arial"/>
        </w:rPr>
        <w:t xml:space="preserve"> également</w:t>
      </w:r>
      <w:r w:rsidR="00A1760C">
        <w:rPr>
          <w:rFonts w:ascii="Arial" w:hAnsi="Arial" w:cs="Arial"/>
        </w:rPr>
        <w:t xml:space="preserve"> </w:t>
      </w:r>
      <w:r w:rsidR="0016601D">
        <w:rPr>
          <w:rFonts w:ascii="Arial" w:hAnsi="Arial" w:cs="Arial"/>
        </w:rPr>
        <w:t xml:space="preserve">des phénomènes liés aux </w:t>
      </w:r>
      <w:r w:rsidR="00A1760C">
        <w:rPr>
          <w:rFonts w:ascii="Arial" w:hAnsi="Arial" w:cs="Arial"/>
        </w:rPr>
        <w:t xml:space="preserve">finances publiques municipales. </w:t>
      </w:r>
    </w:p>
    <w:p w14:paraId="40FF84E3" w14:textId="27373B5C" w:rsidR="00BE2CE0" w:rsidRPr="00735D5F" w:rsidRDefault="00735D5F" w:rsidP="00735D5F">
      <w:pPr>
        <w:pStyle w:val="Titre6"/>
        <w:rPr>
          <w:rFonts w:ascii="Arial" w:hAnsi="Arial" w:cs="Arial"/>
          <w:color w:val="auto"/>
        </w:rPr>
      </w:pPr>
      <w:bookmarkStart w:id="60" w:name="_Toc435524462"/>
      <w:r w:rsidRPr="00735D5F">
        <w:rPr>
          <w:rFonts w:ascii="Arial" w:hAnsi="Arial" w:cs="Arial"/>
          <w:color w:val="auto"/>
        </w:rPr>
        <w:t>4.4.2</w:t>
      </w:r>
      <w:r w:rsidR="00BE2CE0" w:rsidRPr="00735D5F">
        <w:rPr>
          <w:rFonts w:ascii="Arial" w:hAnsi="Arial" w:cs="Arial"/>
          <w:color w:val="auto"/>
        </w:rPr>
        <w:t xml:space="preserve"> Log</w:t>
      </w:r>
      <w:r w:rsidR="00A0461E" w:rsidRPr="00735D5F">
        <w:rPr>
          <w:rFonts w:ascii="Arial" w:hAnsi="Arial" w:cs="Arial"/>
          <w:color w:val="auto"/>
        </w:rPr>
        <w:t xml:space="preserve"> </w:t>
      </w:r>
      <w:r w:rsidR="00BE2CE0" w:rsidRPr="00735D5F">
        <w:rPr>
          <w:rFonts w:ascii="Arial" w:hAnsi="Arial" w:cs="Arial"/>
          <w:color w:val="auto"/>
        </w:rPr>
        <w:t>rolling et monopole bilatéral</w:t>
      </w:r>
      <w:bookmarkEnd w:id="60"/>
    </w:p>
    <w:p w14:paraId="29FAD26F" w14:textId="2091B2E4" w:rsidR="00117249" w:rsidRDefault="005D1BB0" w:rsidP="00092B69">
      <w:pPr>
        <w:spacing w:after="120" w:line="360" w:lineRule="auto"/>
        <w:ind w:firstLine="708"/>
        <w:jc w:val="both"/>
        <w:rPr>
          <w:rFonts w:ascii="Arial" w:hAnsi="Arial" w:cs="Arial"/>
        </w:rPr>
      </w:pPr>
      <w:r>
        <w:rPr>
          <w:rFonts w:ascii="Arial" w:hAnsi="Arial" w:cs="Arial"/>
        </w:rPr>
        <w:t>L</w:t>
      </w:r>
      <w:r w:rsidR="00D40854">
        <w:rPr>
          <w:rFonts w:ascii="Arial" w:hAnsi="Arial" w:cs="Arial"/>
        </w:rPr>
        <w:t>a littérature de l’économie politique offre un large éventail de modèle</w:t>
      </w:r>
      <w:r w:rsidR="002619DA">
        <w:rPr>
          <w:rFonts w:ascii="Arial" w:hAnsi="Arial" w:cs="Arial"/>
        </w:rPr>
        <w:t>s</w:t>
      </w:r>
      <w:r w:rsidR="00D40854">
        <w:rPr>
          <w:rFonts w:ascii="Arial" w:hAnsi="Arial" w:cs="Arial"/>
        </w:rPr>
        <w:t xml:space="preserve"> pouvant expliquer des phénom</w:t>
      </w:r>
      <w:r w:rsidR="002619DA">
        <w:rPr>
          <w:rFonts w:ascii="Arial" w:hAnsi="Arial" w:cs="Arial"/>
        </w:rPr>
        <w:t>ènes comme</w:t>
      </w:r>
      <w:r>
        <w:rPr>
          <w:rFonts w:ascii="Arial" w:hAnsi="Arial" w:cs="Arial"/>
        </w:rPr>
        <w:t xml:space="preserve"> la variation des</w:t>
      </w:r>
      <w:r w:rsidR="00D40854">
        <w:rPr>
          <w:rFonts w:ascii="Arial" w:hAnsi="Arial" w:cs="Arial"/>
        </w:rPr>
        <w:t xml:space="preserve"> dépenses</w:t>
      </w:r>
      <w:r w:rsidR="002619DA">
        <w:rPr>
          <w:rFonts w:ascii="Arial" w:hAnsi="Arial" w:cs="Arial"/>
        </w:rPr>
        <w:t xml:space="preserve"> publiques</w:t>
      </w:r>
      <w:r w:rsidR="00D40854">
        <w:rPr>
          <w:rFonts w:ascii="Arial" w:hAnsi="Arial" w:cs="Arial"/>
        </w:rPr>
        <w:t xml:space="preserve"> et la taxation. </w:t>
      </w:r>
      <w:r w:rsidR="00F6160C">
        <w:rPr>
          <w:rFonts w:ascii="Arial" w:hAnsi="Arial" w:cs="Arial"/>
        </w:rPr>
        <w:t xml:space="preserve">Certaines théories s’avèrent avoir </w:t>
      </w:r>
      <w:r w:rsidR="005131C3">
        <w:rPr>
          <w:rFonts w:ascii="Arial" w:hAnsi="Arial" w:cs="Arial"/>
        </w:rPr>
        <w:t>une portée plus</w:t>
      </w:r>
      <w:r w:rsidR="007B59BC">
        <w:rPr>
          <w:rFonts w:ascii="Arial" w:hAnsi="Arial" w:cs="Arial"/>
        </w:rPr>
        <w:t xml:space="preserve"> spécifique au monde municipal</w:t>
      </w:r>
      <w:r w:rsidR="00D40854">
        <w:rPr>
          <w:rFonts w:ascii="Arial" w:hAnsi="Arial" w:cs="Arial"/>
        </w:rPr>
        <w:t>.</w:t>
      </w:r>
      <w:r w:rsidR="00FF5B30">
        <w:rPr>
          <w:rFonts w:ascii="Arial" w:hAnsi="Arial" w:cs="Arial"/>
        </w:rPr>
        <w:t xml:space="preserve"> </w:t>
      </w:r>
      <w:r w:rsidR="00F6160C">
        <w:rPr>
          <w:rFonts w:ascii="Arial" w:hAnsi="Arial" w:cs="Arial"/>
        </w:rPr>
        <w:t xml:space="preserve">D’autres </w:t>
      </w:r>
      <w:r w:rsidR="00B5009C">
        <w:rPr>
          <w:rFonts w:ascii="Arial" w:hAnsi="Arial" w:cs="Arial"/>
        </w:rPr>
        <w:t>sont pertinentes</w:t>
      </w:r>
      <w:r w:rsidR="007B59BC">
        <w:rPr>
          <w:rFonts w:ascii="Arial" w:hAnsi="Arial" w:cs="Arial"/>
        </w:rPr>
        <w:t xml:space="preserve"> </w:t>
      </w:r>
      <w:r w:rsidR="00FF5B30">
        <w:rPr>
          <w:rFonts w:ascii="Arial" w:hAnsi="Arial" w:cs="Arial"/>
        </w:rPr>
        <w:t xml:space="preserve">peu importe le niveau de gouvernement. </w:t>
      </w:r>
      <w:r w:rsidR="00D40854">
        <w:rPr>
          <w:rFonts w:ascii="Arial" w:hAnsi="Arial" w:cs="Arial"/>
        </w:rPr>
        <w:t xml:space="preserve"> </w:t>
      </w:r>
      <w:r w:rsidR="002619DA">
        <w:rPr>
          <w:rFonts w:ascii="Arial" w:hAnsi="Arial" w:cs="Arial"/>
        </w:rPr>
        <w:t xml:space="preserve">Par exemple, </w:t>
      </w:r>
      <w:r w:rsidR="0005180B">
        <w:rPr>
          <w:rFonts w:ascii="Arial" w:hAnsi="Arial" w:cs="Arial"/>
        </w:rPr>
        <w:t>la théorie du marchandage électoral</w:t>
      </w:r>
      <w:r w:rsidR="005131C3">
        <w:rPr>
          <w:rFonts w:ascii="Arial" w:hAnsi="Arial" w:cs="Arial"/>
        </w:rPr>
        <w:t>,</w:t>
      </w:r>
      <w:r w:rsidR="0005180B">
        <w:rPr>
          <w:rFonts w:ascii="Arial" w:hAnsi="Arial" w:cs="Arial"/>
        </w:rPr>
        <w:t xml:space="preserve"> aussi appelé </w:t>
      </w:r>
      <w:r w:rsidR="0005180B" w:rsidRPr="00332760">
        <w:rPr>
          <w:rFonts w:ascii="Arial" w:hAnsi="Arial" w:cs="Arial"/>
          <w:i/>
        </w:rPr>
        <w:t>log</w:t>
      </w:r>
      <w:r w:rsidR="00A0461E">
        <w:rPr>
          <w:rFonts w:ascii="Arial" w:hAnsi="Arial" w:cs="Arial"/>
          <w:i/>
        </w:rPr>
        <w:t xml:space="preserve"> </w:t>
      </w:r>
      <w:r w:rsidR="0005180B" w:rsidRPr="00332760">
        <w:rPr>
          <w:rFonts w:ascii="Arial" w:hAnsi="Arial" w:cs="Arial"/>
          <w:i/>
        </w:rPr>
        <w:t>rolling</w:t>
      </w:r>
      <w:r>
        <w:rPr>
          <w:rFonts w:ascii="Arial" w:hAnsi="Arial" w:cs="Arial"/>
        </w:rPr>
        <w:t xml:space="preserve"> est particulièrement intéressante</w:t>
      </w:r>
      <w:r w:rsidR="0005180B">
        <w:rPr>
          <w:rFonts w:ascii="Arial" w:hAnsi="Arial" w:cs="Arial"/>
          <w:i/>
        </w:rPr>
        <w:t xml:space="preserve"> </w:t>
      </w:r>
      <w:r w:rsidR="000D7797">
        <w:rPr>
          <w:rFonts w:ascii="Arial" w:hAnsi="Arial" w:cs="Arial"/>
        </w:rPr>
        <w:t>pour le</w:t>
      </w:r>
      <w:r w:rsidR="00B5009C">
        <w:rPr>
          <w:rFonts w:ascii="Arial" w:hAnsi="Arial" w:cs="Arial"/>
        </w:rPr>
        <w:t xml:space="preserve"> niveau local </w:t>
      </w:r>
      <w:r w:rsidR="0005180B">
        <w:rPr>
          <w:rFonts w:ascii="Arial" w:hAnsi="Arial" w:cs="Arial"/>
        </w:rPr>
        <w:t>(Buchanan et</w:t>
      </w:r>
      <w:r w:rsidR="002619DA">
        <w:rPr>
          <w:rFonts w:ascii="Arial" w:hAnsi="Arial" w:cs="Arial"/>
        </w:rPr>
        <w:t xml:space="preserve"> Tullock, 1962)</w:t>
      </w:r>
      <w:r>
        <w:rPr>
          <w:rFonts w:ascii="Arial" w:hAnsi="Arial" w:cs="Arial"/>
        </w:rPr>
        <w:t xml:space="preserve">. </w:t>
      </w:r>
      <w:r w:rsidR="00B5009C">
        <w:rPr>
          <w:rFonts w:ascii="Arial" w:hAnsi="Arial" w:cs="Arial"/>
        </w:rPr>
        <w:t xml:space="preserve">Elle </w:t>
      </w:r>
      <w:r w:rsidR="002619DA">
        <w:rPr>
          <w:rFonts w:ascii="Arial" w:hAnsi="Arial" w:cs="Arial"/>
        </w:rPr>
        <w:t>focalise son attention sur le rôle des élus</w:t>
      </w:r>
      <w:r w:rsidR="005131C3">
        <w:rPr>
          <w:rFonts w:ascii="Arial" w:hAnsi="Arial" w:cs="Arial"/>
        </w:rPr>
        <w:t xml:space="preserve"> dans le processus budgétaire</w:t>
      </w:r>
      <w:r w:rsidR="002619DA">
        <w:rPr>
          <w:rFonts w:ascii="Arial" w:hAnsi="Arial" w:cs="Arial"/>
        </w:rPr>
        <w:t>.</w:t>
      </w:r>
      <w:r w:rsidR="005131C3">
        <w:rPr>
          <w:rFonts w:ascii="Arial" w:hAnsi="Arial" w:cs="Arial"/>
        </w:rPr>
        <w:t xml:space="preserve"> Selon ce cadre théorique</w:t>
      </w:r>
      <w:r w:rsidR="002619DA">
        <w:rPr>
          <w:rFonts w:ascii="Arial" w:hAnsi="Arial" w:cs="Arial"/>
        </w:rPr>
        <w:t>, les élus auraient tendance à surestimer les dépenses fait</w:t>
      </w:r>
      <w:r w:rsidR="00A32211">
        <w:rPr>
          <w:rFonts w:ascii="Arial" w:hAnsi="Arial" w:cs="Arial"/>
        </w:rPr>
        <w:t>es</w:t>
      </w:r>
      <w:r w:rsidR="002619DA">
        <w:rPr>
          <w:rFonts w:ascii="Arial" w:hAnsi="Arial" w:cs="Arial"/>
        </w:rPr>
        <w:t xml:space="preserve"> dans leur circonscription électorale et à sous-estimer les coûts qui sont défrayés par l’ensemble de la population.</w:t>
      </w:r>
      <w:r w:rsidR="0005180B">
        <w:rPr>
          <w:rFonts w:ascii="Arial" w:hAnsi="Arial" w:cs="Arial"/>
          <w:i/>
        </w:rPr>
        <w:t xml:space="preserve"> </w:t>
      </w:r>
      <w:r w:rsidR="0005180B">
        <w:rPr>
          <w:rFonts w:ascii="Arial" w:hAnsi="Arial" w:cs="Arial"/>
        </w:rPr>
        <w:t xml:space="preserve"> </w:t>
      </w:r>
      <w:r w:rsidR="00730FD5">
        <w:rPr>
          <w:rFonts w:ascii="Arial" w:hAnsi="Arial" w:cs="Arial"/>
        </w:rPr>
        <w:t>De ce fait, u</w:t>
      </w:r>
      <w:r w:rsidR="0005180B">
        <w:rPr>
          <w:rFonts w:ascii="Arial" w:hAnsi="Arial" w:cs="Arial"/>
        </w:rPr>
        <w:t>n marchandage politique du style « donnant/donnant »</w:t>
      </w:r>
      <w:r w:rsidR="0005180B" w:rsidRPr="002F007B">
        <w:rPr>
          <w:rFonts w:ascii="Arial" w:hAnsi="Arial" w:cs="Arial"/>
        </w:rPr>
        <w:t xml:space="preserve"> </w:t>
      </w:r>
      <w:r w:rsidR="000F2E97">
        <w:rPr>
          <w:rFonts w:ascii="Arial" w:hAnsi="Arial" w:cs="Arial"/>
        </w:rPr>
        <w:t xml:space="preserve">peut exister </w:t>
      </w:r>
      <w:r w:rsidR="0005180B">
        <w:rPr>
          <w:rFonts w:ascii="Arial" w:hAnsi="Arial" w:cs="Arial"/>
        </w:rPr>
        <w:t>au moment de négocier une décis</w:t>
      </w:r>
      <w:r w:rsidR="00A32211">
        <w:rPr>
          <w:rFonts w:ascii="Arial" w:hAnsi="Arial" w:cs="Arial"/>
        </w:rPr>
        <w:t>ion entre les membres du gouvernement</w:t>
      </w:r>
      <w:r w:rsidR="00D02318">
        <w:rPr>
          <w:rFonts w:ascii="Arial" w:hAnsi="Arial" w:cs="Arial"/>
        </w:rPr>
        <w:t xml:space="preserve">. Par exemple, cela </w:t>
      </w:r>
      <w:r w:rsidR="000F2E97">
        <w:rPr>
          <w:rFonts w:ascii="Arial" w:hAnsi="Arial" w:cs="Arial"/>
        </w:rPr>
        <w:t xml:space="preserve">peut </w:t>
      </w:r>
      <w:r w:rsidR="003A0B53">
        <w:rPr>
          <w:rFonts w:ascii="Arial" w:hAnsi="Arial" w:cs="Arial"/>
        </w:rPr>
        <w:t>e</w:t>
      </w:r>
      <w:r w:rsidR="000F2E97">
        <w:rPr>
          <w:rFonts w:ascii="Arial" w:hAnsi="Arial" w:cs="Arial"/>
        </w:rPr>
        <w:t xml:space="preserve">xercer une </w:t>
      </w:r>
      <w:r w:rsidR="003A0B53">
        <w:rPr>
          <w:rFonts w:ascii="Arial" w:hAnsi="Arial" w:cs="Arial"/>
        </w:rPr>
        <w:t xml:space="preserve"> pression à la hausse sur les dépenses publiques</w:t>
      </w:r>
      <w:r w:rsidR="0005180B">
        <w:rPr>
          <w:rFonts w:ascii="Arial" w:hAnsi="Arial" w:cs="Arial"/>
        </w:rPr>
        <w:t xml:space="preserve">. </w:t>
      </w:r>
    </w:p>
    <w:p w14:paraId="0EB05962" w14:textId="4B5DE8EE" w:rsidR="0005180B" w:rsidRPr="005131C3" w:rsidRDefault="00521734" w:rsidP="00092B69">
      <w:pPr>
        <w:spacing w:after="120" w:line="360" w:lineRule="auto"/>
        <w:jc w:val="both"/>
        <w:rPr>
          <w:rFonts w:ascii="Arial" w:hAnsi="Arial" w:cs="Arial"/>
        </w:rPr>
      </w:pPr>
      <w:r>
        <w:rPr>
          <w:rFonts w:ascii="Arial" w:hAnsi="Arial" w:cs="Arial"/>
        </w:rPr>
        <w:t>D’autres modèles</w:t>
      </w:r>
      <w:r w:rsidR="00A32211">
        <w:rPr>
          <w:rFonts w:ascii="Arial" w:hAnsi="Arial" w:cs="Arial"/>
        </w:rPr>
        <w:t xml:space="preserve"> focalisent plutôt sur le r</w:t>
      </w:r>
      <w:r w:rsidR="00FF5B30">
        <w:rPr>
          <w:rFonts w:ascii="Arial" w:hAnsi="Arial" w:cs="Arial"/>
        </w:rPr>
        <w:t xml:space="preserve">ôle des bureaucrates. C’est le cas avec </w:t>
      </w:r>
      <w:r w:rsidR="0005180B">
        <w:rPr>
          <w:rFonts w:ascii="Arial" w:hAnsi="Arial" w:cs="Arial"/>
        </w:rPr>
        <w:t>la théorie du monopole bilatéral (Niskanen, 1975). Selon ce cadre</w:t>
      </w:r>
      <w:r w:rsidR="00A32211">
        <w:rPr>
          <w:rFonts w:ascii="Arial" w:hAnsi="Arial" w:cs="Arial"/>
        </w:rPr>
        <w:t xml:space="preserve"> théorique</w:t>
      </w:r>
      <w:r w:rsidR="0005180B">
        <w:rPr>
          <w:rFonts w:ascii="Arial" w:hAnsi="Arial" w:cs="Arial"/>
        </w:rPr>
        <w:t xml:space="preserve">, les bureaucrates qui ont le monopole de production des biens publics auraient intérêt à dissimuler aux élus les coûts et les bénéfices véritables de ce qu’ils produisent. Tout cela dans le but d’obtenir une plus grande </w:t>
      </w:r>
      <w:r w:rsidR="00A32211">
        <w:rPr>
          <w:rFonts w:ascii="Arial" w:hAnsi="Arial" w:cs="Arial"/>
        </w:rPr>
        <w:t>marge discrétionnaire au budget</w:t>
      </w:r>
      <w:r>
        <w:rPr>
          <w:rFonts w:ascii="Arial" w:hAnsi="Arial" w:cs="Arial"/>
        </w:rPr>
        <w:t xml:space="preserve"> avec pour conséquence</w:t>
      </w:r>
      <w:r w:rsidR="00FF5B30">
        <w:rPr>
          <w:rFonts w:ascii="Arial" w:hAnsi="Arial" w:cs="Arial"/>
        </w:rPr>
        <w:t xml:space="preserve"> </w:t>
      </w:r>
      <w:r>
        <w:rPr>
          <w:rFonts w:ascii="Arial" w:hAnsi="Arial" w:cs="Arial"/>
        </w:rPr>
        <w:t xml:space="preserve">une pression à la </w:t>
      </w:r>
      <w:r w:rsidR="00A32211">
        <w:rPr>
          <w:rFonts w:ascii="Arial" w:hAnsi="Arial" w:cs="Arial"/>
        </w:rPr>
        <w:t xml:space="preserve">hausse </w:t>
      </w:r>
      <w:r>
        <w:rPr>
          <w:rFonts w:ascii="Arial" w:hAnsi="Arial" w:cs="Arial"/>
        </w:rPr>
        <w:t xml:space="preserve">sur </w:t>
      </w:r>
      <w:r w:rsidR="00A32211">
        <w:rPr>
          <w:rFonts w:ascii="Arial" w:hAnsi="Arial" w:cs="Arial"/>
        </w:rPr>
        <w:t>les dépenses publiques</w:t>
      </w:r>
      <w:r>
        <w:rPr>
          <w:rFonts w:ascii="Arial" w:hAnsi="Arial" w:cs="Arial"/>
        </w:rPr>
        <w:t xml:space="preserve"> et par ricochet sur le niveau de taxation</w:t>
      </w:r>
      <w:r w:rsidR="00A32211">
        <w:rPr>
          <w:rFonts w:ascii="Arial" w:hAnsi="Arial" w:cs="Arial"/>
        </w:rPr>
        <w:t>.</w:t>
      </w:r>
      <w:r w:rsidR="009407C2">
        <w:rPr>
          <w:rFonts w:ascii="Arial" w:hAnsi="Arial" w:cs="Arial"/>
        </w:rPr>
        <w:t xml:space="preserve"> Ces deux théories mettent en lumière la nécessité de tenir compte </w:t>
      </w:r>
      <w:r w:rsidR="00B5009C">
        <w:rPr>
          <w:rFonts w:ascii="Arial" w:hAnsi="Arial" w:cs="Arial"/>
        </w:rPr>
        <w:t xml:space="preserve">du rôle </w:t>
      </w:r>
      <w:r w:rsidR="00AE064B">
        <w:rPr>
          <w:rFonts w:ascii="Arial" w:hAnsi="Arial" w:cs="Arial"/>
        </w:rPr>
        <w:t>des élus et des fonctionnaires</w:t>
      </w:r>
      <w:r w:rsidR="009407C2">
        <w:rPr>
          <w:rFonts w:ascii="Arial" w:hAnsi="Arial" w:cs="Arial"/>
        </w:rPr>
        <w:t xml:space="preserve"> comme déterminant des dépenses et de la taxation</w:t>
      </w:r>
      <w:r w:rsidR="00B5009C">
        <w:rPr>
          <w:rFonts w:ascii="Arial" w:hAnsi="Arial" w:cs="Arial"/>
        </w:rPr>
        <w:t xml:space="preserve"> dans les municipalités</w:t>
      </w:r>
      <w:r w:rsidR="009407C2">
        <w:rPr>
          <w:rFonts w:ascii="Arial" w:hAnsi="Arial" w:cs="Arial"/>
        </w:rPr>
        <w:t xml:space="preserve">. </w:t>
      </w:r>
      <w:r w:rsidR="0016183D">
        <w:rPr>
          <w:rFonts w:ascii="Arial" w:hAnsi="Arial" w:cs="Arial"/>
        </w:rPr>
        <w:t>D</w:t>
      </w:r>
      <w:r w:rsidR="00FF5B30">
        <w:rPr>
          <w:rFonts w:ascii="Arial" w:hAnsi="Arial" w:cs="Arial"/>
        </w:rPr>
        <w:t>’autres théories</w:t>
      </w:r>
      <w:r w:rsidR="0016183D">
        <w:rPr>
          <w:rFonts w:ascii="Arial" w:hAnsi="Arial" w:cs="Arial"/>
        </w:rPr>
        <w:t xml:space="preserve"> tirées de l’économie politique</w:t>
      </w:r>
      <w:r w:rsidR="00FF5B30">
        <w:rPr>
          <w:rFonts w:ascii="Arial" w:hAnsi="Arial" w:cs="Arial"/>
        </w:rPr>
        <w:t xml:space="preserve"> </w:t>
      </w:r>
      <w:r w:rsidR="0070041F">
        <w:rPr>
          <w:rFonts w:ascii="Arial" w:hAnsi="Arial" w:cs="Arial"/>
        </w:rPr>
        <w:t xml:space="preserve">offrent un cadre théorique </w:t>
      </w:r>
      <w:r w:rsidR="0016183D">
        <w:rPr>
          <w:rFonts w:ascii="Arial" w:hAnsi="Arial" w:cs="Arial"/>
        </w:rPr>
        <w:t xml:space="preserve">plus près du contexte </w:t>
      </w:r>
      <w:r w:rsidR="00A1760C">
        <w:rPr>
          <w:rFonts w:ascii="Arial" w:hAnsi="Arial" w:cs="Arial"/>
        </w:rPr>
        <w:t>politique municipal.</w:t>
      </w:r>
      <w:r w:rsidR="009407C2">
        <w:rPr>
          <w:rFonts w:ascii="Arial" w:hAnsi="Arial" w:cs="Arial"/>
        </w:rPr>
        <w:t xml:space="preserve"> </w:t>
      </w:r>
    </w:p>
    <w:p w14:paraId="5676D420" w14:textId="507AB042" w:rsidR="00553917" w:rsidRPr="002455D8" w:rsidRDefault="002455D8" w:rsidP="002455D8">
      <w:pPr>
        <w:pStyle w:val="Titre6"/>
        <w:rPr>
          <w:rFonts w:ascii="Arial" w:hAnsi="Arial" w:cs="Arial"/>
          <w:color w:val="auto"/>
        </w:rPr>
      </w:pPr>
      <w:bookmarkStart w:id="61" w:name="_Toc435524463"/>
      <w:r w:rsidRPr="002455D8">
        <w:rPr>
          <w:rFonts w:ascii="Arial" w:hAnsi="Arial" w:cs="Arial"/>
          <w:color w:val="auto"/>
        </w:rPr>
        <w:t>4.4.3</w:t>
      </w:r>
      <w:r w:rsidR="000372B8" w:rsidRPr="002455D8">
        <w:rPr>
          <w:rFonts w:ascii="Arial" w:hAnsi="Arial" w:cs="Arial"/>
          <w:color w:val="auto"/>
        </w:rPr>
        <w:t xml:space="preserve"> </w:t>
      </w:r>
      <w:r w:rsidR="00553917" w:rsidRPr="002455D8">
        <w:rPr>
          <w:rFonts w:ascii="Arial" w:hAnsi="Arial" w:cs="Arial"/>
          <w:color w:val="auto"/>
        </w:rPr>
        <w:t>Fly paper effect</w:t>
      </w:r>
      <w:bookmarkEnd w:id="61"/>
    </w:p>
    <w:p w14:paraId="1AD31C47" w14:textId="66C5BE8A" w:rsidR="00121C11" w:rsidRPr="009861FB" w:rsidRDefault="00112892" w:rsidP="00092B69">
      <w:pPr>
        <w:spacing w:after="120" w:line="360" w:lineRule="auto"/>
        <w:ind w:firstLine="708"/>
        <w:jc w:val="both"/>
        <w:rPr>
          <w:rFonts w:ascii="Arial" w:hAnsi="Arial" w:cs="Arial"/>
        </w:rPr>
      </w:pPr>
      <w:r>
        <w:rPr>
          <w:rFonts w:ascii="Arial" w:hAnsi="Arial" w:cs="Arial"/>
        </w:rPr>
        <w:t xml:space="preserve">La théorie du </w:t>
      </w:r>
      <w:r w:rsidR="00553917" w:rsidRPr="00A2018D">
        <w:rPr>
          <w:rFonts w:ascii="Arial" w:hAnsi="Arial" w:cs="Arial"/>
          <w:i/>
        </w:rPr>
        <w:t>fly paper effect</w:t>
      </w:r>
      <w:r w:rsidR="00553917">
        <w:rPr>
          <w:rFonts w:ascii="Arial" w:hAnsi="Arial" w:cs="Arial"/>
          <w:i/>
        </w:rPr>
        <w:t xml:space="preserve"> se </w:t>
      </w:r>
      <w:r w:rsidR="00974CEA">
        <w:rPr>
          <w:rFonts w:ascii="Arial" w:hAnsi="Arial" w:cs="Arial"/>
        </w:rPr>
        <w:t xml:space="preserve">résume par </w:t>
      </w:r>
      <w:r w:rsidR="00553917">
        <w:rPr>
          <w:rFonts w:ascii="Arial" w:hAnsi="Arial" w:cs="Arial"/>
        </w:rPr>
        <w:t>l’expr</w:t>
      </w:r>
      <w:r w:rsidR="0022402B">
        <w:rPr>
          <w:rFonts w:ascii="Arial" w:hAnsi="Arial" w:cs="Arial"/>
        </w:rPr>
        <w:t>ession « l’argent colle à ce qu’il</w:t>
      </w:r>
      <w:r w:rsidR="00553917">
        <w:rPr>
          <w:rFonts w:ascii="Arial" w:hAnsi="Arial" w:cs="Arial"/>
        </w:rPr>
        <w:t xml:space="preserve"> touche»</w:t>
      </w:r>
      <w:r w:rsidR="00553917">
        <w:rPr>
          <w:rFonts w:ascii="Arial" w:hAnsi="Arial" w:cs="Arial"/>
          <w:i/>
        </w:rPr>
        <w:t xml:space="preserve"> </w:t>
      </w:r>
      <w:r w:rsidR="009407C2">
        <w:rPr>
          <w:rFonts w:ascii="Arial" w:hAnsi="Arial" w:cs="Arial"/>
        </w:rPr>
        <w:t xml:space="preserve">(Fischer, 1982). </w:t>
      </w:r>
      <w:r w:rsidR="00974CEA">
        <w:rPr>
          <w:rFonts w:ascii="Arial" w:hAnsi="Arial" w:cs="Arial"/>
        </w:rPr>
        <w:t>Selon cette théorie</w:t>
      </w:r>
      <w:r w:rsidR="00553917">
        <w:rPr>
          <w:rFonts w:ascii="Arial" w:hAnsi="Arial" w:cs="Arial"/>
        </w:rPr>
        <w:t xml:space="preserve">, </w:t>
      </w:r>
      <w:r w:rsidR="00553917" w:rsidRPr="00A2018D">
        <w:rPr>
          <w:rFonts w:ascii="Arial" w:hAnsi="Arial" w:cs="Arial"/>
        </w:rPr>
        <w:t>les subventions de</w:t>
      </w:r>
      <w:r w:rsidR="00553917">
        <w:rPr>
          <w:rFonts w:ascii="Arial" w:hAnsi="Arial" w:cs="Arial"/>
        </w:rPr>
        <w:t>s gouvernements supérieurs ont</w:t>
      </w:r>
      <w:r w:rsidR="00553917" w:rsidRPr="00A2018D">
        <w:rPr>
          <w:rFonts w:ascii="Arial" w:hAnsi="Arial" w:cs="Arial"/>
        </w:rPr>
        <w:t xml:space="preserve"> un effet incitatif sur les dépens</w:t>
      </w:r>
      <w:r w:rsidR="00553917">
        <w:rPr>
          <w:rFonts w:ascii="Arial" w:hAnsi="Arial" w:cs="Arial"/>
        </w:rPr>
        <w:t>es des gouvernements inférieurs</w:t>
      </w:r>
      <w:r w:rsidR="009407C2">
        <w:rPr>
          <w:rFonts w:ascii="Arial" w:hAnsi="Arial" w:cs="Arial"/>
        </w:rPr>
        <w:t>.</w:t>
      </w:r>
      <w:r w:rsidR="0022402B">
        <w:rPr>
          <w:rFonts w:ascii="Arial" w:hAnsi="Arial" w:cs="Arial"/>
        </w:rPr>
        <w:t xml:space="preserve"> Cela signifie que</w:t>
      </w:r>
      <w:r w:rsidR="00553917">
        <w:rPr>
          <w:rFonts w:ascii="Arial" w:hAnsi="Arial" w:cs="Arial"/>
        </w:rPr>
        <w:t xml:space="preserve"> </w:t>
      </w:r>
      <w:r w:rsidR="0022402B">
        <w:rPr>
          <w:rFonts w:ascii="Arial" w:hAnsi="Arial" w:cs="Arial"/>
        </w:rPr>
        <w:t xml:space="preserve">les subventions </w:t>
      </w:r>
      <w:r w:rsidR="009407C2">
        <w:rPr>
          <w:rFonts w:ascii="Arial" w:hAnsi="Arial" w:cs="Arial"/>
        </w:rPr>
        <w:t xml:space="preserve">s’ajoutent </w:t>
      </w:r>
      <w:r w:rsidR="00553917">
        <w:rPr>
          <w:rFonts w:ascii="Arial" w:hAnsi="Arial" w:cs="Arial"/>
        </w:rPr>
        <w:t>à leur revenu disponible</w:t>
      </w:r>
      <w:r w:rsidR="0022402B">
        <w:rPr>
          <w:rFonts w:ascii="Arial" w:hAnsi="Arial" w:cs="Arial"/>
        </w:rPr>
        <w:t xml:space="preserve">. Il n’y a </w:t>
      </w:r>
      <w:r w:rsidR="009407C2">
        <w:rPr>
          <w:rFonts w:ascii="Arial" w:hAnsi="Arial" w:cs="Arial"/>
        </w:rPr>
        <w:t xml:space="preserve">pas d’effet de vase communicant qui </w:t>
      </w:r>
      <w:r w:rsidR="00974CEA">
        <w:rPr>
          <w:rFonts w:ascii="Arial" w:hAnsi="Arial" w:cs="Arial"/>
        </w:rPr>
        <w:t xml:space="preserve">amènerait les décideurs à réduire la taxation suite à l’octroi d’une subvention. </w:t>
      </w:r>
      <w:r w:rsidR="0022402B">
        <w:rPr>
          <w:rFonts w:ascii="Arial" w:hAnsi="Arial" w:cs="Arial"/>
        </w:rPr>
        <w:t>En conséquence</w:t>
      </w:r>
      <w:r w:rsidR="009407C2">
        <w:rPr>
          <w:rFonts w:ascii="Arial" w:hAnsi="Arial" w:cs="Arial"/>
        </w:rPr>
        <w:t xml:space="preserve">, plus les subventions sont importantes et plus </w:t>
      </w:r>
      <w:r w:rsidR="00B5009C">
        <w:rPr>
          <w:rFonts w:ascii="Arial" w:hAnsi="Arial" w:cs="Arial"/>
        </w:rPr>
        <w:t xml:space="preserve">les </w:t>
      </w:r>
      <w:r w:rsidR="009407C2">
        <w:rPr>
          <w:rFonts w:ascii="Arial" w:hAnsi="Arial" w:cs="Arial"/>
        </w:rPr>
        <w:t>dépenses</w:t>
      </w:r>
      <w:r w:rsidR="00B5009C">
        <w:rPr>
          <w:rFonts w:ascii="Arial" w:hAnsi="Arial" w:cs="Arial"/>
        </w:rPr>
        <w:t xml:space="preserve"> publiques seront</w:t>
      </w:r>
      <w:r w:rsidR="009407C2">
        <w:rPr>
          <w:rFonts w:ascii="Arial" w:hAnsi="Arial" w:cs="Arial"/>
        </w:rPr>
        <w:t xml:space="preserve"> important</w:t>
      </w:r>
      <w:r w:rsidR="00B5009C">
        <w:rPr>
          <w:rFonts w:ascii="Arial" w:hAnsi="Arial" w:cs="Arial"/>
        </w:rPr>
        <w:t>es</w:t>
      </w:r>
      <w:r w:rsidR="009407C2">
        <w:rPr>
          <w:rFonts w:ascii="Arial" w:hAnsi="Arial" w:cs="Arial"/>
        </w:rPr>
        <w:t>.</w:t>
      </w:r>
      <w:r w:rsidR="00F114F2">
        <w:rPr>
          <w:rFonts w:ascii="Arial" w:hAnsi="Arial" w:cs="Arial"/>
        </w:rPr>
        <w:t xml:space="preserve"> Cette théorie est pertinente </w:t>
      </w:r>
      <w:r w:rsidR="0022402B">
        <w:rPr>
          <w:rFonts w:ascii="Arial" w:hAnsi="Arial" w:cs="Arial"/>
        </w:rPr>
        <w:t xml:space="preserve">pour effectuer un test </w:t>
      </w:r>
      <w:r w:rsidR="00F114F2">
        <w:rPr>
          <w:rFonts w:ascii="Arial" w:hAnsi="Arial" w:cs="Arial"/>
        </w:rPr>
        <w:t>du cycle électoral municipal</w:t>
      </w:r>
      <w:r w:rsidR="0022402B">
        <w:rPr>
          <w:rFonts w:ascii="Arial" w:hAnsi="Arial" w:cs="Arial"/>
        </w:rPr>
        <w:t xml:space="preserve">. Elle </w:t>
      </w:r>
      <w:r w:rsidR="00F114F2">
        <w:rPr>
          <w:rFonts w:ascii="Arial" w:hAnsi="Arial" w:cs="Arial"/>
        </w:rPr>
        <w:t>montre la nécessité de tenir compte des subventions des gouvernemen</w:t>
      </w:r>
      <w:r w:rsidR="0022402B">
        <w:rPr>
          <w:rFonts w:ascii="Arial" w:hAnsi="Arial" w:cs="Arial"/>
        </w:rPr>
        <w:t>ts supérieurs pour expliquer la variation dans les</w:t>
      </w:r>
      <w:r w:rsidR="00F114F2">
        <w:rPr>
          <w:rFonts w:ascii="Arial" w:hAnsi="Arial" w:cs="Arial"/>
        </w:rPr>
        <w:t xml:space="preserve"> dépenses et la taxation</w:t>
      </w:r>
      <w:r w:rsidR="00B5009C">
        <w:rPr>
          <w:rFonts w:ascii="Arial" w:hAnsi="Arial" w:cs="Arial"/>
        </w:rPr>
        <w:t xml:space="preserve"> municipales</w:t>
      </w:r>
      <w:r w:rsidR="00F114F2">
        <w:rPr>
          <w:rFonts w:ascii="Arial" w:hAnsi="Arial" w:cs="Arial"/>
        </w:rPr>
        <w:t>.</w:t>
      </w:r>
      <w:r w:rsidR="00081830">
        <w:rPr>
          <w:rFonts w:ascii="Arial" w:hAnsi="Arial" w:cs="Arial"/>
        </w:rPr>
        <w:t xml:space="preserve"> Une autre théorie présente également un cadre s’adaptant bien à la réalité spécifique</w:t>
      </w:r>
      <w:r w:rsidR="0022402B">
        <w:rPr>
          <w:rFonts w:ascii="Arial" w:hAnsi="Arial" w:cs="Arial"/>
        </w:rPr>
        <w:t xml:space="preserve"> des gouvernements locaux</w:t>
      </w:r>
      <w:r w:rsidR="00081830">
        <w:rPr>
          <w:rFonts w:ascii="Arial" w:hAnsi="Arial" w:cs="Arial"/>
        </w:rPr>
        <w:t>.</w:t>
      </w:r>
      <w:r w:rsidR="00F114F2">
        <w:rPr>
          <w:rFonts w:ascii="Arial" w:hAnsi="Arial" w:cs="Arial"/>
        </w:rPr>
        <w:t xml:space="preserve"> </w:t>
      </w:r>
      <w:r w:rsidR="009407C2">
        <w:rPr>
          <w:rFonts w:ascii="Arial" w:hAnsi="Arial" w:cs="Arial"/>
        </w:rPr>
        <w:t xml:space="preserve">  </w:t>
      </w:r>
    </w:p>
    <w:p w14:paraId="72B74339" w14:textId="782BEB93" w:rsidR="00553917" w:rsidRPr="002455D8" w:rsidRDefault="002455D8" w:rsidP="002455D8">
      <w:pPr>
        <w:pStyle w:val="Titre6"/>
        <w:rPr>
          <w:rFonts w:ascii="Arial" w:hAnsi="Arial" w:cs="Arial"/>
          <w:color w:val="auto"/>
        </w:rPr>
      </w:pPr>
      <w:bookmarkStart w:id="62" w:name="_Toc435524464"/>
      <w:r w:rsidRPr="002455D8">
        <w:rPr>
          <w:rFonts w:ascii="Arial" w:hAnsi="Arial" w:cs="Arial"/>
          <w:color w:val="auto"/>
        </w:rPr>
        <w:t>4.4.4</w:t>
      </w:r>
      <w:r w:rsidR="000372B8" w:rsidRPr="002455D8">
        <w:rPr>
          <w:rFonts w:ascii="Arial" w:hAnsi="Arial" w:cs="Arial"/>
          <w:color w:val="auto"/>
        </w:rPr>
        <w:t xml:space="preserve"> </w:t>
      </w:r>
      <w:r w:rsidR="00553917" w:rsidRPr="002455D8">
        <w:rPr>
          <w:rFonts w:ascii="Arial" w:hAnsi="Arial" w:cs="Arial"/>
          <w:color w:val="auto"/>
        </w:rPr>
        <w:t>Dégressivité de la taxation</w:t>
      </w:r>
      <w:bookmarkEnd w:id="62"/>
    </w:p>
    <w:p w14:paraId="7B32908A" w14:textId="3545BA0A" w:rsidR="00E058DF" w:rsidRDefault="009861FB" w:rsidP="00092B69">
      <w:pPr>
        <w:spacing w:after="120" w:line="360" w:lineRule="auto"/>
        <w:ind w:firstLine="708"/>
        <w:jc w:val="both"/>
        <w:rPr>
          <w:rFonts w:ascii="Arial" w:hAnsi="Arial" w:cs="Arial"/>
        </w:rPr>
      </w:pPr>
      <w:r>
        <w:rPr>
          <w:rFonts w:ascii="Arial" w:hAnsi="Arial" w:cs="Arial"/>
        </w:rPr>
        <w:t>L</w:t>
      </w:r>
      <w:r w:rsidR="00553917">
        <w:rPr>
          <w:rFonts w:ascii="Arial" w:hAnsi="Arial" w:cs="Arial"/>
        </w:rPr>
        <w:t>e choix du mode de tarification</w:t>
      </w:r>
      <w:r w:rsidR="00441832">
        <w:rPr>
          <w:rFonts w:ascii="Arial" w:hAnsi="Arial" w:cs="Arial"/>
        </w:rPr>
        <w:t xml:space="preserve"> dans les municipalités québécoises</w:t>
      </w:r>
      <w:r w:rsidR="00553917">
        <w:rPr>
          <w:rFonts w:ascii="Arial" w:hAnsi="Arial" w:cs="Arial"/>
        </w:rPr>
        <w:t xml:space="preserve"> est </w:t>
      </w:r>
      <w:r>
        <w:rPr>
          <w:rFonts w:ascii="Arial" w:hAnsi="Arial" w:cs="Arial"/>
        </w:rPr>
        <w:t xml:space="preserve">essentiellement </w:t>
      </w:r>
      <w:r w:rsidR="00553917">
        <w:rPr>
          <w:rFonts w:ascii="Arial" w:hAnsi="Arial" w:cs="Arial"/>
        </w:rPr>
        <w:t xml:space="preserve">exogène aux acteurs politiques. Les municipalités sont </w:t>
      </w:r>
      <w:r w:rsidR="00441832">
        <w:rPr>
          <w:rFonts w:ascii="Arial" w:hAnsi="Arial" w:cs="Arial"/>
        </w:rPr>
        <w:t xml:space="preserve">pratiquement </w:t>
      </w:r>
      <w:r w:rsidR="00553917">
        <w:rPr>
          <w:rFonts w:ascii="Arial" w:hAnsi="Arial" w:cs="Arial"/>
        </w:rPr>
        <w:t>co</w:t>
      </w:r>
      <w:r>
        <w:rPr>
          <w:rFonts w:ascii="Arial" w:hAnsi="Arial" w:cs="Arial"/>
        </w:rPr>
        <w:t>nfinée</w:t>
      </w:r>
      <w:r w:rsidR="00441832">
        <w:rPr>
          <w:rFonts w:ascii="Arial" w:hAnsi="Arial" w:cs="Arial"/>
        </w:rPr>
        <w:t xml:space="preserve">s à la taxe foncière. Elles peuvent également avoir </w:t>
      </w:r>
      <w:r>
        <w:rPr>
          <w:rFonts w:ascii="Arial" w:hAnsi="Arial" w:cs="Arial"/>
        </w:rPr>
        <w:t>recours aux</w:t>
      </w:r>
      <w:r w:rsidR="00553917">
        <w:rPr>
          <w:rFonts w:ascii="Arial" w:hAnsi="Arial" w:cs="Arial"/>
        </w:rPr>
        <w:t xml:space="preserve"> mode</w:t>
      </w:r>
      <w:r>
        <w:rPr>
          <w:rFonts w:ascii="Arial" w:hAnsi="Arial" w:cs="Arial"/>
        </w:rPr>
        <w:t>s</w:t>
      </w:r>
      <w:r w:rsidR="00553917">
        <w:rPr>
          <w:rFonts w:ascii="Arial" w:hAnsi="Arial" w:cs="Arial"/>
        </w:rPr>
        <w:t xml:space="preserve"> de tarification</w:t>
      </w:r>
      <w:r>
        <w:rPr>
          <w:rFonts w:ascii="Arial" w:hAnsi="Arial" w:cs="Arial"/>
        </w:rPr>
        <w:t xml:space="preserve"> de type</w:t>
      </w:r>
      <w:r w:rsidR="00553917">
        <w:rPr>
          <w:rFonts w:ascii="Arial" w:hAnsi="Arial" w:cs="Arial"/>
        </w:rPr>
        <w:t xml:space="preserve"> « utilisateur-payeur</w:t>
      </w:r>
      <w:r>
        <w:rPr>
          <w:rFonts w:ascii="Arial" w:hAnsi="Arial" w:cs="Arial"/>
        </w:rPr>
        <w:t xml:space="preserve">. </w:t>
      </w:r>
      <w:r w:rsidR="00553917">
        <w:rPr>
          <w:rFonts w:ascii="Arial" w:hAnsi="Arial" w:cs="Arial"/>
        </w:rPr>
        <w:t> »</w:t>
      </w:r>
      <w:r>
        <w:rPr>
          <w:rFonts w:ascii="Arial" w:hAnsi="Arial" w:cs="Arial"/>
        </w:rPr>
        <w:t xml:space="preserve"> Ces deux modes de taxation </w:t>
      </w:r>
      <w:r w:rsidR="00553917">
        <w:rPr>
          <w:rFonts w:ascii="Arial" w:hAnsi="Arial" w:cs="Arial"/>
        </w:rPr>
        <w:t>sont reconnus comme étant dégressifs.</w:t>
      </w:r>
      <w:r w:rsidR="00081830">
        <w:rPr>
          <w:rFonts w:ascii="Arial" w:hAnsi="Arial" w:cs="Arial"/>
        </w:rPr>
        <w:t xml:space="preserve"> </w:t>
      </w:r>
      <w:r>
        <w:rPr>
          <w:rFonts w:ascii="Arial" w:hAnsi="Arial" w:cs="Arial"/>
        </w:rPr>
        <w:t>C</w:t>
      </w:r>
      <w:r w:rsidR="00DF3508">
        <w:rPr>
          <w:rFonts w:ascii="Arial" w:hAnsi="Arial" w:cs="Arial"/>
        </w:rPr>
        <w:t>ela signifie, toute proportion gardée, que le poids des</w:t>
      </w:r>
      <w:r w:rsidR="00553917">
        <w:rPr>
          <w:rFonts w:ascii="Arial" w:hAnsi="Arial" w:cs="Arial"/>
        </w:rPr>
        <w:t xml:space="preserve"> dépenses</w:t>
      </w:r>
      <w:r w:rsidR="00DF3508">
        <w:rPr>
          <w:rFonts w:ascii="Arial" w:hAnsi="Arial" w:cs="Arial"/>
        </w:rPr>
        <w:t xml:space="preserve"> engagées par une municipalité pèse davantage sur</w:t>
      </w:r>
      <w:r w:rsidR="00553917">
        <w:rPr>
          <w:rFonts w:ascii="Arial" w:hAnsi="Arial" w:cs="Arial"/>
        </w:rPr>
        <w:t xml:space="preserve"> les citoyens les moins fortunés.</w:t>
      </w:r>
      <w:r w:rsidR="00553917" w:rsidRPr="00B46ACB">
        <w:rPr>
          <w:rFonts w:ascii="Arial" w:hAnsi="Arial" w:cs="Arial"/>
        </w:rPr>
        <w:t xml:space="preserve"> </w:t>
      </w:r>
      <w:r w:rsidR="001A0396">
        <w:rPr>
          <w:rFonts w:ascii="Arial" w:hAnsi="Arial" w:cs="Arial"/>
        </w:rPr>
        <w:t>En l’occurrence, c</w:t>
      </w:r>
      <w:r w:rsidR="00553917">
        <w:rPr>
          <w:rFonts w:ascii="Arial" w:hAnsi="Arial" w:cs="Arial"/>
        </w:rPr>
        <w:t xml:space="preserve">ela pourrait expliquer pourquoi certaines municipalités diminuent ou augmentent les dépenses et la taxation plus rapidement que d’autres. </w:t>
      </w:r>
      <w:r w:rsidR="001A0396">
        <w:rPr>
          <w:rFonts w:ascii="Arial" w:hAnsi="Arial" w:cs="Arial"/>
        </w:rPr>
        <w:t xml:space="preserve">D’ailleurs, </w:t>
      </w:r>
      <w:r w:rsidR="00553917">
        <w:rPr>
          <w:rFonts w:ascii="Arial" w:hAnsi="Arial" w:cs="Arial"/>
        </w:rPr>
        <w:t>Binet et Pentecôte (200</w:t>
      </w:r>
      <w:r w:rsidR="001A0396">
        <w:rPr>
          <w:rFonts w:ascii="Arial" w:hAnsi="Arial" w:cs="Arial"/>
        </w:rPr>
        <w:t>7) dé</w:t>
      </w:r>
      <w:r w:rsidR="00DF3508">
        <w:rPr>
          <w:rFonts w:ascii="Arial" w:hAnsi="Arial" w:cs="Arial"/>
        </w:rPr>
        <w:t xml:space="preserve">montrent que </w:t>
      </w:r>
      <w:r w:rsidR="00553917">
        <w:rPr>
          <w:rFonts w:ascii="Arial" w:hAnsi="Arial" w:cs="Arial"/>
        </w:rPr>
        <w:t>la dégressivité des impôts dans les municipalités françaises de plus de 10 000 habitants favoris</w:t>
      </w:r>
      <w:r w:rsidR="00441832">
        <w:rPr>
          <w:rFonts w:ascii="Arial" w:hAnsi="Arial" w:cs="Arial"/>
        </w:rPr>
        <w:t>e une</w:t>
      </w:r>
      <w:r w:rsidR="00081830">
        <w:rPr>
          <w:rFonts w:ascii="Arial" w:hAnsi="Arial" w:cs="Arial"/>
        </w:rPr>
        <w:t xml:space="preserve"> diminution de la taxation à l’approche des élections.</w:t>
      </w:r>
      <w:r w:rsidR="00C36C85">
        <w:rPr>
          <w:rFonts w:ascii="Arial" w:hAnsi="Arial" w:cs="Arial"/>
        </w:rPr>
        <w:t xml:space="preserve"> L’impact théorique de</w:t>
      </w:r>
      <w:r w:rsidR="00B5009C">
        <w:rPr>
          <w:rFonts w:ascii="Arial" w:hAnsi="Arial" w:cs="Arial"/>
        </w:rPr>
        <w:t xml:space="preserve"> la dégressivité de la taxation</w:t>
      </w:r>
      <w:r w:rsidR="00C36C85">
        <w:rPr>
          <w:rFonts w:ascii="Arial" w:hAnsi="Arial" w:cs="Arial"/>
        </w:rPr>
        <w:t xml:space="preserve"> municipal</w:t>
      </w:r>
      <w:r w:rsidR="00B5009C">
        <w:rPr>
          <w:rFonts w:ascii="Arial" w:hAnsi="Arial" w:cs="Arial"/>
        </w:rPr>
        <w:t>e</w:t>
      </w:r>
      <w:r w:rsidR="00C36C85">
        <w:rPr>
          <w:rFonts w:ascii="Arial" w:hAnsi="Arial" w:cs="Arial"/>
        </w:rPr>
        <w:t xml:space="preserve"> met en lumière la nécessité de </w:t>
      </w:r>
      <w:r w:rsidR="00B5009C">
        <w:rPr>
          <w:rFonts w:ascii="Arial" w:hAnsi="Arial" w:cs="Arial"/>
        </w:rPr>
        <w:t xml:space="preserve">considérer </w:t>
      </w:r>
      <w:r w:rsidR="001A0396">
        <w:rPr>
          <w:rFonts w:ascii="Arial" w:hAnsi="Arial" w:cs="Arial"/>
        </w:rPr>
        <w:t xml:space="preserve">certains </w:t>
      </w:r>
      <w:r w:rsidR="00C36C85">
        <w:rPr>
          <w:rFonts w:ascii="Arial" w:hAnsi="Arial" w:cs="Arial"/>
        </w:rPr>
        <w:t>élément</w:t>
      </w:r>
      <w:r w:rsidR="001A0396">
        <w:rPr>
          <w:rFonts w:ascii="Arial" w:hAnsi="Arial" w:cs="Arial"/>
        </w:rPr>
        <w:t xml:space="preserve">s </w:t>
      </w:r>
      <w:r w:rsidR="00B5009C">
        <w:rPr>
          <w:rFonts w:ascii="Arial" w:hAnsi="Arial" w:cs="Arial"/>
        </w:rPr>
        <w:t>explicatifs lors d’un test du</w:t>
      </w:r>
      <w:r w:rsidR="001A0396">
        <w:rPr>
          <w:rFonts w:ascii="Arial" w:hAnsi="Arial" w:cs="Arial"/>
        </w:rPr>
        <w:t xml:space="preserve"> cycle électoral. Par exemple, </w:t>
      </w:r>
      <w:r w:rsidR="00C36C85">
        <w:rPr>
          <w:rFonts w:ascii="Arial" w:hAnsi="Arial" w:cs="Arial"/>
        </w:rPr>
        <w:t>la part qu’occupe la taxe foncière dans le fin</w:t>
      </w:r>
      <w:r w:rsidR="00E51DCF">
        <w:rPr>
          <w:rFonts w:ascii="Arial" w:hAnsi="Arial" w:cs="Arial"/>
        </w:rPr>
        <w:t>ancement des dépenses publiques.</w:t>
      </w:r>
    </w:p>
    <w:p w14:paraId="4B2BAE0A" w14:textId="0733A68E" w:rsidR="009E7E5E" w:rsidRDefault="004B010C" w:rsidP="00092B69">
      <w:pPr>
        <w:spacing w:after="120" w:line="360" w:lineRule="auto"/>
        <w:jc w:val="both"/>
        <w:rPr>
          <w:rFonts w:ascii="Arial" w:hAnsi="Arial" w:cs="Arial"/>
        </w:rPr>
      </w:pPr>
      <w:r>
        <w:rPr>
          <w:rFonts w:ascii="Arial" w:hAnsi="Arial" w:cs="Arial"/>
        </w:rPr>
        <w:t xml:space="preserve">Voilà qui termine ce rapide tour d’horizon des </w:t>
      </w:r>
      <w:r w:rsidR="00580A7B">
        <w:rPr>
          <w:rFonts w:ascii="Arial" w:hAnsi="Arial" w:cs="Arial"/>
        </w:rPr>
        <w:t>théorie</w:t>
      </w:r>
      <w:r w:rsidR="00441832">
        <w:rPr>
          <w:rFonts w:ascii="Arial" w:hAnsi="Arial" w:cs="Arial"/>
        </w:rPr>
        <w:t>s importantes permettant d’</w:t>
      </w:r>
      <w:r w:rsidR="00562427">
        <w:rPr>
          <w:rFonts w:ascii="Arial" w:hAnsi="Arial" w:cs="Arial"/>
        </w:rPr>
        <w:t>expliquer la variation</w:t>
      </w:r>
      <w:r>
        <w:rPr>
          <w:rFonts w:ascii="Arial" w:hAnsi="Arial" w:cs="Arial"/>
        </w:rPr>
        <w:t xml:space="preserve"> dans les dépenses et la taxation au niveau municipal</w:t>
      </w:r>
      <w:r w:rsidR="00580A7B">
        <w:rPr>
          <w:rFonts w:ascii="Arial" w:hAnsi="Arial" w:cs="Arial"/>
        </w:rPr>
        <w:t>.</w:t>
      </w:r>
      <w:r w:rsidR="00E058DF">
        <w:rPr>
          <w:rFonts w:ascii="Arial" w:hAnsi="Arial" w:cs="Arial"/>
        </w:rPr>
        <w:t xml:space="preserve"> Il a été montré que la loi de Wagner, le </w:t>
      </w:r>
      <w:r w:rsidR="00E058DF" w:rsidRPr="00E058DF">
        <w:rPr>
          <w:rFonts w:ascii="Arial" w:hAnsi="Arial" w:cs="Arial"/>
          <w:i/>
        </w:rPr>
        <w:t>log</w:t>
      </w:r>
      <w:r w:rsidR="00A0461E">
        <w:rPr>
          <w:rFonts w:ascii="Arial" w:hAnsi="Arial" w:cs="Arial"/>
          <w:i/>
        </w:rPr>
        <w:t xml:space="preserve"> </w:t>
      </w:r>
      <w:r w:rsidR="00E058DF" w:rsidRPr="00E058DF">
        <w:rPr>
          <w:rFonts w:ascii="Arial" w:hAnsi="Arial" w:cs="Arial"/>
          <w:i/>
        </w:rPr>
        <w:t>rolling</w:t>
      </w:r>
      <w:r w:rsidR="00E058DF">
        <w:rPr>
          <w:rFonts w:ascii="Arial" w:hAnsi="Arial" w:cs="Arial"/>
        </w:rPr>
        <w:t xml:space="preserve">, le monopole bilatéral, le </w:t>
      </w:r>
      <w:r w:rsidR="00E058DF" w:rsidRPr="00E058DF">
        <w:rPr>
          <w:rFonts w:ascii="Arial" w:hAnsi="Arial" w:cs="Arial"/>
          <w:i/>
        </w:rPr>
        <w:t>fly paper effect</w:t>
      </w:r>
      <w:r w:rsidR="00E058DF">
        <w:rPr>
          <w:rFonts w:ascii="Arial" w:hAnsi="Arial" w:cs="Arial"/>
        </w:rPr>
        <w:t xml:space="preserve"> et la dégressivité de l’imposition sont des facteurs pertinents à considérer. </w:t>
      </w:r>
      <w:r w:rsidR="00580A7B">
        <w:rPr>
          <w:rFonts w:ascii="Arial" w:hAnsi="Arial" w:cs="Arial"/>
        </w:rPr>
        <w:t xml:space="preserve">Dans la prochaine section, je vais faire une revue des résultats empiriques obtenus au sujet du cycle électoral dans la littérature des finances publiques municipales. </w:t>
      </w:r>
    </w:p>
    <w:p w14:paraId="41F08194" w14:textId="2CF1DB94" w:rsidR="00794B1F" w:rsidRDefault="004D4811" w:rsidP="002455D8">
      <w:pPr>
        <w:pStyle w:val="Titre5"/>
        <w:rPr>
          <w:rFonts w:ascii="Arial" w:hAnsi="Arial" w:cs="Arial"/>
          <w:color w:val="auto"/>
          <w:u w:val="single"/>
        </w:rPr>
      </w:pPr>
      <w:bookmarkStart w:id="63" w:name="_Toc435524465"/>
      <w:r w:rsidRPr="002455D8">
        <w:rPr>
          <w:rFonts w:ascii="Arial" w:hAnsi="Arial" w:cs="Arial"/>
          <w:color w:val="auto"/>
        </w:rPr>
        <w:t>4.5</w:t>
      </w:r>
      <w:r w:rsidR="00794B1F" w:rsidRPr="002455D8">
        <w:rPr>
          <w:rFonts w:ascii="Arial" w:hAnsi="Arial" w:cs="Arial"/>
          <w:color w:val="auto"/>
        </w:rPr>
        <w:t xml:space="preserve"> </w:t>
      </w:r>
      <w:r w:rsidR="00794B1F" w:rsidRPr="002455D8">
        <w:rPr>
          <w:rFonts w:ascii="Arial" w:hAnsi="Arial" w:cs="Arial"/>
          <w:color w:val="auto"/>
          <w:u w:val="single"/>
        </w:rPr>
        <w:t>Le cycle électoral au niveau municipal</w:t>
      </w:r>
      <w:bookmarkEnd w:id="63"/>
    </w:p>
    <w:p w14:paraId="10821893" w14:textId="77777777" w:rsidR="002455D8" w:rsidRPr="002455D8" w:rsidRDefault="002455D8" w:rsidP="002455D8">
      <w:pPr>
        <w:spacing w:after="0"/>
      </w:pPr>
    </w:p>
    <w:p w14:paraId="6D7C6D46" w14:textId="12AFFE78" w:rsidR="004A0586" w:rsidRDefault="00577233" w:rsidP="00092B69">
      <w:pPr>
        <w:spacing w:after="120" w:line="360" w:lineRule="auto"/>
        <w:ind w:firstLine="708"/>
        <w:jc w:val="both"/>
        <w:rPr>
          <w:rFonts w:ascii="Arial" w:hAnsi="Arial" w:cs="Arial"/>
        </w:rPr>
      </w:pPr>
      <w:r>
        <w:rPr>
          <w:rFonts w:ascii="Arial" w:hAnsi="Arial" w:cs="Arial"/>
        </w:rPr>
        <w:t>L</w:t>
      </w:r>
      <w:r w:rsidR="00F95D40">
        <w:rPr>
          <w:rFonts w:ascii="Arial" w:hAnsi="Arial" w:cs="Arial"/>
        </w:rPr>
        <w:t xml:space="preserve">’impact des élections sur les finances publiques locales </w:t>
      </w:r>
      <w:r>
        <w:rPr>
          <w:rFonts w:ascii="Arial" w:hAnsi="Arial" w:cs="Arial"/>
        </w:rPr>
        <w:t xml:space="preserve">a fait l’objet de </w:t>
      </w:r>
      <w:r w:rsidR="0069414E">
        <w:rPr>
          <w:rFonts w:ascii="Arial" w:hAnsi="Arial" w:cs="Arial"/>
        </w:rPr>
        <w:t xml:space="preserve">plusieurs études </w:t>
      </w:r>
      <w:r w:rsidR="008503B2">
        <w:rPr>
          <w:rFonts w:ascii="Arial" w:hAnsi="Arial" w:cs="Arial"/>
        </w:rPr>
        <w:t>c</w:t>
      </w:r>
      <w:r w:rsidR="00F95D40">
        <w:rPr>
          <w:rFonts w:ascii="Arial" w:hAnsi="Arial" w:cs="Arial"/>
        </w:rPr>
        <w:t>omme l’illustre</w:t>
      </w:r>
      <w:r w:rsidR="008503B2">
        <w:rPr>
          <w:rFonts w:ascii="Arial" w:hAnsi="Arial" w:cs="Arial"/>
        </w:rPr>
        <w:t xml:space="preserve"> le t</w:t>
      </w:r>
      <w:r w:rsidR="00A91F86">
        <w:rPr>
          <w:rFonts w:ascii="Arial" w:hAnsi="Arial" w:cs="Arial"/>
        </w:rPr>
        <w:t>ableau</w:t>
      </w:r>
      <w:r w:rsidR="008A1B29">
        <w:rPr>
          <w:rFonts w:ascii="Arial" w:hAnsi="Arial" w:cs="Arial"/>
        </w:rPr>
        <w:t> </w:t>
      </w:r>
      <w:r w:rsidR="00CA703E">
        <w:rPr>
          <w:rFonts w:ascii="Arial" w:hAnsi="Arial" w:cs="Arial"/>
        </w:rPr>
        <w:t>13</w:t>
      </w:r>
      <w:r w:rsidR="008503B2">
        <w:rPr>
          <w:rFonts w:ascii="Arial" w:hAnsi="Arial" w:cs="Arial"/>
        </w:rPr>
        <w:t>.</w:t>
      </w:r>
      <w:r w:rsidR="005D18BA">
        <w:rPr>
          <w:rFonts w:ascii="Arial" w:hAnsi="Arial" w:cs="Arial"/>
        </w:rPr>
        <w:t xml:space="preserve"> Les résultats montrent bel et </w:t>
      </w:r>
      <w:r w:rsidR="00580A7B">
        <w:rPr>
          <w:rFonts w:ascii="Arial" w:hAnsi="Arial" w:cs="Arial"/>
        </w:rPr>
        <w:t xml:space="preserve">bien que le cycle électoral est pertinent pour ce </w:t>
      </w:r>
      <w:r w:rsidR="00562427">
        <w:rPr>
          <w:rFonts w:ascii="Arial" w:hAnsi="Arial" w:cs="Arial"/>
        </w:rPr>
        <w:t xml:space="preserve">palier </w:t>
      </w:r>
      <w:r w:rsidR="00580A7B">
        <w:rPr>
          <w:rFonts w:ascii="Arial" w:hAnsi="Arial" w:cs="Arial"/>
        </w:rPr>
        <w:t>de gouvernement</w:t>
      </w:r>
      <w:r w:rsidR="0069414E">
        <w:rPr>
          <w:rFonts w:ascii="Arial" w:hAnsi="Arial" w:cs="Arial"/>
        </w:rPr>
        <w:t>.</w:t>
      </w:r>
      <w:r w:rsidR="00580A7B">
        <w:rPr>
          <w:rFonts w:ascii="Arial" w:hAnsi="Arial" w:cs="Arial"/>
        </w:rPr>
        <w:t xml:space="preserve"> </w:t>
      </w:r>
      <w:r w:rsidR="0069414E">
        <w:rPr>
          <w:rFonts w:ascii="Arial" w:hAnsi="Arial" w:cs="Arial"/>
        </w:rPr>
        <w:t xml:space="preserve">En effet, </w:t>
      </w:r>
      <w:r w:rsidR="00580A7B">
        <w:rPr>
          <w:rFonts w:ascii="Arial" w:hAnsi="Arial" w:cs="Arial"/>
        </w:rPr>
        <w:t>cette théorie a trouvé un appui empirique dans maintes études.</w:t>
      </w:r>
      <w:r w:rsidR="003E1C9D">
        <w:rPr>
          <w:rFonts w:ascii="Arial" w:hAnsi="Arial" w:cs="Arial"/>
        </w:rPr>
        <w:t xml:space="preserve"> </w:t>
      </w:r>
      <w:r w:rsidR="00580A7B">
        <w:rPr>
          <w:rFonts w:ascii="Arial" w:hAnsi="Arial" w:cs="Arial"/>
        </w:rPr>
        <w:t>P</w:t>
      </w:r>
      <w:r w:rsidR="004B010C">
        <w:rPr>
          <w:rFonts w:ascii="Arial" w:hAnsi="Arial" w:cs="Arial"/>
        </w:rPr>
        <w:t>a</w:t>
      </w:r>
      <w:r w:rsidR="00580A7B">
        <w:rPr>
          <w:rFonts w:ascii="Arial" w:hAnsi="Arial" w:cs="Arial"/>
        </w:rPr>
        <w:t xml:space="preserve">r exemple, </w:t>
      </w:r>
      <w:r w:rsidR="003E1C9D">
        <w:rPr>
          <w:rFonts w:ascii="Arial" w:hAnsi="Arial" w:cs="Arial"/>
        </w:rPr>
        <w:t xml:space="preserve">Mouritzen (1989) a été le premier </w:t>
      </w:r>
      <w:r w:rsidR="003B61C9">
        <w:rPr>
          <w:rFonts w:ascii="Arial" w:hAnsi="Arial" w:cs="Arial"/>
        </w:rPr>
        <w:t>à établir un pareil</w:t>
      </w:r>
      <w:r w:rsidR="00841C14">
        <w:rPr>
          <w:rFonts w:ascii="Arial" w:hAnsi="Arial" w:cs="Arial"/>
        </w:rPr>
        <w:t xml:space="preserve"> lien au niveau local. Il montre</w:t>
      </w:r>
      <w:r w:rsidR="003E1C9D">
        <w:rPr>
          <w:rFonts w:ascii="Arial" w:hAnsi="Arial" w:cs="Arial"/>
        </w:rPr>
        <w:t xml:space="preserve"> que les dépenses des municipalités augmentent à l</w:t>
      </w:r>
      <w:r w:rsidR="0069414E">
        <w:rPr>
          <w:rFonts w:ascii="Arial" w:hAnsi="Arial" w:cs="Arial"/>
        </w:rPr>
        <w:t>’approche des élections dans quatre</w:t>
      </w:r>
      <w:r w:rsidR="003E1C9D">
        <w:rPr>
          <w:rFonts w:ascii="Arial" w:hAnsi="Arial" w:cs="Arial"/>
        </w:rPr>
        <w:t xml:space="preserve"> pays scandinaves </w:t>
      </w:r>
      <w:r w:rsidR="0069414E">
        <w:rPr>
          <w:rFonts w:ascii="Arial" w:hAnsi="Arial" w:cs="Arial"/>
        </w:rPr>
        <w:t>ainsi qu’</w:t>
      </w:r>
      <w:r w:rsidR="003E1C9D">
        <w:rPr>
          <w:rFonts w:ascii="Arial" w:hAnsi="Arial" w:cs="Arial"/>
        </w:rPr>
        <w:t>en France et en Italie.</w:t>
      </w:r>
      <w:r w:rsidR="00405CA2">
        <w:rPr>
          <w:rFonts w:ascii="Arial" w:hAnsi="Arial" w:cs="Arial"/>
        </w:rPr>
        <w:t xml:space="preserve"> </w:t>
      </w:r>
      <w:r w:rsidR="00FF5AF8">
        <w:rPr>
          <w:rFonts w:ascii="Arial" w:hAnsi="Arial" w:cs="Arial"/>
        </w:rPr>
        <w:t>Toutefoi</w:t>
      </w:r>
      <w:r w:rsidR="0069414E">
        <w:rPr>
          <w:rFonts w:ascii="Arial" w:hAnsi="Arial" w:cs="Arial"/>
        </w:rPr>
        <w:t xml:space="preserve">s, ils ne trouvent pas de relation pour </w:t>
      </w:r>
      <w:r w:rsidR="00FF5AF8">
        <w:rPr>
          <w:rFonts w:ascii="Arial" w:hAnsi="Arial" w:cs="Arial"/>
        </w:rPr>
        <w:t>la taxation. D</w:t>
      </w:r>
      <w:r w:rsidR="002D334D">
        <w:rPr>
          <w:rFonts w:ascii="Arial" w:hAnsi="Arial" w:cs="Arial"/>
        </w:rPr>
        <w:t>ans une</w:t>
      </w:r>
      <w:r w:rsidR="002D334D" w:rsidRPr="002D334D">
        <w:rPr>
          <w:rFonts w:ascii="Arial" w:hAnsi="Arial" w:cs="Arial"/>
        </w:rPr>
        <w:t xml:space="preserve"> </w:t>
      </w:r>
      <w:r w:rsidR="002D334D">
        <w:rPr>
          <w:rFonts w:ascii="Arial" w:hAnsi="Arial" w:cs="Arial"/>
        </w:rPr>
        <w:t>étude sur les villes française</w:t>
      </w:r>
      <w:r w:rsidR="00600D2F">
        <w:rPr>
          <w:rFonts w:ascii="Arial" w:hAnsi="Arial" w:cs="Arial"/>
        </w:rPr>
        <w:t>s</w:t>
      </w:r>
      <w:r w:rsidR="002D334D">
        <w:rPr>
          <w:rFonts w:ascii="Arial" w:hAnsi="Arial" w:cs="Arial"/>
        </w:rPr>
        <w:t xml:space="preserve"> de plus de 50 000 habitants entre 1977 et 2001,</w:t>
      </w:r>
      <w:r w:rsidR="004A0586">
        <w:rPr>
          <w:rFonts w:ascii="Arial" w:hAnsi="Arial" w:cs="Arial"/>
        </w:rPr>
        <w:t xml:space="preserve"> Foucault </w:t>
      </w:r>
      <w:r w:rsidR="00A1016C">
        <w:rPr>
          <w:rFonts w:ascii="Arial" w:hAnsi="Arial" w:cs="Arial"/>
        </w:rPr>
        <w:t>et</w:t>
      </w:r>
      <w:r w:rsidR="004A0586">
        <w:rPr>
          <w:rFonts w:ascii="Arial" w:hAnsi="Arial" w:cs="Arial"/>
        </w:rPr>
        <w:t xml:space="preserve"> François (2005) ont montré que</w:t>
      </w:r>
      <w:r w:rsidR="00FF29AA">
        <w:rPr>
          <w:rFonts w:ascii="Arial" w:hAnsi="Arial" w:cs="Arial"/>
        </w:rPr>
        <w:t xml:space="preserve"> les dépense</w:t>
      </w:r>
      <w:r w:rsidR="00DB0D52">
        <w:rPr>
          <w:rFonts w:ascii="Arial" w:hAnsi="Arial" w:cs="Arial"/>
        </w:rPr>
        <w:t>s</w:t>
      </w:r>
      <w:r w:rsidR="00FF29AA">
        <w:rPr>
          <w:rFonts w:ascii="Arial" w:hAnsi="Arial" w:cs="Arial"/>
        </w:rPr>
        <w:t xml:space="preserve"> de fonctionnement et d’investissement augmente</w:t>
      </w:r>
      <w:r w:rsidR="00DB0D52">
        <w:rPr>
          <w:rFonts w:ascii="Arial" w:hAnsi="Arial" w:cs="Arial"/>
        </w:rPr>
        <w:t>nt</w:t>
      </w:r>
      <w:r w:rsidR="00FF29AA">
        <w:rPr>
          <w:rFonts w:ascii="Arial" w:hAnsi="Arial" w:cs="Arial"/>
        </w:rPr>
        <w:t xml:space="preserve"> en an</w:t>
      </w:r>
      <w:r w:rsidR="004A0586">
        <w:rPr>
          <w:rFonts w:ascii="Arial" w:hAnsi="Arial" w:cs="Arial"/>
        </w:rPr>
        <w:t xml:space="preserve">née électorale et </w:t>
      </w:r>
      <w:r w:rsidR="001F1AF8">
        <w:rPr>
          <w:rFonts w:ascii="Arial" w:hAnsi="Arial" w:cs="Arial"/>
        </w:rPr>
        <w:t>préélectorale</w:t>
      </w:r>
      <w:r w:rsidR="004A0586">
        <w:rPr>
          <w:rFonts w:ascii="Arial" w:hAnsi="Arial" w:cs="Arial"/>
        </w:rPr>
        <w:t xml:space="preserve"> </w:t>
      </w:r>
      <w:r w:rsidR="00FF29AA">
        <w:rPr>
          <w:rFonts w:ascii="Arial" w:hAnsi="Arial" w:cs="Arial"/>
        </w:rPr>
        <w:t>et diminue</w:t>
      </w:r>
      <w:r w:rsidR="0069414E">
        <w:rPr>
          <w:rFonts w:ascii="Arial" w:hAnsi="Arial" w:cs="Arial"/>
        </w:rPr>
        <w:t>nt</w:t>
      </w:r>
      <w:r w:rsidR="00FF29AA">
        <w:rPr>
          <w:rFonts w:ascii="Arial" w:hAnsi="Arial" w:cs="Arial"/>
        </w:rPr>
        <w:t xml:space="preserve"> en année postélectorale.</w:t>
      </w:r>
      <w:r w:rsidR="004A0586" w:rsidRPr="004A0586">
        <w:rPr>
          <w:rFonts w:ascii="Arial" w:hAnsi="Arial" w:cs="Arial"/>
        </w:rPr>
        <w:t xml:space="preserve"> </w:t>
      </w:r>
      <w:r w:rsidR="0069414E">
        <w:rPr>
          <w:rFonts w:ascii="Arial" w:hAnsi="Arial" w:cs="Arial"/>
        </w:rPr>
        <w:t xml:space="preserve">La durée des mandats électifs municipaux étant de six ans en France. </w:t>
      </w:r>
      <w:r w:rsidR="004A0586">
        <w:rPr>
          <w:rFonts w:ascii="Arial" w:hAnsi="Arial" w:cs="Arial"/>
        </w:rPr>
        <w:t xml:space="preserve">Binet </w:t>
      </w:r>
      <w:r w:rsidR="00A1016C">
        <w:rPr>
          <w:rFonts w:ascii="Arial" w:hAnsi="Arial" w:cs="Arial"/>
        </w:rPr>
        <w:t>et</w:t>
      </w:r>
      <w:r w:rsidR="004A0586">
        <w:rPr>
          <w:rFonts w:ascii="Arial" w:hAnsi="Arial" w:cs="Arial"/>
        </w:rPr>
        <w:t xml:space="preserve"> Pentecôte (2004) ont également trouvé un cycle éle</w:t>
      </w:r>
      <w:r w:rsidR="002D334D">
        <w:rPr>
          <w:rFonts w:ascii="Arial" w:hAnsi="Arial" w:cs="Arial"/>
        </w:rPr>
        <w:t>ctoral dans</w:t>
      </w:r>
      <w:r w:rsidR="004A0586">
        <w:rPr>
          <w:rFonts w:ascii="Arial" w:hAnsi="Arial" w:cs="Arial"/>
        </w:rPr>
        <w:t xml:space="preserve"> les dépenses d’investissement pour 883 villes françaises de plus de 10 000 habitants.</w:t>
      </w:r>
    </w:p>
    <w:p w14:paraId="184AF4FA" w14:textId="354C5B8A" w:rsidR="00F27227" w:rsidRDefault="00F27227" w:rsidP="00092B69">
      <w:pPr>
        <w:spacing w:after="120" w:line="360" w:lineRule="auto"/>
        <w:jc w:val="both"/>
        <w:rPr>
          <w:rFonts w:ascii="Arial" w:hAnsi="Arial" w:cs="Arial"/>
          <w:b/>
        </w:rPr>
      </w:pPr>
      <w:r>
        <w:rPr>
          <w:rFonts w:ascii="Arial" w:hAnsi="Arial" w:cs="Arial"/>
        </w:rPr>
        <w:t xml:space="preserve">Pour leur part, Strate </w:t>
      </w:r>
      <w:r w:rsidR="00A1016C">
        <w:rPr>
          <w:rFonts w:ascii="Arial" w:hAnsi="Arial" w:cs="Arial"/>
        </w:rPr>
        <w:t>et</w:t>
      </w:r>
      <w:r>
        <w:rPr>
          <w:rFonts w:ascii="Arial" w:hAnsi="Arial" w:cs="Arial"/>
        </w:rPr>
        <w:t xml:space="preserve"> al. (1993) ont découvert un cycle électoral pour les recettes et l’absence d’un tel cycle dans les dépenses pour 92 villes américaines de plus de 100 000 habitants entre 1978 et 1985.</w:t>
      </w:r>
      <w:r w:rsidRPr="004A0586">
        <w:rPr>
          <w:rFonts w:ascii="Arial" w:hAnsi="Arial" w:cs="Arial"/>
        </w:rPr>
        <w:t xml:space="preserve"> </w:t>
      </w:r>
      <w:r>
        <w:rPr>
          <w:rFonts w:ascii="Arial" w:hAnsi="Arial" w:cs="Arial"/>
        </w:rPr>
        <w:t xml:space="preserve">Bhattacharyya </w:t>
      </w:r>
      <w:r w:rsidR="00A1016C">
        <w:rPr>
          <w:rFonts w:ascii="Arial" w:hAnsi="Arial" w:cs="Arial"/>
        </w:rPr>
        <w:t>et</w:t>
      </w:r>
      <w:r>
        <w:rPr>
          <w:rFonts w:ascii="Arial" w:hAnsi="Arial" w:cs="Arial"/>
        </w:rPr>
        <w:t xml:space="preserve"> al. (1995) pour les 20 villes américaines les plus peuplées ont contredit partiellement ce résultat. Tout comme l’étude précédente, ils montrent</w:t>
      </w:r>
      <w:r w:rsidRPr="003A0F8B">
        <w:rPr>
          <w:rFonts w:ascii="Arial" w:hAnsi="Arial" w:cs="Arial"/>
        </w:rPr>
        <w:t xml:space="preserve"> </w:t>
      </w:r>
      <w:r>
        <w:rPr>
          <w:rFonts w:ascii="Arial" w:hAnsi="Arial" w:cs="Arial"/>
        </w:rPr>
        <w:t>une diminution des recettes en année électorale</w:t>
      </w:r>
      <w:r w:rsidR="002E78EB">
        <w:rPr>
          <w:rFonts w:ascii="Arial" w:hAnsi="Arial" w:cs="Arial"/>
        </w:rPr>
        <w:t>,</w:t>
      </w:r>
      <w:r>
        <w:rPr>
          <w:rFonts w:ascii="Arial" w:hAnsi="Arial" w:cs="Arial"/>
        </w:rPr>
        <w:t xml:space="preserve"> mais leur étude diffère en exposant plutôt la présence d’une augmentation des dépenses totales lors de cette même année</w:t>
      </w:r>
      <w:r w:rsidRPr="006F13AC">
        <w:rPr>
          <w:rFonts w:ascii="Arial" w:hAnsi="Arial" w:cs="Arial"/>
        </w:rPr>
        <w:t xml:space="preserve">. </w:t>
      </w:r>
    </w:p>
    <w:p w14:paraId="59791642" w14:textId="1F6ACAA5" w:rsidR="00982715" w:rsidRPr="00794B1F" w:rsidRDefault="00C42799" w:rsidP="00CB32ED">
      <w:pPr>
        <w:spacing w:after="0" w:line="240" w:lineRule="auto"/>
        <w:jc w:val="both"/>
        <w:rPr>
          <w:rFonts w:ascii="Arial" w:hAnsi="Arial" w:cs="Arial"/>
          <w:sz w:val="20"/>
          <w:szCs w:val="20"/>
        </w:rPr>
      </w:pPr>
      <w:r>
        <w:rPr>
          <w:rFonts w:ascii="Arial" w:hAnsi="Arial" w:cs="Arial"/>
          <w:sz w:val="20"/>
          <w:szCs w:val="20"/>
        </w:rPr>
        <w:t>Tableau</w:t>
      </w:r>
      <w:r w:rsidR="008A1B29">
        <w:rPr>
          <w:rFonts w:ascii="Arial" w:hAnsi="Arial" w:cs="Arial"/>
          <w:sz w:val="20"/>
          <w:szCs w:val="20"/>
        </w:rPr>
        <w:t> </w:t>
      </w:r>
      <w:r>
        <w:rPr>
          <w:rFonts w:ascii="Arial" w:hAnsi="Arial" w:cs="Arial"/>
          <w:sz w:val="20"/>
          <w:szCs w:val="20"/>
        </w:rPr>
        <w:t>13</w:t>
      </w:r>
      <w:r w:rsidR="00D32F64">
        <w:rPr>
          <w:rFonts w:ascii="Arial" w:hAnsi="Arial" w:cs="Arial"/>
          <w:sz w:val="20"/>
          <w:szCs w:val="20"/>
        </w:rPr>
        <w:t>.</w:t>
      </w:r>
      <w:r w:rsidR="00982715" w:rsidRPr="00794B1F">
        <w:rPr>
          <w:rFonts w:ascii="Arial" w:hAnsi="Arial" w:cs="Arial"/>
          <w:sz w:val="20"/>
          <w:szCs w:val="20"/>
        </w:rPr>
        <w:t xml:space="preserve">  Ré</w:t>
      </w:r>
      <w:r w:rsidR="00C5352E">
        <w:rPr>
          <w:rFonts w:ascii="Arial" w:hAnsi="Arial" w:cs="Arial"/>
          <w:sz w:val="20"/>
          <w:szCs w:val="20"/>
        </w:rPr>
        <w:t>sumé des résultats relatif</w:t>
      </w:r>
      <w:r w:rsidR="004B0AB6">
        <w:rPr>
          <w:rFonts w:ascii="Arial" w:hAnsi="Arial" w:cs="Arial"/>
          <w:sz w:val="20"/>
          <w:szCs w:val="20"/>
        </w:rPr>
        <w:t>s</w:t>
      </w:r>
      <w:r w:rsidR="00C5352E">
        <w:rPr>
          <w:rFonts w:ascii="Arial" w:hAnsi="Arial" w:cs="Arial"/>
          <w:sz w:val="20"/>
          <w:szCs w:val="20"/>
        </w:rPr>
        <w:t xml:space="preserve"> au</w:t>
      </w:r>
      <w:r w:rsidR="00982715" w:rsidRPr="00794B1F">
        <w:rPr>
          <w:rFonts w:ascii="Arial" w:hAnsi="Arial" w:cs="Arial"/>
          <w:sz w:val="20"/>
          <w:szCs w:val="20"/>
        </w:rPr>
        <w:t xml:space="preserve"> cycle électoral au niveau local</w:t>
      </w:r>
    </w:p>
    <w:tbl>
      <w:tblPr>
        <w:tblStyle w:val="Grilledutableau"/>
        <w:tblW w:w="0" w:type="auto"/>
        <w:tblInd w:w="108" w:type="dxa"/>
        <w:tblLayout w:type="fixed"/>
        <w:tblLook w:val="04A0" w:firstRow="1" w:lastRow="0" w:firstColumn="1" w:lastColumn="0" w:noHBand="0" w:noVBand="1"/>
      </w:tblPr>
      <w:tblGrid>
        <w:gridCol w:w="1276"/>
        <w:gridCol w:w="3260"/>
        <w:gridCol w:w="3261"/>
      </w:tblGrid>
      <w:tr w:rsidR="00BC12E2" w:rsidRPr="003F0875" w14:paraId="46734130" w14:textId="77777777" w:rsidTr="004E3A3C">
        <w:tc>
          <w:tcPr>
            <w:tcW w:w="1276" w:type="dxa"/>
          </w:tcPr>
          <w:p w14:paraId="1557B753" w14:textId="77777777" w:rsidR="00BC12E2" w:rsidRPr="003F0875" w:rsidRDefault="00BC12E2" w:rsidP="00CB32ED">
            <w:pPr>
              <w:jc w:val="both"/>
              <w:rPr>
                <w:rFonts w:ascii="Arial" w:hAnsi="Arial" w:cs="Arial"/>
                <w:sz w:val="18"/>
                <w:szCs w:val="18"/>
              </w:rPr>
            </w:pPr>
          </w:p>
        </w:tc>
        <w:tc>
          <w:tcPr>
            <w:tcW w:w="3260" w:type="dxa"/>
          </w:tcPr>
          <w:p w14:paraId="61209A5B" w14:textId="2A6D5D99" w:rsidR="00BC12E2" w:rsidRPr="003F0875" w:rsidRDefault="008029F7" w:rsidP="00CB32ED">
            <w:pPr>
              <w:jc w:val="center"/>
              <w:rPr>
                <w:rFonts w:ascii="Arial" w:hAnsi="Arial" w:cs="Arial"/>
                <w:b/>
                <w:sz w:val="18"/>
                <w:szCs w:val="18"/>
              </w:rPr>
            </w:pPr>
            <w:r>
              <w:rPr>
                <w:rFonts w:ascii="Arial" w:hAnsi="Arial" w:cs="Arial"/>
                <w:b/>
                <w:sz w:val="18"/>
                <w:szCs w:val="18"/>
              </w:rPr>
              <w:t>Dépense</w:t>
            </w:r>
          </w:p>
        </w:tc>
        <w:tc>
          <w:tcPr>
            <w:tcW w:w="3261" w:type="dxa"/>
          </w:tcPr>
          <w:p w14:paraId="1EFF6285" w14:textId="77777777" w:rsidR="00BC12E2" w:rsidRPr="003F0875" w:rsidRDefault="00BC12E2" w:rsidP="00CB32ED">
            <w:pPr>
              <w:jc w:val="center"/>
              <w:rPr>
                <w:rFonts w:ascii="Arial" w:hAnsi="Arial" w:cs="Arial"/>
                <w:b/>
                <w:sz w:val="18"/>
                <w:szCs w:val="18"/>
              </w:rPr>
            </w:pPr>
            <w:r w:rsidRPr="003F0875">
              <w:rPr>
                <w:rFonts w:ascii="Arial" w:hAnsi="Arial" w:cs="Arial"/>
                <w:b/>
                <w:sz w:val="18"/>
                <w:szCs w:val="18"/>
              </w:rPr>
              <w:t>Taxation</w:t>
            </w:r>
          </w:p>
        </w:tc>
      </w:tr>
      <w:tr w:rsidR="00BC12E2" w:rsidRPr="003F0875" w14:paraId="08D805D0" w14:textId="77777777" w:rsidTr="004E3A3C">
        <w:tc>
          <w:tcPr>
            <w:tcW w:w="1276" w:type="dxa"/>
          </w:tcPr>
          <w:p w14:paraId="2E29C2E4" w14:textId="77777777" w:rsidR="00BC12E2" w:rsidRDefault="00BC12E2" w:rsidP="00CB32ED">
            <w:pPr>
              <w:jc w:val="both"/>
              <w:rPr>
                <w:rFonts w:ascii="Arial" w:hAnsi="Arial" w:cs="Arial"/>
                <w:b/>
                <w:sz w:val="18"/>
                <w:szCs w:val="18"/>
              </w:rPr>
            </w:pPr>
            <w:r w:rsidRPr="003F0875">
              <w:rPr>
                <w:rFonts w:ascii="Arial" w:hAnsi="Arial" w:cs="Arial"/>
                <w:b/>
                <w:sz w:val="18"/>
                <w:szCs w:val="18"/>
              </w:rPr>
              <w:t xml:space="preserve">Confirme </w:t>
            </w:r>
          </w:p>
          <w:p w14:paraId="4E98A31B" w14:textId="422D4D77" w:rsidR="00BC12E2" w:rsidRPr="00BC12E2" w:rsidRDefault="00BC12E2" w:rsidP="00CB32ED">
            <w:pPr>
              <w:jc w:val="both"/>
              <w:rPr>
                <w:rFonts w:ascii="Arial" w:hAnsi="Arial" w:cs="Arial"/>
                <w:sz w:val="18"/>
                <w:szCs w:val="18"/>
                <w:vertAlign w:val="subscript"/>
              </w:rPr>
            </w:pPr>
            <w:r w:rsidRPr="00BC12E2">
              <w:rPr>
                <w:rFonts w:ascii="Arial" w:hAnsi="Arial" w:cs="Arial"/>
                <w:sz w:val="18"/>
                <w:szCs w:val="18"/>
              </w:rPr>
              <w:t>Rejette H</w:t>
            </w:r>
            <w:r w:rsidRPr="00BC12E2">
              <w:rPr>
                <w:rFonts w:ascii="Arial" w:hAnsi="Arial" w:cs="Arial"/>
                <w:sz w:val="18"/>
                <w:szCs w:val="18"/>
                <w:vertAlign w:val="subscript"/>
              </w:rPr>
              <w:t>0</w:t>
            </w:r>
          </w:p>
        </w:tc>
        <w:tc>
          <w:tcPr>
            <w:tcW w:w="3260" w:type="dxa"/>
          </w:tcPr>
          <w:p w14:paraId="7FB8CA30" w14:textId="19C33584" w:rsidR="00090122" w:rsidRDefault="00D64076" w:rsidP="00CB32ED">
            <w:pPr>
              <w:jc w:val="right"/>
              <w:rPr>
                <w:rFonts w:ascii="Arial" w:hAnsi="Arial" w:cs="Arial"/>
                <w:sz w:val="18"/>
                <w:szCs w:val="18"/>
              </w:rPr>
            </w:pPr>
            <w:r>
              <w:rPr>
                <w:rFonts w:ascii="Arial" w:hAnsi="Arial" w:cs="Arial"/>
                <w:sz w:val="18"/>
                <w:szCs w:val="18"/>
              </w:rPr>
              <w:t>-</w:t>
            </w:r>
            <w:r w:rsidR="00090122">
              <w:rPr>
                <w:rFonts w:ascii="Arial" w:hAnsi="Arial" w:cs="Arial"/>
                <w:sz w:val="18"/>
                <w:szCs w:val="18"/>
              </w:rPr>
              <w:t>Mouritzen (1989)</w:t>
            </w:r>
          </w:p>
          <w:p w14:paraId="50B62663" w14:textId="70E8D9CC" w:rsidR="00BC12E2" w:rsidRDefault="00D64076" w:rsidP="00CB32ED">
            <w:pPr>
              <w:jc w:val="right"/>
              <w:rPr>
                <w:rFonts w:ascii="Arial" w:hAnsi="Arial" w:cs="Arial"/>
                <w:sz w:val="18"/>
                <w:szCs w:val="18"/>
              </w:rPr>
            </w:pPr>
            <w:r>
              <w:rPr>
                <w:rFonts w:ascii="Arial" w:hAnsi="Arial" w:cs="Arial"/>
                <w:sz w:val="18"/>
                <w:szCs w:val="18"/>
              </w:rPr>
              <w:t>-</w:t>
            </w:r>
            <w:r w:rsidR="00BC12E2">
              <w:rPr>
                <w:rFonts w:ascii="Arial" w:hAnsi="Arial" w:cs="Arial"/>
                <w:sz w:val="18"/>
                <w:szCs w:val="18"/>
              </w:rPr>
              <w:t xml:space="preserve">Bhattacharyya </w:t>
            </w:r>
            <w:r w:rsidR="00A1016C">
              <w:rPr>
                <w:rFonts w:ascii="Arial" w:hAnsi="Arial" w:cs="Arial"/>
                <w:sz w:val="18"/>
                <w:szCs w:val="18"/>
              </w:rPr>
              <w:t>et</w:t>
            </w:r>
            <w:r w:rsidR="00BC12E2">
              <w:rPr>
                <w:rFonts w:ascii="Arial" w:hAnsi="Arial" w:cs="Arial"/>
                <w:sz w:val="18"/>
                <w:szCs w:val="18"/>
              </w:rPr>
              <w:t xml:space="preserve"> al. (1995)</w:t>
            </w:r>
          </w:p>
          <w:p w14:paraId="76EB8D29" w14:textId="17B09406" w:rsidR="00BC12E2" w:rsidRDefault="00D64076" w:rsidP="00CB32ED">
            <w:pPr>
              <w:jc w:val="right"/>
              <w:rPr>
                <w:rFonts w:ascii="Arial" w:hAnsi="Arial" w:cs="Arial"/>
                <w:sz w:val="18"/>
                <w:szCs w:val="18"/>
              </w:rPr>
            </w:pPr>
            <w:r>
              <w:rPr>
                <w:rFonts w:ascii="Arial" w:hAnsi="Arial" w:cs="Arial"/>
                <w:sz w:val="18"/>
                <w:szCs w:val="18"/>
              </w:rPr>
              <w:t>-</w:t>
            </w:r>
            <w:r w:rsidR="00BC12E2">
              <w:rPr>
                <w:rFonts w:ascii="Arial" w:hAnsi="Arial" w:cs="Arial"/>
                <w:sz w:val="18"/>
                <w:szCs w:val="18"/>
              </w:rPr>
              <w:t xml:space="preserve">Binet </w:t>
            </w:r>
            <w:r w:rsidR="00A1016C">
              <w:rPr>
                <w:rFonts w:ascii="Arial" w:hAnsi="Arial" w:cs="Arial"/>
                <w:sz w:val="18"/>
                <w:szCs w:val="18"/>
              </w:rPr>
              <w:t>et</w:t>
            </w:r>
            <w:r w:rsidR="001502E5">
              <w:rPr>
                <w:rFonts w:ascii="Arial" w:hAnsi="Arial" w:cs="Arial"/>
                <w:sz w:val="18"/>
                <w:szCs w:val="18"/>
              </w:rPr>
              <w:t xml:space="preserve"> Pentecôte (2004)</w:t>
            </w:r>
          </w:p>
          <w:p w14:paraId="45935EFF" w14:textId="6C2B6200" w:rsidR="00BC12E2" w:rsidRDefault="00D64076" w:rsidP="00CB32ED">
            <w:pPr>
              <w:jc w:val="right"/>
              <w:rPr>
                <w:rFonts w:ascii="Arial" w:hAnsi="Arial" w:cs="Arial"/>
                <w:sz w:val="18"/>
                <w:szCs w:val="18"/>
              </w:rPr>
            </w:pPr>
            <w:r>
              <w:rPr>
                <w:rFonts w:ascii="Arial" w:hAnsi="Arial" w:cs="Arial"/>
                <w:sz w:val="18"/>
                <w:szCs w:val="18"/>
              </w:rPr>
              <w:t>-</w:t>
            </w:r>
            <w:r w:rsidR="001502E5">
              <w:rPr>
                <w:rFonts w:ascii="Arial" w:hAnsi="Arial" w:cs="Arial"/>
                <w:sz w:val="18"/>
                <w:szCs w:val="18"/>
              </w:rPr>
              <w:t>Fouca</w:t>
            </w:r>
            <w:r w:rsidR="00BC12E2">
              <w:rPr>
                <w:rFonts w:ascii="Arial" w:hAnsi="Arial" w:cs="Arial"/>
                <w:sz w:val="18"/>
                <w:szCs w:val="18"/>
              </w:rPr>
              <w:t xml:space="preserve">ult </w:t>
            </w:r>
            <w:r w:rsidR="00A1016C">
              <w:rPr>
                <w:rFonts w:ascii="Arial" w:hAnsi="Arial" w:cs="Arial"/>
                <w:sz w:val="18"/>
                <w:szCs w:val="18"/>
              </w:rPr>
              <w:t>et</w:t>
            </w:r>
            <w:r w:rsidR="00BC12E2">
              <w:rPr>
                <w:rFonts w:ascii="Arial" w:hAnsi="Arial" w:cs="Arial"/>
                <w:sz w:val="18"/>
                <w:szCs w:val="18"/>
              </w:rPr>
              <w:t xml:space="preserve"> François (2005)</w:t>
            </w:r>
          </w:p>
          <w:p w14:paraId="41B03547" w14:textId="2D302F26" w:rsidR="00BC12E2" w:rsidRDefault="00D64076" w:rsidP="00CB32ED">
            <w:pPr>
              <w:jc w:val="right"/>
              <w:rPr>
                <w:rFonts w:ascii="Arial" w:hAnsi="Arial" w:cs="Arial"/>
                <w:sz w:val="18"/>
                <w:szCs w:val="18"/>
              </w:rPr>
            </w:pPr>
            <w:r>
              <w:rPr>
                <w:rFonts w:ascii="Arial" w:hAnsi="Arial" w:cs="Arial"/>
                <w:sz w:val="18"/>
                <w:szCs w:val="18"/>
              </w:rPr>
              <w:t>-</w:t>
            </w:r>
            <w:r w:rsidR="00BC12E2" w:rsidRPr="008C19EF">
              <w:rPr>
                <w:rFonts w:ascii="Arial" w:hAnsi="Arial" w:cs="Arial"/>
                <w:sz w:val="18"/>
                <w:szCs w:val="18"/>
              </w:rPr>
              <w:t xml:space="preserve">Veiga </w:t>
            </w:r>
            <w:r w:rsidR="00A1016C">
              <w:rPr>
                <w:rFonts w:ascii="Arial" w:hAnsi="Arial" w:cs="Arial"/>
                <w:sz w:val="18"/>
                <w:szCs w:val="18"/>
              </w:rPr>
              <w:t>et</w:t>
            </w:r>
            <w:r w:rsidR="00BC12E2" w:rsidRPr="008C19EF">
              <w:rPr>
                <w:rFonts w:ascii="Arial" w:hAnsi="Arial" w:cs="Arial"/>
                <w:sz w:val="18"/>
                <w:szCs w:val="18"/>
              </w:rPr>
              <w:t xml:space="preserve"> Veiga (2007)</w:t>
            </w:r>
          </w:p>
          <w:p w14:paraId="1FF8BA10" w14:textId="2C8DA22B" w:rsidR="00BC12E2" w:rsidRDefault="00D64076" w:rsidP="00CB32ED">
            <w:pPr>
              <w:jc w:val="right"/>
              <w:rPr>
                <w:rFonts w:ascii="Arial" w:hAnsi="Arial" w:cs="Arial"/>
                <w:sz w:val="18"/>
                <w:szCs w:val="18"/>
              </w:rPr>
            </w:pPr>
            <w:r>
              <w:rPr>
                <w:rFonts w:ascii="Arial" w:hAnsi="Arial" w:cs="Arial"/>
                <w:sz w:val="18"/>
                <w:szCs w:val="18"/>
              </w:rPr>
              <w:t>-</w:t>
            </w:r>
            <w:r w:rsidR="00BC12E2">
              <w:rPr>
                <w:rFonts w:ascii="Arial" w:hAnsi="Arial" w:cs="Arial"/>
                <w:sz w:val="18"/>
                <w:szCs w:val="18"/>
              </w:rPr>
              <w:t>Houldberg (2007)</w:t>
            </w:r>
          </w:p>
          <w:p w14:paraId="2406C66A" w14:textId="50930B89" w:rsidR="00BC12E2" w:rsidRDefault="00D64076" w:rsidP="00CB32ED">
            <w:pPr>
              <w:jc w:val="right"/>
              <w:rPr>
                <w:rFonts w:ascii="Arial" w:hAnsi="Arial" w:cs="Arial"/>
                <w:sz w:val="18"/>
                <w:szCs w:val="18"/>
              </w:rPr>
            </w:pPr>
            <w:r>
              <w:rPr>
                <w:rFonts w:ascii="Arial" w:hAnsi="Arial" w:cs="Arial"/>
                <w:sz w:val="18"/>
                <w:szCs w:val="18"/>
              </w:rPr>
              <w:t>-</w:t>
            </w:r>
            <w:r w:rsidR="00BC12E2">
              <w:rPr>
                <w:rFonts w:ascii="Arial" w:hAnsi="Arial" w:cs="Arial"/>
                <w:sz w:val="18"/>
                <w:szCs w:val="18"/>
              </w:rPr>
              <w:t xml:space="preserve">Bartolini </w:t>
            </w:r>
            <w:r w:rsidR="00A1016C">
              <w:rPr>
                <w:rFonts w:ascii="Arial" w:hAnsi="Arial" w:cs="Arial"/>
                <w:sz w:val="18"/>
                <w:szCs w:val="18"/>
              </w:rPr>
              <w:t>et</w:t>
            </w:r>
            <w:r w:rsidR="00BC12E2">
              <w:rPr>
                <w:rFonts w:ascii="Arial" w:hAnsi="Arial" w:cs="Arial"/>
                <w:sz w:val="18"/>
                <w:szCs w:val="18"/>
              </w:rPr>
              <w:t xml:space="preserve"> Santolini (2009)</w:t>
            </w:r>
          </w:p>
          <w:p w14:paraId="348E06E5" w14:textId="342E5E49" w:rsidR="00347467" w:rsidRDefault="00D64076" w:rsidP="00CB32ED">
            <w:pPr>
              <w:jc w:val="right"/>
              <w:rPr>
                <w:rFonts w:ascii="Arial" w:hAnsi="Arial" w:cs="Arial"/>
                <w:sz w:val="18"/>
                <w:szCs w:val="18"/>
              </w:rPr>
            </w:pPr>
            <w:r>
              <w:rPr>
                <w:rFonts w:ascii="Arial" w:hAnsi="Arial" w:cs="Arial"/>
                <w:sz w:val="18"/>
                <w:szCs w:val="18"/>
              </w:rPr>
              <w:t>-</w:t>
            </w:r>
            <w:r w:rsidR="00347467" w:rsidRPr="008C19EF">
              <w:rPr>
                <w:rFonts w:ascii="Arial" w:hAnsi="Arial" w:cs="Arial"/>
                <w:sz w:val="18"/>
                <w:szCs w:val="18"/>
              </w:rPr>
              <w:t xml:space="preserve">Drazen </w:t>
            </w:r>
            <w:r w:rsidR="00A1016C">
              <w:rPr>
                <w:rFonts w:ascii="Arial" w:hAnsi="Arial" w:cs="Arial"/>
                <w:sz w:val="18"/>
                <w:szCs w:val="18"/>
              </w:rPr>
              <w:t>et</w:t>
            </w:r>
            <w:r w:rsidR="00347467" w:rsidRPr="008C19EF">
              <w:rPr>
                <w:rFonts w:ascii="Arial" w:hAnsi="Arial" w:cs="Arial"/>
                <w:sz w:val="18"/>
                <w:szCs w:val="18"/>
              </w:rPr>
              <w:t xml:space="preserve"> Eslava (2010)</w:t>
            </w:r>
          </w:p>
          <w:p w14:paraId="2C87E853" w14:textId="71E3F65A" w:rsidR="005B639C" w:rsidRDefault="00D64076" w:rsidP="00CB32ED">
            <w:pPr>
              <w:jc w:val="right"/>
              <w:rPr>
                <w:rFonts w:ascii="Arial" w:hAnsi="Arial" w:cs="Arial"/>
                <w:sz w:val="18"/>
                <w:szCs w:val="18"/>
              </w:rPr>
            </w:pPr>
            <w:r>
              <w:rPr>
                <w:rFonts w:ascii="Arial" w:hAnsi="Arial" w:cs="Arial"/>
                <w:sz w:val="18"/>
                <w:szCs w:val="18"/>
              </w:rPr>
              <w:t>-</w:t>
            </w:r>
            <w:r w:rsidR="005B639C" w:rsidRPr="008C19EF">
              <w:rPr>
                <w:rFonts w:ascii="Arial" w:hAnsi="Arial" w:cs="Arial"/>
                <w:sz w:val="18"/>
                <w:szCs w:val="18"/>
              </w:rPr>
              <w:t>Sakurai</w:t>
            </w:r>
            <w:r w:rsidR="005B639C">
              <w:rPr>
                <w:rFonts w:ascii="Arial" w:hAnsi="Arial" w:cs="Arial"/>
                <w:sz w:val="18"/>
                <w:szCs w:val="18"/>
              </w:rPr>
              <w:t xml:space="preserve"> </w:t>
            </w:r>
            <w:r w:rsidR="00A1016C">
              <w:rPr>
                <w:rFonts w:ascii="Arial" w:hAnsi="Arial" w:cs="Arial"/>
                <w:sz w:val="18"/>
                <w:szCs w:val="18"/>
              </w:rPr>
              <w:t>et</w:t>
            </w:r>
            <w:r w:rsidR="005B639C">
              <w:rPr>
                <w:rFonts w:ascii="Arial" w:hAnsi="Arial" w:cs="Arial"/>
                <w:sz w:val="18"/>
                <w:szCs w:val="18"/>
              </w:rPr>
              <w:t xml:space="preserve"> </w:t>
            </w:r>
            <w:r w:rsidR="005B639C" w:rsidRPr="008C19EF">
              <w:rPr>
                <w:rFonts w:ascii="Arial" w:hAnsi="Arial" w:cs="Arial"/>
                <w:sz w:val="18"/>
                <w:szCs w:val="18"/>
              </w:rPr>
              <w:t>Menezes-Filho (2011)</w:t>
            </w:r>
          </w:p>
          <w:p w14:paraId="11893CAF" w14:textId="3E532B52" w:rsidR="00D64076" w:rsidRDefault="00676798" w:rsidP="00CB32ED">
            <w:pPr>
              <w:jc w:val="right"/>
              <w:rPr>
                <w:rFonts w:ascii="Arial" w:hAnsi="Arial" w:cs="Arial"/>
                <w:sz w:val="18"/>
                <w:szCs w:val="18"/>
              </w:rPr>
            </w:pPr>
            <w:r>
              <w:rPr>
                <w:rFonts w:ascii="Arial" w:hAnsi="Arial" w:cs="Arial"/>
                <w:sz w:val="18"/>
                <w:szCs w:val="18"/>
              </w:rPr>
              <w:t>-Sedmihradsk</w:t>
            </w:r>
            <w:hyperlink r:id="rId27" w:history="1">
              <w:r w:rsidRPr="00676798">
                <w:rPr>
                  <w:rStyle w:val="Lienhypertexte"/>
                  <w:rFonts w:ascii="Arial" w:hAnsi="Arial" w:cs="Arial"/>
                  <w:i/>
                  <w:color w:val="auto"/>
                  <w:sz w:val="20"/>
                  <w:szCs w:val="20"/>
                  <w:u w:val="none"/>
                </w:rPr>
                <w:t>á</w:t>
              </w:r>
            </w:hyperlink>
            <w:r w:rsidR="002A5BC4" w:rsidRPr="00676798">
              <w:rPr>
                <w:rFonts w:ascii="Arial" w:hAnsi="Arial" w:cs="Arial"/>
                <w:sz w:val="18"/>
                <w:szCs w:val="18"/>
              </w:rPr>
              <w:t xml:space="preserve"> </w:t>
            </w:r>
            <w:r w:rsidR="002A5BC4">
              <w:rPr>
                <w:rFonts w:ascii="Arial" w:hAnsi="Arial" w:cs="Arial"/>
                <w:sz w:val="18"/>
                <w:szCs w:val="18"/>
              </w:rPr>
              <w:t>et al. (2011)</w:t>
            </w:r>
          </w:p>
          <w:p w14:paraId="32F698BD" w14:textId="6CF97063" w:rsidR="00BC12E2" w:rsidRPr="008C19EF" w:rsidRDefault="00D64076" w:rsidP="00CB32ED">
            <w:pPr>
              <w:jc w:val="right"/>
              <w:rPr>
                <w:rFonts w:ascii="Arial" w:hAnsi="Arial" w:cs="Arial"/>
                <w:sz w:val="18"/>
                <w:szCs w:val="18"/>
              </w:rPr>
            </w:pPr>
            <w:r>
              <w:rPr>
                <w:rFonts w:ascii="Arial" w:hAnsi="Arial" w:cs="Arial"/>
                <w:sz w:val="18"/>
                <w:szCs w:val="18"/>
              </w:rPr>
              <w:t>-</w:t>
            </w:r>
            <w:r w:rsidR="00476680">
              <w:rPr>
                <w:rFonts w:ascii="Arial" w:hAnsi="Arial" w:cs="Arial"/>
                <w:sz w:val="18"/>
                <w:szCs w:val="18"/>
              </w:rPr>
              <w:t>Guillam</w:t>
            </w:r>
            <w:r w:rsidR="00476680" w:rsidRPr="00476680">
              <w:rPr>
                <w:rFonts w:ascii="Arial" w:hAnsi="Arial" w:cs="Arial"/>
                <w:sz w:val="18"/>
                <w:szCs w:val="18"/>
              </w:rPr>
              <w:t>ò</w:t>
            </w:r>
            <w:r w:rsidR="00BC12E2">
              <w:rPr>
                <w:rFonts w:ascii="Arial" w:hAnsi="Arial" w:cs="Arial"/>
                <w:sz w:val="18"/>
                <w:szCs w:val="18"/>
              </w:rPr>
              <w:t xml:space="preserve">n </w:t>
            </w:r>
            <w:r w:rsidR="00A1016C">
              <w:rPr>
                <w:rFonts w:ascii="Arial" w:hAnsi="Arial" w:cs="Arial"/>
                <w:sz w:val="18"/>
                <w:szCs w:val="18"/>
              </w:rPr>
              <w:t>et</w:t>
            </w:r>
            <w:r w:rsidR="00BC12E2">
              <w:rPr>
                <w:rFonts w:ascii="Arial" w:hAnsi="Arial" w:cs="Arial"/>
                <w:sz w:val="18"/>
                <w:szCs w:val="18"/>
              </w:rPr>
              <w:t xml:space="preserve"> al. (2013)</w:t>
            </w:r>
          </w:p>
        </w:tc>
        <w:tc>
          <w:tcPr>
            <w:tcW w:w="3261" w:type="dxa"/>
          </w:tcPr>
          <w:p w14:paraId="34397CA5" w14:textId="24A84D97" w:rsidR="00BC12E2" w:rsidRPr="003F0875" w:rsidRDefault="00D64076" w:rsidP="00CB32ED">
            <w:pPr>
              <w:jc w:val="right"/>
              <w:rPr>
                <w:rFonts w:ascii="Arial" w:hAnsi="Arial" w:cs="Arial"/>
                <w:sz w:val="18"/>
                <w:szCs w:val="18"/>
              </w:rPr>
            </w:pPr>
            <w:r>
              <w:rPr>
                <w:rFonts w:ascii="Arial" w:hAnsi="Arial" w:cs="Arial"/>
                <w:sz w:val="18"/>
                <w:szCs w:val="18"/>
              </w:rPr>
              <w:t>-</w:t>
            </w:r>
            <w:r w:rsidR="00BC12E2">
              <w:rPr>
                <w:rFonts w:ascii="Arial" w:hAnsi="Arial" w:cs="Arial"/>
                <w:sz w:val="18"/>
                <w:szCs w:val="18"/>
              </w:rPr>
              <w:t xml:space="preserve">Strate </w:t>
            </w:r>
            <w:r w:rsidR="00A1016C">
              <w:rPr>
                <w:rFonts w:ascii="Arial" w:hAnsi="Arial" w:cs="Arial"/>
                <w:sz w:val="18"/>
                <w:szCs w:val="18"/>
              </w:rPr>
              <w:t>et</w:t>
            </w:r>
            <w:r w:rsidR="00BC12E2">
              <w:rPr>
                <w:rFonts w:ascii="Arial" w:hAnsi="Arial" w:cs="Arial"/>
                <w:sz w:val="18"/>
                <w:szCs w:val="18"/>
              </w:rPr>
              <w:t xml:space="preserve"> a</w:t>
            </w:r>
            <w:r w:rsidR="00BC12E2" w:rsidRPr="003F0875">
              <w:rPr>
                <w:rFonts w:ascii="Arial" w:hAnsi="Arial" w:cs="Arial"/>
                <w:sz w:val="18"/>
                <w:szCs w:val="18"/>
              </w:rPr>
              <w:t>l. (1993)</w:t>
            </w:r>
          </w:p>
          <w:p w14:paraId="008296A5" w14:textId="67B552CD" w:rsidR="00BC12E2" w:rsidRDefault="00D64076" w:rsidP="00CB32ED">
            <w:pPr>
              <w:jc w:val="right"/>
              <w:rPr>
                <w:rFonts w:ascii="Arial" w:hAnsi="Arial" w:cs="Arial"/>
                <w:sz w:val="18"/>
                <w:szCs w:val="18"/>
              </w:rPr>
            </w:pPr>
            <w:r>
              <w:rPr>
                <w:rFonts w:ascii="Arial" w:hAnsi="Arial" w:cs="Arial"/>
                <w:sz w:val="18"/>
                <w:szCs w:val="18"/>
              </w:rPr>
              <w:t>-</w:t>
            </w:r>
            <w:r w:rsidR="00BC12E2" w:rsidRPr="003F0875">
              <w:rPr>
                <w:rFonts w:ascii="Arial" w:hAnsi="Arial" w:cs="Arial"/>
                <w:sz w:val="18"/>
                <w:szCs w:val="18"/>
              </w:rPr>
              <w:t xml:space="preserve">Bhattacharyya </w:t>
            </w:r>
            <w:r w:rsidR="00A1016C">
              <w:rPr>
                <w:rFonts w:ascii="Arial" w:hAnsi="Arial" w:cs="Arial"/>
                <w:sz w:val="18"/>
                <w:szCs w:val="18"/>
              </w:rPr>
              <w:t>et</w:t>
            </w:r>
            <w:r w:rsidR="00BC12E2" w:rsidRPr="003F0875">
              <w:rPr>
                <w:rFonts w:ascii="Arial" w:hAnsi="Arial" w:cs="Arial"/>
                <w:sz w:val="18"/>
                <w:szCs w:val="18"/>
              </w:rPr>
              <w:t xml:space="preserve"> al. (1995)</w:t>
            </w:r>
          </w:p>
          <w:p w14:paraId="2CD9E0C7" w14:textId="32365E1C" w:rsidR="00BC12E2" w:rsidRDefault="00D64076" w:rsidP="00CB32ED">
            <w:pPr>
              <w:jc w:val="right"/>
              <w:rPr>
                <w:rFonts w:ascii="Arial" w:hAnsi="Arial" w:cs="Arial"/>
                <w:sz w:val="18"/>
                <w:szCs w:val="18"/>
              </w:rPr>
            </w:pPr>
            <w:r>
              <w:rPr>
                <w:rFonts w:ascii="Arial" w:hAnsi="Arial" w:cs="Arial"/>
                <w:sz w:val="18"/>
                <w:szCs w:val="18"/>
              </w:rPr>
              <w:t>-</w:t>
            </w:r>
            <w:r w:rsidR="00BC12E2" w:rsidRPr="008C19EF">
              <w:rPr>
                <w:rFonts w:ascii="Arial" w:hAnsi="Arial" w:cs="Arial"/>
                <w:sz w:val="18"/>
                <w:szCs w:val="18"/>
              </w:rPr>
              <w:t xml:space="preserve">Veiga </w:t>
            </w:r>
            <w:r w:rsidR="00A1016C">
              <w:rPr>
                <w:rFonts w:ascii="Arial" w:hAnsi="Arial" w:cs="Arial"/>
                <w:sz w:val="18"/>
                <w:szCs w:val="18"/>
              </w:rPr>
              <w:t>et</w:t>
            </w:r>
            <w:r w:rsidR="00BC12E2" w:rsidRPr="008C19EF">
              <w:rPr>
                <w:rFonts w:ascii="Arial" w:hAnsi="Arial" w:cs="Arial"/>
                <w:sz w:val="18"/>
                <w:szCs w:val="18"/>
              </w:rPr>
              <w:t xml:space="preserve"> Veiga (2007)</w:t>
            </w:r>
          </w:p>
          <w:p w14:paraId="3D910BE9" w14:textId="390A20CB" w:rsidR="00BC12E2" w:rsidRDefault="00D64076" w:rsidP="00CB32ED">
            <w:pPr>
              <w:jc w:val="right"/>
              <w:rPr>
                <w:rFonts w:ascii="Arial" w:hAnsi="Arial" w:cs="Arial"/>
                <w:sz w:val="18"/>
                <w:szCs w:val="18"/>
              </w:rPr>
            </w:pPr>
            <w:r>
              <w:rPr>
                <w:rFonts w:ascii="Arial" w:hAnsi="Arial" w:cs="Arial"/>
                <w:sz w:val="18"/>
                <w:szCs w:val="18"/>
              </w:rPr>
              <w:t>-</w:t>
            </w:r>
            <w:r w:rsidR="00BC12E2">
              <w:rPr>
                <w:rFonts w:ascii="Arial" w:hAnsi="Arial" w:cs="Arial"/>
                <w:sz w:val="18"/>
                <w:szCs w:val="18"/>
              </w:rPr>
              <w:t>Houldberg (2007)</w:t>
            </w:r>
          </w:p>
          <w:p w14:paraId="0082B1EB" w14:textId="5498DEC4" w:rsidR="00BC12E2" w:rsidRDefault="00D64076" w:rsidP="00CB32ED">
            <w:pPr>
              <w:jc w:val="right"/>
              <w:rPr>
                <w:rFonts w:ascii="Arial" w:hAnsi="Arial" w:cs="Arial"/>
                <w:sz w:val="18"/>
                <w:szCs w:val="18"/>
              </w:rPr>
            </w:pPr>
            <w:r>
              <w:rPr>
                <w:rFonts w:ascii="Arial" w:hAnsi="Arial" w:cs="Arial"/>
                <w:sz w:val="18"/>
                <w:szCs w:val="18"/>
              </w:rPr>
              <w:t>-</w:t>
            </w:r>
            <w:r w:rsidR="00BC12E2" w:rsidRPr="008C19EF">
              <w:rPr>
                <w:rFonts w:ascii="Arial" w:hAnsi="Arial" w:cs="Arial"/>
                <w:sz w:val="18"/>
                <w:szCs w:val="18"/>
              </w:rPr>
              <w:t>Sakurai</w:t>
            </w:r>
            <w:r w:rsidR="00BC12E2">
              <w:rPr>
                <w:rFonts w:ascii="Arial" w:hAnsi="Arial" w:cs="Arial"/>
                <w:sz w:val="18"/>
                <w:szCs w:val="18"/>
              </w:rPr>
              <w:t xml:space="preserve"> </w:t>
            </w:r>
            <w:r w:rsidR="00A1016C">
              <w:rPr>
                <w:rFonts w:ascii="Arial" w:hAnsi="Arial" w:cs="Arial"/>
                <w:sz w:val="18"/>
                <w:szCs w:val="18"/>
              </w:rPr>
              <w:t>et</w:t>
            </w:r>
            <w:r w:rsidR="00BC12E2">
              <w:rPr>
                <w:rFonts w:ascii="Arial" w:hAnsi="Arial" w:cs="Arial"/>
                <w:sz w:val="18"/>
                <w:szCs w:val="18"/>
              </w:rPr>
              <w:t xml:space="preserve"> </w:t>
            </w:r>
            <w:r w:rsidR="00BC12E2" w:rsidRPr="008C19EF">
              <w:rPr>
                <w:rFonts w:ascii="Arial" w:hAnsi="Arial" w:cs="Arial"/>
                <w:sz w:val="18"/>
                <w:szCs w:val="18"/>
              </w:rPr>
              <w:t>Menezes-Filho (2011)</w:t>
            </w:r>
          </w:p>
          <w:p w14:paraId="30F02C16" w14:textId="77777777" w:rsidR="00BC12E2" w:rsidRPr="003F0875" w:rsidRDefault="00BC12E2" w:rsidP="00CB32ED">
            <w:pPr>
              <w:jc w:val="right"/>
              <w:rPr>
                <w:rFonts w:ascii="Arial" w:hAnsi="Arial" w:cs="Arial"/>
                <w:sz w:val="18"/>
                <w:szCs w:val="18"/>
              </w:rPr>
            </w:pPr>
          </w:p>
        </w:tc>
      </w:tr>
      <w:tr w:rsidR="00BC12E2" w:rsidRPr="003F0875" w14:paraId="74FC70C5" w14:textId="77777777" w:rsidTr="004E3A3C">
        <w:tc>
          <w:tcPr>
            <w:tcW w:w="1276" w:type="dxa"/>
          </w:tcPr>
          <w:p w14:paraId="3FE8FC92" w14:textId="77777777" w:rsidR="00BC12E2" w:rsidRDefault="00BC12E2" w:rsidP="00CB32ED">
            <w:pPr>
              <w:jc w:val="both"/>
              <w:rPr>
                <w:rFonts w:ascii="Arial" w:hAnsi="Arial" w:cs="Arial"/>
                <w:b/>
                <w:sz w:val="18"/>
                <w:szCs w:val="18"/>
              </w:rPr>
            </w:pPr>
            <w:r w:rsidRPr="003F0875">
              <w:rPr>
                <w:rFonts w:ascii="Arial" w:hAnsi="Arial" w:cs="Arial"/>
                <w:b/>
                <w:sz w:val="18"/>
                <w:szCs w:val="18"/>
              </w:rPr>
              <w:t xml:space="preserve">Infirme </w:t>
            </w:r>
          </w:p>
          <w:p w14:paraId="6263B5EB" w14:textId="48C4CBCD" w:rsidR="00252BD0" w:rsidRPr="003F0875" w:rsidRDefault="00252BD0" w:rsidP="00CB32ED">
            <w:pPr>
              <w:jc w:val="both"/>
              <w:rPr>
                <w:rFonts w:ascii="Arial" w:hAnsi="Arial" w:cs="Arial"/>
                <w:b/>
                <w:sz w:val="18"/>
                <w:szCs w:val="18"/>
              </w:rPr>
            </w:pPr>
            <w:r>
              <w:rPr>
                <w:rFonts w:ascii="Arial" w:hAnsi="Arial" w:cs="Arial"/>
                <w:sz w:val="18"/>
                <w:szCs w:val="18"/>
              </w:rPr>
              <w:t>Accepte</w:t>
            </w:r>
            <w:r w:rsidRPr="00BC12E2">
              <w:rPr>
                <w:rFonts w:ascii="Arial" w:hAnsi="Arial" w:cs="Arial"/>
                <w:sz w:val="18"/>
                <w:szCs w:val="18"/>
              </w:rPr>
              <w:t xml:space="preserve"> H</w:t>
            </w:r>
            <w:r w:rsidRPr="00BC12E2">
              <w:rPr>
                <w:rFonts w:ascii="Arial" w:hAnsi="Arial" w:cs="Arial"/>
                <w:sz w:val="18"/>
                <w:szCs w:val="18"/>
                <w:vertAlign w:val="subscript"/>
              </w:rPr>
              <w:t>0</w:t>
            </w:r>
          </w:p>
        </w:tc>
        <w:tc>
          <w:tcPr>
            <w:tcW w:w="3260" w:type="dxa"/>
          </w:tcPr>
          <w:p w14:paraId="348F964C" w14:textId="77777777" w:rsidR="00010B89" w:rsidRDefault="00010B89" w:rsidP="00CB32ED">
            <w:pPr>
              <w:jc w:val="right"/>
              <w:rPr>
                <w:rFonts w:ascii="Arial" w:hAnsi="Arial" w:cs="Arial"/>
                <w:sz w:val="18"/>
                <w:szCs w:val="18"/>
              </w:rPr>
            </w:pPr>
          </w:p>
          <w:p w14:paraId="091E9F2F" w14:textId="30560E7E" w:rsidR="00BC12E2" w:rsidRPr="003F0875" w:rsidRDefault="00D64076" w:rsidP="00CB32ED">
            <w:pPr>
              <w:jc w:val="right"/>
              <w:rPr>
                <w:rFonts w:ascii="Arial" w:hAnsi="Arial" w:cs="Arial"/>
                <w:sz w:val="18"/>
                <w:szCs w:val="18"/>
              </w:rPr>
            </w:pPr>
            <w:r>
              <w:rPr>
                <w:rFonts w:ascii="Arial" w:hAnsi="Arial" w:cs="Arial"/>
                <w:sz w:val="18"/>
                <w:szCs w:val="18"/>
              </w:rPr>
              <w:t>-</w:t>
            </w:r>
            <w:r w:rsidR="00BC12E2" w:rsidRPr="003F0875">
              <w:rPr>
                <w:rFonts w:ascii="Arial" w:hAnsi="Arial" w:cs="Arial"/>
                <w:sz w:val="18"/>
                <w:szCs w:val="18"/>
              </w:rPr>
              <w:t xml:space="preserve">Strate </w:t>
            </w:r>
            <w:r w:rsidR="00A1016C">
              <w:rPr>
                <w:rFonts w:ascii="Arial" w:hAnsi="Arial" w:cs="Arial"/>
                <w:sz w:val="18"/>
                <w:szCs w:val="18"/>
              </w:rPr>
              <w:t>et</w:t>
            </w:r>
            <w:r w:rsidR="00010B89">
              <w:rPr>
                <w:rFonts w:ascii="Arial" w:hAnsi="Arial" w:cs="Arial"/>
                <w:sz w:val="18"/>
                <w:szCs w:val="18"/>
              </w:rPr>
              <w:t xml:space="preserve"> Al. (1993)</w:t>
            </w:r>
          </w:p>
        </w:tc>
        <w:tc>
          <w:tcPr>
            <w:tcW w:w="3261" w:type="dxa"/>
          </w:tcPr>
          <w:p w14:paraId="3BCB081B" w14:textId="77777777" w:rsidR="00010B89" w:rsidRDefault="00010B89" w:rsidP="00CB32ED">
            <w:pPr>
              <w:jc w:val="right"/>
              <w:rPr>
                <w:rFonts w:ascii="Arial" w:hAnsi="Arial" w:cs="Arial"/>
                <w:sz w:val="18"/>
                <w:szCs w:val="18"/>
              </w:rPr>
            </w:pPr>
          </w:p>
          <w:p w14:paraId="5A0F836D" w14:textId="367ECA09" w:rsidR="002C0FFC" w:rsidRDefault="00510765" w:rsidP="00CB32ED">
            <w:pPr>
              <w:jc w:val="right"/>
              <w:rPr>
                <w:rFonts w:ascii="Arial" w:hAnsi="Arial" w:cs="Arial"/>
                <w:sz w:val="18"/>
                <w:szCs w:val="18"/>
              </w:rPr>
            </w:pPr>
            <w:r>
              <w:rPr>
                <w:rFonts w:ascii="Arial" w:hAnsi="Arial" w:cs="Arial"/>
                <w:sz w:val="18"/>
                <w:szCs w:val="18"/>
              </w:rPr>
              <w:t>-</w:t>
            </w:r>
            <w:r w:rsidR="002C0FFC">
              <w:rPr>
                <w:rFonts w:ascii="Arial" w:hAnsi="Arial" w:cs="Arial"/>
                <w:sz w:val="18"/>
                <w:szCs w:val="18"/>
              </w:rPr>
              <w:t>Mouritzen (1989)</w:t>
            </w:r>
          </w:p>
          <w:p w14:paraId="5B8C913D" w14:textId="6C521B70" w:rsidR="00BC12E2" w:rsidRDefault="00BC12E2" w:rsidP="00CB32ED">
            <w:pPr>
              <w:jc w:val="right"/>
              <w:rPr>
                <w:rFonts w:ascii="Arial" w:hAnsi="Arial" w:cs="Arial"/>
                <w:sz w:val="18"/>
                <w:szCs w:val="18"/>
              </w:rPr>
            </w:pPr>
          </w:p>
          <w:p w14:paraId="4EBAF2AB" w14:textId="592420E9" w:rsidR="00090122" w:rsidRPr="008C19EF" w:rsidRDefault="00090122" w:rsidP="00CB32ED">
            <w:pPr>
              <w:jc w:val="right"/>
              <w:rPr>
                <w:rFonts w:ascii="Arial" w:hAnsi="Arial" w:cs="Arial"/>
                <w:sz w:val="18"/>
                <w:szCs w:val="18"/>
              </w:rPr>
            </w:pPr>
          </w:p>
        </w:tc>
      </w:tr>
    </w:tbl>
    <w:p w14:paraId="05A2B600" w14:textId="77777777" w:rsidR="00D64076" w:rsidRDefault="00D64076" w:rsidP="00092B69">
      <w:pPr>
        <w:pStyle w:val="Paragraphedeliste"/>
        <w:spacing w:after="120" w:line="360" w:lineRule="auto"/>
        <w:ind w:left="0"/>
        <w:contextualSpacing w:val="0"/>
        <w:jc w:val="both"/>
        <w:rPr>
          <w:rFonts w:ascii="Arial" w:hAnsi="Arial" w:cs="Arial"/>
        </w:rPr>
      </w:pPr>
    </w:p>
    <w:p w14:paraId="0B4AE2DA" w14:textId="028F3772" w:rsidR="00E058DF" w:rsidRDefault="003A0F8B" w:rsidP="00092B69">
      <w:pPr>
        <w:spacing w:after="120" w:line="360" w:lineRule="auto"/>
        <w:jc w:val="both"/>
        <w:rPr>
          <w:rFonts w:ascii="Arial" w:hAnsi="Arial" w:cs="Arial"/>
        </w:rPr>
      </w:pPr>
      <w:r>
        <w:rPr>
          <w:rFonts w:ascii="Arial" w:hAnsi="Arial" w:cs="Arial"/>
        </w:rPr>
        <w:t xml:space="preserve">Des résultats semblables ont été présentés par </w:t>
      </w:r>
      <w:r w:rsidR="00780A19">
        <w:rPr>
          <w:rFonts w:ascii="Arial" w:hAnsi="Arial" w:cs="Arial"/>
        </w:rPr>
        <w:t>Sakurai</w:t>
      </w:r>
      <w:r w:rsidR="008D1A05">
        <w:rPr>
          <w:rFonts w:ascii="Arial" w:hAnsi="Arial" w:cs="Arial"/>
        </w:rPr>
        <w:t xml:space="preserve"> </w:t>
      </w:r>
      <w:r w:rsidR="00A1016C">
        <w:rPr>
          <w:rFonts w:ascii="Arial" w:hAnsi="Arial" w:cs="Arial"/>
        </w:rPr>
        <w:t>et</w:t>
      </w:r>
      <w:r w:rsidR="008D1A05">
        <w:rPr>
          <w:rFonts w:ascii="Arial" w:hAnsi="Arial" w:cs="Arial"/>
        </w:rPr>
        <w:t xml:space="preserve"> Menezes-Filho (2011)</w:t>
      </w:r>
      <w:r w:rsidR="00AB39AB" w:rsidRPr="00AB39AB">
        <w:rPr>
          <w:rFonts w:ascii="Arial" w:hAnsi="Arial" w:cs="Arial"/>
        </w:rPr>
        <w:t xml:space="preserve"> </w:t>
      </w:r>
      <w:r w:rsidR="00AB39AB">
        <w:rPr>
          <w:rFonts w:ascii="Arial" w:hAnsi="Arial" w:cs="Arial"/>
        </w:rPr>
        <w:t>pour 2 500 villes brésiliennes entre 1989 et 2005</w:t>
      </w:r>
      <w:r w:rsidR="004B6968">
        <w:rPr>
          <w:rFonts w:ascii="Arial" w:hAnsi="Arial" w:cs="Arial"/>
        </w:rPr>
        <w:t>. Ces chercheurs</w:t>
      </w:r>
      <w:r w:rsidR="00AB39AB">
        <w:rPr>
          <w:rFonts w:ascii="Arial" w:hAnsi="Arial" w:cs="Arial"/>
        </w:rPr>
        <w:t xml:space="preserve"> montrent</w:t>
      </w:r>
      <w:r w:rsidR="008D1A05">
        <w:rPr>
          <w:rFonts w:ascii="Arial" w:hAnsi="Arial" w:cs="Arial"/>
        </w:rPr>
        <w:t xml:space="preserve"> </w:t>
      </w:r>
      <w:r w:rsidR="00AB39AB">
        <w:rPr>
          <w:rFonts w:ascii="Arial" w:hAnsi="Arial" w:cs="Arial"/>
        </w:rPr>
        <w:t xml:space="preserve"> qu’il y a </w:t>
      </w:r>
      <w:r w:rsidR="00F67637">
        <w:rPr>
          <w:rFonts w:ascii="Arial" w:hAnsi="Arial" w:cs="Arial"/>
        </w:rPr>
        <w:t>davantage</w:t>
      </w:r>
      <w:r w:rsidR="008D1A05">
        <w:rPr>
          <w:rFonts w:ascii="Arial" w:hAnsi="Arial" w:cs="Arial"/>
        </w:rPr>
        <w:t xml:space="preserve"> de dépense</w:t>
      </w:r>
      <w:r w:rsidR="00FA1EE9">
        <w:rPr>
          <w:rFonts w:ascii="Arial" w:hAnsi="Arial" w:cs="Arial"/>
        </w:rPr>
        <w:t>s</w:t>
      </w:r>
      <w:r w:rsidR="00010B89">
        <w:rPr>
          <w:rFonts w:ascii="Arial" w:hAnsi="Arial" w:cs="Arial"/>
        </w:rPr>
        <w:t xml:space="preserve"> de fonctionnement </w:t>
      </w:r>
      <w:r w:rsidR="008D1A05">
        <w:rPr>
          <w:rFonts w:ascii="Arial" w:hAnsi="Arial" w:cs="Arial"/>
        </w:rPr>
        <w:t xml:space="preserve"> moins de taxe et d’investissement en année électorale</w:t>
      </w:r>
      <w:r w:rsidR="00AB39AB">
        <w:rPr>
          <w:rFonts w:ascii="Arial" w:hAnsi="Arial" w:cs="Arial"/>
        </w:rPr>
        <w:t>.</w:t>
      </w:r>
      <w:r w:rsidR="00676798">
        <w:rPr>
          <w:rFonts w:ascii="Arial" w:hAnsi="Arial" w:cs="Arial"/>
        </w:rPr>
        <w:t xml:space="preserve"> À l’inverse, Sedmihradsk</w:t>
      </w:r>
      <w:hyperlink r:id="rId28" w:history="1">
        <w:r w:rsidR="00676798" w:rsidRPr="00676798">
          <w:rPr>
            <w:rStyle w:val="Lienhypertexte"/>
            <w:rFonts w:ascii="Arial" w:hAnsi="Arial" w:cs="Arial"/>
            <w:i/>
            <w:color w:val="auto"/>
            <w:sz w:val="20"/>
            <w:szCs w:val="20"/>
            <w:u w:val="none"/>
          </w:rPr>
          <w:t>á</w:t>
        </w:r>
      </w:hyperlink>
      <w:r w:rsidR="00C75D4F">
        <w:rPr>
          <w:rFonts w:ascii="Arial" w:hAnsi="Arial" w:cs="Arial"/>
        </w:rPr>
        <w:t xml:space="preserve"> et al. (2011) pour 205 municipalité</w:t>
      </w:r>
      <w:r w:rsidR="00FA1569">
        <w:rPr>
          <w:rFonts w:ascii="Arial" w:hAnsi="Arial" w:cs="Arial"/>
        </w:rPr>
        <w:t>s</w:t>
      </w:r>
      <w:r w:rsidR="00C75D4F">
        <w:rPr>
          <w:rFonts w:ascii="Arial" w:hAnsi="Arial" w:cs="Arial"/>
        </w:rPr>
        <w:t xml:space="preserve"> tchèques entre 2001 et 2007 montrent plutôt un</w:t>
      </w:r>
      <w:r w:rsidR="00242EA3">
        <w:rPr>
          <w:rFonts w:ascii="Arial" w:hAnsi="Arial" w:cs="Arial"/>
        </w:rPr>
        <w:t>e</w:t>
      </w:r>
      <w:r w:rsidR="00C75D4F">
        <w:rPr>
          <w:rFonts w:ascii="Arial" w:hAnsi="Arial" w:cs="Arial"/>
        </w:rPr>
        <w:t xml:space="preserve"> augmentation des dépenses d’investissement à l’approche des élections et une diminution des dépenses courantes en année d’élection. Pour leur part, </w:t>
      </w:r>
      <w:r w:rsidR="00AB39AB">
        <w:rPr>
          <w:rFonts w:ascii="Arial" w:hAnsi="Arial" w:cs="Arial"/>
        </w:rPr>
        <w:t xml:space="preserve">Veiga </w:t>
      </w:r>
      <w:r w:rsidR="00A1016C">
        <w:rPr>
          <w:rFonts w:ascii="Arial" w:hAnsi="Arial" w:cs="Arial"/>
        </w:rPr>
        <w:t>et</w:t>
      </w:r>
      <w:r w:rsidR="00AB39AB">
        <w:rPr>
          <w:rFonts w:ascii="Arial" w:hAnsi="Arial" w:cs="Arial"/>
        </w:rPr>
        <w:t xml:space="preserve"> Veiga (2007) </w:t>
      </w:r>
      <w:r w:rsidR="00FA1EE9">
        <w:rPr>
          <w:rFonts w:ascii="Arial" w:hAnsi="Arial" w:cs="Arial"/>
        </w:rPr>
        <w:t>ont également découvert</w:t>
      </w:r>
      <w:r w:rsidR="00AB39AB">
        <w:rPr>
          <w:rFonts w:ascii="Arial" w:hAnsi="Arial" w:cs="Arial"/>
        </w:rPr>
        <w:t xml:space="preserve"> une diminution des revenus et </w:t>
      </w:r>
      <w:r w:rsidR="00FA1EE9">
        <w:rPr>
          <w:rFonts w:ascii="Arial" w:hAnsi="Arial" w:cs="Arial"/>
        </w:rPr>
        <w:t xml:space="preserve">une </w:t>
      </w:r>
      <w:r w:rsidR="00AB39AB">
        <w:rPr>
          <w:rFonts w:ascii="Arial" w:hAnsi="Arial" w:cs="Arial"/>
        </w:rPr>
        <w:t>aug</w:t>
      </w:r>
      <w:r w:rsidR="005500FA">
        <w:rPr>
          <w:rFonts w:ascii="Arial" w:hAnsi="Arial" w:cs="Arial"/>
        </w:rPr>
        <w:t>mentation des dépenses en année</w:t>
      </w:r>
      <w:r w:rsidR="00AB39AB">
        <w:rPr>
          <w:rFonts w:ascii="Arial" w:hAnsi="Arial" w:cs="Arial"/>
        </w:rPr>
        <w:t xml:space="preserve"> électoral</w:t>
      </w:r>
      <w:r w:rsidR="005500FA">
        <w:rPr>
          <w:rFonts w:ascii="Arial" w:hAnsi="Arial" w:cs="Arial"/>
        </w:rPr>
        <w:t>e</w:t>
      </w:r>
      <w:r w:rsidR="00C75D4F">
        <w:rPr>
          <w:rFonts w:ascii="Arial" w:hAnsi="Arial" w:cs="Arial"/>
        </w:rPr>
        <w:t xml:space="preserve"> pour </w:t>
      </w:r>
      <w:r w:rsidR="00AB39AB">
        <w:rPr>
          <w:rFonts w:ascii="Arial" w:hAnsi="Arial" w:cs="Arial"/>
        </w:rPr>
        <w:t>278 municipalités portugaises entre 1979 et 2001.</w:t>
      </w:r>
      <w:r w:rsidR="005B7BE3">
        <w:rPr>
          <w:rFonts w:ascii="Arial" w:hAnsi="Arial" w:cs="Arial"/>
        </w:rPr>
        <w:t xml:space="preserve"> Un résultat identique chez</w:t>
      </w:r>
      <w:r w:rsidR="000522B1">
        <w:rPr>
          <w:rFonts w:ascii="Arial" w:hAnsi="Arial" w:cs="Arial"/>
        </w:rPr>
        <w:t xml:space="preserve"> Houldberg (2007) pour 271 municipalité</w:t>
      </w:r>
      <w:r w:rsidR="00F852F9">
        <w:rPr>
          <w:rFonts w:ascii="Arial" w:hAnsi="Arial" w:cs="Arial"/>
        </w:rPr>
        <w:t>s</w:t>
      </w:r>
      <w:r w:rsidR="000522B1">
        <w:rPr>
          <w:rFonts w:ascii="Arial" w:hAnsi="Arial" w:cs="Arial"/>
        </w:rPr>
        <w:t xml:space="preserve"> flamandes entre 1994 et 2005.</w:t>
      </w:r>
      <w:r w:rsidR="00AB39AB">
        <w:rPr>
          <w:rFonts w:ascii="Arial" w:hAnsi="Arial" w:cs="Arial"/>
        </w:rPr>
        <w:t xml:space="preserve"> </w:t>
      </w:r>
      <w:r w:rsidR="00FA1EE9">
        <w:rPr>
          <w:rFonts w:ascii="Arial" w:hAnsi="Arial" w:cs="Arial"/>
        </w:rPr>
        <w:t xml:space="preserve">De même </w:t>
      </w:r>
      <w:r w:rsidR="00C75D4F">
        <w:rPr>
          <w:rFonts w:ascii="Arial" w:hAnsi="Arial" w:cs="Arial"/>
        </w:rPr>
        <w:t xml:space="preserve">que </w:t>
      </w:r>
      <w:r w:rsidR="005B7BE3">
        <w:rPr>
          <w:rFonts w:ascii="Arial" w:hAnsi="Arial" w:cs="Arial"/>
        </w:rPr>
        <w:t>chez</w:t>
      </w:r>
      <w:r w:rsidR="00AB39AB">
        <w:rPr>
          <w:rFonts w:ascii="Arial" w:hAnsi="Arial" w:cs="Arial"/>
        </w:rPr>
        <w:t xml:space="preserve"> </w:t>
      </w:r>
      <w:r w:rsidR="002F3B2B">
        <w:rPr>
          <w:rFonts w:ascii="Arial" w:hAnsi="Arial" w:cs="Arial"/>
        </w:rPr>
        <w:t xml:space="preserve">Drazen </w:t>
      </w:r>
      <w:r w:rsidR="00A1016C">
        <w:rPr>
          <w:rFonts w:ascii="Arial" w:hAnsi="Arial" w:cs="Arial"/>
        </w:rPr>
        <w:t>et</w:t>
      </w:r>
      <w:r w:rsidR="00C75D4F">
        <w:rPr>
          <w:rFonts w:ascii="Arial" w:hAnsi="Arial" w:cs="Arial"/>
        </w:rPr>
        <w:t xml:space="preserve"> Eslava</w:t>
      </w:r>
      <w:r w:rsidR="000F2E97">
        <w:rPr>
          <w:rFonts w:ascii="Arial" w:hAnsi="Arial" w:cs="Arial"/>
        </w:rPr>
        <w:t xml:space="preserve"> (2010) qui montrent </w:t>
      </w:r>
      <w:r w:rsidR="00AB39AB">
        <w:rPr>
          <w:rFonts w:ascii="Arial" w:hAnsi="Arial" w:cs="Arial"/>
        </w:rPr>
        <w:t xml:space="preserve">une </w:t>
      </w:r>
      <w:r w:rsidR="002F3B2B">
        <w:rPr>
          <w:rFonts w:ascii="Arial" w:hAnsi="Arial" w:cs="Arial"/>
        </w:rPr>
        <w:t>augmentation des dépenses d’investissement</w:t>
      </w:r>
      <w:r w:rsidR="00AB39AB">
        <w:rPr>
          <w:rFonts w:ascii="Arial" w:hAnsi="Arial" w:cs="Arial"/>
        </w:rPr>
        <w:t xml:space="preserve"> en année électorale</w:t>
      </w:r>
      <w:r w:rsidR="002F3B2B">
        <w:rPr>
          <w:rFonts w:ascii="Arial" w:hAnsi="Arial" w:cs="Arial"/>
        </w:rPr>
        <w:t xml:space="preserve"> pour 1100 villes </w:t>
      </w:r>
      <w:r w:rsidR="00B55F2E">
        <w:rPr>
          <w:rFonts w:ascii="Arial" w:hAnsi="Arial" w:cs="Arial"/>
        </w:rPr>
        <w:t>co</w:t>
      </w:r>
      <w:r w:rsidR="009977C5">
        <w:rPr>
          <w:rFonts w:ascii="Arial" w:hAnsi="Arial" w:cs="Arial"/>
        </w:rPr>
        <w:t>lombiennes e</w:t>
      </w:r>
      <w:r w:rsidR="005B7BE3">
        <w:rPr>
          <w:rFonts w:ascii="Arial" w:hAnsi="Arial" w:cs="Arial"/>
        </w:rPr>
        <w:t>ntre 1987 et 2002 ainsi que chez</w:t>
      </w:r>
      <w:r w:rsidR="00B55F2E">
        <w:rPr>
          <w:rFonts w:ascii="Arial" w:hAnsi="Arial" w:cs="Arial"/>
        </w:rPr>
        <w:t xml:space="preserve"> </w:t>
      </w:r>
      <w:r w:rsidR="009977C5">
        <w:rPr>
          <w:rFonts w:ascii="Arial" w:hAnsi="Arial" w:cs="Arial"/>
        </w:rPr>
        <w:t xml:space="preserve">Bartolini </w:t>
      </w:r>
      <w:r w:rsidR="00A1016C">
        <w:rPr>
          <w:rFonts w:ascii="Arial" w:hAnsi="Arial" w:cs="Arial"/>
        </w:rPr>
        <w:t>et</w:t>
      </w:r>
      <w:r w:rsidR="009977C5">
        <w:rPr>
          <w:rFonts w:ascii="Arial" w:hAnsi="Arial" w:cs="Arial"/>
        </w:rPr>
        <w:t xml:space="preserve"> Santolini (2009) </w:t>
      </w:r>
      <w:r w:rsidR="00C75D4F">
        <w:rPr>
          <w:rFonts w:ascii="Arial" w:hAnsi="Arial" w:cs="Arial"/>
        </w:rPr>
        <w:t>qui présentent</w:t>
      </w:r>
      <w:r w:rsidR="008D5DE0">
        <w:rPr>
          <w:rFonts w:ascii="Arial" w:hAnsi="Arial" w:cs="Arial"/>
        </w:rPr>
        <w:t xml:space="preserve"> </w:t>
      </w:r>
      <w:r w:rsidR="009977C5">
        <w:rPr>
          <w:rFonts w:ascii="Arial" w:hAnsi="Arial" w:cs="Arial"/>
        </w:rPr>
        <w:t>une</w:t>
      </w:r>
      <w:r w:rsidR="00CC7C25">
        <w:rPr>
          <w:rFonts w:ascii="Arial" w:hAnsi="Arial" w:cs="Arial"/>
        </w:rPr>
        <w:t xml:space="preserve"> </w:t>
      </w:r>
      <w:r w:rsidR="00B55F2E">
        <w:rPr>
          <w:rFonts w:ascii="Arial" w:hAnsi="Arial" w:cs="Arial"/>
        </w:rPr>
        <w:t>augmentation des dépenses en année électorale pour 246 municipalités italiennes.</w:t>
      </w:r>
      <w:r w:rsidR="008829F6" w:rsidRPr="008829F6">
        <w:rPr>
          <w:rFonts w:ascii="Arial" w:hAnsi="Arial" w:cs="Arial"/>
        </w:rPr>
        <w:t xml:space="preserve"> </w:t>
      </w:r>
      <w:r w:rsidR="008829F6">
        <w:rPr>
          <w:rFonts w:ascii="Arial" w:hAnsi="Arial" w:cs="Arial"/>
        </w:rPr>
        <w:t xml:space="preserve">Finalement, </w:t>
      </w:r>
      <w:r w:rsidR="00476680">
        <w:rPr>
          <w:rFonts w:ascii="Arial" w:hAnsi="Arial" w:cs="Arial"/>
        </w:rPr>
        <w:t>Guillam</w:t>
      </w:r>
      <w:r w:rsidR="00476680" w:rsidRPr="00476680">
        <w:rPr>
          <w:rFonts w:ascii="Arial" w:hAnsi="Arial" w:cs="Arial"/>
        </w:rPr>
        <w:t>ò</w:t>
      </w:r>
      <w:r w:rsidR="006F13AC" w:rsidRPr="006F13AC">
        <w:rPr>
          <w:rFonts w:ascii="Arial" w:hAnsi="Arial" w:cs="Arial"/>
        </w:rPr>
        <w:t xml:space="preserve">n </w:t>
      </w:r>
      <w:r w:rsidR="00A1016C">
        <w:rPr>
          <w:rFonts w:ascii="Arial" w:hAnsi="Arial" w:cs="Arial"/>
        </w:rPr>
        <w:t>et</w:t>
      </w:r>
      <w:r w:rsidR="006F13AC" w:rsidRPr="006F13AC">
        <w:rPr>
          <w:rFonts w:ascii="Arial" w:hAnsi="Arial" w:cs="Arial"/>
        </w:rPr>
        <w:t xml:space="preserve"> al. (2013)</w:t>
      </w:r>
      <w:r w:rsidR="006F13AC">
        <w:rPr>
          <w:rFonts w:ascii="Arial" w:hAnsi="Arial" w:cs="Arial"/>
        </w:rPr>
        <w:t xml:space="preserve"> pour les villes espagnoles de plus de 20 000 habitants montrent une augmentation des dépenses lors de l’année </w:t>
      </w:r>
      <w:r w:rsidR="001F1AF8">
        <w:rPr>
          <w:rFonts w:ascii="Arial" w:hAnsi="Arial" w:cs="Arial"/>
        </w:rPr>
        <w:t>préélectorale</w:t>
      </w:r>
      <w:r w:rsidR="006F13AC">
        <w:rPr>
          <w:rFonts w:ascii="Arial" w:hAnsi="Arial" w:cs="Arial"/>
        </w:rPr>
        <w:t>.</w:t>
      </w:r>
      <w:r w:rsidR="00E058DF">
        <w:rPr>
          <w:rFonts w:ascii="Arial" w:hAnsi="Arial" w:cs="Arial"/>
        </w:rPr>
        <w:t xml:space="preserve"> </w:t>
      </w:r>
    </w:p>
    <w:p w14:paraId="6CF1D1F2" w14:textId="6825AD3A" w:rsidR="00B32DC0" w:rsidRDefault="000E7A55" w:rsidP="00092B69">
      <w:pPr>
        <w:spacing w:after="120" w:line="360" w:lineRule="auto"/>
        <w:jc w:val="both"/>
        <w:rPr>
          <w:rFonts w:ascii="Arial" w:hAnsi="Arial" w:cs="Arial"/>
        </w:rPr>
      </w:pPr>
      <w:r>
        <w:rPr>
          <w:rFonts w:ascii="Arial" w:hAnsi="Arial" w:cs="Arial"/>
        </w:rPr>
        <w:t>En résumé</w:t>
      </w:r>
      <w:r w:rsidR="00E058DF">
        <w:rPr>
          <w:rFonts w:ascii="Arial" w:hAnsi="Arial" w:cs="Arial"/>
        </w:rPr>
        <w:t>, le cycle électoral est une théorie pertinente pour expliquer la variation dans les dépenses et la taxation au niveau municipal.</w:t>
      </w:r>
      <w:r w:rsidR="00607CDF">
        <w:rPr>
          <w:rFonts w:ascii="Arial" w:hAnsi="Arial" w:cs="Arial"/>
        </w:rPr>
        <w:t xml:space="preserve"> C</w:t>
      </w:r>
      <w:r w:rsidR="001502E5">
        <w:rPr>
          <w:rFonts w:ascii="Arial" w:hAnsi="Arial" w:cs="Arial"/>
        </w:rPr>
        <w:t>ette théorie a été maintes fois démontrée</w:t>
      </w:r>
      <w:r w:rsidR="00607CDF">
        <w:rPr>
          <w:rFonts w:ascii="Arial" w:hAnsi="Arial" w:cs="Arial"/>
        </w:rPr>
        <w:t xml:space="preserve"> </w:t>
      </w:r>
      <w:r w:rsidR="001502E5">
        <w:rPr>
          <w:rFonts w:ascii="Arial" w:hAnsi="Arial" w:cs="Arial"/>
        </w:rPr>
        <w:t>dans plusieurs contextes municipaux différents</w:t>
      </w:r>
      <w:r>
        <w:rPr>
          <w:rFonts w:ascii="Arial" w:hAnsi="Arial" w:cs="Arial"/>
        </w:rPr>
        <w:t>.</w:t>
      </w:r>
      <w:r w:rsidR="00E058DF">
        <w:rPr>
          <w:rFonts w:ascii="Arial" w:hAnsi="Arial" w:cs="Arial"/>
        </w:rPr>
        <w:t xml:space="preserve"> Dans la prochaine</w:t>
      </w:r>
      <w:r w:rsidR="00C02B33">
        <w:rPr>
          <w:rFonts w:ascii="Arial" w:hAnsi="Arial" w:cs="Arial"/>
        </w:rPr>
        <w:t xml:space="preserve"> section, je vais </w:t>
      </w:r>
      <w:r>
        <w:rPr>
          <w:rFonts w:ascii="Arial" w:hAnsi="Arial" w:cs="Arial"/>
        </w:rPr>
        <w:t>dresser un portrait des municipalités québécoises</w:t>
      </w:r>
      <w:r w:rsidR="00C02B33">
        <w:rPr>
          <w:rFonts w:ascii="Arial" w:hAnsi="Arial" w:cs="Arial"/>
        </w:rPr>
        <w:t>.</w:t>
      </w:r>
      <w:r>
        <w:rPr>
          <w:rFonts w:ascii="Arial" w:hAnsi="Arial" w:cs="Arial"/>
        </w:rPr>
        <w:t xml:space="preserve"> </w:t>
      </w:r>
      <w:r w:rsidR="00C02B33">
        <w:rPr>
          <w:rFonts w:ascii="Arial" w:hAnsi="Arial" w:cs="Arial"/>
        </w:rPr>
        <w:t>P</w:t>
      </w:r>
      <w:r>
        <w:rPr>
          <w:rFonts w:ascii="Arial" w:hAnsi="Arial" w:cs="Arial"/>
        </w:rPr>
        <w:t xml:space="preserve">ar la suite, </w:t>
      </w:r>
      <w:r w:rsidR="00C02B33">
        <w:rPr>
          <w:rFonts w:ascii="Arial" w:hAnsi="Arial" w:cs="Arial"/>
        </w:rPr>
        <w:t xml:space="preserve">je vais aborder plus spécifiquement </w:t>
      </w:r>
      <w:r>
        <w:rPr>
          <w:rFonts w:ascii="Arial" w:hAnsi="Arial" w:cs="Arial"/>
        </w:rPr>
        <w:t>la situation des finances publiques dans ces municipalités.</w:t>
      </w:r>
    </w:p>
    <w:p w14:paraId="4411C1EC" w14:textId="558C3276" w:rsidR="00466C27" w:rsidRPr="002901FF" w:rsidRDefault="006E7330" w:rsidP="002901FF">
      <w:pPr>
        <w:pStyle w:val="Titre5"/>
        <w:rPr>
          <w:rFonts w:ascii="Arial" w:hAnsi="Arial" w:cs="Arial"/>
          <w:color w:val="auto"/>
          <w:u w:val="single"/>
        </w:rPr>
      </w:pPr>
      <w:bookmarkStart w:id="64" w:name="_Toc435524466"/>
      <w:r w:rsidRPr="002901FF">
        <w:rPr>
          <w:rFonts w:ascii="Arial" w:hAnsi="Arial" w:cs="Arial"/>
          <w:color w:val="auto"/>
        </w:rPr>
        <w:t>4</w:t>
      </w:r>
      <w:r w:rsidR="007E76C5" w:rsidRPr="002901FF">
        <w:rPr>
          <w:rFonts w:ascii="Arial" w:hAnsi="Arial" w:cs="Arial"/>
          <w:color w:val="auto"/>
        </w:rPr>
        <w:t>.6</w:t>
      </w:r>
      <w:r w:rsidR="00A47526" w:rsidRPr="002901FF">
        <w:rPr>
          <w:rFonts w:ascii="Arial" w:hAnsi="Arial" w:cs="Arial"/>
          <w:color w:val="auto"/>
        </w:rPr>
        <w:t xml:space="preserve"> </w:t>
      </w:r>
      <w:r w:rsidR="00A47526" w:rsidRPr="002901FF">
        <w:rPr>
          <w:rFonts w:ascii="Arial" w:hAnsi="Arial" w:cs="Arial"/>
          <w:color w:val="auto"/>
          <w:u w:val="single"/>
        </w:rPr>
        <w:t xml:space="preserve">Portrait des </w:t>
      </w:r>
      <w:r w:rsidR="001C3898" w:rsidRPr="002901FF">
        <w:rPr>
          <w:rFonts w:ascii="Arial" w:hAnsi="Arial" w:cs="Arial"/>
          <w:color w:val="auto"/>
          <w:u w:val="single"/>
        </w:rPr>
        <w:t>municipal</w:t>
      </w:r>
      <w:r w:rsidR="00A47526" w:rsidRPr="002901FF">
        <w:rPr>
          <w:rFonts w:ascii="Arial" w:hAnsi="Arial" w:cs="Arial"/>
          <w:color w:val="auto"/>
          <w:u w:val="single"/>
        </w:rPr>
        <w:t>ités québécoises</w:t>
      </w:r>
      <w:bookmarkEnd w:id="64"/>
      <w:r w:rsidR="00FB0E0F" w:rsidRPr="002901FF">
        <w:rPr>
          <w:rFonts w:ascii="Arial" w:hAnsi="Arial" w:cs="Arial"/>
          <w:color w:val="auto"/>
          <w:u w:val="single"/>
        </w:rPr>
        <w:t xml:space="preserve"> </w:t>
      </w:r>
      <w:r w:rsidR="002901FF">
        <w:rPr>
          <w:rFonts w:ascii="Arial" w:hAnsi="Arial" w:cs="Arial"/>
          <w:color w:val="auto"/>
          <w:u w:val="single"/>
        </w:rPr>
        <w:br/>
      </w:r>
    </w:p>
    <w:p w14:paraId="7930DC03" w14:textId="3C9B6A1B" w:rsidR="000F6ACE" w:rsidRDefault="00B2475B" w:rsidP="00092B69">
      <w:pPr>
        <w:spacing w:after="120" w:line="360" w:lineRule="auto"/>
        <w:ind w:firstLine="708"/>
        <w:jc w:val="both"/>
        <w:rPr>
          <w:rFonts w:ascii="Arial" w:hAnsi="Arial" w:cs="Arial"/>
        </w:rPr>
      </w:pPr>
      <w:r>
        <w:rPr>
          <w:rFonts w:ascii="Arial" w:hAnsi="Arial" w:cs="Arial"/>
        </w:rPr>
        <w:t>D’un point de vue constitutionnel, les municipalités sont des « créations »</w:t>
      </w:r>
      <w:r w:rsidR="009C060E">
        <w:rPr>
          <w:rFonts w:ascii="Arial" w:hAnsi="Arial" w:cs="Arial"/>
        </w:rPr>
        <w:t xml:space="preserve"> des provinces et relèvent </w:t>
      </w:r>
      <w:r>
        <w:rPr>
          <w:rFonts w:ascii="Arial" w:hAnsi="Arial" w:cs="Arial"/>
        </w:rPr>
        <w:t xml:space="preserve">directement des gouvernements provinciaux. </w:t>
      </w:r>
      <w:r w:rsidR="00E81BBF">
        <w:rPr>
          <w:rFonts w:ascii="Arial" w:hAnsi="Arial" w:cs="Arial"/>
        </w:rPr>
        <w:t>Les municipalités québécoises tirent leurs compétences de lois adoptées par l’</w:t>
      </w:r>
      <w:r w:rsidR="009D344D">
        <w:rPr>
          <w:rFonts w:ascii="Arial" w:hAnsi="Arial" w:cs="Arial"/>
          <w:i/>
        </w:rPr>
        <w:t>Assemblée n</w:t>
      </w:r>
      <w:r w:rsidR="00E81BBF" w:rsidRPr="006E7330">
        <w:rPr>
          <w:rFonts w:ascii="Arial" w:hAnsi="Arial" w:cs="Arial"/>
          <w:i/>
        </w:rPr>
        <w:t>ationale du Québec</w:t>
      </w:r>
      <w:r w:rsidR="00E81BBF">
        <w:rPr>
          <w:rFonts w:ascii="Arial" w:hAnsi="Arial" w:cs="Arial"/>
        </w:rPr>
        <w:t xml:space="preserve">. </w:t>
      </w:r>
      <w:r w:rsidR="006E7330">
        <w:rPr>
          <w:rFonts w:ascii="Arial" w:hAnsi="Arial" w:cs="Arial"/>
        </w:rPr>
        <w:t>Ces</w:t>
      </w:r>
      <w:r w:rsidR="00B9255A" w:rsidRPr="00B9255A">
        <w:rPr>
          <w:rFonts w:ascii="Arial" w:hAnsi="Arial" w:cs="Arial"/>
        </w:rPr>
        <w:t xml:space="preserve"> compétences sont relatives à l'</w:t>
      </w:r>
      <w:hyperlink r:id="rId29" w:tooltip="Urbanisme" w:history="1">
        <w:r w:rsidR="00B9255A" w:rsidRPr="00B9255A">
          <w:rPr>
            <w:rStyle w:val="Lienhypertexte"/>
            <w:rFonts w:ascii="Arial" w:hAnsi="Arial" w:cs="Arial"/>
            <w:color w:val="auto"/>
            <w:u w:val="none"/>
          </w:rPr>
          <w:t>urbanisme</w:t>
        </w:r>
      </w:hyperlink>
      <w:r w:rsidR="00E21F08">
        <w:rPr>
          <w:rFonts w:ascii="Arial" w:hAnsi="Arial" w:cs="Arial"/>
        </w:rPr>
        <w:t xml:space="preserve"> et</w:t>
      </w:r>
      <w:r w:rsidR="002421EB">
        <w:rPr>
          <w:rFonts w:ascii="Arial" w:hAnsi="Arial" w:cs="Arial"/>
        </w:rPr>
        <w:t xml:space="preserve"> à</w:t>
      </w:r>
      <w:r w:rsidR="00E21F08">
        <w:rPr>
          <w:rFonts w:ascii="Arial" w:hAnsi="Arial" w:cs="Arial"/>
        </w:rPr>
        <w:t xml:space="preserve"> l’organisation du territoire</w:t>
      </w:r>
      <w:r w:rsidR="00B9255A" w:rsidRPr="00B9255A">
        <w:rPr>
          <w:rFonts w:ascii="Arial" w:hAnsi="Arial" w:cs="Arial"/>
        </w:rPr>
        <w:t>, à la voirie</w:t>
      </w:r>
      <w:r w:rsidR="00E21F08">
        <w:rPr>
          <w:rFonts w:ascii="Arial" w:hAnsi="Arial" w:cs="Arial"/>
        </w:rPr>
        <w:t xml:space="preserve"> et au</w:t>
      </w:r>
      <w:r w:rsidR="00B9255A">
        <w:rPr>
          <w:rFonts w:ascii="Arial" w:hAnsi="Arial" w:cs="Arial"/>
        </w:rPr>
        <w:t xml:space="preserve"> déneigement</w:t>
      </w:r>
      <w:r w:rsidR="00B9255A" w:rsidRPr="00B9255A">
        <w:rPr>
          <w:rFonts w:ascii="Arial" w:hAnsi="Arial" w:cs="Arial"/>
        </w:rPr>
        <w:t>, au transport en comm</w:t>
      </w:r>
      <w:r w:rsidR="00B9255A">
        <w:rPr>
          <w:rFonts w:ascii="Arial" w:hAnsi="Arial" w:cs="Arial"/>
        </w:rPr>
        <w:t>un, à la sécurité publique, au traitement et à la</w:t>
      </w:r>
      <w:r w:rsidR="00E21F08">
        <w:rPr>
          <w:rFonts w:ascii="Arial" w:hAnsi="Arial" w:cs="Arial"/>
        </w:rPr>
        <w:t xml:space="preserve"> distribution de l’</w:t>
      </w:r>
      <w:r w:rsidR="00B9255A" w:rsidRPr="00B9255A">
        <w:rPr>
          <w:rFonts w:ascii="Arial" w:hAnsi="Arial" w:cs="Arial"/>
        </w:rPr>
        <w:t>eau</w:t>
      </w:r>
      <w:r w:rsidR="00E21F08">
        <w:rPr>
          <w:rFonts w:ascii="Arial" w:hAnsi="Arial" w:cs="Arial"/>
        </w:rPr>
        <w:t xml:space="preserve"> potable</w:t>
      </w:r>
      <w:r w:rsidR="00B9255A" w:rsidRPr="00B9255A">
        <w:rPr>
          <w:rFonts w:ascii="Arial" w:hAnsi="Arial" w:cs="Arial"/>
        </w:rPr>
        <w:t>, à la dispo</w:t>
      </w:r>
      <w:r w:rsidR="00B9255A">
        <w:rPr>
          <w:rFonts w:ascii="Arial" w:hAnsi="Arial" w:cs="Arial"/>
        </w:rPr>
        <w:t>sition</w:t>
      </w:r>
      <w:r w:rsidR="00E21F08">
        <w:rPr>
          <w:rFonts w:ascii="Arial" w:hAnsi="Arial" w:cs="Arial"/>
        </w:rPr>
        <w:t xml:space="preserve"> et au recyclage</w:t>
      </w:r>
      <w:r w:rsidR="00B9255A">
        <w:rPr>
          <w:rFonts w:ascii="Arial" w:hAnsi="Arial" w:cs="Arial"/>
        </w:rPr>
        <w:t xml:space="preserve"> des matières résiduelles</w:t>
      </w:r>
      <w:r w:rsidR="00E21F08">
        <w:rPr>
          <w:rFonts w:ascii="Arial" w:hAnsi="Arial" w:cs="Arial"/>
        </w:rPr>
        <w:t xml:space="preserve"> ainsi qu’</w:t>
      </w:r>
      <w:r w:rsidR="00B9255A" w:rsidRPr="00B9255A">
        <w:rPr>
          <w:rFonts w:ascii="Arial" w:hAnsi="Arial" w:cs="Arial"/>
        </w:rPr>
        <w:t xml:space="preserve">aux loisirs et à la vie </w:t>
      </w:r>
      <w:r w:rsidR="00B9255A" w:rsidRPr="00E21F08">
        <w:rPr>
          <w:rFonts w:ascii="Arial" w:hAnsi="Arial" w:cs="Arial"/>
        </w:rPr>
        <w:t>communautaire.</w:t>
      </w:r>
      <w:r>
        <w:rPr>
          <w:rFonts w:ascii="Arial" w:hAnsi="Arial" w:cs="Arial"/>
        </w:rPr>
        <w:t xml:space="preserve"> Pe</w:t>
      </w:r>
      <w:r w:rsidR="006E7330">
        <w:rPr>
          <w:rFonts w:ascii="Arial" w:hAnsi="Arial" w:cs="Arial"/>
        </w:rPr>
        <w:t xml:space="preserve">ndant longtemps, les localités </w:t>
      </w:r>
      <w:r>
        <w:rPr>
          <w:rFonts w:ascii="Arial" w:hAnsi="Arial" w:cs="Arial"/>
        </w:rPr>
        <w:t>enregistrées comme « municipalit</w:t>
      </w:r>
      <w:r w:rsidR="006E7330">
        <w:rPr>
          <w:rFonts w:ascii="Arial" w:hAnsi="Arial" w:cs="Arial"/>
        </w:rPr>
        <w:t>és » tiraient juridiquement la majorité de leurs</w:t>
      </w:r>
      <w:r>
        <w:rPr>
          <w:rFonts w:ascii="Arial" w:hAnsi="Arial" w:cs="Arial"/>
        </w:rPr>
        <w:t xml:space="preserve"> compétence</w:t>
      </w:r>
      <w:r w:rsidR="000E7A55">
        <w:rPr>
          <w:rFonts w:ascii="Arial" w:hAnsi="Arial" w:cs="Arial"/>
        </w:rPr>
        <w:t>s</w:t>
      </w:r>
      <w:r w:rsidR="006C6B2D">
        <w:rPr>
          <w:rFonts w:ascii="Arial" w:hAnsi="Arial" w:cs="Arial"/>
        </w:rPr>
        <w:t xml:space="preserve"> et </w:t>
      </w:r>
      <w:r w:rsidR="006E7330">
        <w:rPr>
          <w:rFonts w:ascii="Arial" w:hAnsi="Arial" w:cs="Arial"/>
        </w:rPr>
        <w:t xml:space="preserve">obligations envers les citoyens </w:t>
      </w:r>
      <w:r>
        <w:rPr>
          <w:rFonts w:ascii="Arial" w:hAnsi="Arial" w:cs="Arial"/>
        </w:rPr>
        <w:t xml:space="preserve">du </w:t>
      </w:r>
      <w:r w:rsidRPr="00B2475B">
        <w:rPr>
          <w:rFonts w:ascii="Arial" w:hAnsi="Arial" w:cs="Arial"/>
          <w:i/>
        </w:rPr>
        <w:t>Code municipal</w:t>
      </w:r>
      <w:r>
        <w:rPr>
          <w:rFonts w:ascii="Arial" w:hAnsi="Arial" w:cs="Arial"/>
        </w:rPr>
        <w:t xml:space="preserve"> et celle</w:t>
      </w:r>
      <w:r w:rsidR="009D344D">
        <w:rPr>
          <w:rFonts w:ascii="Arial" w:hAnsi="Arial" w:cs="Arial"/>
        </w:rPr>
        <w:t>s</w:t>
      </w:r>
      <w:r>
        <w:rPr>
          <w:rFonts w:ascii="Arial" w:hAnsi="Arial" w:cs="Arial"/>
        </w:rPr>
        <w:t xml:space="preserve"> enregistrées comme « ville » du </w:t>
      </w:r>
      <w:r w:rsidRPr="00B2475B">
        <w:rPr>
          <w:rFonts w:ascii="Arial" w:hAnsi="Arial" w:cs="Arial"/>
          <w:i/>
        </w:rPr>
        <w:t>Code</w:t>
      </w:r>
      <w:r w:rsidR="00E21F08" w:rsidRPr="00B2475B">
        <w:rPr>
          <w:rFonts w:ascii="Arial" w:hAnsi="Arial" w:cs="Arial"/>
          <w:i/>
        </w:rPr>
        <w:t xml:space="preserve"> </w:t>
      </w:r>
      <w:r w:rsidRPr="00B2475B">
        <w:rPr>
          <w:rFonts w:ascii="Arial" w:hAnsi="Arial" w:cs="Arial"/>
          <w:i/>
        </w:rPr>
        <w:t>des cités et villes</w:t>
      </w:r>
      <w:r>
        <w:rPr>
          <w:rFonts w:ascii="Arial" w:hAnsi="Arial" w:cs="Arial"/>
        </w:rPr>
        <w:t>.</w:t>
      </w:r>
      <w:r>
        <w:rPr>
          <w:rStyle w:val="Appelnotedebasdep"/>
          <w:rFonts w:ascii="Arial" w:hAnsi="Arial" w:cs="Arial"/>
        </w:rPr>
        <w:footnoteReference w:id="31"/>
      </w:r>
      <w:r>
        <w:rPr>
          <w:rFonts w:ascii="Arial" w:hAnsi="Arial" w:cs="Arial"/>
        </w:rPr>
        <w:t xml:space="preserve"> </w:t>
      </w:r>
      <w:r w:rsidR="00E81BBF">
        <w:rPr>
          <w:rFonts w:ascii="Arial" w:hAnsi="Arial" w:cs="Arial"/>
        </w:rPr>
        <w:t xml:space="preserve">Depuis l’avènement de la </w:t>
      </w:r>
      <w:r w:rsidR="00E81BBF" w:rsidRPr="00E81BBF">
        <w:rPr>
          <w:rFonts w:ascii="Arial" w:hAnsi="Arial" w:cs="Arial"/>
          <w:i/>
        </w:rPr>
        <w:t>loi sur les Compétences municipales</w:t>
      </w:r>
      <w:r w:rsidR="00E81BBF">
        <w:rPr>
          <w:rFonts w:ascii="Arial" w:hAnsi="Arial" w:cs="Arial"/>
          <w:i/>
        </w:rPr>
        <w:t xml:space="preserve"> </w:t>
      </w:r>
      <w:r w:rsidR="00E81BBF" w:rsidRPr="00E81BBF">
        <w:rPr>
          <w:rFonts w:ascii="Arial" w:hAnsi="Arial" w:cs="Arial"/>
        </w:rPr>
        <w:t xml:space="preserve">en </w:t>
      </w:r>
      <w:r w:rsidR="00AA0DC6" w:rsidRPr="00AA0DC6">
        <w:rPr>
          <w:rFonts w:ascii="Arial" w:hAnsi="Arial" w:cs="Arial"/>
        </w:rPr>
        <w:t>2006</w:t>
      </w:r>
      <w:r w:rsidR="00E81BBF">
        <w:rPr>
          <w:rFonts w:ascii="Arial" w:hAnsi="Arial" w:cs="Arial"/>
        </w:rPr>
        <w:t xml:space="preserve">, les principales distinctions entre les pouvoirs et </w:t>
      </w:r>
      <w:r w:rsidR="00B67BAF">
        <w:rPr>
          <w:rFonts w:ascii="Arial" w:hAnsi="Arial" w:cs="Arial"/>
        </w:rPr>
        <w:t xml:space="preserve">les </w:t>
      </w:r>
      <w:r w:rsidR="00E81BBF">
        <w:rPr>
          <w:rFonts w:ascii="Arial" w:hAnsi="Arial" w:cs="Arial"/>
        </w:rPr>
        <w:t>responsabilités des municipalités se sont atténuées</w:t>
      </w:r>
      <w:r w:rsidR="00B67BAF">
        <w:rPr>
          <w:rFonts w:ascii="Arial" w:hAnsi="Arial" w:cs="Arial"/>
        </w:rPr>
        <w:t>. C</w:t>
      </w:r>
      <w:r w:rsidR="00E81BBF">
        <w:rPr>
          <w:rFonts w:ascii="Arial" w:hAnsi="Arial" w:cs="Arial"/>
        </w:rPr>
        <w:t>ette loi</w:t>
      </w:r>
      <w:r w:rsidR="006E7330">
        <w:rPr>
          <w:rFonts w:ascii="Arial" w:hAnsi="Arial" w:cs="Arial"/>
        </w:rPr>
        <w:t xml:space="preserve"> ne fait pas de distinction entre </w:t>
      </w:r>
      <w:r w:rsidR="00AA0DC6">
        <w:rPr>
          <w:rFonts w:ascii="Arial" w:hAnsi="Arial" w:cs="Arial"/>
        </w:rPr>
        <w:t xml:space="preserve">les </w:t>
      </w:r>
      <w:r w:rsidR="006E7330">
        <w:rPr>
          <w:rFonts w:ascii="Arial" w:hAnsi="Arial" w:cs="Arial"/>
        </w:rPr>
        <w:t>ville</w:t>
      </w:r>
      <w:r w:rsidR="00AA0DC6">
        <w:rPr>
          <w:rFonts w:ascii="Arial" w:hAnsi="Arial" w:cs="Arial"/>
        </w:rPr>
        <w:t>s</w:t>
      </w:r>
      <w:r w:rsidR="006E7330">
        <w:rPr>
          <w:rFonts w:ascii="Arial" w:hAnsi="Arial" w:cs="Arial"/>
        </w:rPr>
        <w:t xml:space="preserve"> et </w:t>
      </w:r>
      <w:r w:rsidR="00AA0DC6">
        <w:rPr>
          <w:rFonts w:ascii="Arial" w:hAnsi="Arial" w:cs="Arial"/>
        </w:rPr>
        <w:t xml:space="preserve">les </w:t>
      </w:r>
      <w:r w:rsidR="006E7330" w:rsidRPr="00AA0DC6">
        <w:rPr>
          <w:rFonts w:ascii="Arial" w:hAnsi="Arial" w:cs="Arial"/>
        </w:rPr>
        <w:t>municipalité</w:t>
      </w:r>
      <w:r w:rsidR="00AA0DC6" w:rsidRPr="00AA0DC6">
        <w:rPr>
          <w:rFonts w:ascii="Arial" w:hAnsi="Arial" w:cs="Arial"/>
        </w:rPr>
        <w:t>s</w:t>
      </w:r>
      <w:r w:rsidR="006E7330" w:rsidRPr="00AA0DC6">
        <w:rPr>
          <w:rFonts w:ascii="Arial" w:hAnsi="Arial" w:cs="Arial"/>
        </w:rPr>
        <w:t>.</w:t>
      </w:r>
      <w:r w:rsidR="00AA0DC6" w:rsidRPr="00AA0DC6">
        <w:rPr>
          <w:rFonts w:ascii="Arial" w:hAnsi="Arial" w:cs="Arial"/>
        </w:rPr>
        <w:t xml:space="preserve"> </w:t>
      </w:r>
      <w:r w:rsidR="005E050E" w:rsidRPr="005E050E">
        <w:rPr>
          <w:rFonts w:ascii="Arial" w:hAnsi="Arial" w:cs="Arial"/>
        </w:rPr>
        <w:t>Elle rem</w:t>
      </w:r>
      <w:r w:rsidR="00AA0DC6" w:rsidRPr="005E050E">
        <w:rPr>
          <w:rFonts w:ascii="Arial" w:hAnsi="Arial" w:cs="Arial"/>
        </w:rPr>
        <w:t xml:space="preserve">place et abroge de nombreuses dispositions du </w:t>
      </w:r>
      <w:r w:rsidR="00AA0DC6" w:rsidRPr="00085F64">
        <w:rPr>
          <w:rFonts w:ascii="Arial" w:hAnsi="Arial" w:cs="Arial"/>
          <w:i/>
        </w:rPr>
        <w:t>Code municipal du Québec</w:t>
      </w:r>
      <w:r w:rsidR="00AA0DC6" w:rsidRPr="005E050E">
        <w:rPr>
          <w:rFonts w:ascii="Arial" w:hAnsi="Arial" w:cs="Arial"/>
        </w:rPr>
        <w:t xml:space="preserve"> et de la </w:t>
      </w:r>
      <w:r w:rsidR="00AA0DC6" w:rsidRPr="00085F64">
        <w:rPr>
          <w:rFonts w:ascii="Arial" w:hAnsi="Arial" w:cs="Arial"/>
          <w:i/>
        </w:rPr>
        <w:t>Loi sur les cités et villes</w:t>
      </w:r>
      <w:r w:rsidR="00AA0DC6" w:rsidRPr="00AA0DC6">
        <w:rPr>
          <w:rFonts w:ascii="Arial" w:hAnsi="Arial" w:cs="Arial"/>
          <w:color w:val="221E1F"/>
        </w:rPr>
        <w:t>.</w:t>
      </w:r>
      <w:r w:rsidR="00B67BAF">
        <w:rPr>
          <w:rFonts w:ascii="Arial" w:hAnsi="Arial" w:cs="Arial"/>
        </w:rPr>
        <w:t xml:space="preserve"> De plus</w:t>
      </w:r>
      <w:r w:rsidR="006E7330">
        <w:rPr>
          <w:rFonts w:ascii="Arial" w:hAnsi="Arial" w:cs="Arial"/>
        </w:rPr>
        <w:t>,</w:t>
      </w:r>
      <w:r w:rsidR="00E81BBF">
        <w:rPr>
          <w:rFonts w:ascii="Arial" w:hAnsi="Arial" w:cs="Arial"/>
        </w:rPr>
        <w:t xml:space="preserve"> </w:t>
      </w:r>
      <w:r w:rsidR="006E7330">
        <w:rPr>
          <w:rFonts w:ascii="Arial" w:hAnsi="Arial" w:cs="Arial"/>
        </w:rPr>
        <w:t>de par ses libellés plus libéraux</w:t>
      </w:r>
      <w:r w:rsidR="00E81BBF">
        <w:rPr>
          <w:rFonts w:ascii="Arial" w:hAnsi="Arial" w:cs="Arial"/>
        </w:rPr>
        <w:t xml:space="preserve">, </w:t>
      </w:r>
      <w:r w:rsidR="006E7330">
        <w:rPr>
          <w:rFonts w:ascii="Arial" w:hAnsi="Arial" w:cs="Arial"/>
        </w:rPr>
        <w:t xml:space="preserve">elle </w:t>
      </w:r>
      <w:r w:rsidR="00E81BBF">
        <w:rPr>
          <w:rFonts w:ascii="Arial" w:hAnsi="Arial" w:cs="Arial"/>
        </w:rPr>
        <w:t xml:space="preserve">a souvent prépondérance sur les deux </w:t>
      </w:r>
      <w:r w:rsidR="006E7330">
        <w:rPr>
          <w:rFonts w:ascii="Arial" w:hAnsi="Arial" w:cs="Arial"/>
        </w:rPr>
        <w:t xml:space="preserve">autres </w:t>
      </w:r>
      <w:r w:rsidR="00E81BBF">
        <w:rPr>
          <w:rFonts w:ascii="Arial" w:hAnsi="Arial" w:cs="Arial"/>
        </w:rPr>
        <w:t>codes.</w:t>
      </w:r>
      <w:r w:rsidR="00E81BBF">
        <w:rPr>
          <w:rFonts w:ascii="Arial" w:hAnsi="Arial" w:cs="Arial"/>
          <w:i/>
        </w:rPr>
        <w:t xml:space="preserve"> </w:t>
      </w:r>
      <w:r w:rsidR="00E81BBF" w:rsidRPr="00E81BBF">
        <w:rPr>
          <w:rFonts w:ascii="Arial" w:hAnsi="Arial" w:cs="Arial"/>
        </w:rPr>
        <w:t xml:space="preserve"> </w:t>
      </w:r>
      <w:r w:rsidR="00E81BBF">
        <w:rPr>
          <w:rFonts w:ascii="Arial" w:hAnsi="Arial" w:cs="Arial"/>
        </w:rPr>
        <w:t>Par ailleurs</w:t>
      </w:r>
      <w:r>
        <w:rPr>
          <w:rFonts w:ascii="Arial" w:hAnsi="Arial" w:cs="Arial"/>
        </w:rPr>
        <w:t xml:space="preserve">, certaines grandes villes telles que Montréal et Québec tirent </w:t>
      </w:r>
      <w:r w:rsidR="00AA0DC6">
        <w:rPr>
          <w:rFonts w:ascii="Arial" w:hAnsi="Arial" w:cs="Arial"/>
        </w:rPr>
        <w:t xml:space="preserve">certaines de </w:t>
      </w:r>
      <w:r>
        <w:rPr>
          <w:rFonts w:ascii="Arial" w:hAnsi="Arial" w:cs="Arial"/>
        </w:rPr>
        <w:t>leurs compétences d’un</w:t>
      </w:r>
      <w:r w:rsidR="00E81BBF">
        <w:rPr>
          <w:rFonts w:ascii="Arial" w:hAnsi="Arial" w:cs="Arial"/>
        </w:rPr>
        <w:t>e</w:t>
      </w:r>
      <w:r>
        <w:rPr>
          <w:rFonts w:ascii="Arial" w:hAnsi="Arial" w:cs="Arial"/>
        </w:rPr>
        <w:t xml:space="preserve"> </w:t>
      </w:r>
      <w:r w:rsidRPr="00AA0DC6">
        <w:rPr>
          <w:rFonts w:ascii="Arial" w:hAnsi="Arial" w:cs="Arial"/>
        </w:rPr>
        <w:t xml:space="preserve">Charte </w:t>
      </w:r>
      <w:r w:rsidR="00AA0DC6" w:rsidRPr="00AA0DC6">
        <w:rPr>
          <w:rFonts w:ascii="Arial" w:hAnsi="Arial" w:cs="Arial"/>
        </w:rPr>
        <w:t>constitutive</w:t>
      </w:r>
      <w:r w:rsidR="00AA0DC6">
        <w:rPr>
          <w:rFonts w:ascii="Arial" w:hAnsi="Arial" w:cs="Arial"/>
        </w:rPr>
        <w:t xml:space="preserve"> ou d’un </w:t>
      </w:r>
      <w:r w:rsidR="00AA0DC6" w:rsidRPr="00AA0DC6">
        <w:rPr>
          <w:rFonts w:ascii="Arial" w:hAnsi="Arial" w:cs="Arial"/>
          <w:i/>
        </w:rPr>
        <w:t xml:space="preserve">décret de constitution </w:t>
      </w:r>
      <w:r w:rsidR="005E050E">
        <w:rPr>
          <w:rFonts w:ascii="Arial" w:hAnsi="Arial" w:cs="Arial"/>
        </w:rPr>
        <w:t xml:space="preserve">qui est </w:t>
      </w:r>
      <w:r w:rsidR="006E7330">
        <w:rPr>
          <w:rFonts w:ascii="Arial" w:hAnsi="Arial" w:cs="Arial"/>
        </w:rPr>
        <w:t xml:space="preserve">une </w:t>
      </w:r>
      <w:r w:rsidR="00E81BBF">
        <w:rPr>
          <w:rFonts w:ascii="Arial" w:hAnsi="Arial" w:cs="Arial"/>
        </w:rPr>
        <w:t>loi spéciale</w:t>
      </w:r>
      <w:r w:rsidR="006E7330">
        <w:rPr>
          <w:rFonts w:ascii="Arial" w:hAnsi="Arial" w:cs="Arial"/>
        </w:rPr>
        <w:t xml:space="preserve"> ne s’appliquant qu’</w:t>
      </w:r>
      <w:r w:rsidR="000F6ACE">
        <w:rPr>
          <w:rFonts w:ascii="Arial" w:hAnsi="Arial" w:cs="Arial"/>
        </w:rPr>
        <w:t>à la ville en question</w:t>
      </w:r>
      <w:r>
        <w:rPr>
          <w:rFonts w:ascii="Arial" w:hAnsi="Arial" w:cs="Arial"/>
        </w:rPr>
        <w:t xml:space="preserve">. </w:t>
      </w:r>
      <w:r w:rsidR="006C6B2D">
        <w:rPr>
          <w:rFonts w:ascii="Arial" w:hAnsi="Arial" w:cs="Arial"/>
        </w:rPr>
        <w:t xml:space="preserve">Au total, c’est </w:t>
      </w:r>
      <w:r w:rsidR="009D344D">
        <w:rPr>
          <w:rFonts w:ascii="Arial" w:hAnsi="Arial" w:cs="Arial"/>
        </w:rPr>
        <w:t>plus de 40 lois de l’Assemblée n</w:t>
      </w:r>
      <w:r w:rsidR="006C6B2D">
        <w:rPr>
          <w:rFonts w:ascii="Arial" w:hAnsi="Arial" w:cs="Arial"/>
        </w:rPr>
        <w:t>ationale qui régissent les municipalités québécoises.</w:t>
      </w:r>
    </w:p>
    <w:p w14:paraId="726FDAFF" w14:textId="295FC17F" w:rsidR="00F42156" w:rsidRPr="00BC4949" w:rsidRDefault="00E81BBF" w:rsidP="00092B69">
      <w:pPr>
        <w:spacing w:after="120" w:line="360" w:lineRule="auto"/>
        <w:jc w:val="both"/>
        <w:rPr>
          <w:rFonts w:ascii="Arial" w:hAnsi="Arial" w:cs="Arial"/>
          <w:bCs/>
        </w:rPr>
      </w:pPr>
      <w:r>
        <w:rPr>
          <w:rFonts w:ascii="Arial" w:hAnsi="Arial" w:cs="Arial"/>
        </w:rPr>
        <w:t xml:space="preserve">Puisqu’elles ont à peu près les mêmes </w:t>
      </w:r>
      <w:r w:rsidR="006D07BF">
        <w:rPr>
          <w:rFonts w:ascii="Arial" w:hAnsi="Arial" w:cs="Arial"/>
        </w:rPr>
        <w:t xml:space="preserve">compétences et </w:t>
      </w:r>
      <w:r>
        <w:rPr>
          <w:rFonts w:ascii="Arial" w:hAnsi="Arial" w:cs="Arial"/>
        </w:rPr>
        <w:t xml:space="preserve">responsabilités juridiques, la principale distinction entre les grandes et les petites municipalités réside dans leur mode d’organisation. </w:t>
      </w:r>
      <w:r w:rsidR="003C207A">
        <w:rPr>
          <w:rFonts w:ascii="Arial" w:hAnsi="Arial" w:cs="Arial"/>
        </w:rPr>
        <w:t>Pour remplir leur</w:t>
      </w:r>
      <w:r w:rsidR="005E49BF">
        <w:rPr>
          <w:rFonts w:ascii="Arial" w:hAnsi="Arial" w:cs="Arial"/>
        </w:rPr>
        <w:t>s</w:t>
      </w:r>
      <w:r w:rsidR="003C207A">
        <w:rPr>
          <w:rFonts w:ascii="Arial" w:hAnsi="Arial" w:cs="Arial"/>
        </w:rPr>
        <w:t xml:space="preserve"> mission</w:t>
      </w:r>
      <w:r w:rsidR="005E49BF">
        <w:rPr>
          <w:rFonts w:ascii="Arial" w:hAnsi="Arial" w:cs="Arial"/>
        </w:rPr>
        <w:t>s</w:t>
      </w:r>
      <w:r w:rsidR="003C207A">
        <w:rPr>
          <w:rFonts w:ascii="Arial" w:hAnsi="Arial" w:cs="Arial"/>
        </w:rPr>
        <w:t xml:space="preserve"> relatives à ces compéte</w:t>
      </w:r>
      <w:r w:rsidR="00375CEB">
        <w:rPr>
          <w:rFonts w:ascii="Arial" w:hAnsi="Arial" w:cs="Arial"/>
        </w:rPr>
        <w:t>n</w:t>
      </w:r>
      <w:r w:rsidR="003C207A">
        <w:rPr>
          <w:rFonts w:ascii="Arial" w:hAnsi="Arial" w:cs="Arial"/>
        </w:rPr>
        <w:t>ces</w:t>
      </w:r>
      <w:r w:rsidR="008B2D51">
        <w:rPr>
          <w:rFonts w:ascii="Arial" w:hAnsi="Arial" w:cs="Arial"/>
        </w:rPr>
        <w:t>, les municipalités</w:t>
      </w:r>
      <w:r w:rsidR="00E21F08">
        <w:rPr>
          <w:rFonts w:ascii="Arial" w:hAnsi="Arial" w:cs="Arial"/>
        </w:rPr>
        <w:t xml:space="preserve"> sont </w:t>
      </w:r>
      <w:r w:rsidR="00E21F08" w:rsidRPr="00E21F08">
        <w:rPr>
          <w:rFonts w:ascii="Arial" w:hAnsi="Arial" w:cs="Arial"/>
        </w:rPr>
        <w:t>organisées au sein d'un système d'administratio</w:t>
      </w:r>
      <w:r w:rsidR="00F85ABB">
        <w:rPr>
          <w:rFonts w:ascii="Arial" w:hAnsi="Arial" w:cs="Arial"/>
        </w:rPr>
        <w:t>n à double niveau de compétence</w:t>
      </w:r>
      <w:r w:rsidR="00E21F08">
        <w:rPr>
          <w:rFonts w:ascii="Arial" w:hAnsi="Arial" w:cs="Arial"/>
        </w:rPr>
        <w:t>. Pour les grandes</w:t>
      </w:r>
      <w:r w:rsidR="00D73962">
        <w:rPr>
          <w:rFonts w:ascii="Arial" w:hAnsi="Arial" w:cs="Arial"/>
        </w:rPr>
        <w:t xml:space="preserve"> villes, le territoire est déconcentré</w:t>
      </w:r>
      <w:r w:rsidR="00E21F08">
        <w:rPr>
          <w:rFonts w:ascii="Arial" w:hAnsi="Arial" w:cs="Arial"/>
        </w:rPr>
        <w:t xml:space="preserve"> en arrondissement</w:t>
      </w:r>
      <w:r w:rsidR="003C207A">
        <w:rPr>
          <w:rFonts w:ascii="Arial" w:hAnsi="Arial" w:cs="Arial"/>
        </w:rPr>
        <w:t>s</w:t>
      </w:r>
      <w:r w:rsidR="00E21F08">
        <w:rPr>
          <w:rFonts w:ascii="Arial" w:hAnsi="Arial" w:cs="Arial"/>
        </w:rPr>
        <w:t xml:space="preserve"> alors que les plus petite</w:t>
      </w:r>
      <w:r w:rsidR="00051FED">
        <w:rPr>
          <w:rFonts w:ascii="Arial" w:hAnsi="Arial" w:cs="Arial"/>
        </w:rPr>
        <w:t>s</w:t>
      </w:r>
      <w:r w:rsidR="00E21F08">
        <w:rPr>
          <w:rFonts w:ascii="Arial" w:hAnsi="Arial" w:cs="Arial"/>
        </w:rPr>
        <w:t xml:space="preserve"> ville</w:t>
      </w:r>
      <w:r w:rsidR="00051FED">
        <w:rPr>
          <w:rFonts w:ascii="Arial" w:hAnsi="Arial" w:cs="Arial"/>
        </w:rPr>
        <w:t>s</w:t>
      </w:r>
      <w:r w:rsidR="00E21F08">
        <w:rPr>
          <w:rFonts w:ascii="Arial" w:hAnsi="Arial" w:cs="Arial"/>
        </w:rPr>
        <w:t xml:space="preserve"> sont </w:t>
      </w:r>
      <w:r w:rsidR="00051FED">
        <w:rPr>
          <w:rFonts w:ascii="Arial" w:hAnsi="Arial" w:cs="Arial"/>
        </w:rPr>
        <w:t>regroupées dans des</w:t>
      </w:r>
      <w:r w:rsidR="00FF7165">
        <w:rPr>
          <w:rFonts w:ascii="Arial" w:hAnsi="Arial" w:cs="Arial"/>
        </w:rPr>
        <w:t xml:space="preserve"> agglomérations que l’on nomme</w:t>
      </w:r>
      <w:r w:rsidR="00051FED">
        <w:rPr>
          <w:rFonts w:ascii="Arial" w:hAnsi="Arial" w:cs="Arial"/>
        </w:rPr>
        <w:t xml:space="preserve"> municipalités régionales de comtés</w:t>
      </w:r>
      <w:r w:rsidR="00D73962">
        <w:rPr>
          <w:rFonts w:ascii="Arial" w:hAnsi="Arial" w:cs="Arial"/>
        </w:rPr>
        <w:t xml:space="preserve"> (MRC).</w:t>
      </w:r>
      <w:r w:rsidR="00E53C54">
        <w:rPr>
          <w:rStyle w:val="Appelnotedebasdep"/>
          <w:rFonts w:ascii="Arial" w:hAnsi="Arial" w:cs="Arial"/>
        </w:rPr>
        <w:footnoteReference w:id="32"/>
      </w:r>
      <w:r w:rsidR="00F42156" w:rsidRPr="00F42156">
        <w:rPr>
          <w:rFonts w:ascii="Arial" w:hAnsi="Arial" w:cs="Arial"/>
          <w:b/>
          <w:bCs/>
        </w:rPr>
        <w:t xml:space="preserve"> </w:t>
      </w:r>
    </w:p>
    <w:p w14:paraId="3351D45E" w14:textId="4E0317F6" w:rsidR="00BC4949" w:rsidRPr="00585C49" w:rsidRDefault="00BC4949" w:rsidP="00585C49">
      <w:pPr>
        <w:pStyle w:val="Pa1"/>
        <w:spacing w:after="120" w:line="360" w:lineRule="auto"/>
        <w:jc w:val="both"/>
        <w:rPr>
          <w:rFonts w:ascii="Arial" w:hAnsi="Arial" w:cs="Arial"/>
          <w:color w:val="221E1F"/>
          <w:sz w:val="22"/>
          <w:szCs w:val="22"/>
        </w:rPr>
      </w:pPr>
      <w:r w:rsidRPr="00BC4949">
        <w:rPr>
          <w:rFonts w:ascii="Arial" w:hAnsi="Arial" w:cs="Arial"/>
          <w:color w:val="221E1F"/>
          <w:sz w:val="22"/>
          <w:szCs w:val="22"/>
        </w:rPr>
        <w:t>La MRC est un palier supra</w:t>
      </w:r>
      <w:r>
        <w:rPr>
          <w:rFonts w:ascii="Arial" w:hAnsi="Arial" w:cs="Arial"/>
          <w:color w:val="221E1F"/>
          <w:sz w:val="22"/>
          <w:szCs w:val="22"/>
        </w:rPr>
        <w:t>-</w:t>
      </w:r>
      <w:r w:rsidRPr="00BC4949">
        <w:rPr>
          <w:rFonts w:ascii="Arial" w:hAnsi="Arial" w:cs="Arial"/>
          <w:color w:val="221E1F"/>
          <w:sz w:val="22"/>
          <w:szCs w:val="22"/>
        </w:rPr>
        <w:t>local qui a été créé pour faciliter la mise en commun des services et la gestion des décisions qui influent sur plusieurs municipalités.</w:t>
      </w:r>
      <w:r>
        <w:rPr>
          <w:rFonts w:ascii="Arial" w:hAnsi="Arial" w:cs="Arial"/>
          <w:color w:val="221E1F"/>
          <w:sz w:val="22"/>
          <w:szCs w:val="22"/>
        </w:rPr>
        <w:t xml:space="preserve"> Il y a </w:t>
      </w:r>
      <w:r w:rsidR="00565CB3" w:rsidRPr="00B71E61">
        <w:rPr>
          <w:rFonts w:ascii="Arial" w:hAnsi="Arial" w:cs="Arial"/>
          <w:color w:val="221E1F"/>
          <w:sz w:val="22"/>
          <w:szCs w:val="22"/>
        </w:rPr>
        <w:t>87</w:t>
      </w:r>
      <w:r>
        <w:rPr>
          <w:rFonts w:ascii="Arial" w:hAnsi="Arial" w:cs="Arial"/>
          <w:color w:val="221E1F"/>
          <w:sz w:val="22"/>
          <w:szCs w:val="22"/>
        </w:rPr>
        <w:t xml:space="preserve"> MRC différentes au Québec.</w:t>
      </w:r>
      <w:r w:rsidRPr="00BC4949">
        <w:rPr>
          <w:rFonts w:ascii="Arial" w:hAnsi="Arial" w:cs="Arial"/>
          <w:color w:val="221E1F"/>
          <w:sz w:val="22"/>
          <w:szCs w:val="22"/>
        </w:rPr>
        <w:t xml:space="preserve"> Elle regroupe des municipalités de différentes tailles et peut aussi comprendre des territoires non organisés. </w:t>
      </w:r>
      <w:r>
        <w:rPr>
          <w:rFonts w:ascii="Arial" w:hAnsi="Arial" w:cs="Arial"/>
          <w:color w:val="221E1F"/>
          <w:sz w:val="22"/>
          <w:szCs w:val="22"/>
        </w:rPr>
        <w:t xml:space="preserve"> </w:t>
      </w:r>
      <w:r w:rsidRPr="00BC4949">
        <w:rPr>
          <w:rFonts w:ascii="Arial" w:hAnsi="Arial" w:cs="Arial"/>
          <w:color w:val="221E1F"/>
          <w:sz w:val="22"/>
          <w:szCs w:val="22"/>
        </w:rPr>
        <w:t>Son conseil est composé du maire de chacune des municipalités membres. D’autr</w:t>
      </w:r>
      <w:r w:rsidR="00437D83">
        <w:rPr>
          <w:rFonts w:ascii="Arial" w:hAnsi="Arial" w:cs="Arial"/>
          <w:color w:val="221E1F"/>
          <w:sz w:val="22"/>
          <w:szCs w:val="22"/>
        </w:rPr>
        <w:t>es élus municipaux peuvent également</w:t>
      </w:r>
      <w:r w:rsidRPr="00BC4949">
        <w:rPr>
          <w:rFonts w:ascii="Arial" w:hAnsi="Arial" w:cs="Arial"/>
          <w:color w:val="221E1F"/>
          <w:sz w:val="22"/>
          <w:szCs w:val="22"/>
        </w:rPr>
        <w:t xml:space="preserve"> en faire partie. Le préfet est élu par les membres du conseil de la MRC parmi ceux </w:t>
      </w:r>
      <w:r w:rsidR="00641E5B">
        <w:rPr>
          <w:rFonts w:ascii="Arial" w:hAnsi="Arial" w:cs="Arial"/>
          <w:color w:val="221E1F"/>
          <w:sz w:val="22"/>
          <w:szCs w:val="22"/>
        </w:rPr>
        <w:t xml:space="preserve">qui </w:t>
      </w:r>
      <w:r w:rsidRPr="00BC4949">
        <w:rPr>
          <w:rFonts w:ascii="Arial" w:hAnsi="Arial" w:cs="Arial"/>
          <w:color w:val="221E1F"/>
          <w:sz w:val="22"/>
          <w:szCs w:val="22"/>
        </w:rPr>
        <w:t>sont maires. Il peut également être élu au suffrage universel si le conseil de la MRC adopte un règlement à cet e</w:t>
      </w:r>
      <w:r>
        <w:rPr>
          <w:rFonts w:ascii="Arial" w:hAnsi="Arial" w:cs="Arial"/>
          <w:color w:val="221E1F"/>
          <w:sz w:val="22"/>
          <w:szCs w:val="22"/>
        </w:rPr>
        <w:t xml:space="preserve">ffet, ce qui est le cas lors de l’élection </w:t>
      </w:r>
      <w:r w:rsidR="00437D83">
        <w:rPr>
          <w:rFonts w:ascii="Arial" w:hAnsi="Arial" w:cs="Arial"/>
          <w:color w:val="221E1F"/>
          <w:sz w:val="22"/>
          <w:szCs w:val="22"/>
        </w:rPr>
        <w:t xml:space="preserve">municipale </w:t>
      </w:r>
      <w:r>
        <w:rPr>
          <w:rFonts w:ascii="Arial" w:hAnsi="Arial" w:cs="Arial"/>
          <w:color w:val="221E1F"/>
          <w:sz w:val="22"/>
          <w:szCs w:val="22"/>
        </w:rPr>
        <w:t>de 2013 pour</w:t>
      </w:r>
      <w:r w:rsidRPr="00BC4949">
        <w:rPr>
          <w:rFonts w:ascii="Arial" w:hAnsi="Arial" w:cs="Arial"/>
          <w:color w:val="221E1F"/>
          <w:sz w:val="22"/>
          <w:szCs w:val="22"/>
        </w:rPr>
        <w:t xml:space="preserve"> 14 MRC. Le conseil de la municipalité locale dont le maire est élu préfet peut désigner, parmi ses membres, une personne à titre de représentante de la municipalité pour remplacer le maire</w:t>
      </w:r>
      <w:r>
        <w:rPr>
          <w:rFonts w:ascii="Arial" w:hAnsi="Arial" w:cs="Arial"/>
          <w:color w:val="221E1F"/>
          <w:sz w:val="22"/>
          <w:szCs w:val="22"/>
        </w:rPr>
        <w:t xml:space="preserve"> que l’on nomme maire suppléant</w:t>
      </w:r>
      <w:r w:rsidRPr="00BC4949">
        <w:rPr>
          <w:rFonts w:ascii="Arial" w:hAnsi="Arial" w:cs="Arial"/>
          <w:color w:val="221E1F"/>
          <w:sz w:val="22"/>
          <w:szCs w:val="22"/>
        </w:rPr>
        <w:t>. Le poids décisionnel des municipalités membres d’une MRC est déterminé en fonction de leur population.</w:t>
      </w:r>
      <w:r>
        <w:rPr>
          <w:rFonts w:ascii="Arial" w:hAnsi="Arial" w:cs="Arial"/>
          <w:color w:val="221E1F"/>
          <w:sz w:val="22"/>
          <w:szCs w:val="22"/>
        </w:rPr>
        <w:t xml:space="preserve"> Ces pouvoirs concernent surtout l’aménagement du territoire, le financement du centre local de développement,</w:t>
      </w:r>
      <w:r w:rsidR="00437D83">
        <w:rPr>
          <w:rFonts w:ascii="Arial" w:hAnsi="Arial" w:cs="Arial"/>
          <w:color w:val="221E1F"/>
          <w:sz w:val="22"/>
          <w:szCs w:val="22"/>
        </w:rPr>
        <w:t xml:space="preserve"> la sécurité publique,</w:t>
      </w:r>
      <w:r>
        <w:rPr>
          <w:rFonts w:ascii="Arial" w:hAnsi="Arial" w:cs="Arial"/>
          <w:color w:val="221E1F"/>
          <w:sz w:val="22"/>
          <w:szCs w:val="22"/>
        </w:rPr>
        <w:t xml:space="preserve"> l’évaluation foncière et la gestion des cours</w:t>
      </w:r>
      <w:r w:rsidR="00585C49">
        <w:rPr>
          <w:rFonts w:ascii="Arial" w:hAnsi="Arial" w:cs="Arial"/>
          <w:color w:val="221E1F"/>
          <w:sz w:val="22"/>
          <w:szCs w:val="22"/>
        </w:rPr>
        <w:t xml:space="preserve"> d’eau et des parcs régionaux. </w:t>
      </w:r>
    </w:p>
    <w:p w14:paraId="0462B782" w14:textId="5A0634A1" w:rsidR="00B2475B" w:rsidRDefault="00E81BBF" w:rsidP="00092B69">
      <w:pPr>
        <w:spacing w:after="120" w:line="360" w:lineRule="auto"/>
        <w:jc w:val="both"/>
        <w:rPr>
          <w:rFonts w:ascii="Arial" w:hAnsi="Arial" w:cs="Arial"/>
          <w:b/>
          <w:bCs/>
        </w:rPr>
      </w:pPr>
      <w:r>
        <w:rPr>
          <w:rFonts w:ascii="Arial" w:hAnsi="Arial" w:cs="Arial"/>
        </w:rPr>
        <w:t>Par ailleurs, m</w:t>
      </w:r>
      <w:r w:rsidR="00B2475B">
        <w:rPr>
          <w:rFonts w:ascii="Arial" w:hAnsi="Arial" w:cs="Arial"/>
        </w:rPr>
        <w:t>ême si elles dépendent constitutionnellement des gouvernements provinciaux</w:t>
      </w:r>
      <w:r>
        <w:rPr>
          <w:rFonts w:ascii="Arial" w:hAnsi="Arial" w:cs="Arial"/>
        </w:rPr>
        <w:t>, les municipalités</w:t>
      </w:r>
      <w:r w:rsidR="00B2475B">
        <w:rPr>
          <w:rFonts w:ascii="Arial" w:hAnsi="Arial" w:cs="Arial"/>
        </w:rPr>
        <w:t xml:space="preserve"> demeurent très autonomes sur le plan fiscal. En moyenne pour 2007, 8</w:t>
      </w:r>
      <w:r w:rsidR="006D07BF">
        <w:rPr>
          <w:rFonts w:ascii="Arial" w:hAnsi="Arial" w:cs="Arial"/>
        </w:rPr>
        <w:t>7 % de leurs revenus provenaient</w:t>
      </w:r>
      <w:r w:rsidR="00B2475B">
        <w:rPr>
          <w:rFonts w:ascii="Arial" w:hAnsi="Arial" w:cs="Arial"/>
        </w:rPr>
        <w:t xml:space="preserve"> de leur assiette fiscale</w:t>
      </w:r>
      <w:r w:rsidR="009D344D">
        <w:rPr>
          <w:rFonts w:ascii="Arial" w:hAnsi="Arial" w:cs="Arial"/>
        </w:rPr>
        <w:t xml:space="preserve"> propre selon le Ministère des A</w:t>
      </w:r>
      <w:r w:rsidR="00B2475B">
        <w:rPr>
          <w:rFonts w:ascii="Arial" w:hAnsi="Arial" w:cs="Arial"/>
        </w:rPr>
        <w:t>ffaires municipales et de l’occupation du territoire (</w:t>
      </w:r>
      <w:r w:rsidR="00903AEF">
        <w:rPr>
          <w:rFonts w:ascii="Arial" w:hAnsi="Arial" w:cs="Arial"/>
        </w:rPr>
        <w:t>MAMOT</w:t>
      </w:r>
      <w:r w:rsidR="00B2475B">
        <w:rPr>
          <w:rFonts w:ascii="Arial" w:hAnsi="Arial" w:cs="Arial"/>
        </w:rPr>
        <w:t xml:space="preserve">). À titre comparatif, l’indépendance financière à l’intérieur du budget courant des municipalités est plus importante que celle des provinces canadiennes à l’exception de </w:t>
      </w:r>
      <w:r w:rsidR="009D344D">
        <w:rPr>
          <w:rFonts w:ascii="Arial" w:hAnsi="Arial" w:cs="Arial"/>
        </w:rPr>
        <w:t>l’Alberta pour certaines années</w:t>
      </w:r>
      <w:r w:rsidR="00B2475B">
        <w:rPr>
          <w:rFonts w:ascii="Arial" w:hAnsi="Arial" w:cs="Arial"/>
        </w:rPr>
        <w:t xml:space="preserve"> (Couture, 2008 : 56). De ces revenus autonomes des municipalités, 53 % étaient tirés de la taxe foncière en 2007.</w:t>
      </w:r>
    </w:p>
    <w:p w14:paraId="1A2BA8C7" w14:textId="3507322D" w:rsidR="001C3898" w:rsidRPr="00585C49" w:rsidRDefault="001C3898" w:rsidP="00585C49">
      <w:pPr>
        <w:spacing w:after="120" w:line="360" w:lineRule="auto"/>
        <w:jc w:val="both"/>
        <w:rPr>
          <w:rFonts w:ascii="Arial" w:hAnsi="Arial" w:cs="Arial"/>
        </w:rPr>
      </w:pPr>
      <w:r>
        <w:rPr>
          <w:rFonts w:ascii="Arial" w:hAnsi="Arial" w:cs="Arial"/>
        </w:rPr>
        <w:t xml:space="preserve">La </w:t>
      </w:r>
      <w:r>
        <w:rPr>
          <w:rFonts w:ascii="Arial" w:hAnsi="Arial" w:cs="Arial"/>
          <w:lang w:val="fr-FR"/>
        </w:rPr>
        <w:t xml:space="preserve">taxe foncière est imposée sur la valeur des immeubles inscrite au rôle d’évaluation </w:t>
      </w:r>
      <w:r w:rsidR="009D344D">
        <w:rPr>
          <w:rFonts w:ascii="Arial" w:hAnsi="Arial" w:cs="Arial"/>
        </w:rPr>
        <w:t>foncière</w:t>
      </w:r>
      <w:r>
        <w:rPr>
          <w:rFonts w:ascii="Arial" w:hAnsi="Arial" w:cs="Arial"/>
        </w:rPr>
        <w:t xml:space="preserve"> d’une municipalité. L’ensemble de l’évaluation foncière d’une municipalité est appelé la </w:t>
      </w:r>
      <w:r w:rsidRPr="00A71FD5">
        <w:rPr>
          <w:rFonts w:ascii="Arial" w:hAnsi="Arial" w:cs="Arial"/>
          <w:i/>
        </w:rPr>
        <w:t>richesse foncière</w:t>
      </w:r>
      <w:r w:rsidR="00903AEF">
        <w:rPr>
          <w:rFonts w:ascii="Arial" w:hAnsi="Arial" w:cs="Arial"/>
        </w:rPr>
        <w:t>. À cet égard, le MAMOT</w:t>
      </w:r>
      <w:r>
        <w:rPr>
          <w:rFonts w:ascii="Arial" w:hAnsi="Arial" w:cs="Arial"/>
        </w:rPr>
        <w:t xml:space="preserve"> calcule un indicateur nommé </w:t>
      </w:r>
      <w:r>
        <w:rPr>
          <w:rFonts w:ascii="Arial" w:hAnsi="Arial" w:cs="Arial"/>
          <w:i/>
          <w:iCs/>
        </w:rPr>
        <w:t xml:space="preserve">richesse foncière uniformisée </w:t>
      </w:r>
      <w:r>
        <w:rPr>
          <w:rFonts w:ascii="Arial" w:hAnsi="Arial" w:cs="Arial"/>
        </w:rPr>
        <w:t>(RFU) qui permet de comparer les différentes municipalités. La part des revenu</w:t>
      </w:r>
      <w:r w:rsidR="005E49BF">
        <w:rPr>
          <w:rFonts w:ascii="Arial" w:hAnsi="Arial" w:cs="Arial"/>
        </w:rPr>
        <w:t>s tirés de la taxe foncière tend</w:t>
      </w:r>
      <w:r w:rsidR="003B0C1E">
        <w:rPr>
          <w:rFonts w:ascii="Arial" w:hAnsi="Arial" w:cs="Arial"/>
        </w:rPr>
        <w:t xml:space="preserve"> à se réduire depuis le </w:t>
      </w:r>
      <w:r>
        <w:rPr>
          <w:rFonts w:ascii="Arial" w:hAnsi="Arial" w:cs="Arial"/>
        </w:rPr>
        <w:t>pacte fiscal conclu entre le gouvernement du Québec et les municipalités</w:t>
      </w:r>
      <w:r w:rsidR="003B0C1E">
        <w:rPr>
          <w:rFonts w:ascii="Arial" w:hAnsi="Arial" w:cs="Arial"/>
        </w:rPr>
        <w:t xml:space="preserve"> en 2000</w:t>
      </w:r>
      <w:r>
        <w:rPr>
          <w:rFonts w:ascii="Arial" w:hAnsi="Arial" w:cs="Arial"/>
        </w:rPr>
        <w:t>. En effet, ce taux était de 6</w:t>
      </w:r>
      <w:r w:rsidR="000355A8">
        <w:rPr>
          <w:rFonts w:ascii="Arial" w:hAnsi="Arial" w:cs="Arial"/>
        </w:rPr>
        <w:t>9 % en 2000. C</w:t>
      </w:r>
      <w:r>
        <w:rPr>
          <w:rFonts w:ascii="Arial" w:hAnsi="Arial" w:cs="Arial"/>
        </w:rPr>
        <w:t xml:space="preserve">e nouveau pacte visait justement à diversifier les sources de revenus étant donné la croissance peu rapide de la richesse foncière de certaines municipalités par rapport à la croissance de leurs dépenses. </w:t>
      </w:r>
      <w:r w:rsidR="00651800">
        <w:rPr>
          <w:rFonts w:ascii="Arial" w:hAnsi="Arial" w:cs="Arial"/>
        </w:rPr>
        <w:t>Il n’en reste pas moins que les municipalités québécoises demeurent largement dépendantes de ce mode de financement. Il s’agit d’une situation plutôt particulière au regard</w:t>
      </w:r>
      <w:r w:rsidR="009F3151">
        <w:rPr>
          <w:rFonts w:ascii="Arial" w:hAnsi="Arial" w:cs="Arial"/>
        </w:rPr>
        <w:t xml:space="preserve"> de la</w:t>
      </w:r>
      <w:r w:rsidR="00651800">
        <w:rPr>
          <w:rFonts w:ascii="Arial" w:hAnsi="Arial" w:cs="Arial"/>
        </w:rPr>
        <w:t xml:space="preserve"> comparaison internationale et</w:t>
      </w:r>
      <w:r w:rsidR="009F3151">
        <w:rPr>
          <w:rFonts w:ascii="Arial" w:hAnsi="Arial" w:cs="Arial"/>
        </w:rPr>
        <w:t xml:space="preserve"> qui n’a pas toujours été</w:t>
      </w:r>
      <w:r w:rsidR="00085F64">
        <w:rPr>
          <w:rFonts w:ascii="Arial" w:hAnsi="Arial" w:cs="Arial"/>
        </w:rPr>
        <w:t xml:space="preserve"> si l’on examine l’histoire de la fiscalité municipale</w:t>
      </w:r>
      <w:r w:rsidR="00651800">
        <w:rPr>
          <w:rFonts w:ascii="Arial" w:hAnsi="Arial" w:cs="Arial"/>
        </w:rPr>
        <w:t xml:space="preserve"> </w:t>
      </w:r>
      <w:r w:rsidR="009F3151">
        <w:rPr>
          <w:rFonts w:ascii="Arial" w:hAnsi="Arial" w:cs="Arial"/>
        </w:rPr>
        <w:t xml:space="preserve">au Québec </w:t>
      </w:r>
      <w:r w:rsidR="00585C49">
        <w:rPr>
          <w:rFonts w:ascii="Arial" w:hAnsi="Arial" w:cs="Arial"/>
        </w:rPr>
        <w:t xml:space="preserve">(Hamel, 2002). </w:t>
      </w:r>
    </w:p>
    <w:p w14:paraId="30742E7E" w14:textId="1586CF06" w:rsidR="001F5CB6" w:rsidRDefault="001C3898" w:rsidP="00585C49">
      <w:pPr>
        <w:pStyle w:val="Corpsdetexte"/>
        <w:autoSpaceDE w:val="0"/>
        <w:autoSpaceDN w:val="0"/>
        <w:adjustRightInd w:val="0"/>
        <w:spacing w:after="120"/>
        <w:rPr>
          <w:rFonts w:ascii="Arial" w:hAnsi="Arial" w:cs="Arial"/>
          <w:sz w:val="22"/>
          <w:szCs w:val="22"/>
        </w:rPr>
      </w:pPr>
      <w:r>
        <w:rPr>
          <w:rFonts w:ascii="Arial" w:hAnsi="Arial" w:cs="Arial"/>
          <w:sz w:val="22"/>
          <w:szCs w:val="22"/>
        </w:rPr>
        <w:t xml:space="preserve">En ce qui concerne les règles </w:t>
      </w:r>
      <w:r w:rsidR="003B0C1E">
        <w:rPr>
          <w:rFonts w:ascii="Arial" w:hAnsi="Arial" w:cs="Arial"/>
          <w:sz w:val="22"/>
          <w:szCs w:val="22"/>
        </w:rPr>
        <w:t>qui encadrent la gestion budgétaire des</w:t>
      </w:r>
      <w:r>
        <w:rPr>
          <w:rFonts w:ascii="Arial" w:hAnsi="Arial" w:cs="Arial"/>
          <w:sz w:val="22"/>
          <w:szCs w:val="22"/>
        </w:rPr>
        <w:t xml:space="preserve"> municipalités, il faut </w:t>
      </w:r>
      <w:r w:rsidR="001F5CB6">
        <w:rPr>
          <w:rFonts w:ascii="Arial" w:hAnsi="Arial" w:cs="Arial"/>
          <w:sz w:val="22"/>
          <w:szCs w:val="22"/>
        </w:rPr>
        <w:t xml:space="preserve">d’abord </w:t>
      </w:r>
      <w:r>
        <w:rPr>
          <w:rFonts w:ascii="Arial" w:hAnsi="Arial" w:cs="Arial"/>
          <w:sz w:val="22"/>
          <w:szCs w:val="22"/>
        </w:rPr>
        <w:t>mentionner que l’année fiscale s’étend du 1</w:t>
      </w:r>
      <w:r>
        <w:rPr>
          <w:rFonts w:ascii="Arial" w:hAnsi="Arial" w:cs="Arial"/>
          <w:sz w:val="22"/>
          <w:szCs w:val="22"/>
          <w:vertAlign w:val="superscript"/>
        </w:rPr>
        <w:t>er</w:t>
      </w:r>
      <w:r>
        <w:rPr>
          <w:rFonts w:ascii="Arial" w:hAnsi="Arial" w:cs="Arial"/>
          <w:sz w:val="22"/>
          <w:szCs w:val="22"/>
        </w:rPr>
        <w:t xml:space="preserve"> janvier au 31 décembre. Ainsi, un conseil nouvellement élu </w:t>
      </w:r>
      <w:r w:rsidR="003B0C1E">
        <w:rPr>
          <w:rFonts w:ascii="Arial" w:hAnsi="Arial" w:cs="Arial"/>
          <w:sz w:val="22"/>
          <w:szCs w:val="22"/>
        </w:rPr>
        <w:t xml:space="preserve">en novembre </w:t>
      </w:r>
      <w:r>
        <w:rPr>
          <w:rFonts w:ascii="Arial" w:hAnsi="Arial" w:cs="Arial"/>
          <w:sz w:val="22"/>
          <w:szCs w:val="22"/>
        </w:rPr>
        <w:t>planche directement sur le budget de l’année suivante. Il n’a pas à « subir » les décisions du conseil précédent. En</w:t>
      </w:r>
      <w:r w:rsidR="000F2E97">
        <w:rPr>
          <w:rFonts w:ascii="Arial" w:hAnsi="Arial" w:cs="Arial"/>
          <w:sz w:val="22"/>
          <w:szCs w:val="22"/>
        </w:rPr>
        <w:t xml:space="preserve"> outre, les municipalités ne peuvent pas</w:t>
      </w:r>
      <w:r w:rsidR="00957C5A">
        <w:rPr>
          <w:rFonts w:ascii="Arial" w:hAnsi="Arial" w:cs="Arial"/>
          <w:sz w:val="22"/>
          <w:szCs w:val="22"/>
        </w:rPr>
        <w:t xml:space="preserve"> réaliser un</w:t>
      </w:r>
      <w:r>
        <w:rPr>
          <w:rFonts w:ascii="Arial" w:hAnsi="Arial" w:cs="Arial"/>
          <w:sz w:val="22"/>
          <w:szCs w:val="22"/>
        </w:rPr>
        <w:t xml:space="preserve"> déficit. En effet, une municipalité qui réalise un déficit</w:t>
      </w:r>
      <w:r w:rsidR="00A71FD5">
        <w:rPr>
          <w:rFonts w:ascii="Arial" w:hAnsi="Arial" w:cs="Arial"/>
          <w:sz w:val="22"/>
          <w:szCs w:val="22"/>
        </w:rPr>
        <w:t xml:space="preserve"> lors de son exercice</w:t>
      </w:r>
      <w:r>
        <w:rPr>
          <w:rFonts w:ascii="Arial" w:hAnsi="Arial" w:cs="Arial"/>
          <w:sz w:val="22"/>
          <w:szCs w:val="22"/>
        </w:rPr>
        <w:t xml:space="preserve"> doit obligatoirement reporter celui-ci aux dépenses de fon</w:t>
      </w:r>
      <w:r w:rsidR="00A71FD5">
        <w:rPr>
          <w:rFonts w:ascii="Arial" w:hAnsi="Arial" w:cs="Arial"/>
          <w:sz w:val="22"/>
          <w:szCs w:val="22"/>
        </w:rPr>
        <w:t>ctionnement de l’année suivante ou encore accaparer la somme manquante de ces surplus</w:t>
      </w:r>
      <w:r w:rsidR="003B0C1E">
        <w:rPr>
          <w:rFonts w:ascii="Arial" w:hAnsi="Arial" w:cs="Arial"/>
          <w:sz w:val="22"/>
          <w:szCs w:val="22"/>
        </w:rPr>
        <w:t xml:space="preserve"> accumulés</w:t>
      </w:r>
      <w:r w:rsidR="00A71FD5">
        <w:rPr>
          <w:rFonts w:ascii="Arial" w:hAnsi="Arial" w:cs="Arial"/>
          <w:sz w:val="22"/>
          <w:szCs w:val="22"/>
        </w:rPr>
        <w:t xml:space="preserve">. </w:t>
      </w:r>
      <w:r>
        <w:rPr>
          <w:rFonts w:ascii="Arial" w:hAnsi="Arial" w:cs="Arial"/>
          <w:sz w:val="22"/>
          <w:szCs w:val="22"/>
        </w:rPr>
        <w:t xml:space="preserve"> </w:t>
      </w:r>
    </w:p>
    <w:p w14:paraId="4C903D3E" w14:textId="6FC0C6BC" w:rsidR="001F5CB6" w:rsidRDefault="001C3898" w:rsidP="00585C49">
      <w:pPr>
        <w:pStyle w:val="Corpsdetexte"/>
        <w:autoSpaceDE w:val="0"/>
        <w:autoSpaceDN w:val="0"/>
        <w:adjustRightInd w:val="0"/>
        <w:spacing w:after="120"/>
        <w:rPr>
          <w:rFonts w:ascii="Arial" w:hAnsi="Arial" w:cs="Arial"/>
          <w:sz w:val="22"/>
          <w:szCs w:val="22"/>
        </w:rPr>
      </w:pPr>
      <w:r>
        <w:rPr>
          <w:rFonts w:ascii="Arial" w:hAnsi="Arial" w:cs="Arial"/>
          <w:sz w:val="22"/>
          <w:szCs w:val="22"/>
        </w:rPr>
        <w:t>Par ailleurs, la comp</w:t>
      </w:r>
      <w:r w:rsidR="00150D09">
        <w:rPr>
          <w:rFonts w:ascii="Arial" w:hAnsi="Arial" w:cs="Arial"/>
          <w:sz w:val="22"/>
          <w:szCs w:val="22"/>
        </w:rPr>
        <w:t>tabilité municipale repose sur deux</w:t>
      </w:r>
      <w:r>
        <w:rPr>
          <w:rFonts w:ascii="Arial" w:hAnsi="Arial" w:cs="Arial"/>
          <w:sz w:val="22"/>
          <w:szCs w:val="22"/>
        </w:rPr>
        <w:t xml:space="preserve"> principes fondamentaux. D’une part, les inscriptions doivent se faire à l’intérieur d’une entit</w:t>
      </w:r>
      <w:r w:rsidR="00501595">
        <w:rPr>
          <w:rFonts w:ascii="Arial" w:hAnsi="Arial" w:cs="Arial"/>
          <w:sz w:val="22"/>
          <w:szCs w:val="22"/>
        </w:rPr>
        <w:t>é comptable autonome dans laquelle</w:t>
      </w:r>
      <w:r>
        <w:rPr>
          <w:rFonts w:ascii="Arial" w:hAnsi="Arial" w:cs="Arial"/>
          <w:sz w:val="22"/>
          <w:szCs w:val="22"/>
        </w:rPr>
        <w:t xml:space="preserve"> sont enregistrées les transactions financières reliées à une activité spécifique ou à un groupe d’activités. C’est ce que l’on nomme la comptabilité par fond</w:t>
      </w:r>
      <w:r w:rsidR="00523A8D">
        <w:rPr>
          <w:rFonts w:ascii="Arial" w:hAnsi="Arial" w:cs="Arial"/>
          <w:sz w:val="22"/>
          <w:szCs w:val="22"/>
        </w:rPr>
        <w:t>s</w:t>
      </w:r>
      <w:r w:rsidR="00501595">
        <w:rPr>
          <w:rFonts w:ascii="Arial" w:hAnsi="Arial" w:cs="Arial"/>
          <w:sz w:val="22"/>
          <w:szCs w:val="22"/>
        </w:rPr>
        <w:t xml:space="preserve">. Elle </w:t>
      </w:r>
      <w:r>
        <w:rPr>
          <w:rFonts w:ascii="Arial" w:hAnsi="Arial" w:cs="Arial"/>
          <w:sz w:val="22"/>
          <w:szCs w:val="22"/>
        </w:rPr>
        <w:t>se justifie</w:t>
      </w:r>
      <w:r w:rsidR="00501595">
        <w:rPr>
          <w:rFonts w:ascii="Arial" w:hAnsi="Arial" w:cs="Arial"/>
          <w:sz w:val="22"/>
          <w:szCs w:val="22"/>
        </w:rPr>
        <w:t>, d’une part, par</w:t>
      </w:r>
      <w:r>
        <w:rPr>
          <w:rFonts w:ascii="Arial" w:hAnsi="Arial" w:cs="Arial"/>
          <w:sz w:val="22"/>
          <w:szCs w:val="22"/>
        </w:rPr>
        <w:t xml:space="preserve"> la diversité des opérations financières d’une municipalité et d’autre part</w:t>
      </w:r>
      <w:r w:rsidR="00501595">
        <w:rPr>
          <w:rFonts w:ascii="Arial" w:hAnsi="Arial" w:cs="Arial"/>
          <w:sz w:val="22"/>
          <w:szCs w:val="22"/>
        </w:rPr>
        <w:t>, par</w:t>
      </w:r>
      <w:r w:rsidR="00523A8D">
        <w:rPr>
          <w:rFonts w:ascii="Arial" w:hAnsi="Arial" w:cs="Arial"/>
          <w:sz w:val="22"/>
          <w:szCs w:val="22"/>
        </w:rPr>
        <w:t xml:space="preserve"> </w:t>
      </w:r>
      <w:r>
        <w:rPr>
          <w:rFonts w:ascii="Arial" w:hAnsi="Arial" w:cs="Arial"/>
          <w:sz w:val="22"/>
          <w:szCs w:val="22"/>
        </w:rPr>
        <w:t xml:space="preserve">l’obligation qu’elle a de contrôler séparément certaines </w:t>
      </w:r>
      <w:r w:rsidR="00501595">
        <w:rPr>
          <w:rFonts w:ascii="Arial" w:hAnsi="Arial" w:cs="Arial"/>
          <w:sz w:val="22"/>
          <w:szCs w:val="22"/>
        </w:rPr>
        <w:t>de ses ressources financières. S</w:t>
      </w:r>
      <w:r>
        <w:rPr>
          <w:rFonts w:ascii="Arial" w:hAnsi="Arial" w:cs="Arial"/>
          <w:sz w:val="22"/>
          <w:szCs w:val="22"/>
        </w:rPr>
        <w:t>a structure actuelle comprend le fond</w:t>
      </w:r>
      <w:r w:rsidR="00930DD4">
        <w:rPr>
          <w:rFonts w:ascii="Arial" w:hAnsi="Arial" w:cs="Arial"/>
          <w:sz w:val="22"/>
          <w:szCs w:val="22"/>
        </w:rPr>
        <w:t>s</w:t>
      </w:r>
      <w:r>
        <w:rPr>
          <w:rFonts w:ascii="Arial" w:hAnsi="Arial" w:cs="Arial"/>
          <w:sz w:val="22"/>
          <w:szCs w:val="22"/>
        </w:rPr>
        <w:t xml:space="preserve"> d’administration, les différents fonds de règlement d’emprunt, le fond</w:t>
      </w:r>
      <w:r w:rsidR="00930DD4">
        <w:rPr>
          <w:rFonts w:ascii="Arial" w:hAnsi="Arial" w:cs="Arial"/>
          <w:sz w:val="22"/>
          <w:szCs w:val="22"/>
        </w:rPr>
        <w:t>s</w:t>
      </w:r>
      <w:r>
        <w:rPr>
          <w:rFonts w:ascii="Arial" w:hAnsi="Arial" w:cs="Arial"/>
          <w:sz w:val="22"/>
          <w:szCs w:val="22"/>
        </w:rPr>
        <w:t xml:space="preserve"> de roulement et parfois des fonds spéciaux. On comptabilise au fond</w:t>
      </w:r>
      <w:r w:rsidR="002F4F54">
        <w:rPr>
          <w:rFonts w:ascii="Arial" w:hAnsi="Arial" w:cs="Arial"/>
          <w:sz w:val="22"/>
          <w:szCs w:val="22"/>
        </w:rPr>
        <w:t>s</w:t>
      </w:r>
      <w:r>
        <w:rPr>
          <w:rFonts w:ascii="Arial" w:hAnsi="Arial" w:cs="Arial"/>
          <w:sz w:val="22"/>
          <w:szCs w:val="22"/>
        </w:rPr>
        <w:t xml:space="preserve"> d’administration toutes les transactions relatives aux services habituellement offerts par la municipalité. </w:t>
      </w:r>
    </w:p>
    <w:p w14:paraId="3C944F9A" w14:textId="77777777" w:rsidR="00D151AE" w:rsidRDefault="001C3898" w:rsidP="00092B69">
      <w:pPr>
        <w:pStyle w:val="Corpsdetexte"/>
        <w:autoSpaceDE w:val="0"/>
        <w:autoSpaceDN w:val="0"/>
        <w:adjustRightInd w:val="0"/>
        <w:spacing w:after="120"/>
        <w:rPr>
          <w:rFonts w:ascii="Arial" w:hAnsi="Arial" w:cs="Arial"/>
          <w:sz w:val="22"/>
          <w:szCs w:val="22"/>
        </w:rPr>
      </w:pPr>
      <w:r>
        <w:rPr>
          <w:rFonts w:ascii="Arial" w:hAnsi="Arial" w:cs="Arial"/>
          <w:sz w:val="22"/>
          <w:szCs w:val="22"/>
        </w:rPr>
        <w:t>Le deuxième principe est celui de la comptabilité d’exercice modifiée. Selon cette méthode, les revenus sont inscrits s’ils sont mesurables et disponibles durant l’exercice financier</w:t>
      </w:r>
      <w:r w:rsidR="00501595">
        <w:rPr>
          <w:rFonts w:ascii="Arial" w:hAnsi="Arial" w:cs="Arial"/>
          <w:sz w:val="22"/>
          <w:szCs w:val="22"/>
        </w:rPr>
        <w:t>. L</w:t>
      </w:r>
      <w:r>
        <w:rPr>
          <w:rFonts w:ascii="Arial" w:hAnsi="Arial" w:cs="Arial"/>
          <w:sz w:val="22"/>
          <w:szCs w:val="22"/>
        </w:rPr>
        <w:t>es dépenses</w:t>
      </w:r>
      <w:r w:rsidR="00501595">
        <w:rPr>
          <w:rFonts w:ascii="Arial" w:hAnsi="Arial" w:cs="Arial"/>
          <w:sz w:val="22"/>
          <w:szCs w:val="22"/>
        </w:rPr>
        <w:t>, quant à elles,</w:t>
      </w:r>
      <w:r>
        <w:rPr>
          <w:rFonts w:ascii="Arial" w:hAnsi="Arial" w:cs="Arial"/>
          <w:sz w:val="22"/>
          <w:szCs w:val="22"/>
        </w:rPr>
        <w:t xml:space="preserve"> sont des ressources financières utilisées lors de l’exercice où elles sont engagées</w:t>
      </w:r>
      <w:r w:rsidR="009D344D">
        <w:rPr>
          <w:rFonts w:ascii="Arial" w:hAnsi="Arial" w:cs="Arial"/>
          <w:sz w:val="22"/>
          <w:szCs w:val="22"/>
        </w:rPr>
        <w:t>,</w:t>
      </w:r>
      <w:r>
        <w:rPr>
          <w:rFonts w:ascii="Arial" w:hAnsi="Arial" w:cs="Arial"/>
          <w:sz w:val="22"/>
          <w:szCs w:val="22"/>
        </w:rPr>
        <w:t xml:space="preserve"> et ceci</w:t>
      </w:r>
      <w:r w:rsidR="007B00D5">
        <w:rPr>
          <w:rFonts w:ascii="Arial" w:hAnsi="Arial" w:cs="Arial"/>
          <w:sz w:val="22"/>
          <w:szCs w:val="22"/>
        </w:rPr>
        <w:t>,</w:t>
      </w:r>
      <w:r>
        <w:rPr>
          <w:rFonts w:ascii="Arial" w:hAnsi="Arial" w:cs="Arial"/>
          <w:sz w:val="22"/>
          <w:szCs w:val="22"/>
        </w:rPr>
        <w:t xml:space="preserve"> sans égard au moment où le service est rendu et payé. </w:t>
      </w:r>
    </w:p>
    <w:p w14:paraId="3A9C6247" w14:textId="20BE8FED" w:rsidR="00F36C0D" w:rsidRDefault="001C3898" w:rsidP="00092B69">
      <w:pPr>
        <w:pStyle w:val="Corpsdetexte"/>
        <w:autoSpaceDE w:val="0"/>
        <w:autoSpaceDN w:val="0"/>
        <w:adjustRightInd w:val="0"/>
        <w:spacing w:after="120"/>
        <w:rPr>
          <w:rFonts w:ascii="Arial" w:hAnsi="Arial" w:cs="Arial"/>
          <w:sz w:val="22"/>
          <w:szCs w:val="22"/>
        </w:rPr>
      </w:pPr>
      <w:r>
        <w:rPr>
          <w:rFonts w:ascii="Arial" w:hAnsi="Arial" w:cs="Arial"/>
          <w:sz w:val="22"/>
          <w:szCs w:val="22"/>
        </w:rPr>
        <w:t>Finalement, les municipalités doivent transmettre leur budget et leurs états financiers vérifiés</w:t>
      </w:r>
      <w:r w:rsidR="00266768">
        <w:rPr>
          <w:rFonts w:ascii="Arial" w:hAnsi="Arial" w:cs="Arial"/>
          <w:sz w:val="22"/>
          <w:szCs w:val="22"/>
        </w:rPr>
        <w:t xml:space="preserve"> par un comptable agréé</w:t>
      </w:r>
      <w:r>
        <w:rPr>
          <w:rFonts w:ascii="Arial" w:hAnsi="Arial" w:cs="Arial"/>
          <w:sz w:val="22"/>
          <w:szCs w:val="22"/>
        </w:rPr>
        <w:t xml:space="preserve"> au </w:t>
      </w:r>
      <w:r w:rsidR="00903AEF">
        <w:rPr>
          <w:rFonts w:ascii="Arial" w:hAnsi="Arial" w:cs="Arial"/>
          <w:sz w:val="22"/>
          <w:szCs w:val="22"/>
        </w:rPr>
        <w:t>MAM</w:t>
      </w:r>
      <w:r w:rsidR="00807329" w:rsidRPr="00903AEF">
        <w:rPr>
          <w:rFonts w:ascii="Arial" w:hAnsi="Arial" w:cs="Arial"/>
          <w:sz w:val="22"/>
          <w:szCs w:val="22"/>
        </w:rPr>
        <w:t>OT</w:t>
      </w:r>
      <w:r w:rsidR="00266768">
        <w:rPr>
          <w:rFonts w:ascii="Arial" w:hAnsi="Arial" w:cs="Arial"/>
          <w:sz w:val="22"/>
          <w:szCs w:val="22"/>
        </w:rPr>
        <w:t>. Les</w:t>
      </w:r>
      <w:r>
        <w:rPr>
          <w:rFonts w:ascii="Arial" w:hAnsi="Arial" w:cs="Arial"/>
          <w:sz w:val="22"/>
          <w:szCs w:val="22"/>
        </w:rPr>
        <w:t xml:space="preserve"> budgets et </w:t>
      </w:r>
      <w:r w:rsidR="00291B06">
        <w:rPr>
          <w:rFonts w:ascii="Arial" w:hAnsi="Arial" w:cs="Arial"/>
          <w:sz w:val="22"/>
          <w:szCs w:val="22"/>
        </w:rPr>
        <w:t xml:space="preserve">les </w:t>
      </w:r>
      <w:r>
        <w:rPr>
          <w:rFonts w:ascii="Arial" w:hAnsi="Arial" w:cs="Arial"/>
          <w:sz w:val="22"/>
          <w:szCs w:val="22"/>
        </w:rPr>
        <w:t>rapports financiers sont soumis aux même</w:t>
      </w:r>
      <w:r w:rsidR="00424D2D">
        <w:rPr>
          <w:rFonts w:ascii="Arial" w:hAnsi="Arial" w:cs="Arial"/>
          <w:sz w:val="22"/>
          <w:szCs w:val="22"/>
        </w:rPr>
        <w:t>s</w:t>
      </w:r>
      <w:r w:rsidR="00266768">
        <w:rPr>
          <w:rFonts w:ascii="Arial" w:hAnsi="Arial" w:cs="Arial"/>
          <w:sz w:val="22"/>
          <w:szCs w:val="22"/>
        </w:rPr>
        <w:t xml:space="preserve"> règles et </w:t>
      </w:r>
      <w:r>
        <w:rPr>
          <w:rFonts w:ascii="Arial" w:hAnsi="Arial" w:cs="Arial"/>
          <w:sz w:val="22"/>
          <w:szCs w:val="22"/>
        </w:rPr>
        <w:t>sont compilés selon un même formulaire</w:t>
      </w:r>
      <w:r w:rsidR="009D344D">
        <w:rPr>
          <w:rFonts w:ascii="Arial" w:hAnsi="Arial" w:cs="Arial"/>
          <w:sz w:val="22"/>
          <w:szCs w:val="22"/>
        </w:rPr>
        <w:t>,</w:t>
      </w:r>
      <w:r>
        <w:rPr>
          <w:rFonts w:ascii="Arial" w:hAnsi="Arial" w:cs="Arial"/>
          <w:sz w:val="22"/>
          <w:szCs w:val="22"/>
        </w:rPr>
        <w:t xml:space="preserve"> peu importe la</w:t>
      </w:r>
      <w:r w:rsidR="00957C5A">
        <w:rPr>
          <w:rFonts w:ascii="Arial" w:hAnsi="Arial" w:cs="Arial"/>
          <w:sz w:val="22"/>
          <w:szCs w:val="22"/>
        </w:rPr>
        <w:t xml:space="preserve"> taille de la</w:t>
      </w:r>
      <w:r w:rsidR="00F40A2A">
        <w:rPr>
          <w:rFonts w:ascii="Arial" w:hAnsi="Arial" w:cs="Arial"/>
          <w:sz w:val="22"/>
          <w:szCs w:val="22"/>
        </w:rPr>
        <w:t xml:space="preserve"> municipalité</w:t>
      </w:r>
      <w:r w:rsidR="009D344D">
        <w:rPr>
          <w:rFonts w:ascii="Arial" w:hAnsi="Arial" w:cs="Arial"/>
          <w:sz w:val="22"/>
          <w:szCs w:val="22"/>
        </w:rPr>
        <w:t>.</w:t>
      </w:r>
      <w:r w:rsidR="00F40A2A">
        <w:rPr>
          <w:rFonts w:ascii="Arial" w:hAnsi="Arial" w:cs="Arial"/>
          <w:sz w:val="22"/>
          <w:szCs w:val="22"/>
        </w:rPr>
        <w:t xml:space="preserve"> </w:t>
      </w:r>
      <w:r w:rsidR="00A71FD5">
        <w:rPr>
          <w:rFonts w:ascii="Arial" w:hAnsi="Arial" w:cs="Arial"/>
          <w:sz w:val="22"/>
          <w:szCs w:val="22"/>
        </w:rPr>
        <w:t xml:space="preserve"> </w:t>
      </w:r>
      <w:r w:rsidR="00E7332A">
        <w:rPr>
          <w:rFonts w:ascii="Arial" w:hAnsi="Arial" w:cs="Arial"/>
          <w:sz w:val="22"/>
          <w:szCs w:val="22"/>
        </w:rPr>
        <w:t xml:space="preserve">Les résultats financiers </w:t>
      </w:r>
      <w:r w:rsidR="00F40A2A">
        <w:rPr>
          <w:rFonts w:ascii="Arial" w:hAnsi="Arial" w:cs="Arial"/>
          <w:sz w:val="22"/>
          <w:szCs w:val="22"/>
        </w:rPr>
        <w:t>sont disponibles en ligne via le site du ministère.</w:t>
      </w:r>
      <w:r w:rsidR="00F36C0D">
        <w:rPr>
          <w:rFonts w:ascii="Arial" w:hAnsi="Arial" w:cs="Arial"/>
          <w:sz w:val="22"/>
          <w:szCs w:val="22"/>
        </w:rPr>
        <w:t xml:space="preserve"> C’est en utilisant ces données que je vais présenter dans la prochaine section les dépenses et la taxation dans</w:t>
      </w:r>
      <w:r w:rsidR="00585C49">
        <w:rPr>
          <w:rFonts w:ascii="Arial" w:hAnsi="Arial" w:cs="Arial"/>
          <w:sz w:val="22"/>
          <w:szCs w:val="22"/>
        </w:rPr>
        <w:t xml:space="preserve"> les municipalités québécoises.</w:t>
      </w:r>
    </w:p>
    <w:p w14:paraId="548A620B" w14:textId="0E0FBDE6" w:rsidR="00940C6A" w:rsidRPr="00CA256D" w:rsidRDefault="00F36C0D" w:rsidP="00CA256D">
      <w:pPr>
        <w:pStyle w:val="Titre5"/>
        <w:rPr>
          <w:rFonts w:ascii="Arial" w:hAnsi="Arial" w:cs="Arial"/>
          <w:color w:val="auto"/>
        </w:rPr>
      </w:pPr>
      <w:bookmarkStart w:id="65" w:name="_Toc435524467"/>
      <w:r w:rsidRPr="00CA256D">
        <w:rPr>
          <w:rFonts w:ascii="Arial" w:hAnsi="Arial" w:cs="Arial"/>
          <w:color w:val="auto"/>
        </w:rPr>
        <w:t>4.7</w:t>
      </w:r>
      <w:r w:rsidR="0027751D" w:rsidRPr="00CA256D">
        <w:rPr>
          <w:rFonts w:ascii="Arial" w:hAnsi="Arial" w:cs="Arial"/>
          <w:color w:val="auto"/>
        </w:rPr>
        <w:t xml:space="preserve"> </w:t>
      </w:r>
      <w:r w:rsidR="00421494" w:rsidRPr="00CA256D">
        <w:rPr>
          <w:rFonts w:ascii="Arial" w:hAnsi="Arial" w:cs="Arial"/>
          <w:color w:val="auto"/>
          <w:u w:val="single"/>
        </w:rPr>
        <w:t>La méthodologie pour mesurer l</w:t>
      </w:r>
      <w:r w:rsidR="0027751D" w:rsidRPr="00CA256D">
        <w:rPr>
          <w:rFonts w:ascii="Arial" w:hAnsi="Arial" w:cs="Arial"/>
          <w:color w:val="auto"/>
          <w:u w:val="single"/>
        </w:rPr>
        <w:t>es dépenses et la taxation dans les municipalité</w:t>
      </w:r>
      <w:r w:rsidR="00F13CA2" w:rsidRPr="00CA256D">
        <w:rPr>
          <w:rFonts w:ascii="Arial" w:hAnsi="Arial" w:cs="Arial"/>
          <w:color w:val="auto"/>
          <w:u w:val="single"/>
        </w:rPr>
        <w:t>s</w:t>
      </w:r>
      <w:r w:rsidR="0027751D" w:rsidRPr="00CA256D">
        <w:rPr>
          <w:rFonts w:ascii="Arial" w:hAnsi="Arial" w:cs="Arial"/>
          <w:color w:val="auto"/>
          <w:u w:val="single"/>
        </w:rPr>
        <w:t xml:space="preserve"> québécoises</w:t>
      </w:r>
      <w:bookmarkEnd w:id="65"/>
      <w:r w:rsidRPr="00CA256D">
        <w:rPr>
          <w:rFonts w:ascii="Arial" w:hAnsi="Arial" w:cs="Arial"/>
          <w:color w:val="auto"/>
        </w:rPr>
        <w:t xml:space="preserve">  </w:t>
      </w:r>
    </w:p>
    <w:p w14:paraId="3DF1E9C6" w14:textId="40BDEC70" w:rsidR="00DE0DB2" w:rsidRPr="00585C49" w:rsidRDefault="005E0B37" w:rsidP="00092B69">
      <w:pPr>
        <w:pStyle w:val="Corpsdetexte"/>
        <w:autoSpaceDE w:val="0"/>
        <w:autoSpaceDN w:val="0"/>
        <w:adjustRightInd w:val="0"/>
        <w:spacing w:after="120"/>
        <w:rPr>
          <w:rFonts w:ascii="Arial" w:hAnsi="Arial" w:cs="Arial"/>
          <w:sz w:val="22"/>
          <w:szCs w:val="22"/>
        </w:rPr>
      </w:pPr>
      <w:r>
        <w:rPr>
          <w:rFonts w:ascii="Arial" w:hAnsi="Arial" w:cs="Arial"/>
          <w:sz w:val="22"/>
          <w:szCs w:val="22"/>
        </w:rPr>
        <w:tab/>
      </w:r>
      <w:r w:rsidR="00D151AE">
        <w:rPr>
          <w:rFonts w:ascii="Arial" w:hAnsi="Arial" w:cs="Arial"/>
          <w:sz w:val="22"/>
          <w:szCs w:val="22"/>
        </w:rPr>
        <w:t>Les sections suivantes s</w:t>
      </w:r>
      <w:r w:rsidR="00421494">
        <w:rPr>
          <w:rFonts w:ascii="Arial" w:hAnsi="Arial" w:cs="Arial"/>
          <w:sz w:val="22"/>
          <w:szCs w:val="22"/>
        </w:rPr>
        <w:t xml:space="preserve">ont consacrées </w:t>
      </w:r>
      <w:r>
        <w:rPr>
          <w:rFonts w:ascii="Arial" w:hAnsi="Arial" w:cs="Arial"/>
          <w:sz w:val="22"/>
          <w:szCs w:val="22"/>
        </w:rPr>
        <w:t xml:space="preserve">à une analyse descriptive des dépenses et de la taxation dans les </w:t>
      </w:r>
      <w:r w:rsidR="00870DE1">
        <w:rPr>
          <w:rFonts w:ascii="Arial" w:hAnsi="Arial" w:cs="Arial"/>
          <w:sz w:val="22"/>
          <w:szCs w:val="22"/>
        </w:rPr>
        <w:t xml:space="preserve">municipalités québécoises. Il </w:t>
      </w:r>
      <w:r>
        <w:rPr>
          <w:rFonts w:ascii="Arial" w:hAnsi="Arial" w:cs="Arial"/>
          <w:sz w:val="22"/>
          <w:szCs w:val="22"/>
        </w:rPr>
        <w:t xml:space="preserve">sera question </w:t>
      </w:r>
      <w:r w:rsidR="00870DE1">
        <w:rPr>
          <w:rFonts w:ascii="Arial" w:hAnsi="Arial" w:cs="Arial"/>
          <w:sz w:val="22"/>
          <w:szCs w:val="22"/>
        </w:rPr>
        <w:t xml:space="preserve">d’abord </w:t>
      </w:r>
      <w:r>
        <w:rPr>
          <w:rFonts w:ascii="Arial" w:hAnsi="Arial" w:cs="Arial"/>
          <w:sz w:val="22"/>
          <w:szCs w:val="22"/>
        </w:rPr>
        <w:t xml:space="preserve">du </w:t>
      </w:r>
      <w:r w:rsidR="00EE0D32">
        <w:rPr>
          <w:rFonts w:ascii="Arial" w:hAnsi="Arial" w:cs="Arial"/>
          <w:sz w:val="22"/>
          <w:szCs w:val="22"/>
        </w:rPr>
        <w:t>niveau des dépenses et de la taxation</w:t>
      </w:r>
      <w:r w:rsidR="00870DE1">
        <w:rPr>
          <w:rFonts w:ascii="Arial" w:hAnsi="Arial" w:cs="Arial"/>
          <w:sz w:val="22"/>
          <w:szCs w:val="22"/>
        </w:rPr>
        <w:t>. P</w:t>
      </w:r>
      <w:r>
        <w:rPr>
          <w:rFonts w:ascii="Arial" w:hAnsi="Arial" w:cs="Arial"/>
          <w:sz w:val="22"/>
          <w:szCs w:val="22"/>
        </w:rPr>
        <w:t>ar la suite</w:t>
      </w:r>
      <w:r w:rsidR="00870DE1">
        <w:rPr>
          <w:rFonts w:ascii="Arial" w:hAnsi="Arial" w:cs="Arial"/>
          <w:sz w:val="22"/>
          <w:szCs w:val="22"/>
        </w:rPr>
        <w:t>, je m’intéresserai à</w:t>
      </w:r>
      <w:r>
        <w:rPr>
          <w:rFonts w:ascii="Arial" w:hAnsi="Arial" w:cs="Arial"/>
          <w:sz w:val="22"/>
          <w:szCs w:val="22"/>
        </w:rPr>
        <w:t xml:space="preserve"> leur variation lors du mandat</w:t>
      </w:r>
      <w:r w:rsidR="008A1B29">
        <w:rPr>
          <w:rFonts w:ascii="Arial" w:hAnsi="Arial" w:cs="Arial"/>
          <w:sz w:val="22"/>
          <w:szCs w:val="22"/>
        </w:rPr>
        <w:t> </w:t>
      </w:r>
      <w:r>
        <w:rPr>
          <w:rFonts w:ascii="Arial" w:hAnsi="Arial" w:cs="Arial"/>
          <w:sz w:val="22"/>
          <w:szCs w:val="22"/>
        </w:rPr>
        <w:t>2006-2009.</w:t>
      </w:r>
      <w:r w:rsidR="00870DE1">
        <w:rPr>
          <w:rFonts w:ascii="Arial" w:hAnsi="Arial" w:cs="Arial"/>
          <w:sz w:val="22"/>
          <w:szCs w:val="22"/>
        </w:rPr>
        <w:t xml:space="preserve"> A</w:t>
      </w:r>
      <w:r w:rsidR="00F4687E">
        <w:rPr>
          <w:rFonts w:ascii="Arial" w:hAnsi="Arial" w:cs="Arial"/>
          <w:sz w:val="22"/>
          <w:szCs w:val="22"/>
        </w:rPr>
        <w:t>uparavant, je vais présenter quelques points</w:t>
      </w:r>
      <w:r w:rsidR="008B6A9D">
        <w:rPr>
          <w:rFonts w:ascii="Arial" w:hAnsi="Arial" w:cs="Arial"/>
          <w:sz w:val="22"/>
          <w:szCs w:val="22"/>
        </w:rPr>
        <w:t xml:space="preserve"> </w:t>
      </w:r>
      <w:r w:rsidR="00421494">
        <w:rPr>
          <w:rFonts w:ascii="Arial" w:hAnsi="Arial" w:cs="Arial"/>
          <w:sz w:val="22"/>
          <w:szCs w:val="22"/>
        </w:rPr>
        <w:t xml:space="preserve">au sujet de la </w:t>
      </w:r>
      <w:r w:rsidR="008B6A9D">
        <w:rPr>
          <w:rFonts w:ascii="Arial" w:hAnsi="Arial" w:cs="Arial"/>
          <w:sz w:val="22"/>
          <w:szCs w:val="22"/>
        </w:rPr>
        <w:t>méthodologi</w:t>
      </w:r>
      <w:r w:rsidR="00870DE1">
        <w:rPr>
          <w:rFonts w:ascii="Arial" w:hAnsi="Arial" w:cs="Arial"/>
          <w:sz w:val="22"/>
          <w:szCs w:val="22"/>
        </w:rPr>
        <w:t xml:space="preserve">e qui a été utilisée pour réaliser </w:t>
      </w:r>
      <w:r w:rsidR="008B6A9D">
        <w:rPr>
          <w:rFonts w:ascii="Arial" w:hAnsi="Arial" w:cs="Arial"/>
          <w:sz w:val="22"/>
          <w:szCs w:val="22"/>
        </w:rPr>
        <w:t>ces descriptions.</w:t>
      </w:r>
    </w:p>
    <w:p w14:paraId="6C2B4FFD" w14:textId="74AF1314" w:rsidR="00CF78D2" w:rsidRPr="00CA256D" w:rsidRDefault="00CA256D" w:rsidP="00CA256D">
      <w:pPr>
        <w:pStyle w:val="Titre6"/>
        <w:rPr>
          <w:rFonts w:ascii="Arial" w:hAnsi="Arial" w:cs="Arial"/>
          <w:color w:val="auto"/>
        </w:rPr>
      </w:pPr>
      <w:bookmarkStart w:id="66" w:name="_Toc435524468"/>
      <w:r w:rsidRPr="00CA256D">
        <w:rPr>
          <w:rFonts w:ascii="Arial" w:hAnsi="Arial" w:cs="Arial"/>
          <w:color w:val="auto"/>
        </w:rPr>
        <w:t>4.7.1</w:t>
      </w:r>
      <w:r w:rsidR="00B5465B" w:rsidRPr="00CA256D">
        <w:rPr>
          <w:rFonts w:ascii="Arial" w:hAnsi="Arial" w:cs="Arial"/>
          <w:color w:val="auto"/>
        </w:rPr>
        <w:t xml:space="preserve"> L’échantillon</w:t>
      </w:r>
      <w:bookmarkEnd w:id="66"/>
    </w:p>
    <w:p w14:paraId="43039CFA" w14:textId="00B68172" w:rsidR="00F66FCC" w:rsidRDefault="001174D2" w:rsidP="00092B69">
      <w:pPr>
        <w:spacing w:after="120" w:line="360" w:lineRule="auto"/>
        <w:jc w:val="both"/>
        <w:rPr>
          <w:rFonts w:ascii="Arial" w:hAnsi="Arial" w:cs="Arial"/>
        </w:rPr>
      </w:pPr>
      <w:r>
        <w:rPr>
          <w:rFonts w:ascii="Arial" w:hAnsi="Arial" w:cs="Arial"/>
        </w:rPr>
        <w:tab/>
        <w:t>I</w:t>
      </w:r>
      <w:r w:rsidR="002A0D69">
        <w:rPr>
          <w:rFonts w:ascii="Arial" w:hAnsi="Arial" w:cs="Arial"/>
        </w:rPr>
        <w:t xml:space="preserve">l est important de noter </w:t>
      </w:r>
      <w:r w:rsidR="00883907">
        <w:rPr>
          <w:rFonts w:ascii="Arial" w:hAnsi="Arial" w:cs="Arial"/>
        </w:rPr>
        <w:t>que l’</w:t>
      </w:r>
      <w:r w:rsidR="002A0D69">
        <w:rPr>
          <w:rFonts w:ascii="Arial" w:hAnsi="Arial" w:cs="Arial"/>
        </w:rPr>
        <w:t xml:space="preserve">étude </w:t>
      </w:r>
      <w:r w:rsidR="00883907">
        <w:rPr>
          <w:rFonts w:ascii="Arial" w:hAnsi="Arial" w:cs="Arial"/>
        </w:rPr>
        <w:t>du changement dans les dépenses et dans le taux de</w:t>
      </w:r>
      <w:r>
        <w:rPr>
          <w:rFonts w:ascii="Arial" w:hAnsi="Arial" w:cs="Arial"/>
        </w:rPr>
        <w:t xml:space="preserve"> taxation</w:t>
      </w:r>
      <w:r w:rsidR="00883907">
        <w:rPr>
          <w:rFonts w:ascii="Arial" w:hAnsi="Arial" w:cs="Arial"/>
        </w:rPr>
        <w:t>, que l’on retrouve au chapitre</w:t>
      </w:r>
      <w:r w:rsidR="008A1B29">
        <w:rPr>
          <w:rFonts w:ascii="Arial" w:hAnsi="Arial" w:cs="Arial"/>
        </w:rPr>
        <w:t> </w:t>
      </w:r>
      <w:r w:rsidR="00883907">
        <w:rPr>
          <w:rFonts w:ascii="Arial" w:hAnsi="Arial" w:cs="Arial"/>
        </w:rPr>
        <w:t>5,</w:t>
      </w:r>
      <w:r>
        <w:rPr>
          <w:rFonts w:ascii="Arial" w:hAnsi="Arial" w:cs="Arial"/>
        </w:rPr>
        <w:t xml:space="preserve"> ne retiendra pas</w:t>
      </w:r>
      <w:r w:rsidR="00665324">
        <w:rPr>
          <w:rFonts w:ascii="Arial" w:hAnsi="Arial" w:cs="Arial"/>
        </w:rPr>
        <w:t xml:space="preserve"> l’ensemble d</w:t>
      </w:r>
      <w:r w:rsidR="002A0D69">
        <w:rPr>
          <w:rFonts w:ascii="Arial" w:hAnsi="Arial" w:cs="Arial"/>
        </w:rPr>
        <w:t>es municipalités</w:t>
      </w:r>
      <w:r>
        <w:rPr>
          <w:rFonts w:ascii="Arial" w:hAnsi="Arial" w:cs="Arial"/>
        </w:rPr>
        <w:t xml:space="preserve"> québécoises. D’abord</w:t>
      </w:r>
      <w:r w:rsidR="00ED0809">
        <w:rPr>
          <w:rFonts w:ascii="Arial" w:hAnsi="Arial" w:cs="Arial"/>
        </w:rPr>
        <w:t xml:space="preserve">, les </w:t>
      </w:r>
      <w:r w:rsidR="0047099D">
        <w:rPr>
          <w:rFonts w:ascii="Arial" w:hAnsi="Arial" w:cs="Arial"/>
        </w:rPr>
        <w:t>défusion</w:t>
      </w:r>
      <w:r w:rsidR="00665324">
        <w:rPr>
          <w:rFonts w:ascii="Arial" w:hAnsi="Arial" w:cs="Arial"/>
        </w:rPr>
        <w:t>s</w:t>
      </w:r>
      <w:r w:rsidR="00ED0809">
        <w:rPr>
          <w:rFonts w:ascii="Arial" w:hAnsi="Arial" w:cs="Arial"/>
        </w:rPr>
        <w:t xml:space="preserve"> municipales</w:t>
      </w:r>
      <w:r w:rsidR="002A0D69">
        <w:rPr>
          <w:rFonts w:ascii="Arial" w:hAnsi="Arial" w:cs="Arial"/>
        </w:rPr>
        <w:t xml:space="preserve"> </w:t>
      </w:r>
      <w:r w:rsidR="00ED0809">
        <w:rPr>
          <w:rFonts w:ascii="Arial" w:hAnsi="Arial" w:cs="Arial"/>
        </w:rPr>
        <w:t xml:space="preserve">ont eu pour effet d’affecter la </w:t>
      </w:r>
      <w:r>
        <w:rPr>
          <w:rFonts w:ascii="Arial" w:hAnsi="Arial" w:cs="Arial"/>
        </w:rPr>
        <w:t>qualité des données. L</w:t>
      </w:r>
      <w:r w:rsidR="00ED0809">
        <w:rPr>
          <w:rFonts w:ascii="Arial" w:hAnsi="Arial" w:cs="Arial"/>
        </w:rPr>
        <w:t>es données</w:t>
      </w:r>
      <w:r w:rsidR="00665324">
        <w:rPr>
          <w:rFonts w:ascii="Arial" w:hAnsi="Arial" w:cs="Arial"/>
        </w:rPr>
        <w:t xml:space="preserve"> financières</w:t>
      </w:r>
      <w:r w:rsidR="00EE0D32">
        <w:rPr>
          <w:rFonts w:ascii="Arial" w:hAnsi="Arial" w:cs="Arial"/>
        </w:rPr>
        <w:t xml:space="preserve"> de certaines villes</w:t>
      </w:r>
      <w:r w:rsidR="00665324">
        <w:rPr>
          <w:rFonts w:ascii="Arial" w:hAnsi="Arial" w:cs="Arial"/>
        </w:rPr>
        <w:t xml:space="preserve"> </w:t>
      </w:r>
      <w:r w:rsidR="00ED0809">
        <w:rPr>
          <w:rFonts w:ascii="Arial" w:hAnsi="Arial" w:cs="Arial"/>
        </w:rPr>
        <w:t>sont</w:t>
      </w:r>
      <w:r w:rsidR="00665324">
        <w:rPr>
          <w:rFonts w:ascii="Arial" w:hAnsi="Arial" w:cs="Arial"/>
        </w:rPr>
        <w:t xml:space="preserve"> parfois</w:t>
      </w:r>
      <w:r w:rsidR="00E46BD0">
        <w:rPr>
          <w:rFonts w:ascii="Arial" w:hAnsi="Arial" w:cs="Arial"/>
        </w:rPr>
        <w:t xml:space="preserve"> inexistantes ou encore ne sont pas</w:t>
      </w:r>
      <w:r w:rsidR="00ED0809">
        <w:rPr>
          <w:rFonts w:ascii="Arial" w:hAnsi="Arial" w:cs="Arial"/>
        </w:rPr>
        <w:t xml:space="preserve"> comparable</w:t>
      </w:r>
      <w:r w:rsidR="00E46BD0">
        <w:rPr>
          <w:rFonts w:ascii="Arial" w:hAnsi="Arial" w:cs="Arial"/>
        </w:rPr>
        <w:t>s</w:t>
      </w:r>
      <w:r>
        <w:rPr>
          <w:rFonts w:ascii="Arial" w:hAnsi="Arial" w:cs="Arial"/>
        </w:rPr>
        <w:t xml:space="preserve"> d’une année à l’autre</w:t>
      </w:r>
      <w:r w:rsidR="00ED0809">
        <w:rPr>
          <w:rFonts w:ascii="Arial" w:hAnsi="Arial" w:cs="Arial"/>
        </w:rPr>
        <w:t>.</w:t>
      </w:r>
      <w:r w:rsidR="007A6381">
        <w:rPr>
          <w:rFonts w:ascii="Arial" w:hAnsi="Arial" w:cs="Arial"/>
        </w:rPr>
        <w:t xml:space="preserve"> Plus précisément, les données n’existent pas pour l’année financière</w:t>
      </w:r>
      <w:r w:rsidR="008A1B29">
        <w:rPr>
          <w:rFonts w:ascii="Arial" w:hAnsi="Arial" w:cs="Arial"/>
        </w:rPr>
        <w:t> </w:t>
      </w:r>
      <w:r w:rsidR="007A6381">
        <w:rPr>
          <w:rFonts w:ascii="Arial" w:hAnsi="Arial" w:cs="Arial"/>
        </w:rPr>
        <w:t>2005 dans</w:t>
      </w:r>
      <w:r>
        <w:rPr>
          <w:rFonts w:ascii="Arial" w:hAnsi="Arial" w:cs="Arial"/>
        </w:rPr>
        <w:t xml:space="preserve"> les municipalités </w:t>
      </w:r>
      <w:r w:rsidR="0047099D">
        <w:rPr>
          <w:rFonts w:ascii="Arial" w:hAnsi="Arial" w:cs="Arial"/>
        </w:rPr>
        <w:t>défusion</w:t>
      </w:r>
      <w:r>
        <w:rPr>
          <w:rFonts w:ascii="Arial" w:hAnsi="Arial" w:cs="Arial"/>
        </w:rPr>
        <w:t>née</w:t>
      </w:r>
      <w:r w:rsidR="009D344D">
        <w:rPr>
          <w:rFonts w:ascii="Arial" w:hAnsi="Arial" w:cs="Arial"/>
        </w:rPr>
        <w:t>s</w:t>
      </w:r>
      <w:r>
        <w:rPr>
          <w:rFonts w:ascii="Arial" w:hAnsi="Arial" w:cs="Arial"/>
        </w:rPr>
        <w:t>. C</w:t>
      </w:r>
      <w:r w:rsidR="007A6381">
        <w:rPr>
          <w:rFonts w:ascii="Arial" w:hAnsi="Arial" w:cs="Arial"/>
        </w:rPr>
        <w:t>es municipalités n’avai</w:t>
      </w:r>
      <w:r>
        <w:rPr>
          <w:rFonts w:ascii="Arial" w:hAnsi="Arial" w:cs="Arial"/>
        </w:rPr>
        <w:t>en</w:t>
      </w:r>
      <w:r w:rsidR="007A6381">
        <w:rPr>
          <w:rFonts w:ascii="Arial" w:hAnsi="Arial" w:cs="Arial"/>
        </w:rPr>
        <w:t xml:space="preserve">t </w:t>
      </w:r>
      <w:r w:rsidR="00EE0D32">
        <w:rPr>
          <w:rFonts w:ascii="Arial" w:hAnsi="Arial" w:cs="Arial"/>
        </w:rPr>
        <w:t xml:space="preserve">alors aucune </w:t>
      </w:r>
      <w:r w:rsidR="00883907">
        <w:rPr>
          <w:rFonts w:ascii="Arial" w:hAnsi="Arial" w:cs="Arial"/>
        </w:rPr>
        <w:t>existence</w:t>
      </w:r>
      <w:r w:rsidR="007A6381">
        <w:rPr>
          <w:rFonts w:ascii="Arial" w:hAnsi="Arial" w:cs="Arial"/>
        </w:rPr>
        <w:t xml:space="preserve"> juridique. De plus, </w:t>
      </w:r>
      <w:r w:rsidR="00903AEF">
        <w:rPr>
          <w:rFonts w:ascii="Arial" w:hAnsi="Arial" w:cs="Arial"/>
        </w:rPr>
        <w:t>le MAM</w:t>
      </w:r>
      <w:r w:rsidR="00ED09CB">
        <w:rPr>
          <w:rFonts w:ascii="Arial" w:hAnsi="Arial" w:cs="Arial"/>
        </w:rPr>
        <w:t>OT n’a pas c</w:t>
      </w:r>
      <w:r w:rsidR="00FF30F8">
        <w:rPr>
          <w:rFonts w:ascii="Arial" w:hAnsi="Arial" w:cs="Arial"/>
        </w:rPr>
        <w:t xml:space="preserve">alculé d’indicateur de gestion, </w:t>
      </w:r>
      <w:r w:rsidR="00ED09CB">
        <w:rPr>
          <w:rFonts w:ascii="Arial" w:hAnsi="Arial" w:cs="Arial"/>
        </w:rPr>
        <w:t>sauf pour l</w:t>
      </w:r>
      <w:r w:rsidR="00EE0D32">
        <w:rPr>
          <w:rFonts w:ascii="Arial" w:hAnsi="Arial" w:cs="Arial"/>
        </w:rPr>
        <w:t xml:space="preserve">a </w:t>
      </w:r>
      <w:r w:rsidR="00FF30F8">
        <w:rPr>
          <w:rFonts w:ascii="Arial" w:hAnsi="Arial" w:cs="Arial"/>
        </w:rPr>
        <w:t>RFU,</w:t>
      </w:r>
      <w:r>
        <w:rPr>
          <w:rFonts w:ascii="Arial" w:hAnsi="Arial" w:cs="Arial"/>
        </w:rPr>
        <w:t xml:space="preserve"> pour ces municipalités lors</w:t>
      </w:r>
      <w:r w:rsidR="00EE0D32">
        <w:rPr>
          <w:rFonts w:ascii="Arial" w:hAnsi="Arial" w:cs="Arial"/>
        </w:rPr>
        <w:t xml:space="preserve"> l’année financière</w:t>
      </w:r>
      <w:r w:rsidR="008A1B29">
        <w:rPr>
          <w:rFonts w:ascii="Arial" w:hAnsi="Arial" w:cs="Arial"/>
        </w:rPr>
        <w:t> </w:t>
      </w:r>
      <w:r w:rsidR="00ED09CB">
        <w:rPr>
          <w:rFonts w:ascii="Arial" w:hAnsi="Arial" w:cs="Arial"/>
        </w:rPr>
        <w:t>2006. Pour ce qui est des villes qui ont vu leur territoire partitionné</w:t>
      </w:r>
      <w:r w:rsidR="00EE0D32">
        <w:rPr>
          <w:rFonts w:ascii="Arial" w:hAnsi="Arial" w:cs="Arial"/>
        </w:rPr>
        <w:t xml:space="preserve"> lors des </w:t>
      </w:r>
      <w:r w:rsidR="0047099D">
        <w:rPr>
          <w:rFonts w:ascii="Arial" w:hAnsi="Arial" w:cs="Arial"/>
        </w:rPr>
        <w:t>défusion</w:t>
      </w:r>
      <w:r w:rsidR="009D344D">
        <w:rPr>
          <w:rFonts w:ascii="Arial" w:hAnsi="Arial" w:cs="Arial"/>
        </w:rPr>
        <w:t>s</w:t>
      </w:r>
      <w:r w:rsidR="00D776D6">
        <w:rPr>
          <w:rFonts w:ascii="Arial" w:hAnsi="Arial" w:cs="Arial"/>
        </w:rPr>
        <w:t>, les données financières de 2005 ne sont pas comparable</w:t>
      </w:r>
      <w:r w:rsidR="00F66FCC">
        <w:rPr>
          <w:rFonts w:ascii="Arial" w:hAnsi="Arial" w:cs="Arial"/>
        </w:rPr>
        <w:t>s</w:t>
      </w:r>
      <w:r w:rsidR="00EE0D32">
        <w:rPr>
          <w:rFonts w:ascii="Arial" w:hAnsi="Arial" w:cs="Arial"/>
        </w:rPr>
        <w:t xml:space="preserve"> avec celles des années ultérieures. De plus,</w:t>
      </w:r>
      <w:r w:rsidR="00903AEF">
        <w:rPr>
          <w:rFonts w:ascii="Arial" w:hAnsi="Arial" w:cs="Arial"/>
        </w:rPr>
        <w:t xml:space="preserve"> le MAM</w:t>
      </w:r>
      <w:r w:rsidR="00D776D6">
        <w:rPr>
          <w:rFonts w:ascii="Arial" w:hAnsi="Arial" w:cs="Arial"/>
        </w:rPr>
        <w:t>OT n’a également pas calculé d’indicateur de gestion</w:t>
      </w:r>
      <w:r w:rsidR="00FF30F8">
        <w:rPr>
          <w:rFonts w:ascii="Arial" w:hAnsi="Arial" w:cs="Arial"/>
        </w:rPr>
        <w:t>,</w:t>
      </w:r>
      <w:r w:rsidR="00D776D6">
        <w:rPr>
          <w:rFonts w:ascii="Arial" w:hAnsi="Arial" w:cs="Arial"/>
        </w:rPr>
        <w:t xml:space="preserve"> </w:t>
      </w:r>
      <w:r w:rsidR="00E94C87">
        <w:rPr>
          <w:rFonts w:ascii="Arial" w:hAnsi="Arial" w:cs="Arial"/>
        </w:rPr>
        <w:t xml:space="preserve">sauf </w:t>
      </w:r>
      <w:r w:rsidR="00E46BD0">
        <w:rPr>
          <w:rFonts w:ascii="Arial" w:hAnsi="Arial" w:cs="Arial"/>
        </w:rPr>
        <w:t xml:space="preserve">pour </w:t>
      </w:r>
      <w:r w:rsidR="00FF30F8">
        <w:rPr>
          <w:rFonts w:ascii="Arial" w:hAnsi="Arial" w:cs="Arial"/>
        </w:rPr>
        <w:t>la RFU,</w:t>
      </w:r>
      <w:r w:rsidR="00E94C87">
        <w:rPr>
          <w:rFonts w:ascii="Arial" w:hAnsi="Arial" w:cs="Arial"/>
        </w:rPr>
        <w:t xml:space="preserve"> </w:t>
      </w:r>
      <w:r w:rsidR="00D776D6">
        <w:rPr>
          <w:rFonts w:ascii="Arial" w:hAnsi="Arial" w:cs="Arial"/>
        </w:rPr>
        <w:t>pour l’année</w:t>
      </w:r>
      <w:r w:rsidR="008A1B29">
        <w:rPr>
          <w:rFonts w:ascii="Arial" w:hAnsi="Arial" w:cs="Arial"/>
        </w:rPr>
        <w:t> </w:t>
      </w:r>
      <w:r w:rsidR="00D776D6">
        <w:rPr>
          <w:rFonts w:ascii="Arial" w:hAnsi="Arial" w:cs="Arial"/>
        </w:rPr>
        <w:t>2006</w:t>
      </w:r>
      <w:r w:rsidR="00E94C87">
        <w:rPr>
          <w:rFonts w:ascii="Arial" w:hAnsi="Arial" w:cs="Arial"/>
        </w:rPr>
        <w:t xml:space="preserve"> dans ces </w:t>
      </w:r>
      <w:r w:rsidR="00EE0D32">
        <w:rPr>
          <w:rFonts w:ascii="Arial" w:hAnsi="Arial" w:cs="Arial"/>
        </w:rPr>
        <w:t xml:space="preserve">mêmes </w:t>
      </w:r>
      <w:r w:rsidR="00E94C87">
        <w:rPr>
          <w:rFonts w:ascii="Arial" w:hAnsi="Arial" w:cs="Arial"/>
        </w:rPr>
        <w:t xml:space="preserve">villes.  </w:t>
      </w:r>
      <w:r w:rsidR="009C060E">
        <w:rPr>
          <w:rFonts w:ascii="Arial" w:hAnsi="Arial" w:cs="Arial"/>
        </w:rPr>
        <w:t>En conséquence, j</w:t>
      </w:r>
      <w:r w:rsidR="00EE0D32">
        <w:rPr>
          <w:rFonts w:ascii="Arial" w:hAnsi="Arial" w:cs="Arial"/>
        </w:rPr>
        <w:t>’</w:t>
      </w:r>
      <w:r w:rsidR="009C060E">
        <w:rPr>
          <w:rFonts w:ascii="Arial" w:hAnsi="Arial" w:cs="Arial"/>
        </w:rPr>
        <w:t xml:space="preserve">ai </w:t>
      </w:r>
      <w:r w:rsidR="00ED0809">
        <w:rPr>
          <w:rFonts w:ascii="Arial" w:hAnsi="Arial" w:cs="Arial"/>
        </w:rPr>
        <w:t>p</w:t>
      </w:r>
      <w:r w:rsidR="00EE0D32">
        <w:rPr>
          <w:rFonts w:ascii="Arial" w:hAnsi="Arial" w:cs="Arial"/>
        </w:rPr>
        <w:t>ris la décision d</w:t>
      </w:r>
      <w:r w:rsidR="00ED0809">
        <w:rPr>
          <w:rFonts w:ascii="Arial" w:hAnsi="Arial" w:cs="Arial"/>
        </w:rPr>
        <w:t>’exclure les municipalités</w:t>
      </w:r>
      <w:r w:rsidR="00ED09CB">
        <w:rPr>
          <w:rFonts w:ascii="Arial" w:hAnsi="Arial" w:cs="Arial"/>
        </w:rPr>
        <w:t xml:space="preserve"> qui ont fait l’objet des </w:t>
      </w:r>
      <w:r w:rsidR="0047099D">
        <w:rPr>
          <w:rFonts w:ascii="Arial" w:hAnsi="Arial" w:cs="Arial"/>
        </w:rPr>
        <w:t>défusion</w:t>
      </w:r>
      <w:r w:rsidR="00ED09CB">
        <w:rPr>
          <w:rFonts w:ascii="Arial" w:hAnsi="Arial" w:cs="Arial"/>
        </w:rPr>
        <w:t>s</w:t>
      </w:r>
      <w:r w:rsidR="00ED0809">
        <w:rPr>
          <w:rFonts w:ascii="Arial" w:hAnsi="Arial" w:cs="Arial"/>
        </w:rPr>
        <w:t xml:space="preserve"> municipale</w:t>
      </w:r>
      <w:r w:rsidR="00ED09CB">
        <w:rPr>
          <w:rFonts w:ascii="Arial" w:hAnsi="Arial" w:cs="Arial"/>
        </w:rPr>
        <w:t>s</w:t>
      </w:r>
      <w:r w:rsidR="009D344D">
        <w:rPr>
          <w:rFonts w:ascii="Arial" w:hAnsi="Arial" w:cs="Arial"/>
        </w:rPr>
        <w:t xml:space="preserve"> aux</w:t>
      </w:r>
      <w:r w:rsidR="00EE0D32">
        <w:rPr>
          <w:rFonts w:ascii="Arial" w:hAnsi="Arial" w:cs="Arial"/>
        </w:rPr>
        <w:t xml:space="preserve"> fins de l’analyse du cycle électoral</w:t>
      </w:r>
      <w:r w:rsidR="00FF30F8">
        <w:rPr>
          <w:rFonts w:ascii="Arial" w:hAnsi="Arial" w:cs="Arial"/>
        </w:rPr>
        <w:t xml:space="preserve"> au chapitre</w:t>
      </w:r>
      <w:r w:rsidR="008A1B29">
        <w:rPr>
          <w:rFonts w:ascii="Arial" w:hAnsi="Arial" w:cs="Arial"/>
        </w:rPr>
        <w:t> </w:t>
      </w:r>
      <w:r w:rsidR="00FF30F8">
        <w:rPr>
          <w:rFonts w:ascii="Arial" w:hAnsi="Arial" w:cs="Arial"/>
        </w:rPr>
        <w:t>5</w:t>
      </w:r>
      <w:r w:rsidR="00EE0D32">
        <w:rPr>
          <w:rFonts w:ascii="Arial" w:hAnsi="Arial" w:cs="Arial"/>
        </w:rPr>
        <w:t>.</w:t>
      </w:r>
      <w:r w:rsidR="00ED0809">
        <w:rPr>
          <w:rFonts w:ascii="Arial" w:hAnsi="Arial" w:cs="Arial"/>
        </w:rPr>
        <w:t xml:space="preserve"> Toutefois, je vais introduire à nouveau ces villes dans l’analyse des résultats électoraux</w:t>
      </w:r>
      <w:r w:rsidR="00FF30F8">
        <w:rPr>
          <w:rFonts w:ascii="Arial" w:hAnsi="Arial" w:cs="Arial"/>
        </w:rPr>
        <w:t>, au chapitre</w:t>
      </w:r>
      <w:r w:rsidR="008A1B29">
        <w:rPr>
          <w:rFonts w:ascii="Arial" w:hAnsi="Arial" w:cs="Arial"/>
        </w:rPr>
        <w:t> </w:t>
      </w:r>
      <w:r w:rsidR="00FF30F8">
        <w:rPr>
          <w:rFonts w:ascii="Arial" w:hAnsi="Arial" w:cs="Arial"/>
        </w:rPr>
        <w:t>6 et 7,</w:t>
      </w:r>
      <w:r w:rsidR="00ED0809">
        <w:rPr>
          <w:rFonts w:ascii="Arial" w:hAnsi="Arial" w:cs="Arial"/>
        </w:rPr>
        <w:t xml:space="preserve"> </w:t>
      </w:r>
      <w:r>
        <w:rPr>
          <w:rFonts w:ascii="Arial" w:hAnsi="Arial" w:cs="Arial"/>
        </w:rPr>
        <w:t>pour celle</w:t>
      </w:r>
      <w:r w:rsidR="00FF30F8">
        <w:rPr>
          <w:rFonts w:ascii="Arial" w:hAnsi="Arial" w:cs="Arial"/>
        </w:rPr>
        <w:t>s</w:t>
      </w:r>
      <w:r>
        <w:rPr>
          <w:rFonts w:ascii="Arial" w:hAnsi="Arial" w:cs="Arial"/>
        </w:rPr>
        <w:t xml:space="preserve"> dont le</w:t>
      </w:r>
      <w:r w:rsidR="00E46BD0">
        <w:rPr>
          <w:rFonts w:ascii="Arial" w:hAnsi="Arial" w:cs="Arial"/>
        </w:rPr>
        <w:t xml:space="preserve"> maire sortant s</w:t>
      </w:r>
      <w:r>
        <w:rPr>
          <w:rFonts w:ascii="Arial" w:hAnsi="Arial" w:cs="Arial"/>
        </w:rPr>
        <w:t>’</w:t>
      </w:r>
      <w:r w:rsidR="00E46BD0">
        <w:rPr>
          <w:rFonts w:ascii="Arial" w:hAnsi="Arial" w:cs="Arial"/>
        </w:rPr>
        <w:t>e</w:t>
      </w:r>
      <w:r>
        <w:rPr>
          <w:rFonts w:ascii="Arial" w:hAnsi="Arial" w:cs="Arial"/>
        </w:rPr>
        <w:t>st</w:t>
      </w:r>
      <w:r w:rsidR="00E46BD0">
        <w:rPr>
          <w:rFonts w:ascii="Arial" w:hAnsi="Arial" w:cs="Arial"/>
        </w:rPr>
        <w:t xml:space="preserve"> présenté </w:t>
      </w:r>
      <w:r>
        <w:rPr>
          <w:rFonts w:ascii="Arial" w:hAnsi="Arial" w:cs="Arial"/>
        </w:rPr>
        <w:t xml:space="preserve">à </w:t>
      </w:r>
      <w:r w:rsidR="00E46BD0">
        <w:rPr>
          <w:rFonts w:ascii="Arial" w:hAnsi="Arial" w:cs="Arial"/>
        </w:rPr>
        <w:t>l’élection de</w:t>
      </w:r>
      <w:r w:rsidR="00ED0809">
        <w:rPr>
          <w:rFonts w:ascii="Arial" w:hAnsi="Arial" w:cs="Arial"/>
        </w:rPr>
        <w:t xml:space="preserve"> 2009. </w:t>
      </w:r>
      <w:r w:rsidR="00EE0D32">
        <w:rPr>
          <w:rFonts w:ascii="Arial" w:hAnsi="Arial" w:cs="Arial"/>
        </w:rPr>
        <w:t xml:space="preserve">En effet, </w:t>
      </w:r>
      <w:r w:rsidR="009F1138">
        <w:rPr>
          <w:rFonts w:ascii="Arial" w:hAnsi="Arial" w:cs="Arial"/>
        </w:rPr>
        <w:t xml:space="preserve">je serai en mesure de faire un test de l’efficacité du cycle électoral  puisque </w:t>
      </w:r>
      <w:r w:rsidR="00EE0D32">
        <w:rPr>
          <w:rFonts w:ascii="Arial" w:hAnsi="Arial" w:cs="Arial"/>
        </w:rPr>
        <w:t>je dispose des données pertinentes pour les années électorale et préélectorale</w:t>
      </w:r>
      <w:r w:rsidR="00D151AE">
        <w:rPr>
          <w:rFonts w:ascii="Arial" w:hAnsi="Arial" w:cs="Arial"/>
        </w:rPr>
        <w:t xml:space="preserve"> pour</w:t>
      </w:r>
      <w:r w:rsidR="009C060E">
        <w:rPr>
          <w:rFonts w:ascii="Arial" w:hAnsi="Arial" w:cs="Arial"/>
        </w:rPr>
        <w:t xml:space="preserve"> ces villes</w:t>
      </w:r>
      <w:r w:rsidR="00EE0D32">
        <w:rPr>
          <w:rFonts w:ascii="Arial" w:hAnsi="Arial" w:cs="Arial"/>
        </w:rPr>
        <w:t xml:space="preserve">. </w:t>
      </w:r>
    </w:p>
    <w:p w14:paraId="325E1652" w14:textId="21C80A9A" w:rsidR="00745947" w:rsidRPr="009F39B1" w:rsidRDefault="00ED0809" w:rsidP="00092B69">
      <w:pPr>
        <w:spacing w:after="120" w:line="360" w:lineRule="auto"/>
        <w:jc w:val="both"/>
        <w:rPr>
          <w:rFonts w:ascii="Arial" w:hAnsi="Arial" w:cs="Arial"/>
        </w:rPr>
      </w:pPr>
      <w:r>
        <w:rPr>
          <w:rFonts w:ascii="Arial" w:hAnsi="Arial" w:cs="Arial"/>
        </w:rPr>
        <w:t>Par ailleurs, les bases de données financières entre 2005 et 2009 présente</w:t>
      </w:r>
      <w:r w:rsidR="00665324">
        <w:rPr>
          <w:rFonts w:ascii="Arial" w:hAnsi="Arial" w:cs="Arial"/>
        </w:rPr>
        <w:t>nt</w:t>
      </w:r>
      <w:r>
        <w:rPr>
          <w:rFonts w:ascii="Arial" w:hAnsi="Arial" w:cs="Arial"/>
        </w:rPr>
        <w:t xml:space="preserve"> </w:t>
      </w:r>
      <w:r w:rsidR="00C5000A">
        <w:rPr>
          <w:rFonts w:ascii="Arial" w:hAnsi="Arial" w:cs="Arial"/>
        </w:rPr>
        <w:t xml:space="preserve">également </w:t>
      </w:r>
      <w:r w:rsidR="00FF30F8">
        <w:rPr>
          <w:rFonts w:ascii="Arial" w:hAnsi="Arial" w:cs="Arial"/>
        </w:rPr>
        <w:t xml:space="preserve">quelques </w:t>
      </w:r>
      <w:r>
        <w:rPr>
          <w:rFonts w:ascii="Arial" w:hAnsi="Arial" w:cs="Arial"/>
        </w:rPr>
        <w:t>données manquantes.</w:t>
      </w:r>
      <w:r w:rsidR="00BC0510">
        <w:rPr>
          <w:rFonts w:ascii="Arial" w:hAnsi="Arial" w:cs="Arial"/>
        </w:rPr>
        <w:t xml:space="preserve"> Il en est de même pour</w:t>
      </w:r>
      <w:r>
        <w:rPr>
          <w:rFonts w:ascii="Arial" w:hAnsi="Arial" w:cs="Arial"/>
        </w:rPr>
        <w:t xml:space="preserve"> </w:t>
      </w:r>
      <w:r w:rsidR="009F39B1">
        <w:rPr>
          <w:rFonts w:ascii="Arial" w:hAnsi="Arial" w:cs="Arial"/>
        </w:rPr>
        <w:t xml:space="preserve">la base de </w:t>
      </w:r>
      <w:r w:rsidR="00D03855">
        <w:rPr>
          <w:rFonts w:ascii="Arial" w:hAnsi="Arial" w:cs="Arial"/>
        </w:rPr>
        <w:t xml:space="preserve">données </w:t>
      </w:r>
      <w:r w:rsidR="00FF30F8">
        <w:rPr>
          <w:rFonts w:ascii="Arial" w:hAnsi="Arial" w:cs="Arial"/>
        </w:rPr>
        <w:t xml:space="preserve">des </w:t>
      </w:r>
      <w:r>
        <w:rPr>
          <w:rFonts w:ascii="Arial" w:hAnsi="Arial" w:cs="Arial"/>
        </w:rPr>
        <w:t>élections de 2009</w:t>
      </w:r>
      <w:r w:rsidR="00903AEF">
        <w:rPr>
          <w:rFonts w:ascii="Arial" w:hAnsi="Arial" w:cs="Arial"/>
        </w:rPr>
        <w:t xml:space="preserve"> du MAM</w:t>
      </w:r>
      <w:r w:rsidR="00BC0510">
        <w:rPr>
          <w:rFonts w:ascii="Arial" w:hAnsi="Arial" w:cs="Arial"/>
        </w:rPr>
        <w:t>OT</w:t>
      </w:r>
      <w:r>
        <w:rPr>
          <w:rFonts w:ascii="Arial" w:hAnsi="Arial" w:cs="Arial"/>
        </w:rPr>
        <w:t xml:space="preserve"> ou </w:t>
      </w:r>
      <w:r w:rsidR="00665324">
        <w:rPr>
          <w:rFonts w:ascii="Arial" w:hAnsi="Arial" w:cs="Arial"/>
        </w:rPr>
        <w:t>cel</w:t>
      </w:r>
      <w:r w:rsidR="009F39B1">
        <w:rPr>
          <w:rFonts w:ascii="Arial" w:hAnsi="Arial" w:cs="Arial"/>
        </w:rPr>
        <w:t xml:space="preserve">le </w:t>
      </w:r>
      <w:r w:rsidR="00665324">
        <w:rPr>
          <w:rFonts w:ascii="Arial" w:hAnsi="Arial" w:cs="Arial"/>
        </w:rPr>
        <w:t xml:space="preserve">du </w:t>
      </w:r>
      <w:r w:rsidR="009F39B1" w:rsidRPr="009F39B1">
        <w:rPr>
          <w:rFonts w:ascii="Arial" w:hAnsi="Arial" w:cs="Arial"/>
          <w:i/>
        </w:rPr>
        <w:t>profil des communautés</w:t>
      </w:r>
      <w:r w:rsidR="008A1B29">
        <w:rPr>
          <w:rFonts w:ascii="Arial" w:hAnsi="Arial" w:cs="Arial"/>
          <w:i/>
        </w:rPr>
        <w:t> </w:t>
      </w:r>
      <w:r w:rsidR="00665324">
        <w:rPr>
          <w:rFonts w:ascii="Arial" w:hAnsi="Arial" w:cs="Arial"/>
          <w:i/>
        </w:rPr>
        <w:t>2006</w:t>
      </w:r>
      <w:r w:rsidR="009F39B1">
        <w:rPr>
          <w:rFonts w:ascii="Arial" w:hAnsi="Arial" w:cs="Arial"/>
        </w:rPr>
        <w:t xml:space="preserve"> de </w:t>
      </w:r>
      <w:r w:rsidR="009F39B1" w:rsidRPr="009F39B1">
        <w:rPr>
          <w:rFonts w:ascii="Arial" w:hAnsi="Arial" w:cs="Arial"/>
          <w:i/>
        </w:rPr>
        <w:t>S</w:t>
      </w:r>
      <w:r w:rsidRPr="009F39B1">
        <w:rPr>
          <w:rFonts w:ascii="Arial" w:hAnsi="Arial" w:cs="Arial"/>
          <w:i/>
        </w:rPr>
        <w:t>tatistique Canada</w:t>
      </w:r>
      <w:r w:rsidR="00FF30F8">
        <w:rPr>
          <w:rFonts w:ascii="Arial" w:hAnsi="Arial" w:cs="Arial"/>
        </w:rPr>
        <w:t>. Dans ce dernier cas, c</w:t>
      </w:r>
      <w:r w:rsidR="002E72DE">
        <w:rPr>
          <w:rFonts w:ascii="Arial" w:hAnsi="Arial" w:cs="Arial"/>
        </w:rPr>
        <w:t xml:space="preserve">ela est particulièrement </w:t>
      </w:r>
      <w:r w:rsidR="00745947">
        <w:rPr>
          <w:rFonts w:ascii="Arial" w:hAnsi="Arial" w:cs="Arial"/>
        </w:rPr>
        <w:t xml:space="preserve">frappant </w:t>
      </w:r>
      <w:r w:rsidR="009F39B1">
        <w:rPr>
          <w:rFonts w:ascii="Arial" w:hAnsi="Arial" w:cs="Arial"/>
        </w:rPr>
        <w:t>pour les très petites municipalités</w:t>
      </w:r>
      <w:r w:rsidR="00FF30F8">
        <w:rPr>
          <w:rFonts w:ascii="Arial" w:hAnsi="Arial" w:cs="Arial"/>
        </w:rPr>
        <w:t xml:space="preserve">. En effet, </w:t>
      </w:r>
      <w:r w:rsidR="009F39B1">
        <w:rPr>
          <w:rFonts w:ascii="Arial" w:hAnsi="Arial" w:cs="Arial"/>
        </w:rPr>
        <w:t xml:space="preserve">les règles </w:t>
      </w:r>
      <w:r w:rsidR="00D03855">
        <w:rPr>
          <w:rFonts w:ascii="Arial" w:hAnsi="Arial" w:cs="Arial"/>
        </w:rPr>
        <w:t>à propos de</w:t>
      </w:r>
      <w:r w:rsidR="009F39B1">
        <w:rPr>
          <w:rFonts w:ascii="Arial" w:hAnsi="Arial" w:cs="Arial"/>
        </w:rPr>
        <w:t xml:space="preserve"> l’</w:t>
      </w:r>
      <w:r w:rsidR="00AE5499">
        <w:rPr>
          <w:rFonts w:ascii="Arial" w:hAnsi="Arial" w:cs="Arial"/>
        </w:rPr>
        <w:t>anonymat</w:t>
      </w:r>
      <w:r w:rsidR="00257D63">
        <w:rPr>
          <w:rFonts w:ascii="Arial" w:hAnsi="Arial" w:cs="Arial"/>
        </w:rPr>
        <w:t xml:space="preserve"> des répondants limitent la</w:t>
      </w:r>
      <w:r w:rsidR="00E46BD0">
        <w:rPr>
          <w:rFonts w:ascii="Arial" w:hAnsi="Arial" w:cs="Arial"/>
        </w:rPr>
        <w:t xml:space="preserve"> publication</w:t>
      </w:r>
      <w:r w:rsidR="00257D63">
        <w:rPr>
          <w:rFonts w:ascii="Arial" w:hAnsi="Arial" w:cs="Arial"/>
        </w:rPr>
        <w:t xml:space="preserve"> des données</w:t>
      </w:r>
      <w:r w:rsidR="002E72DE">
        <w:rPr>
          <w:rFonts w:ascii="Arial" w:hAnsi="Arial" w:cs="Arial"/>
        </w:rPr>
        <w:t xml:space="preserve">. </w:t>
      </w:r>
      <w:r w:rsidR="009F39B1" w:rsidRPr="009F39B1">
        <w:rPr>
          <w:rFonts w:ascii="Arial" w:hAnsi="Arial" w:cs="Arial"/>
          <w:i/>
        </w:rPr>
        <w:t>Statistique Canada</w:t>
      </w:r>
      <w:r w:rsidR="009F39B1">
        <w:rPr>
          <w:rFonts w:ascii="Arial" w:hAnsi="Arial" w:cs="Arial"/>
        </w:rPr>
        <w:t xml:space="preserve"> ne présente pas de donnée</w:t>
      </w:r>
      <w:r w:rsidR="00545172">
        <w:rPr>
          <w:rFonts w:ascii="Arial" w:hAnsi="Arial" w:cs="Arial"/>
        </w:rPr>
        <w:t>s</w:t>
      </w:r>
      <w:r w:rsidR="00AE5499">
        <w:rPr>
          <w:rFonts w:ascii="Arial" w:hAnsi="Arial" w:cs="Arial"/>
        </w:rPr>
        <w:t xml:space="preserve"> socio-économiques</w:t>
      </w:r>
      <w:r w:rsidR="009F39B1">
        <w:rPr>
          <w:rFonts w:ascii="Arial" w:hAnsi="Arial" w:cs="Arial"/>
        </w:rPr>
        <w:t xml:space="preserve"> </w:t>
      </w:r>
      <w:r w:rsidR="00BC0510">
        <w:rPr>
          <w:rFonts w:ascii="Arial" w:hAnsi="Arial" w:cs="Arial"/>
        </w:rPr>
        <w:t>pour une municipalité lorsqu’</w:t>
      </w:r>
      <w:r w:rsidR="002E72DE">
        <w:rPr>
          <w:rFonts w:ascii="Arial" w:hAnsi="Arial" w:cs="Arial"/>
        </w:rPr>
        <w:t>une des</w:t>
      </w:r>
      <w:r w:rsidR="009F39B1">
        <w:rPr>
          <w:rFonts w:ascii="Arial" w:hAnsi="Arial" w:cs="Arial"/>
        </w:rPr>
        <w:t xml:space="preserve"> catégories</w:t>
      </w:r>
      <w:r w:rsidR="002E72DE">
        <w:rPr>
          <w:rFonts w:ascii="Arial" w:hAnsi="Arial" w:cs="Arial"/>
        </w:rPr>
        <w:t xml:space="preserve"> d’un indicateur</w:t>
      </w:r>
      <w:r w:rsidR="009F39B1">
        <w:rPr>
          <w:rFonts w:ascii="Arial" w:hAnsi="Arial" w:cs="Arial"/>
        </w:rPr>
        <w:t xml:space="preserve"> présente</w:t>
      </w:r>
      <w:r w:rsidR="00BC0510">
        <w:rPr>
          <w:rFonts w:ascii="Arial" w:hAnsi="Arial" w:cs="Arial"/>
        </w:rPr>
        <w:t xml:space="preserve"> moins de cinq répondants</w:t>
      </w:r>
      <w:r w:rsidR="009F39B1">
        <w:rPr>
          <w:rFonts w:ascii="Arial" w:hAnsi="Arial" w:cs="Arial"/>
        </w:rPr>
        <w:t xml:space="preserve">. </w:t>
      </w:r>
      <w:r w:rsidR="00257D63">
        <w:rPr>
          <w:rFonts w:ascii="Arial" w:hAnsi="Arial" w:cs="Arial"/>
        </w:rPr>
        <w:t>L</w:t>
      </w:r>
      <w:r w:rsidR="00EE1962">
        <w:rPr>
          <w:rFonts w:ascii="Arial" w:hAnsi="Arial" w:cs="Arial"/>
        </w:rPr>
        <w:t>’en</w:t>
      </w:r>
      <w:r w:rsidR="00545172">
        <w:rPr>
          <w:rFonts w:ascii="Arial" w:hAnsi="Arial" w:cs="Arial"/>
        </w:rPr>
        <w:t>semble des données</w:t>
      </w:r>
      <w:r w:rsidR="009D344D">
        <w:rPr>
          <w:rFonts w:ascii="Arial" w:hAnsi="Arial" w:cs="Arial"/>
        </w:rPr>
        <w:t xml:space="preserve"> est</w:t>
      </w:r>
      <w:r w:rsidR="002E72DE">
        <w:rPr>
          <w:rFonts w:ascii="Arial" w:hAnsi="Arial" w:cs="Arial"/>
        </w:rPr>
        <w:t xml:space="preserve"> </w:t>
      </w:r>
      <w:r w:rsidR="00257D63">
        <w:rPr>
          <w:rFonts w:ascii="Arial" w:hAnsi="Arial" w:cs="Arial"/>
        </w:rPr>
        <w:t xml:space="preserve">pourtant </w:t>
      </w:r>
      <w:r w:rsidR="009D344D">
        <w:rPr>
          <w:rFonts w:ascii="Arial" w:hAnsi="Arial" w:cs="Arial"/>
        </w:rPr>
        <w:t>nécessaire</w:t>
      </w:r>
      <w:r w:rsidR="00257D63">
        <w:rPr>
          <w:rFonts w:ascii="Arial" w:hAnsi="Arial" w:cs="Arial"/>
        </w:rPr>
        <w:t xml:space="preserve"> pour réaliser une</w:t>
      </w:r>
      <w:r w:rsidR="00545172">
        <w:rPr>
          <w:rFonts w:ascii="Arial" w:hAnsi="Arial" w:cs="Arial"/>
        </w:rPr>
        <w:t xml:space="preserve"> </w:t>
      </w:r>
      <w:r w:rsidR="00EE1962">
        <w:rPr>
          <w:rFonts w:ascii="Arial" w:hAnsi="Arial" w:cs="Arial"/>
        </w:rPr>
        <w:t>analyse</w:t>
      </w:r>
      <w:r w:rsidR="00257D63">
        <w:rPr>
          <w:rFonts w:ascii="Arial" w:hAnsi="Arial" w:cs="Arial"/>
        </w:rPr>
        <w:t xml:space="preserve"> statistique</w:t>
      </w:r>
      <w:r w:rsidR="00545172">
        <w:rPr>
          <w:rFonts w:ascii="Arial" w:hAnsi="Arial" w:cs="Arial"/>
        </w:rPr>
        <w:t xml:space="preserve"> </w:t>
      </w:r>
      <w:r w:rsidR="003E1664">
        <w:rPr>
          <w:rFonts w:ascii="Arial" w:hAnsi="Arial" w:cs="Arial"/>
        </w:rPr>
        <w:t>du cycle électoral</w:t>
      </w:r>
      <w:r w:rsidR="00257D63">
        <w:rPr>
          <w:rFonts w:ascii="Arial" w:hAnsi="Arial" w:cs="Arial"/>
        </w:rPr>
        <w:t>. En conséquence,</w:t>
      </w:r>
      <w:r w:rsidR="00EE1962">
        <w:rPr>
          <w:rFonts w:ascii="Arial" w:hAnsi="Arial" w:cs="Arial"/>
        </w:rPr>
        <w:t xml:space="preserve"> j’ai </w:t>
      </w:r>
      <w:r w:rsidR="00257D63">
        <w:rPr>
          <w:rFonts w:ascii="Arial" w:hAnsi="Arial" w:cs="Arial"/>
        </w:rPr>
        <w:t xml:space="preserve">également </w:t>
      </w:r>
      <w:r w:rsidR="00EE1962">
        <w:rPr>
          <w:rFonts w:ascii="Arial" w:hAnsi="Arial" w:cs="Arial"/>
        </w:rPr>
        <w:t xml:space="preserve">exclu </w:t>
      </w:r>
      <w:r w:rsidR="002E72DE">
        <w:rPr>
          <w:rFonts w:ascii="Arial" w:hAnsi="Arial" w:cs="Arial"/>
        </w:rPr>
        <w:t xml:space="preserve">les </w:t>
      </w:r>
      <w:r w:rsidR="00EE1962">
        <w:rPr>
          <w:rFonts w:ascii="Arial" w:hAnsi="Arial" w:cs="Arial"/>
        </w:rPr>
        <w:t>municipalités</w:t>
      </w:r>
      <w:r w:rsidR="002E72DE">
        <w:rPr>
          <w:rFonts w:ascii="Arial" w:hAnsi="Arial" w:cs="Arial"/>
        </w:rPr>
        <w:t xml:space="preserve"> où il y avait une donnée manquante</w:t>
      </w:r>
      <w:r w:rsidR="00CA703E">
        <w:rPr>
          <w:rFonts w:ascii="Arial" w:hAnsi="Arial" w:cs="Arial"/>
        </w:rPr>
        <w:t>. Le tableau</w:t>
      </w:r>
      <w:r w:rsidR="008A1B29">
        <w:rPr>
          <w:rFonts w:ascii="Arial" w:hAnsi="Arial" w:cs="Arial"/>
        </w:rPr>
        <w:t> </w:t>
      </w:r>
      <w:r w:rsidR="00CA703E">
        <w:rPr>
          <w:rFonts w:ascii="Arial" w:hAnsi="Arial" w:cs="Arial"/>
        </w:rPr>
        <w:t>14</w:t>
      </w:r>
      <w:r w:rsidR="00EE1962">
        <w:rPr>
          <w:rFonts w:ascii="Arial" w:hAnsi="Arial" w:cs="Arial"/>
        </w:rPr>
        <w:t xml:space="preserve"> présente la taille de la population, </w:t>
      </w:r>
      <w:r w:rsidR="00CE1706">
        <w:rPr>
          <w:rFonts w:ascii="Arial" w:hAnsi="Arial" w:cs="Arial"/>
        </w:rPr>
        <w:t xml:space="preserve">la taille </w:t>
      </w:r>
      <w:r w:rsidR="00AE5499">
        <w:rPr>
          <w:rFonts w:ascii="Arial" w:hAnsi="Arial" w:cs="Arial"/>
        </w:rPr>
        <w:t xml:space="preserve">de </w:t>
      </w:r>
      <w:r w:rsidR="00EE1962">
        <w:rPr>
          <w:rFonts w:ascii="Arial" w:hAnsi="Arial" w:cs="Arial"/>
        </w:rPr>
        <w:t xml:space="preserve">l’échantillon </w:t>
      </w:r>
      <w:r w:rsidR="00CE1706">
        <w:rPr>
          <w:rFonts w:ascii="Arial" w:hAnsi="Arial" w:cs="Arial"/>
        </w:rPr>
        <w:t>et le taux de couverture des cas</w:t>
      </w:r>
      <w:r w:rsidR="00FF30F8">
        <w:rPr>
          <w:rFonts w:ascii="Arial" w:hAnsi="Arial" w:cs="Arial"/>
        </w:rPr>
        <w:t xml:space="preserve"> pour la question du cycle électoral présentée au chapitre</w:t>
      </w:r>
      <w:r w:rsidR="008A1B29">
        <w:rPr>
          <w:rFonts w:ascii="Arial" w:hAnsi="Arial" w:cs="Arial"/>
        </w:rPr>
        <w:t> </w:t>
      </w:r>
      <w:r w:rsidR="00FF30F8">
        <w:rPr>
          <w:rFonts w:ascii="Arial" w:hAnsi="Arial" w:cs="Arial"/>
        </w:rPr>
        <w:t>5.</w:t>
      </w:r>
    </w:p>
    <w:p w14:paraId="65C0A3C7" w14:textId="15F1646C" w:rsidR="009E7E5E" w:rsidRPr="00C10664" w:rsidRDefault="00CE1706" w:rsidP="00C10664">
      <w:pPr>
        <w:spacing w:after="120" w:line="360" w:lineRule="auto"/>
        <w:jc w:val="both"/>
        <w:rPr>
          <w:rFonts w:ascii="Arial" w:hAnsi="Arial" w:cs="Arial"/>
        </w:rPr>
      </w:pPr>
      <w:r>
        <w:rPr>
          <w:rFonts w:ascii="Arial" w:hAnsi="Arial" w:cs="Arial"/>
        </w:rPr>
        <w:t>E</w:t>
      </w:r>
      <w:r w:rsidR="00545172">
        <w:rPr>
          <w:rFonts w:ascii="Arial" w:hAnsi="Arial" w:cs="Arial"/>
        </w:rPr>
        <w:t>n prenant pour référence</w:t>
      </w:r>
      <w:r w:rsidR="00AE5499">
        <w:rPr>
          <w:rFonts w:ascii="Arial" w:hAnsi="Arial" w:cs="Arial"/>
        </w:rPr>
        <w:t xml:space="preserve"> le chiffre de 1 044 municipalités dont les </w:t>
      </w:r>
      <w:r w:rsidR="00545172">
        <w:rPr>
          <w:rFonts w:ascii="Arial" w:hAnsi="Arial" w:cs="Arial"/>
        </w:rPr>
        <w:t xml:space="preserve">indicateurs de gestion </w:t>
      </w:r>
      <w:r w:rsidR="00AE5499">
        <w:rPr>
          <w:rFonts w:ascii="Arial" w:hAnsi="Arial" w:cs="Arial"/>
        </w:rPr>
        <w:t>étaient disponibles en 2006</w:t>
      </w:r>
      <w:r w:rsidR="00545172">
        <w:rPr>
          <w:rFonts w:ascii="Arial" w:hAnsi="Arial" w:cs="Arial"/>
        </w:rPr>
        <w:t xml:space="preserve"> auprès</w:t>
      </w:r>
      <w:r w:rsidR="00903AEF">
        <w:rPr>
          <w:rFonts w:ascii="Arial" w:hAnsi="Arial" w:cs="Arial"/>
        </w:rPr>
        <w:t xml:space="preserve"> du MAM</w:t>
      </w:r>
      <w:r w:rsidR="00545172">
        <w:rPr>
          <w:rFonts w:ascii="Arial" w:hAnsi="Arial" w:cs="Arial"/>
        </w:rPr>
        <w:t>OT</w:t>
      </w:r>
      <w:r w:rsidR="00AE5499">
        <w:rPr>
          <w:rFonts w:ascii="Arial" w:hAnsi="Arial" w:cs="Arial"/>
        </w:rPr>
        <w:t xml:space="preserve">, la dernière colonne du tableau montre que la couverture des cas est </w:t>
      </w:r>
      <w:r w:rsidR="00545172">
        <w:rPr>
          <w:rFonts w:ascii="Arial" w:hAnsi="Arial" w:cs="Arial"/>
        </w:rPr>
        <w:t>assez importante</w:t>
      </w:r>
      <w:r w:rsidR="00AE5499">
        <w:rPr>
          <w:rFonts w:ascii="Arial" w:hAnsi="Arial" w:cs="Arial"/>
        </w:rPr>
        <w:t xml:space="preserve"> pour les villes de plus de 2 000 habitants. Le taux d</w:t>
      </w:r>
      <w:r w:rsidR="00545172">
        <w:rPr>
          <w:rFonts w:ascii="Arial" w:hAnsi="Arial" w:cs="Arial"/>
        </w:rPr>
        <w:t>e couverture est moins large</w:t>
      </w:r>
      <w:r w:rsidR="00AE5499">
        <w:rPr>
          <w:rFonts w:ascii="Arial" w:hAnsi="Arial" w:cs="Arial"/>
        </w:rPr>
        <w:t xml:space="preserve"> pour les plus petites villes</w:t>
      </w:r>
      <w:r w:rsidR="00257D63">
        <w:rPr>
          <w:rFonts w:ascii="Arial" w:hAnsi="Arial" w:cs="Arial"/>
        </w:rPr>
        <w:t xml:space="preserve">. C’est </w:t>
      </w:r>
      <w:r w:rsidR="00545172">
        <w:rPr>
          <w:rFonts w:ascii="Arial" w:hAnsi="Arial" w:cs="Arial"/>
        </w:rPr>
        <w:t>justement dans ces municipalités</w:t>
      </w:r>
      <w:r w:rsidR="003E1664">
        <w:rPr>
          <w:rFonts w:ascii="Arial" w:hAnsi="Arial" w:cs="Arial"/>
        </w:rPr>
        <w:t xml:space="preserve"> </w:t>
      </w:r>
      <w:r w:rsidR="00545172">
        <w:rPr>
          <w:rFonts w:ascii="Arial" w:hAnsi="Arial" w:cs="Arial"/>
        </w:rPr>
        <w:t>que l’exclusion repose sur l’absence</w:t>
      </w:r>
      <w:r w:rsidR="00C10664">
        <w:rPr>
          <w:rFonts w:ascii="Arial" w:hAnsi="Arial" w:cs="Arial"/>
        </w:rPr>
        <w:t xml:space="preserve"> de</w:t>
      </w:r>
      <w:r w:rsidR="003E1664">
        <w:rPr>
          <w:rFonts w:ascii="Arial" w:hAnsi="Arial" w:cs="Arial"/>
        </w:rPr>
        <w:t xml:space="preserve"> donnée</w:t>
      </w:r>
      <w:r w:rsidR="00257D63">
        <w:rPr>
          <w:rFonts w:ascii="Arial" w:hAnsi="Arial" w:cs="Arial"/>
        </w:rPr>
        <w:t xml:space="preserve">s </w:t>
      </w:r>
      <w:r w:rsidR="00954369">
        <w:rPr>
          <w:rFonts w:ascii="Arial" w:hAnsi="Arial" w:cs="Arial"/>
        </w:rPr>
        <w:t>auprès de</w:t>
      </w:r>
      <w:r w:rsidR="00954369" w:rsidRPr="00954369">
        <w:rPr>
          <w:rFonts w:ascii="Arial" w:hAnsi="Arial" w:cs="Arial"/>
          <w:i/>
        </w:rPr>
        <w:t xml:space="preserve"> Statistique Canada</w:t>
      </w:r>
      <w:r w:rsidR="00954369">
        <w:rPr>
          <w:rFonts w:ascii="Arial" w:hAnsi="Arial" w:cs="Arial"/>
        </w:rPr>
        <w:t>.</w:t>
      </w:r>
    </w:p>
    <w:p w14:paraId="609FE1F3" w14:textId="72BBFE88" w:rsidR="00041E7B" w:rsidRPr="003E336D" w:rsidRDefault="00041E7B" w:rsidP="00585C49">
      <w:pPr>
        <w:pStyle w:val="Corpsdetexte"/>
        <w:autoSpaceDE w:val="0"/>
        <w:autoSpaceDN w:val="0"/>
        <w:adjustRightInd w:val="0"/>
        <w:spacing w:line="240" w:lineRule="auto"/>
        <w:rPr>
          <w:rFonts w:ascii="Arial" w:hAnsi="Arial" w:cs="Arial"/>
          <w:sz w:val="20"/>
          <w:szCs w:val="20"/>
        </w:rPr>
      </w:pPr>
      <w:r>
        <w:rPr>
          <w:rFonts w:ascii="Arial" w:hAnsi="Arial" w:cs="Arial"/>
          <w:sz w:val="20"/>
          <w:szCs w:val="20"/>
        </w:rPr>
        <w:t>Tableau</w:t>
      </w:r>
      <w:r w:rsidR="008A1B29">
        <w:rPr>
          <w:rFonts w:ascii="Arial" w:hAnsi="Arial" w:cs="Arial"/>
          <w:sz w:val="20"/>
          <w:szCs w:val="20"/>
        </w:rPr>
        <w:t> </w:t>
      </w:r>
      <w:r>
        <w:rPr>
          <w:rFonts w:ascii="Arial" w:hAnsi="Arial" w:cs="Arial"/>
          <w:sz w:val="20"/>
          <w:szCs w:val="20"/>
        </w:rPr>
        <w:t>14.</w:t>
      </w:r>
      <w:r w:rsidRPr="003E336D">
        <w:rPr>
          <w:rFonts w:ascii="Arial" w:hAnsi="Arial" w:cs="Arial"/>
          <w:sz w:val="20"/>
          <w:szCs w:val="20"/>
        </w:rPr>
        <w:t xml:space="preserve"> </w:t>
      </w:r>
      <w:r>
        <w:rPr>
          <w:rFonts w:ascii="Arial" w:hAnsi="Arial" w:cs="Arial"/>
          <w:sz w:val="20"/>
          <w:szCs w:val="20"/>
        </w:rPr>
        <w:t>Population et é</w:t>
      </w:r>
      <w:r w:rsidRPr="003E336D">
        <w:rPr>
          <w:rFonts w:ascii="Arial" w:hAnsi="Arial" w:cs="Arial"/>
          <w:sz w:val="20"/>
          <w:szCs w:val="20"/>
        </w:rPr>
        <w:t>chantillon de l’étude selon la taille de la municipalité</w:t>
      </w:r>
    </w:p>
    <w:tbl>
      <w:tblPr>
        <w:tblStyle w:val="Grilledutableau"/>
        <w:tblW w:w="0" w:type="auto"/>
        <w:tblInd w:w="108" w:type="dxa"/>
        <w:tblLook w:val="04A0" w:firstRow="1" w:lastRow="0" w:firstColumn="1" w:lastColumn="0" w:noHBand="0" w:noVBand="1"/>
      </w:tblPr>
      <w:tblGrid>
        <w:gridCol w:w="2552"/>
        <w:gridCol w:w="1701"/>
        <w:gridCol w:w="1701"/>
        <w:gridCol w:w="2835"/>
      </w:tblGrid>
      <w:tr w:rsidR="00041E7B" w14:paraId="0CDB408E" w14:textId="77777777" w:rsidTr="00A70214">
        <w:tc>
          <w:tcPr>
            <w:tcW w:w="2552" w:type="dxa"/>
            <w:tcBorders>
              <w:top w:val="double" w:sz="4" w:space="0" w:color="auto"/>
              <w:left w:val="nil"/>
              <w:right w:val="nil"/>
            </w:tcBorders>
          </w:tcPr>
          <w:p w14:paraId="70AC1E8F" w14:textId="77777777" w:rsidR="00041E7B" w:rsidRDefault="00041E7B" w:rsidP="00585C49">
            <w:pPr>
              <w:jc w:val="both"/>
              <w:rPr>
                <w:rFonts w:ascii="Arial" w:hAnsi="Arial" w:cs="Arial"/>
                <w:sz w:val="20"/>
                <w:szCs w:val="20"/>
              </w:rPr>
            </w:pPr>
          </w:p>
        </w:tc>
        <w:tc>
          <w:tcPr>
            <w:tcW w:w="1701" w:type="dxa"/>
            <w:tcBorders>
              <w:top w:val="double" w:sz="4" w:space="0" w:color="auto"/>
              <w:left w:val="nil"/>
              <w:right w:val="nil"/>
            </w:tcBorders>
          </w:tcPr>
          <w:p w14:paraId="161D5AC0" w14:textId="77777777" w:rsidR="00041E7B" w:rsidRDefault="00041E7B" w:rsidP="00585C49">
            <w:pPr>
              <w:jc w:val="center"/>
              <w:rPr>
                <w:rFonts w:ascii="Arial" w:hAnsi="Arial" w:cs="Arial"/>
                <w:sz w:val="20"/>
                <w:szCs w:val="20"/>
              </w:rPr>
            </w:pPr>
            <w:r>
              <w:rPr>
                <w:rFonts w:ascii="Arial" w:hAnsi="Arial" w:cs="Arial"/>
                <w:sz w:val="20"/>
                <w:szCs w:val="20"/>
              </w:rPr>
              <w:t>Population</w:t>
            </w:r>
          </w:p>
          <w:p w14:paraId="4E4CB0BE" w14:textId="5542D82B" w:rsidR="00041E7B" w:rsidRDefault="00041E7B" w:rsidP="00585C49">
            <w:pPr>
              <w:jc w:val="center"/>
              <w:rPr>
                <w:rFonts w:ascii="Arial" w:hAnsi="Arial" w:cs="Arial"/>
                <w:sz w:val="20"/>
                <w:szCs w:val="20"/>
              </w:rPr>
            </w:pPr>
          </w:p>
        </w:tc>
        <w:tc>
          <w:tcPr>
            <w:tcW w:w="1701" w:type="dxa"/>
            <w:tcBorders>
              <w:top w:val="double" w:sz="4" w:space="0" w:color="auto"/>
              <w:left w:val="nil"/>
              <w:right w:val="nil"/>
            </w:tcBorders>
          </w:tcPr>
          <w:p w14:paraId="6F255418" w14:textId="77777777" w:rsidR="00041E7B" w:rsidRDefault="00041E7B" w:rsidP="00585C49">
            <w:pPr>
              <w:jc w:val="center"/>
              <w:rPr>
                <w:rFonts w:ascii="Arial" w:hAnsi="Arial" w:cs="Arial"/>
                <w:sz w:val="20"/>
                <w:szCs w:val="20"/>
              </w:rPr>
            </w:pPr>
            <w:r>
              <w:rPr>
                <w:rFonts w:ascii="Arial" w:hAnsi="Arial" w:cs="Arial"/>
                <w:sz w:val="20"/>
                <w:szCs w:val="20"/>
              </w:rPr>
              <w:t>Échantillon de l’étude</w:t>
            </w:r>
          </w:p>
        </w:tc>
        <w:tc>
          <w:tcPr>
            <w:tcW w:w="2835" w:type="dxa"/>
            <w:tcBorders>
              <w:top w:val="double" w:sz="4" w:space="0" w:color="auto"/>
              <w:left w:val="nil"/>
              <w:right w:val="nil"/>
            </w:tcBorders>
          </w:tcPr>
          <w:p w14:paraId="06180C37" w14:textId="77777777" w:rsidR="00041E7B" w:rsidRDefault="00041E7B" w:rsidP="00585C49">
            <w:pPr>
              <w:jc w:val="center"/>
              <w:rPr>
                <w:rFonts w:ascii="Arial" w:hAnsi="Arial" w:cs="Arial"/>
                <w:sz w:val="20"/>
                <w:szCs w:val="20"/>
              </w:rPr>
            </w:pPr>
            <w:r>
              <w:rPr>
                <w:rFonts w:ascii="Arial" w:hAnsi="Arial" w:cs="Arial"/>
                <w:sz w:val="20"/>
                <w:szCs w:val="20"/>
              </w:rPr>
              <w:t>Couverture des cas</w:t>
            </w:r>
          </w:p>
          <w:p w14:paraId="6399583E" w14:textId="77777777" w:rsidR="00041E7B" w:rsidRDefault="00041E7B" w:rsidP="00585C49">
            <w:pPr>
              <w:jc w:val="center"/>
              <w:rPr>
                <w:rFonts w:ascii="Arial" w:hAnsi="Arial" w:cs="Arial"/>
                <w:sz w:val="20"/>
                <w:szCs w:val="20"/>
              </w:rPr>
            </w:pPr>
            <w:r>
              <w:rPr>
                <w:rFonts w:ascii="Arial" w:hAnsi="Arial" w:cs="Arial"/>
                <w:sz w:val="20"/>
                <w:szCs w:val="20"/>
              </w:rPr>
              <w:t>(%)</w:t>
            </w:r>
          </w:p>
        </w:tc>
      </w:tr>
      <w:tr w:rsidR="00041E7B" w14:paraId="2A2FBEEA" w14:textId="77777777" w:rsidTr="00A70214">
        <w:tc>
          <w:tcPr>
            <w:tcW w:w="2552" w:type="dxa"/>
            <w:tcBorders>
              <w:left w:val="nil"/>
              <w:bottom w:val="nil"/>
              <w:right w:val="nil"/>
            </w:tcBorders>
          </w:tcPr>
          <w:p w14:paraId="52484EFE" w14:textId="77777777" w:rsidR="00041E7B" w:rsidRDefault="00041E7B" w:rsidP="00585C49">
            <w:pPr>
              <w:jc w:val="both"/>
              <w:rPr>
                <w:rFonts w:ascii="Arial" w:hAnsi="Arial" w:cs="Arial"/>
                <w:sz w:val="20"/>
                <w:szCs w:val="20"/>
              </w:rPr>
            </w:pPr>
            <w:r w:rsidRPr="0011471C">
              <w:rPr>
                <w:rFonts w:ascii="Arial" w:hAnsi="Arial" w:cs="Arial"/>
                <w:sz w:val="20"/>
                <w:szCs w:val="20"/>
              </w:rPr>
              <w:t>Moins de 2 000 habitants</w:t>
            </w:r>
          </w:p>
        </w:tc>
        <w:tc>
          <w:tcPr>
            <w:tcW w:w="1701" w:type="dxa"/>
            <w:tcBorders>
              <w:left w:val="nil"/>
              <w:bottom w:val="nil"/>
              <w:right w:val="nil"/>
            </w:tcBorders>
          </w:tcPr>
          <w:p w14:paraId="3B0B4416" w14:textId="77777777" w:rsidR="00041E7B" w:rsidRDefault="00041E7B" w:rsidP="00585C49">
            <w:pPr>
              <w:jc w:val="center"/>
              <w:rPr>
                <w:rFonts w:ascii="Arial" w:hAnsi="Arial" w:cs="Arial"/>
                <w:sz w:val="20"/>
                <w:szCs w:val="20"/>
              </w:rPr>
            </w:pPr>
            <w:r>
              <w:rPr>
                <w:rFonts w:ascii="Arial" w:hAnsi="Arial" w:cs="Arial"/>
                <w:sz w:val="20"/>
                <w:szCs w:val="20"/>
              </w:rPr>
              <w:t>705</w:t>
            </w:r>
          </w:p>
        </w:tc>
        <w:tc>
          <w:tcPr>
            <w:tcW w:w="1701" w:type="dxa"/>
            <w:tcBorders>
              <w:left w:val="nil"/>
              <w:bottom w:val="nil"/>
              <w:right w:val="nil"/>
            </w:tcBorders>
          </w:tcPr>
          <w:p w14:paraId="3A3FC35A" w14:textId="77777777" w:rsidR="00041E7B" w:rsidRDefault="00041E7B" w:rsidP="00585C49">
            <w:pPr>
              <w:jc w:val="center"/>
              <w:rPr>
                <w:rFonts w:ascii="Arial" w:hAnsi="Arial" w:cs="Arial"/>
                <w:sz w:val="20"/>
                <w:szCs w:val="20"/>
              </w:rPr>
            </w:pPr>
            <w:r>
              <w:rPr>
                <w:rFonts w:ascii="Arial" w:hAnsi="Arial" w:cs="Arial"/>
                <w:sz w:val="20"/>
                <w:szCs w:val="20"/>
              </w:rPr>
              <w:t>549</w:t>
            </w:r>
          </w:p>
        </w:tc>
        <w:tc>
          <w:tcPr>
            <w:tcW w:w="2835" w:type="dxa"/>
            <w:tcBorders>
              <w:left w:val="nil"/>
              <w:bottom w:val="nil"/>
              <w:right w:val="nil"/>
            </w:tcBorders>
          </w:tcPr>
          <w:p w14:paraId="3B3638D9" w14:textId="77777777" w:rsidR="00041E7B" w:rsidRDefault="00041E7B" w:rsidP="00585C49">
            <w:pPr>
              <w:jc w:val="center"/>
              <w:rPr>
                <w:rFonts w:ascii="Arial" w:hAnsi="Arial" w:cs="Arial"/>
                <w:sz w:val="20"/>
                <w:szCs w:val="20"/>
              </w:rPr>
            </w:pPr>
            <w:r>
              <w:rPr>
                <w:rFonts w:ascii="Arial" w:hAnsi="Arial" w:cs="Arial"/>
                <w:sz w:val="20"/>
                <w:szCs w:val="20"/>
              </w:rPr>
              <w:t>77,9</w:t>
            </w:r>
          </w:p>
        </w:tc>
      </w:tr>
      <w:tr w:rsidR="00041E7B" w14:paraId="66872205" w14:textId="77777777" w:rsidTr="00A70214">
        <w:tc>
          <w:tcPr>
            <w:tcW w:w="2552" w:type="dxa"/>
            <w:tcBorders>
              <w:top w:val="nil"/>
              <w:left w:val="nil"/>
              <w:bottom w:val="nil"/>
              <w:right w:val="nil"/>
            </w:tcBorders>
          </w:tcPr>
          <w:p w14:paraId="04BBE7EF" w14:textId="77777777" w:rsidR="00041E7B" w:rsidRDefault="00041E7B" w:rsidP="00585C49">
            <w:pPr>
              <w:jc w:val="both"/>
              <w:rPr>
                <w:rFonts w:ascii="Arial" w:hAnsi="Arial" w:cs="Arial"/>
                <w:sz w:val="20"/>
                <w:szCs w:val="20"/>
              </w:rPr>
            </w:pPr>
            <w:r w:rsidRPr="0011471C">
              <w:rPr>
                <w:rFonts w:ascii="Arial" w:hAnsi="Arial" w:cs="Arial"/>
                <w:sz w:val="20"/>
                <w:szCs w:val="20"/>
              </w:rPr>
              <w:t>2 000 à 5 000 habitants</w:t>
            </w:r>
          </w:p>
        </w:tc>
        <w:tc>
          <w:tcPr>
            <w:tcW w:w="1701" w:type="dxa"/>
            <w:tcBorders>
              <w:top w:val="nil"/>
              <w:left w:val="nil"/>
              <w:bottom w:val="nil"/>
              <w:right w:val="nil"/>
            </w:tcBorders>
          </w:tcPr>
          <w:p w14:paraId="37BD75E5" w14:textId="77777777" w:rsidR="00041E7B" w:rsidRDefault="00041E7B" w:rsidP="00585C49">
            <w:pPr>
              <w:jc w:val="center"/>
              <w:rPr>
                <w:rFonts w:ascii="Arial" w:hAnsi="Arial" w:cs="Arial"/>
                <w:sz w:val="20"/>
                <w:szCs w:val="20"/>
              </w:rPr>
            </w:pPr>
            <w:r>
              <w:rPr>
                <w:rFonts w:ascii="Arial" w:hAnsi="Arial" w:cs="Arial"/>
                <w:sz w:val="20"/>
                <w:szCs w:val="20"/>
              </w:rPr>
              <w:t>197</w:t>
            </w:r>
          </w:p>
        </w:tc>
        <w:tc>
          <w:tcPr>
            <w:tcW w:w="1701" w:type="dxa"/>
            <w:tcBorders>
              <w:top w:val="nil"/>
              <w:left w:val="nil"/>
              <w:bottom w:val="nil"/>
              <w:right w:val="nil"/>
            </w:tcBorders>
          </w:tcPr>
          <w:p w14:paraId="7A60A343" w14:textId="77777777" w:rsidR="00041E7B" w:rsidRDefault="00041E7B" w:rsidP="00585C49">
            <w:pPr>
              <w:jc w:val="center"/>
              <w:rPr>
                <w:rFonts w:ascii="Arial" w:hAnsi="Arial" w:cs="Arial"/>
                <w:sz w:val="20"/>
                <w:szCs w:val="20"/>
              </w:rPr>
            </w:pPr>
            <w:r>
              <w:rPr>
                <w:rFonts w:ascii="Arial" w:hAnsi="Arial" w:cs="Arial"/>
                <w:sz w:val="20"/>
                <w:szCs w:val="20"/>
              </w:rPr>
              <w:t>185</w:t>
            </w:r>
          </w:p>
        </w:tc>
        <w:tc>
          <w:tcPr>
            <w:tcW w:w="2835" w:type="dxa"/>
            <w:tcBorders>
              <w:top w:val="nil"/>
              <w:left w:val="nil"/>
              <w:bottom w:val="nil"/>
              <w:right w:val="nil"/>
            </w:tcBorders>
          </w:tcPr>
          <w:p w14:paraId="68642FB5" w14:textId="77777777" w:rsidR="00041E7B" w:rsidRDefault="00041E7B" w:rsidP="00585C49">
            <w:pPr>
              <w:jc w:val="center"/>
              <w:rPr>
                <w:rFonts w:ascii="Arial" w:hAnsi="Arial" w:cs="Arial"/>
                <w:sz w:val="20"/>
                <w:szCs w:val="20"/>
              </w:rPr>
            </w:pPr>
            <w:r>
              <w:rPr>
                <w:rFonts w:ascii="Arial" w:hAnsi="Arial" w:cs="Arial"/>
                <w:sz w:val="20"/>
                <w:szCs w:val="20"/>
              </w:rPr>
              <w:t>93,9</w:t>
            </w:r>
          </w:p>
        </w:tc>
      </w:tr>
      <w:tr w:rsidR="00041E7B" w14:paraId="7F30FCF6" w14:textId="77777777" w:rsidTr="00A70214">
        <w:tc>
          <w:tcPr>
            <w:tcW w:w="2552" w:type="dxa"/>
            <w:tcBorders>
              <w:top w:val="nil"/>
              <w:left w:val="nil"/>
              <w:bottom w:val="nil"/>
              <w:right w:val="nil"/>
            </w:tcBorders>
          </w:tcPr>
          <w:p w14:paraId="69310FE7" w14:textId="77777777" w:rsidR="00041E7B" w:rsidRDefault="00041E7B" w:rsidP="00585C49">
            <w:pPr>
              <w:jc w:val="both"/>
              <w:rPr>
                <w:rFonts w:ascii="Arial" w:hAnsi="Arial" w:cs="Arial"/>
                <w:sz w:val="20"/>
                <w:szCs w:val="20"/>
              </w:rPr>
            </w:pPr>
            <w:r w:rsidRPr="0011471C">
              <w:rPr>
                <w:rFonts w:ascii="Arial" w:hAnsi="Arial" w:cs="Arial"/>
                <w:sz w:val="20"/>
                <w:szCs w:val="20"/>
              </w:rPr>
              <w:t>5 000 à 20 000 habitants</w:t>
            </w:r>
          </w:p>
        </w:tc>
        <w:tc>
          <w:tcPr>
            <w:tcW w:w="1701" w:type="dxa"/>
            <w:tcBorders>
              <w:top w:val="nil"/>
              <w:left w:val="nil"/>
              <w:bottom w:val="nil"/>
              <w:right w:val="nil"/>
            </w:tcBorders>
          </w:tcPr>
          <w:p w14:paraId="1A3BF4F3" w14:textId="77777777" w:rsidR="00041E7B" w:rsidRDefault="00041E7B" w:rsidP="00585C49">
            <w:pPr>
              <w:jc w:val="center"/>
              <w:rPr>
                <w:rFonts w:ascii="Arial" w:hAnsi="Arial" w:cs="Arial"/>
                <w:sz w:val="20"/>
                <w:szCs w:val="20"/>
              </w:rPr>
            </w:pPr>
            <w:r>
              <w:rPr>
                <w:rFonts w:ascii="Arial" w:hAnsi="Arial" w:cs="Arial"/>
                <w:sz w:val="20"/>
                <w:szCs w:val="20"/>
              </w:rPr>
              <w:t>103</w:t>
            </w:r>
          </w:p>
        </w:tc>
        <w:tc>
          <w:tcPr>
            <w:tcW w:w="1701" w:type="dxa"/>
            <w:tcBorders>
              <w:top w:val="nil"/>
              <w:left w:val="nil"/>
              <w:bottom w:val="nil"/>
              <w:right w:val="nil"/>
            </w:tcBorders>
          </w:tcPr>
          <w:p w14:paraId="0930D490" w14:textId="77777777" w:rsidR="00041E7B" w:rsidRDefault="00041E7B" w:rsidP="00585C49">
            <w:pPr>
              <w:jc w:val="center"/>
              <w:rPr>
                <w:rFonts w:ascii="Arial" w:hAnsi="Arial" w:cs="Arial"/>
                <w:sz w:val="20"/>
                <w:szCs w:val="20"/>
              </w:rPr>
            </w:pPr>
            <w:r>
              <w:rPr>
                <w:rFonts w:ascii="Arial" w:hAnsi="Arial" w:cs="Arial"/>
                <w:sz w:val="20"/>
                <w:szCs w:val="20"/>
              </w:rPr>
              <w:t>95</w:t>
            </w:r>
          </w:p>
        </w:tc>
        <w:tc>
          <w:tcPr>
            <w:tcW w:w="2835" w:type="dxa"/>
            <w:tcBorders>
              <w:top w:val="nil"/>
              <w:left w:val="nil"/>
              <w:bottom w:val="nil"/>
              <w:right w:val="nil"/>
            </w:tcBorders>
          </w:tcPr>
          <w:p w14:paraId="31575A53" w14:textId="77777777" w:rsidR="00041E7B" w:rsidRDefault="00041E7B" w:rsidP="00585C49">
            <w:pPr>
              <w:jc w:val="center"/>
              <w:rPr>
                <w:rFonts w:ascii="Arial" w:hAnsi="Arial" w:cs="Arial"/>
                <w:sz w:val="20"/>
                <w:szCs w:val="20"/>
              </w:rPr>
            </w:pPr>
            <w:r>
              <w:rPr>
                <w:rFonts w:ascii="Arial" w:hAnsi="Arial" w:cs="Arial"/>
                <w:sz w:val="20"/>
                <w:szCs w:val="20"/>
              </w:rPr>
              <w:t>92,2</w:t>
            </w:r>
          </w:p>
        </w:tc>
      </w:tr>
      <w:tr w:rsidR="00041E7B" w14:paraId="0BE57D25" w14:textId="77777777" w:rsidTr="00A70214">
        <w:tc>
          <w:tcPr>
            <w:tcW w:w="2552" w:type="dxa"/>
            <w:tcBorders>
              <w:top w:val="nil"/>
              <w:left w:val="nil"/>
              <w:right w:val="nil"/>
            </w:tcBorders>
          </w:tcPr>
          <w:p w14:paraId="15656F44" w14:textId="77777777" w:rsidR="00041E7B" w:rsidRPr="0011471C" w:rsidRDefault="00041E7B" w:rsidP="00585C49">
            <w:pPr>
              <w:jc w:val="both"/>
              <w:rPr>
                <w:rFonts w:ascii="Arial" w:hAnsi="Arial" w:cs="Arial"/>
                <w:sz w:val="20"/>
                <w:szCs w:val="20"/>
              </w:rPr>
            </w:pPr>
            <w:r w:rsidRPr="0011471C">
              <w:rPr>
                <w:rFonts w:ascii="Arial" w:hAnsi="Arial" w:cs="Arial"/>
                <w:sz w:val="20"/>
                <w:szCs w:val="20"/>
              </w:rPr>
              <w:t>Plus de 20 000 habitants</w:t>
            </w:r>
          </w:p>
        </w:tc>
        <w:tc>
          <w:tcPr>
            <w:tcW w:w="1701" w:type="dxa"/>
            <w:tcBorders>
              <w:top w:val="nil"/>
              <w:left w:val="nil"/>
              <w:right w:val="nil"/>
            </w:tcBorders>
          </w:tcPr>
          <w:p w14:paraId="6F6A4DF4" w14:textId="77777777" w:rsidR="00041E7B" w:rsidRDefault="00041E7B" w:rsidP="00585C49">
            <w:pPr>
              <w:jc w:val="center"/>
              <w:rPr>
                <w:rFonts w:ascii="Arial" w:hAnsi="Arial" w:cs="Arial"/>
                <w:sz w:val="20"/>
                <w:szCs w:val="20"/>
              </w:rPr>
            </w:pPr>
            <w:r>
              <w:rPr>
                <w:rFonts w:ascii="Arial" w:hAnsi="Arial" w:cs="Arial"/>
                <w:sz w:val="20"/>
                <w:szCs w:val="20"/>
              </w:rPr>
              <w:t>39</w:t>
            </w:r>
          </w:p>
        </w:tc>
        <w:tc>
          <w:tcPr>
            <w:tcW w:w="1701" w:type="dxa"/>
            <w:tcBorders>
              <w:top w:val="nil"/>
              <w:left w:val="nil"/>
              <w:right w:val="nil"/>
            </w:tcBorders>
          </w:tcPr>
          <w:p w14:paraId="5C3D8A11" w14:textId="77777777" w:rsidR="00041E7B" w:rsidRDefault="00041E7B" w:rsidP="00585C49">
            <w:pPr>
              <w:jc w:val="center"/>
              <w:rPr>
                <w:rFonts w:ascii="Arial" w:hAnsi="Arial" w:cs="Arial"/>
                <w:sz w:val="20"/>
                <w:szCs w:val="20"/>
              </w:rPr>
            </w:pPr>
            <w:r>
              <w:rPr>
                <w:rFonts w:ascii="Arial" w:hAnsi="Arial" w:cs="Arial"/>
                <w:sz w:val="20"/>
                <w:szCs w:val="20"/>
              </w:rPr>
              <w:t>37</w:t>
            </w:r>
          </w:p>
        </w:tc>
        <w:tc>
          <w:tcPr>
            <w:tcW w:w="2835" w:type="dxa"/>
            <w:tcBorders>
              <w:top w:val="nil"/>
              <w:left w:val="nil"/>
              <w:right w:val="nil"/>
            </w:tcBorders>
          </w:tcPr>
          <w:p w14:paraId="3FE694C1" w14:textId="77777777" w:rsidR="00041E7B" w:rsidRDefault="00041E7B" w:rsidP="00585C49">
            <w:pPr>
              <w:jc w:val="center"/>
              <w:rPr>
                <w:rFonts w:ascii="Arial" w:hAnsi="Arial" w:cs="Arial"/>
                <w:sz w:val="20"/>
                <w:szCs w:val="20"/>
              </w:rPr>
            </w:pPr>
            <w:r>
              <w:rPr>
                <w:rFonts w:ascii="Arial" w:hAnsi="Arial" w:cs="Arial"/>
                <w:sz w:val="20"/>
                <w:szCs w:val="20"/>
              </w:rPr>
              <w:t>94,9</w:t>
            </w:r>
          </w:p>
        </w:tc>
      </w:tr>
      <w:tr w:rsidR="00041E7B" w14:paraId="4DB52AE5" w14:textId="77777777" w:rsidTr="00A70214">
        <w:tc>
          <w:tcPr>
            <w:tcW w:w="2552" w:type="dxa"/>
            <w:tcBorders>
              <w:left w:val="nil"/>
              <w:right w:val="nil"/>
            </w:tcBorders>
          </w:tcPr>
          <w:p w14:paraId="7DFE9D6C" w14:textId="77777777" w:rsidR="00041E7B" w:rsidRDefault="00041E7B" w:rsidP="00585C49">
            <w:pPr>
              <w:jc w:val="center"/>
              <w:rPr>
                <w:rFonts w:ascii="Arial" w:hAnsi="Arial" w:cs="Arial"/>
                <w:sz w:val="20"/>
                <w:szCs w:val="20"/>
              </w:rPr>
            </w:pPr>
            <w:r>
              <w:rPr>
                <w:rFonts w:ascii="Arial" w:hAnsi="Arial" w:cs="Arial"/>
                <w:sz w:val="20"/>
                <w:szCs w:val="20"/>
              </w:rPr>
              <w:t>Total</w:t>
            </w:r>
          </w:p>
        </w:tc>
        <w:tc>
          <w:tcPr>
            <w:tcW w:w="1701" w:type="dxa"/>
            <w:tcBorders>
              <w:left w:val="nil"/>
              <w:right w:val="nil"/>
            </w:tcBorders>
          </w:tcPr>
          <w:p w14:paraId="2BEA4626" w14:textId="77777777" w:rsidR="00041E7B" w:rsidRDefault="00041E7B" w:rsidP="00585C49">
            <w:pPr>
              <w:jc w:val="center"/>
              <w:rPr>
                <w:rFonts w:ascii="Arial" w:hAnsi="Arial" w:cs="Arial"/>
                <w:sz w:val="20"/>
                <w:szCs w:val="20"/>
              </w:rPr>
            </w:pPr>
            <w:r>
              <w:rPr>
                <w:rFonts w:ascii="Arial" w:hAnsi="Arial" w:cs="Arial"/>
                <w:sz w:val="20"/>
                <w:szCs w:val="20"/>
              </w:rPr>
              <w:t>1 044</w:t>
            </w:r>
          </w:p>
        </w:tc>
        <w:tc>
          <w:tcPr>
            <w:tcW w:w="1701" w:type="dxa"/>
            <w:tcBorders>
              <w:left w:val="nil"/>
              <w:right w:val="nil"/>
            </w:tcBorders>
          </w:tcPr>
          <w:p w14:paraId="5591FAB1" w14:textId="77777777" w:rsidR="00041E7B" w:rsidRDefault="00041E7B" w:rsidP="00585C49">
            <w:pPr>
              <w:jc w:val="center"/>
              <w:rPr>
                <w:rFonts w:ascii="Arial" w:hAnsi="Arial" w:cs="Arial"/>
                <w:sz w:val="20"/>
                <w:szCs w:val="20"/>
              </w:rPr>
            </w:pPr>
            <w:r>
              <w:rPr>
                <w:rFonts w:ascii="Arial" w:hAnsi="Arial" w:cs="Arial"/>
                <w:sz w:val="20"/>
                <w:szCs w:val="20"/>
              </w:rPr>
              <w:t>881</w:t>
            </w:r>
          </w:p>
        </w:tc>
        <w:tc>
          <w:tcPr>
            <w:tcW w:w="2835" w:type="dxa"/>
            <w:tcBorders>
              <w:left w:val="nil"/>
              <w:right w:val="nil"/>
            </w:tcBorders>
          </w:tcPr>
          <w:p w14:paraId="5C4B3ECD" w14:textId="77777777" w:rsidR="00041E7B" w:rsidRDefault="00041E7B" w:rsidP="00585C49">
            <w:pPr>
              <w:jc w:val="center"/>
              <w:rPr>
                <w:rFonts w:ascii="Arial" w:hAnsi="Arial" w:cs="Arial"/>
                <w:sz w:val="20"/>
                <w:szCs w:val="20"/>
              </w:rPr>
            </w:pPr>
            <w:r>
              <w:rPr>
                <w:rFonts w:ascii="Arial" w:hAnsi="Arial" w:cs="Arial"/>
                <w:sz w:val="20"/>
                <w:szCs w:val="20"/>
              </w:rPr>
              <w:t>84,4</w:t>
            </w:r>
          </w:p>
        </w:tc>
      </w:tr>
    </w:tbl>
    <w:p w14:paraId="5D7F8F33" w14:textId="77777777" w:rsidR="00845104" w:rsidRDefault="00845104" w:rsidP="00845104">
      <w:pPr>
        <w:spacing w:after="120" w:line="360" w:lineRule="auto"/>
        <w:jc w:val="both"/>
      </w:pPr>
    </w:p>
    <w:p w14:paraId="0736D969" w14:textId="2C598BF7" w:rsidR="001A26A0" w:rsidRDefault="00C10664" w:rsidP="00845104">
      <w:pPr>
        <w:spacing w:after="120" w:line="360" w:lineRule="auto"/>
        <w:jc w:val="both"/>
        <w:rPr>
          <w:rFonts w:ascii="Arial" w:hAnsi="Arial" w:cs="Arial"/>
        </w:rPr>
      </w:pPr>
      <w:r>
        <w:rPr>
          <w:rFonts w:ascii="Arial" w:hAnsi="Arial" w:cs="Arial"/>
        </w:rPr>
        <w:t>Tout de même, a</w:t>
      </w:r>
      <w:r w:rsidR="00AE5499">
        <w:rPr>
          <w:rFonts w:ascii="Arial" w:hAnsi="Arial" w:cs="Arial"/>
        </w:rPr>
        <w:t xml:space="preserve">vec 549 </w:t>
      </w:r>
      <w:r w:rsidR="00545172">
        <w:rPr>
          <w:rFonts w:ascii="Arial" w:hAnsi="Arial" w:cs="Arial"/>
        </w:rPr>
        <w:t xml:space="preserve">cas </w:t>
      </w:r>
      <w:r w:rsidR="003E1664">
        <w:rPr>
          <w:rFonts w:ascii="Arial" w:hAnsi="Arial" w:cs="Arial"/>
        </w:rPr>
        <w:t>dans cette catégorie</w:t>
      </w:r>
      <w:r w:rsidR="00AE5499">
        <w:rPr>
          <w:rFonts w:ascii="Arial" w:hAnsi="Arial" w:cs="Arial"/>
        </w:rPr>
        <w:t>, cela es</w:t>
      </w:r>
      <w:r w:rsidR="00545172">
        <w:rPr>
          <w:rFonts w:ascii="Arial" w:hAnsi="Arial" w:cs="Arial"/>
        </w:rPr>
        <w:t>t amplement suffisant pour procéder à</w:t>
      </w:r>
      <w:r w:rsidR="00AE5499">
        <w:rPr>
          <w:rFonts w:ascii="Arial" w:hAnsi="Arial" w:cs="Arial"/>
        </w:rPr>
        <w:t xml:space="preserve"> des analyses</w:t>
      </w:r>
      <w:r w:rsidR="00096A41">
        <w:rPr>
          <w:rFonts w:ascii="Arial" w:hAnsi="Arial" w:cs="Arial"/>
        </w:rPr>
        <w:t xml:space="preserve"> statistiques</w:t>
      </w:r>
      <w:r w:rsidR="00AE5499">
        <w:rPr>
          <w:rFonts w:ascii="Arial" w:hAnsi="Arial" w:cs="Arial"/>
        </w:rPr>
        <w:t>.</w:t>
      </w:r>
      <w:r w:rsidR="00257D63">
        <w:rPr>
          <w:rFonts w:ascii="Arial" w:hAnsi="Arial" w:cs="Arial"/>
        </w:rPr>
        <w:t xml:space="preserve"> L</w:t>
      </w:r>
      <w:r w:rsidR="005621F1">
        <w:rPr>
          <w:rFonts w:ascii="Arial" w:hAnsi="Arial" w:cs="Arial"/>
        </w:rPr>
        <w:t>es analyses</w:t>
      </w:r>
      <w:r w:rsidR="00D03855">
        <w:rPr>
          <w:rFonts w:ascii="Arial" w:hAnsi="Arial" w:cs="Arial"/>
        </w:rPr>
        <w:t xml:space="preserve"> empiriques</w:t>
      </w:r>
      <w:r w:rsidR="005621F1">
        <w:rPr>
          <w:rFonts w:ascii="Arial" w:hAnsi="Arial" w:cs="Arial"/>
        </w:rPr>
        <w:t xml:space="preserve"> </w:t>
      </w:r>
      <w:r w:rsidR="00D03855">
        <w:rPr>
          <w:rFonts w:ascii="Arial" w:hAnsi="Arial" w:cs="Arial"/>
        </w:rPr>
        <w:t>relatives à</w:t>
      </w:r>
      <w:r w:rsidR="005621F1">
        <w:rPr>
          <w:rFonts w:ascii="Arial" w:hAnsi="Arial" w:cs="Arial"/>
        </w:rPr>
        <w:t xml:space="preserve"> l</w:t>
      </w:r>
      <w:r w:rsidR="00257D63">
        <w:rPr>
          <w:rFonts w:ascii="Arial" w:hAnsi="Arial" w:cs="Arial"/>
        </w:rPr>
        <w:t>a présence d’un cycle électoral</w:t>
      </w:r>
      <w:r w:rsidR="000D05AC">
        <w:rPr>
          <w:rFonts w:ascii="Arial" w:hAnsi="Arial" w:cs="Arial"/>
        </w:rPr>
        <w:t xml:space="preserve"> au chapitre</w:t>
      </w:r>
      <w:r w:rsidR="008A1B29">
        <w:rPr>
          <w:rFonts w:ascii="Arial" w:hAnsi="Arial" w:cs="Arial"/>
        </w:rPr>
        <w:t> </w:t>
      </w:r>
      <w:r w:rsidR="000D05AC">
        <w:rPr>
          <w:rFonts w:ascii="Arial" w:hAnsi="Arial" w:cs="Arial"/>
        </w:rPr>
        <w:t>5</w:t>
      </w:r>
      <w:r w:rsidR="00285624">
        <w:rPr>
          <w:rFonts w:ascii="Arial" w:hAnsi="Arial" w:cs="Arial"/>
        </w:rPr>
        <w:t xml:space="preserve"> </w:t>
      </w:r>
      <w:r w:rsidR="00EE5F36">
        <w:rPr>
          <w:rFonts w:ascii="Arial" w:hAnsi="Arial" w:cs="Arial"/>
        </w:rPr>
        <w:t>porteront</w:t>
      </w:r>
      <w:r w:rsidR="005621F1">
        <w:rPr>
          <w:rFonts w:ascii="Arial" w:hAnsi="Arial" w:cs="Arial"/>
        </w:rPr>
        <w:t xml:space="preserve"> </w:t>
      </w:r>
      <w:r>
        <w:rPr>
          <w:rFonts w:ascii="Arial" w:hAnsi="Arial" w:cs="Arial"/>
        </w:rPr>
        <w:t xml:space="preserve">donc </w:t>
      </w:r>
      <w:r w:rsidR="005621F1">
        <w:rPr>
          <w:rFonts w:ascii="Arial" w:hAnsi="Arial" w:cs="Arial"/>
        </w:rPr>
        <w:t>sur 881 cas</w:t>
      </w:r>
      <w:r w:rsidR="00285624">
        <w:rPr>
          <w:rFonts w:ascii="Arial" w:hAnsi="Arial" w:cs="Arial"/>
        </w:rPr>
        <w:t xml:space="preserve">. </w:t>
      </w:r>
      <w:r w:rsidR="00545172">
        <w:rPr>
          <w:rFonts w:ascii="Arial" w:hAnsi="Arial" w:cs="Arial"/>
        </w:rPr>
        <w:t>Les</w:t>
      </w:r>
      <w:r w:rsidR="00D03855">
        <w:rPr>
          <w:rFonts w:ascii="Arial" w:hAnsi="Arial" w:cs="Arial"/>
        </w:rPr>
        <w:t xml:space="preserve"> analyses descriptives</w:t>
      </w:r>
      <w:r w:rsidR="00545172">
        <w:rPr>
          <w:rFonts w:ascii="Arial" w:hAnsi="Arial" w:cs="Arial"/>
        </w:rPr>
        <w:t xml:space="preserve"> </w:t>
      </w:r>
      <w:r w:rsidR="00EE5F36">
        <w:rPr>
          <w:rFonts w:ascii="Arial" w:hAnsi="Arial" w:cs="Arial"/>
        </w:rPr>
        <w:t>présentées dans ce chapitre</w:t>
      </w:r>
      <w:r w:rsidR="00545172">
        <w:rPr>
          <w:rFonts w:ascii="Arial" w:hAnsi="Arial" w:cs="Arial"/>
        </w:rPr>
        <w:t xml:space="preserve"> </w:t>
      </w:r>
      <w:r w:rsidR="00EE5F36">
        <w:rPr>
          <w:rFonts w:ascii="Arial" w:hAnsi="Arial" w:cs="Arial"/>
        </w:rPr>
        <w:t xml:space="preserve">sont réalisées à partir de </w:t>
      </w:r>
      <w:r w:rsidR="00257D63">
        <w:rPr>
          <w:rFonts w:ascii="Arial" w:hAnsi="Arial" w:cs="Arial"/>
        </w:rPr>
        <w:t>ce même</w:t>
      </w:r>
      <w:r w:rsidR="00545172">
        <w:rPr>
          <w:rFonts w:ascii="Arial" w:hAnsi="Arial" w:cs="Arial"/>
        </w:rPr>
        <w:t xml:space="preserve"> échantillon.</w:t>
      </w:r>
      <w:r w:rsidR="00997126">
        <w:rPr>
          <w:rFonts w:ascii="Arial" w:hAnsi="Arial" w:cs="Arial"/>
        </w:rPr>
        <w:t xml:space="preserve"> Les ville</w:t>
      </w:r>
      <w:r w:rsidR="000D05AC">
        <w:rPr>
          <w:rFonts w:ascii="Arial" w:hAnsi="Arial" w:cs="Arial"/>
        </w:rPr>
        <w:t>s</w:t>
      </w:r>
      <w:r w:rsidR="00997126">
        <w:rPr>
          <w:rFonts w:ascii="Arial" w:hAnsi="Arial" w:cs="Arial"/>
        </w:rPr>
        <w:t xml:space="preserve"> fusionnées ou défusionnées seront ramenées</w:t>
      </w:r>
      <w:r w:rsidR="000D05AC">
        <w:rPr>
          <w:rFonts w:ascii="Arial" w:hAnsi="Arial" w:cs="Arial"/>
        </w:rPr>
        <w:t xml:space="preserve"> dans les analyses des</w:t>
      </w:r>
      <w:r w:rsidR="00997126">
        <w:rPr>
          <w:rFonts w:ascii="Arial" w:hAnsi="Arial" w:cs="Arial"/>
        </w:rPr>
        <w:t xml:space="preserve"> chapitre</w:t>
      </w:r>
      <w:r w:rsidR="000D05AC">
        <w:rPr>
          <w:rFonts w:ascii="Arial" w:hAnsi="Arial" w:cs="Arial"/>
        </w:rPr>
        <w:t>s</w:t>
      </w:r>
      <w:r w:rsidR="008A1B29">
        <w:rPr>
          <w:rFonts w:ascii="Arial" w:hAnsi="Arial" w:cs="Arial"/>
        </w:rPr>
        <w:t> </w:t>
      </w:r>
      <w:r w:rsidR="00997126">
        <w:rPr>
          <w:rFonts w:ascii="Arial" w:hAnsi="Arial" w:cs="Arial"/>
        </w:rPr>
        <w:t>6 et 7</w:t>
      </w:r>
      <w:r w:rsidR="000D05AC">
        <w:rPr>
          <w:rFonts w:ascii="Arial" w:hAnsi="Arial" w:cs="Arial"/>
        </w:rPr>
        <w:t xml:space="preserve"> qui portent sur les résultats électoraux des maires sortants</w:t>
      </w:r>
      <w:r w:rsidR="00997126">
        <w:rPr>
          <w:rFonts w:ascii="Arial" w:hAnsi="Arial" w:cs="Arial"/>
        </w:rPr>
        <w:t>.</w:t>
      </w:r>
      <w:r w:rsidR="00C502E8">
        <w:rPr>
          <w:rFonts w:ascii="Arial" w:hAnsi="Arial" w:cs="Arial"/>
        </w:rPr>
        <w:t xml:space="preserve"> </w:t>
      </w:r>
      <w:r>
        <w:rPr>
          <w:rFonts w:ascii="Arial" w:hAnsi="Arial" w:cs="Arial"/>
        </w:rPr>
        <w:t>Dans la prochaine section, je vais aborder la question du biais de sélection. Par la suite</w:t>
      </w:r>
      <w:r w:rsidR="00EE5F36">
        <w:rPr>
          <w:rFonts w:ascii="Arial" w:hAnsi="Arial" w:cs="Arial"/>
        </w:rPr>
        <w:t>, je  vais présenter l</w:t>
      </w:r>
      <w:r w:rsidR="00C502E8">
        <w:rPr>
          <w:rFonts w:ascii="Arial" w:hAnsi="Arial" w:cs="Arial"/>
        </w:rPr>
        <w:t>es indicateurs à la base de l’analyse du cycle électoral.</w:t>
      </w:r>
    </w:p>
    <w:p w14:paraId="49BAA8FD" w14:textId="22A52344" w:rsidR="00802D61" w:rsidRPr="00CA256D" w:rsidRDefault="00CA256D" w:rsidP="00CA256D">
      <w:pPr>
        <w:pStyle w:val="Titre6"/>
        <w:rPr>
          <w:rFonts w:ascii="Arial" w:hAnsi="Arial" w:cs="Arial"/>
          <w:color w:val="auto"/>
        </w:rPr>
      </w:pPr>
      <w:bookmarkStart w:id="67" w:name="_Toc435524469"/>
      <w:r w:rsidRPr="00CA256D">
        <w:rPr>
          <w:rFonts w:ascii="Arial" w:hAnsi="Arial" w:cs="Arial"/>
          <w:color w:val="auto"/>
        </w:rPr>
        <w:t>4.7.2</w:t>
      </w:r>
      <w:r w:rsidR="00802D61" w:rsidRPr="00CA256D">
        <w:rPr>
          <w:rFonts w:ascii="Arial" w:hAnsi="Arial" w:cs="Arial"/>
          <w:color w:val="auto"/>
        </w:rPr>
        <w:t xml:space="preserve"> Représentativité</w:t>
      </w:r>
      <w:r w:rsidR="00111B64" w:rsidRPr="00CA256D">
        <w:rPr>
          <w:rFonts w:ascii="Arial" w:hAnsi="Arial" w:cs="Arial"/>
          <w:color w:val="auto"/>
        </w:rPr>
        <w:t xml:space="preserve"> de l’échantillon</w:t>
      </w:r>
      <w:bookmarkEnd w:id="67"/>
    </w:p>
    <w:p w14:paraId="5EC1A3C7" w14:textId="77777777" w:rsidR="00B437DA" w:rsidRPr="003C7A53" w:rsidRDefault="00B437DA" w:rsidP="00B437DA">
      <w:pPr>
        <w:pStyle w:val="Corpsdetexte"/>
        <w:autoSpaceDE w:val="0"/>
        <w:autoSpaceDN w:val="0"/>
        <w:adjustRightInd w:val="0"/>
        <w:spacing w:after="120"/>
        <w:ind w:firstLine="708"/>
        <w:rPr>
          <w:rFonts w:ascii="Arial" w:hAnsi="Arial" w:cs="Arial"/>
          <w:sz w:val="22"/>
          <w:szCs w:val="22"/>
        </w:rPr>
      </w:pPr>
      <w:r w:rsidRPr="003C7A53">
        <w:rPr>
          <w:rFonts w:ascii="Arial" w:hAnsi="Arial" w:cs="Arial"/>
          <w:sz w:val="22"/>
          <w:szCs w:val="22"/>
        </w:rPr>
        <w:t xml:space="preserve">La question de la représentativité d’un échantillon visant à étudier les municipalités québécoises n’est pas un questionnement nouveau si l’on se fie au préambule du dernier palmarès des municipalités québécoises publié par le </w:t>
      </w:r>
      <w:r w:rsidRPr="003C7A53">
        <w:rPr>
          <w:rFonts w:ascii="Arial" w:hAnsi="Arial" w:cs="Arial"/>
          <w:i/>
          <w:sz w:val="22"/>
          <w:szCs w:val="22"/>
        </w:rPr>
        <w:t xml:space="preserve">Centre sur la productivité et la prospérité </w:t>
      </w:r>
      <w:r w:rsidRPr="003C7A53">
        <w:rPr>
          <w:rFonts w:ascii="Arial" w:hAnsi="Arial" w:cs="Arial"/>
          <w:sz w:val="22"/>
          <w:szCs w:val="22"/>
        </w:rPr>
        <w:t xml:space="preserve">des </w:t>
      </w:r>
      <w:r w:rsidRPr="003C7A53">
        <w:rPr>
          <w:rFonts w:ascii="Arial" w:hAnsi="Arial" w:cs="Arial"/>
          <w:i/>
          <w:sz w:val="22"/>
          <w:szCs w:val="22"/>
        </w:rPr>
        <w:t>HEC Montréal</w:t>
      </w:r>
      <w:r w:rsidRPr="003C7A53">
        <w:rPr>
          <w:rFonts w:ascii="Arial" w:hAnsi="Arial" w:cs="Arial"/>
          <w:sz w:val="22"/>
          <w:szCs w:val="22"/>
        </w:rPr>
        <w:t xml:space="preserve"> (2014 :6). Les résultats présentés couvrent 766 municipalités.</w:t>
      </w:r>
      <w:r w:rsidRPr="003C7A53">
        <w:rPr>
          <w:rStyle w:val="Appelnotedebasdep"/>
          <w:rFonts w:ascii="Arial" w:hAnsi="Arial" w:cs="Arial"/>
          <w:sz w:val="22"/>
          <w:szCs w:val="22"/>
        </w:rPr>
        <w:footnoteReference w:id="33"/>
      </w:r>
      <w:r w:rsidRPr="003C7A53">
        <w:rPr>
          <w:rFonts w:ascii="Arial" w:hAnsi="Arial" w:cs="Arial"/>
          <w:sz w:val="22"/>
          <w:szCs w:val="22"/>
        </w:rPr>
        <w:t xml:space="preserve"> À la base des justifications concer</w:t>
      </w:r>
      <w:r>
        <w:rPr>
          <w:rFonts w:ascii="Arial" w:hAnsi="Arial" w:cs="Arial"/>
          <w:sz w:val="22"/>
          <w:szCs w:val="22"/>
        </w:rPr>
        <w:t>nant les données manquantes, les auteurs</w:t>
      </w:r>
      <w:r w:rsidRPr="003C7A53">
        <w:rPr>
          <w:rFonts w:ascii="Arial" w:hAnsi="Arial" w:cs="Arial"/>
          <w:sz w:val="22"/>
          <w:szCs w:val="22"/>
        </w:rPr>
        <w:t xml:space="preserve"> soutiennent que les municipalités incluses dans leur analyse représentent 95 % de la population québécoise. Bien que leur échantillon ne représente que 69 % des municipalités identifiées, cet argument me semble entièrement fondé puisque l’objectif du </w:t>
      </w:r>
      <w:r w:rsidRPr="003C7A53">
        <w:rPr>
          <w:rFonts w:ascii="Arial" w:hAnsi="Arial" w:cs="Arial"/>
          <w:i/>
          <w:sz w:val="22"/>
          <w:szCs w:val="22"/>
        </w:rPr>
        <w:t>palmarès</w:t>
      </w:r>
      <w:r w:rsidRPr="003C7A53">
        <w:rPr>
          <w:rFonts w:ascii="Arial" w:hAnsi="Arial" w:cs="Arial"/>
          <w:sz w:val="22"/>
          <w:szCs w:val="22"/>
        </w:rPr>
        <w:t xml:space="preserve"> est d’informer la population sur la performance des administrations municipales. Les auteurs du rapport peuvent porter un jugement sur 766 municipalités et en conséquence informer pertinemment 95 % de la population à ce sujet. Cela montre fort bien que c’est au regard des objectifs de la recherche que doivent d’abord s’analyser les biais de sélection.</w:t>
      </w:r>
    </w:p>
    <w:p w14:paraId="45B4E754" w14:textId="77777777" w:rsidR="00B437DA" w:rsidRPr="003C7A53" w:rsidRDefault="00B437DA" w:rsidP="00B437DA">
      <w:pPr>
        <w:pStyle w:val="Corpsdetexte"/>
        <w:autoSpaceDE w:val="0"/>
        <w:autoSpaceDN w:val="0"/>
        <w:adjustRightInd w:val="0"/>
        <w:spacing w:after="120"/>
        <w:rPr>
          <w:rFonts w:ascii="Arial" w:hAnsi="Arial" w:cs="Arial"/>
          <w:sz w:val="22"/>
          <w:szCs w:val="22"/>
        </w:rPr>
      </w:pPr>
      <w:r w:rsidRPr="003C7A53">
        <w:rPr>
          <w:rFonts w:ascii="Arial" w:hAnsi="Arial" w:cs="Arial"/>
          <w:sz w:val="22"/>
          <w:szCs w:val="22"/>
        </w:rPr>
        <w:t>Rappelons que le premier objectif de cette thèse est d’identifier un cycle électoral dans les municipalités québécoises. Un cycle électoral est présent si les dépenses augmentent ou le taux de taxation diminue plus rapidement lors des deux dernières années d’un mandat électif que lors des deux premières années d’un cycle politique. Le second objectif est d’établir si la présence d’une augmentation des dépenses ou d’une baisse de la taxation lors des années électorale et préélectorale est de nature à favoriser la réélection des maires sortants. Au regard de la théorie, le cycle électoral explique la réélection par une relation stratégique entre un électeur médian et un maire sortant.</w:t>
      </w:r>
    </w:p>
    <w:p w14:paraId="481B59C8" w14:textId="619B16AC" w:rsidR="00B437DA" w:rsidRPr="003C7A53" w:rsidRDefault="00B437DA" w:rsidP="00B437DA">
      <w:pPr>
        <w:pStyle w:val="Corpsdetexte"/>
        <w:autoSpaceDE w:val="0"/>
        <w:autoSpaceDN w:val="0"/>
        <w:adjustRightInd w:val="0"/>
        <w:spacing w:after="120"/>
        <w:rPr>
          <w:rFonts w:ascii="Arial" w:hAnsi="Arial" w:cs="Arial"/>
          <w:sz w:val="22"/>
          <w:szCs w:val="22"/>
        </w:rPr>
      </w:pPr>
      <w:r w:rsidRPr="003C7A53">
        <w:rPr>
          <w:rFonts w:ascii="Arial" w:hAnsi="Arial" w:cs="Arial"/>
          <w:sz w:val="22"/>
          <w:szCs w:val="22"/>
        </w:rPr>
        <w:t>Ces deux objectifs permettent de poser le cadre à partir duquel il est possible d’évaluer la représentativité de l’échantillon. D’abord, il faut pouvoir mesurer la variation dans les dépenses ou le taux de taxation lors d’un mandat électif complet. Dans la perspective de la première question de recherche, la population à l’étude est celle dont les données sont disponibles et comparables. Cela est d’autant plus vrai que le nombre exact de municipalités est changeant au sein même des différentes bases de données du MAMOT. Au regard de ce critère, l’exclusion des villes fusionnées/défusionnées ne serait pas véritablement un problème. Elles ne font tout simplement pas partie de la population à étudier pour répondre à la première question de recherche. En effet, il est impossible d’obtenir des données fiables et comparables pour l’ensemble du mandat électif dans ces municipalités. Les tests statistiques visant la découverte d’un cycle électoral, tel que je ferai au chapitre 5, signifieront alors que ce cycle éle</w:t>
      </w:r>
      <w:r w:rsidR="00BD340F">
        <w:rPr>
          <w:rFonts w:ascii="Arial" w:hAnsi="Arial" w:cs="Arial"/>
          <w:sz w:val="22"/>
          <w:szCs w:val="22"/>
        </w:rPr>
        <w:t>ctoral vaut pour les villes où</w:t>
      </w:r>
      <w:r w:rsidRPr="003C7A53">
        <w:rPr>
          <w:rFonts w:ascii="Arial" w:hAnsi="Arial" w:cs="Arial"/>
          <w:sz w:val="22"/>
          <w:szCs w:val="22"/>
        </w:rPr>
        <w:t xml:space="preserve"> il a été possible de le mesurer. </w:t>
      </w:r>
    </w:p>
    <w:p w14:paraId="5C502672" w14:textId="5BCB753F" w:rsidR="00B437DA" w:rsidRPr="003C7A53" w:rsidRDefault="00B437DA" w:rsidP="00B437DA">
      <w:pPr>
        <w:pStyle w:val="Corpsdetexte"/>
        <w:autoSpaceDE w:val="0"/>
        <w:autoSpaceDN w:val="0"/>
        <w:adjustRightInd w:val="0"/>
        <w:spacing w:after="120"/>
        <w:rPr>
          <w:rFonts w:ascii="Arial" w:hAnsi="Arial" w:cs="Arial"/>
          <w:sz w:val="22"/>
          <w:szCs w:val="22"/>
        </w:rPr>
      </w:pPr>
      <w:r w:rsidRPr="003C7A53">
        <w:rPr>
          <w:rFonts w:ascii="Arial" w:hAnsi="Arial" w:cs="Arial"/>
          <w:sz w:val="22"/>
          <w:szCs w:val="22"/>
        </w:rPr>
        <w:t xml:space="preserve">Dans ce cas de figure, le seul biais de sélection pertinent est celui qui est causé par des données manquantes dans le profil des communautés de </w:t>
      </w:r>
      <w:r w:rsidRPr="003C7A53">
        <w:rPr>
          <w:rFonts w:ascii="Arial" w:hAnsi="Arial" w:cs="Arial"/>
          <w:i/>
          <w:sz w:val="22"/>
          <w:szCs w:val="22"/>
        </w:rPr>
        <w:t>Statistique Canada</w:t>
      </w:r>
      <w:r w:rsidRPr="003C7A53">
        <w:rPr>
          <w:rFonts w:ascii="Arial" w:hAnsi="Arial" w:cs="Arial"/>
          <w:sz w:val="22"/>
          <w:szCs w:val="22"/>
        </w:rPr>
        <w:t>. Il ne touche que les très petites municipalités qui sont par ailleurs déjà fort nombreuses.</w:t>
      </w:r>
      <w:r>
        <w:rPr>
          <w:rStyle w:val="Appelnotedebasdep"/>
          <w:rFonts w:ascii="Arial" w:hAnsi="Arial" w:cs="Arial"/>
          <w:sz w:val="22"/>
          <w:szCs w:val="22"/>
        </w:rPr>
        <w:footnoteReference w:id="34"/>
      </w:r>
      <w:r w:rsidRPr="003C7A53">
        <w:rPr>
          <w:rFonts w:ascii="Arial" w:hAnsi="Arial" w:cs="Arial"/>
          <w:sz w:val="22"/>
          <w:szCs w:val="22"/>
        </w:rPr>
        <w:t xml:space="preserve"> À ce sujet, la plupart des études portant sur le cycle électoral municipal utilisent une coupure arbitraire en termes de nombre d’habitants. J’aurais probablement pu décider de procéder de la sorte en ne conservant que les cas dont la population est suffisa</w:t>
      </w:r>
      <w:r>
        <w:rPr>
          <w:rFonts w:ascii="Arial" w:hAnsi="Arial" w:cs="Arial"/>
          <w:sz w:val="22"/>
          <w:szCs w:val="22"/>
        </w:rPr>
        <w:t>mment importante pour éviter toute</w:t>
      </w:r>
      <w:r w:rsidRPr="003C7A53">
        <w:rPr>
          <w:rFonts w:ascii="Arial" w:hAnsi="Arial" w:cs="Arial"/>
          <w:sz w:val="22"/>
          <w:szCs w:val="22"/>
        </w:rPr>
        <w:t xml:space="preserve"> perte de données à propos des variables de contrôle. La conséquence, me semble-t-il, aurait été de fournir un échantillon encore moins représentatif de la population à l’étude qui est celle dont les données financières sont disponibles. En effet, j’aurai</w:t>
      </w:r>
      <w:r w:rsidR="00AA2AEF">
        <w:rPr>
          <w:rFonts w:ascii="Arial" w:hAnsi="Arial" w:cs="Arial"/>
          <w:sz w:val="22"/>
          <w:szCs w:val="22"/>
        </w:rPr>
        <w:t>s</w:t>
      </w:r>
      <w:r w:rsidRPr="003C7A53">
        <w:rPr>
          <w:rFonts w:ascii="Arial" w:hAnsi="Arial" w:cs="Arial"/>
          <w:sz w:val="22"/>
          <w:szCs w:val="22"/>
        </w:rPr>
        <w:t xml:space="preserve"> arbitrairement exclu des villes dont je possède pourtant les données simplement pour pouvoir affirmer que mon échantillon porte sur les villes dont les données sont disponibles de plus de « N » habitants. Cela ne me semble pas un argument suffisamment convaincant pour exclure un nombre plus important encore de municipalités.</w:t>
      </w:r>
    </w:p>
    <w:p w14:paraId="7E98D82B" w14:textId="77777777" w:rsidR="00737C96" w:rsidRPr="003C7A53" w:rsidRDefault="00737C96" w:rsidP="00737C96">
      <w:pPr>
        <w:pStyle w:val="Corpsdetexte"/>
        <w:autoSpaceDE w:val="0"/>
        <w:autoSpaceDN w:val="0"/>
        <w:adjustRightInd w:val="0"/>
        <w:spacing w:after="120"/>
        <w:rPr>
          <w:rFonts w:ascii="Arial" w:hAnsi="Arial" w:cs="Arial"/>
          <w:sz w:val="22"/>
          <w:szCs w:val="22"/>
        </w:rPr>
      </w:pPr>
      <w:r w:rsidRPr="003C7A53">
        <w:rPr>
          <w:rFonts w:ascii="Arial" w:hAnsi="Arial" w:cs="Arial"/>
          <w:sz w:val="22"/>
          <w:szCs w:val="22"/>
        </w:rPr>
        <w:t>La seconde question de recherche permet d’évaluer la pondération attribuable à la perte d’un cas au regard de la théorie. L’unité d’analyse commande la présence d’un candidat sortant et d’un électeur médian. Nous sommes en présence d’un cas si nous pouvons identifier ces deux acteurs dans une municipalité. Il en découle que la perte d’un cas est équivalente</w:t>
      </w:r>
      <w:r>
        <w:rPr>
          <w:rFonts w:ascii="Arial" w:hAnsi="Arial" w:cs="Arial"/>
          <w:sz w:val="22"/>
          <w:szCs w:val="22"/>
        </w:rPr>
        <w:t>,</w:t>
      </w:r>
      <w:r w:rsidRPr="003C7A53">
        <w:rPr>
          <w:rFonts w:ascii="Arial" w:hAnsi="Arial" w:cs="Arial"/>
          <w:sz w:val="22"/>
          <w:szCs w:val="22"/>
        </w:rPr>
        <w:t xml:space="preserve"> peu importe la taille de la localité.</w:t>
      </w:r>
      <w:r w:rsidRPr="0059019D">
        <w:rPr>
          <w:rFonts w:ascii="Arial" w:hAnsi="Arial" w:cs="Arial"/>
          <w:sz w:val="22"/>
          <w:szCs w:val="22"/>
        </w:rPr>
        <w:t xml:space="preserve"> Au regard de la théorie et des hypothèses qui en découlent, un maire sortant et un électeur médian ont le même poids d’une municipalité à l’autre, </w:t>
      </w:r>
      <w:r w:rsidRPr="003C7A53">
        <w:rPr>
          <w:rFonts w:ascii="Arial" w:hAnsi="Arial" w:cs="Arial"/>
          <w:sz w:val="22"/>
          <w:szCs w:val="22"/>
        </w:rPr>
        <w:t>et ce, peu importe que la ville se nomme Montréal, Québec, Kazabazua ou Venise-en-Québec. Cela ajoute au fait que la perte de grandes villes ayant vécu les fusions/défusions, pour la première question</w:t>
      </w:r>
      <w:r>
        <w:rPr>
          <w:rFonts w:ascii="Arial" w:hAnsi="Arial" w:cs="Arial"/>
          <w:sz w:val="22"/>
          <w:szCs w:val="22"/>
        </w:rPr>
        <w:t xml:space="preserve"> de recherche</w:t>
      </w:r>
      <w:r w:rsidRPr="003C7A53">
        <w:rPr>
          <w:rFonts w:ascii="Arial" w:hAnsi="Arial" w:cs="Arial"/>
          <w:sz w:val="22"/>
          <w:szCs w:val="22"/>
        </w:rPr>
        <w:t>, n’a pas un poids plus important que les autres au regard de la théorie avancée dans cette thèse.</w:t>
      </w:r>
    </w:p>
    <w:p w14:paraId="68D3881E" w14:textId="126D4D51" w:rsidR="00B437DA" w:rsidRPr="003C7A53" w:rsidRDefault="00B437DA" w:rsidP="00B437DA">
      <w:pPr>
        <w:pStyle w:val="Corpsdetexte"/>
        <w:autoSpaceDE w:val="0"/>
        <w:autoSpaceDN w:val="0"/>
        <w:adjustRightInd w:val="0"/>
        <w:spacing w:after="120"/>
        <w:rPr>
          <w:rFonts w:ascii="Arial" w:hAnsi="Arial" w:cs="Arial"/>
          <w:sz w:val="22"/>
          <w:szCs w:val="22"/>
        </w:rPr>
      </w:pPr>
      <w:r w:rsidRPr="003C7A53">
        <w:rPr>
          <w:rFonts w:ascii="Arial" w:hAnsi="Arial" w:cs="Arial"/>
          <w:sz w:val="22"/>
          <w:szCs w:val="22"/>
        </w:rPr>
        <w:t>D’ailleurs, les études qui s’intéressent aux finances publiques ou aux résultats électoraux dans une perspective de données agrégées ne pondèrent jamais l’unité d’analyse selon la taille la population pour des raisons théoriques analogues. Par exemple, les auteurs qui étudient l’effet du mode de scrutin sur la participation</w:t>
      </w:r>
      <w:r>
        <w:rPr>
          <w:rFonts w:ascii="Arial" w:hAnsi="Arial" w:cs="Arial"/>
          <w:sz w:val="22"/>
          <w:szCs w:val="22"/>
        </w:rPr>
        <w:t xml:space="preserve"> électorale considèrent un poids</w:t>
      </w:r>
      <w:r w:rsidRPr="003C7A53">
        <w:rPr>
          <w:rFonts w:ascii="Arial" w:hAnsi="Arial" w:cs="Arial"/>
          <w:sz w:val="22"/>
          <w:szCs w:val="22"/>
        </w:rPr>
        <w:t xml:space="preserve"> équivalent pour une élection qui a eu lieu en Inde </w:t>
      </w:r>
      <w:r w:rsidR="009C5983">
        <w:rPr>
          <w:rFonts w:ascii="Arial" w:hAnsi="Arial" w:cs="Arial"/>
          <w:sz w:val="22"/>
          <w:szCs w:val="22"/>
        </w:rPr>
        <w:t xml:space="preserve">ou </w:t>
      </w:r>
      <w:r w:rsidRPr="003C7A53">
        <w:rPr>
          <w:rFonts w:ascii="Arial" w:hAnsi="Arial" w:cs="Arial"/>
          <w:sz w:val="22"/>
          <w:szCs w:val="22"/>
        </w:rPr>
        <w:t>à Malte (</w:t>
      </w:r>
      <w:r w:rsidRPr="003C7A53">
        <w:rPr>
          <w:rFonts w:ascii="Arial" w:hAnsi="Arial" w:cs="Arial"/>
          <w:sz w:val="22"/>
          <w:szCs w:val="22"/>
          <w:shd w:val="clear" w:color="auto" w:fill="FFFFFF"/>
        </w:rPr>
        <w:t>Blais et Dobrzynska, 1998)</w:t>
      </w:r>
      <w:r w:rsidRPr="003C7A53">
        <w:rPr>
          <w:rFonts w:ascii="Arial" w:hAnsi="Arial" w:cs="Arial"/>
          <w:sz w:val="22"/>
          <w:szCs w:val="22"/>
        </w:rPr>
        <w:t>. Dans ce cas de figure, la taille de la population est simplement une variable de contrôle parmi d’autres. Il en est de même pour l’étude des déficits publics dans les fédér</w:t>
      </w:r>
      <w:r>
        <w:rPr>
          <w:rFonts w:ascii="Arial" w:hAnsi="Arial" w:cs="Arial"/>
          <w:sz w:val="22"/>
          <w:szCs w:val="22"/>
        </w:rPr>
        <w:t xml:space="preserve">ations. Une année financière pour le plus grand État américain </w:t>
      </w:r>
      <w:r w:rsidRPr="003C7A53">
        <w:rPr>
          <w:rFonts w:ascii="Arial" w:hAnsi="Arial" w:cs="Arial"/>
          <w:sz w:val="22"/>
          <w:szCs w:val="22"/>
        </w:rPr>
        <w:t>vaut tout a</w:t>
      </w:r>
      <w:r>
        <w:rPr>
          <w:rFonts w:ascii="Arial" w:hAnsi="Arial" w:cs="Arial"/>
          <w:sz w:val="22"/>
          <w:szCs w:val="22"/>
        </w:rPr>
        <w:t>utant qu’une année financière pour le plus petit canton</w:t>
      </w:r>
      <w:r w:rsidR="009C5983">
        <w:rPr>
          <w:rFonts w:ascii="Arial" w:hAnsi="Arial" w:cs="Arial"/>
          <w:sz w:val="22"/>
          <w:szCs w:val="22"/>
        </w:rPr>
        <w:t xml:space="preserve"> suisse (Pé</w:t>
      </w:r>
      <w:r w:rsidRPr="003C7A53">
        <w:rPr>
          <w:rFonts w:ascii="Arial" w:hAnsi="Arial" w:cs="Arial"/>
          <w:sz w:val="22"/>
          <w:szCs w:val="22"/>
        </w:rPr>
        <w:t>try, 2004) ou encore une année financière en Ontario n’a pas plus de poids qu’une année financière à l’Île-du-</w:t>
      </w:r>
      <w:r>
        <w:rPr>
          <w:rFonts w:ascii="Arial" w:hAnsi="Arial" w:cs="Arial"/>
          <w:sz w:val="22"/>
          <w:szCs w:val="22"/>
        </w:rPr>
        <w:t>P</w:t>
      </w:r>
      <w:r w:rsidRPr="003C7A53">
        <w:rPr>
          <w:rFonts w:ascii="Arial" w:hAnsi="Arial" w:cs="Arial"/>
          <w:sz w:val="22"/>
          <w:szCs w:val="22"/>
        </w:rPr>
        <w:t>rince-Édouard pour évaluer les erreurs de prévision des revenus</w:t>
      </w:r>
      <w:r>
        <w:rPr>
          <w:rFonts w:ascii="Arial" w:hAnsi="Arial" w:cs="Arial"/>
          <w:sz w:val="22"/>
          <w:szCs w:val="22"/>
        </w:rPr>
        <w:t xml:space="preserve"> dans les provinces canadiennes</w:t>
      </w:r>
      <w:r w:rsidRPr="003C7A53">
        <w:rPr>
          <w:rFonts w:ascii="Arial" w:hAnsi="Arial" w:cs="Arial"/>
          <w:sz w:val="22"/>
          <w:szCs w:val="22"/>
        </w:rPr>
        <w:t xml:space="preserve"> (Couture et Imbeau, 2009).</w:t>
      </w:r>
    </w:p>
    <w:p w14:paraId="1619D63F" w14:textId="77777777" w:rsidR="00B437DA" w:rsidRPr="003C7A53" w:rsidRDefault="00B437DA" w:rsidP="00B437DA">
      <w:pPr>
        <w:pStyle w:val="Corpsdetexte"/>
        <w:autoSpaceDE w:val="0"/>
        <w:autoSpaceDN w:val="0"/>
        <w:adjustRightInd w:val="0"/>
        <w:spacing w:after="120"/>
        <w:rPr>
          <w:rFonts w:ascii="Arial" w:hAnsi="Arial" w:cs="Arial"/>
          <w:sz w:val="22"/>
          <w:szCs w:val="22"/>
        </w:rPr>
      </w:pPr>
      <w:r w:rsidRPr="003C7A53">
        <w:rPr>
          <w:rFonts w:ascii="Arial" w:hAnsi="Arial" w:cs="Arial"/>
          <w:sz w:val="22"/>
          <w:szCs w:val="22"/>
        </w:rPr>
        <w:t xml:space="preserve">Mais supposons que je postule que cela rend potentiellement l’échantillon non- représentatif d’une population qui serait l’ensemble des municipalités québécoises. Tenons pour acquis qu’une telle population est pertinente même s’il est ardu de l’identifier pour le ministère chargé de sa supervision et difficile d’y mesurer toutes les variables pertinentes pour un test empirique de la théorie. Alors, la question adéquate serait celle de savoir si la perte, pour la </w:t>
      </w:r>
      <w:r>
        <w:rPr>
          <w:rFonts w:ascii="Arial" w:hAnsi="Arial" w:cs="Arial"/>
          <w:sz w:val="22"/>
          <w:szCs w:val="22"/>
        </w:rPr>
        <w:t xml:space="preserve">seule </w:t>
      </w:r>
      <w:r w:rsidRPr="003C7A53">
        <w:rPr>
          <w:rFonts w:ascii="Arial" w:hAnsi="Arial" w:cs="Arial"/>
          <w:sz w:val="22"/>
          <w:szCs w:val="22"/>
        </w:rPr>
        <w:t>première question de recherche, du cas des grandes villes fusionnées/défusionnées est de nature à changer les conclusions de la thèse. La réponse</w:t>
      </w:r>
      <w:r>
        <w:rPr>
          <w:rFonts w:ascii="Arial" w:hAnsi="Arial" w:cs="Arial"/>
          <w:sz w:val="22"/>
          <w:szCs w:val="22"/>
        </w:rPr>
        <w:t xml:space="preserve"> est non</w:t>
      </w:r>
      <w:r w:rsidRPr="003C7A53">
        <w:rPr>
          <w:rFonts w:ascii="Arial" w:hAnsi="Arial" w:cs="Arial"/>
          <w:sz w:val="22"/>
          <w:szCs w:val="22"/>
        </w:rPr>
        <w:t xml:space="preserve">.  </w:t>
      </w:r>
    </w:p>
    <w:p w14:paraId="783CDF36" w14:textId="03F14D0D" w:rsidR="00B437DA" w:rsidRPr="003C7A53" w:rsidRDefault="00B437DA" w:rsidP="00B437DA">
      <w:pPr>
        <w:pStyle w:val="Corpsdetexte"/>
        <w:autoSpaceDE w:val="0"/>
        <w:autoSpaceDN w:val="0"/>
        <w:adjustRightInd w:val="0"/>
        <w:spacing w:after="120"/>
        <w:rPr>
          <w:rFonts w:ascii="Arial" w:hAnsi="Arial" w:cs="Arial"/>
          <w:sz w:val="22"/>
          <w:szCs w:val="22"/>
        </w:rPr>
      </w:pPr>
      <w:r w:rsidRPr="003C7A53">
        <w:rPr>
          <w:rFonts w:ascii="Arial" w:hAnsi="Arial" w:cs="Arial"/>
          <w:sz w:val="22"/>
          <w:szCs w:val="22"/>
        </w:rPr>
        <w:t xml:space="preserve">En effet, le modèle théorique postule que le cycle électoral n’aura pas d’effet sur la réélection dans les villes où l’électeur médian est </w:t>
      </w:r>
      <w:r w:rsidR="003A1B1A">
        <w:rPr>
          <w:rFonts w:ascii="Arial" w:hAnsi="Arial" w:cs="Arial"/>
          <w:sz w:val="22"/>
          <w:szCs w:val="22"/>
        </w:rPr>
        <w:t>aveuglé</w:t>
      </w:r>
      <w:r w:rsidRPr="003C7A53">
        <w:rPr>
          <w:rFonts w:ascii="Arial" w:hAnsi="Arial" w:cs="Arial"/>
          <w:sz w:val="22"/>
          <w:szCs w:val="22"/>
        </w:rPr>
        <w:t>. J’ai déjà argumenté que la complexité institutionnelle découlant des changements attribuables aux fusions/défusion</w:t>
      </w:r>
      <w:r w:rsidR="00BB0FB1">
        <w:rPr>
          <w:rFonts w:ascii="Arial" w:hAnsi="Arial" w:cs="Arial"/>
          <w:sz w:val="22"/>
          <w:szCs w:val="22"/>
        </w:rPr>
        <w:t>s</w:t>
      </w:r>
      <w:r w:rsidRPr="003C7A53">
        <w:rPr>
          <w:rFonts w:ascii="Arial" w:hAnsi="Arial" w:cs="Arial"/>
          <w:sz w:val="22"/>
          <w:szCs w:val="22"/>
        </w:rPr>
        <w:t xml:space="preserve"> a amené un flou au sujet de l’attribution des résult</w:t>
      </w:r>
      <w:r>
        <w:rPr>
          <w:rFonts w:ascii="Arial" w:hAnsi="Arial" w:cs="Arial"/>
          <w:sz w:val="22"/>
          <w:szCs w:val="22"/>
        </w:rPr>
        <w:t>ats à l’effort des élus en place</w:t>
      </w:r>
      <w:r w:rsidRPr="003C7A53">
        <w:rPr>
          <w:rFonts w:ascii="Arial" w:hAnsi="Arial" w:cs="Arial"/>
          <w:sz w:val="22"/>
          <w:szCs w:val="22"/>
        </w:rPr>
        <w:t>. Cela a eu pour conséquence de réduire la capacité</w:t>
      </w:r>
      <w:r w:rsidR="00505931">
        <w:rPr>
          <w:rFonts w:ascii="Arial" w:hAnsi="Arial" w:cs="Arial"/>
          <w:sz w:val="22"/>
          <w:szCs w:val="22"/>
        </w:rPr>
        <w:t xml:space="preserve"> de sanction électorale pour</w:t>
      </w:r>
      <w:r w:rsidRPr="003C7A53">
        <w:rPr>
          <w:rFonts w:ascii="Arial" w:hAnsi="Arial" w:cs="Arial"/>
          <w:sz w:val="22"/>
          <w:szCs w:val="22"/>
        </w:rPr>
        <w:t xml:space="preserve"> ces villes. Je vais ramener justement les villes fusionnées et défusionnées au chapitre </w:t>
      </w:r>
      <w:r>
        <w:rPr>
          <w:rFonts w:ascii="Arial" w:hAnsi="Arial" w:cs="Arial"/>
          <w:sz w:val="22"/>
          <w:szCs w:val="22"/>
        </w:rPr>
        <w:t xml:space="preserve">6 et </w:t>
      </w:r>
      <w:r w:rsidRPr="003C7A53">
        <w:rPr>
          <w:rFonts w:ascii="Arial" w:hAnsi="Arial" w:cs="Arial"/>
          <w:sz w:val="22"/>
          <w:szCs w:val="22"/>
        </w:rPr>
        <w:t>7 pour tester cette idée puisque je dispose des données pour un changement dans les dépenses et dans le taux de taxation pour les années électorale et préélectorale. En conséquence, cela signifie que le cycle électoral n’est pas théoriquement pertinent pour ces municipalités. Qu’il ait été possible de découvrir un cycle électoral ou non dans ces municipalités au chapitre 5 ne changera aucunement les conclusions du modèle de prédiction de l’efficacité d’un cycle électoral qui est l’objectif central de cette thèse.</w:t>
      </w:r>
    </w:p>
    <w:p w14:paraId="5451BCB7" w14:textId="623912E5" w:rsidR="00B437DA" w:rsidRPr="00B437DA" w:rsidRDefault="00B437DA" w:rsidP="00802D61">
      <w:pPr>
        <w:pStyle w:val="Corpsdetexte"/>
        <w:autoSpaceDE w:val="0"/>
        <w:autoSpaceDN w:val="0"/>
        <w:adjustRightInd w:val="0"/>
        <w:spacing w:after="120"/>
        <w:rPr>
          <w:rFonts w:ascii="Arial" w:hAnsi="Arial" w:cs="Arial"/>
          <w:sz w:val="22"/>
          <w:szCs w:val="22"/>
        </w:rPr>
      </w:pPr>
      <w:r w:rsidRPr="003C7A53">
        <w:rPr>
          <w:rFonts w:ascii="Arial" w:hAnsi="Arial" w:cs="Arial"/>
          <w:sz w:val="22"/>
          <w:szCs w:val="22"/>
        </w:rPr>
        <w:t>En somme, le seul véritable biais de sélection existant au chapitre 5 est celui qui découle du profil des communautés de Statistique Canada. Par ailleurs, il n’y a pas lieu de considérer un cas comme plus important qu’un autre. En effet, la théorie identifie un cas lorsqu’il y a la présence d’un électeur médian et d’un maire sortant. Finalement, la perte des villes fusionnées/défusionnées au chapitre 5 n’a pas de conséquence sur la validation empirique de la théorie présentée dans cette thèse. En effet, l’hypothèse postule que le cycle n’aura pas d’impact sur la réélection dans ces municipalités. Je ramène justement ces villes, dont Montréal et Québec, au chapitre 6 et 7 pour tester cette idée.</w:t>
      </w:r>
    </w:p>
    <w:p w14:paraId="7407915E" w14:textId="2726C71D" w:rsidR="00D76783" w:rsidRPr="00CA256D" w:rsidRDefault="00CA256D" w:rsidP="00CA256D">
      <w:pPr>
        <w:pStyle w:val="Titre6"/>
        <w:rPr>
          <w:rFonts w:ascii="Arial" w:hAnsi="Arial" w:cs="Arial"/>
          <w:color w:val="auto"/>
        </w:rPr>
      </w:pPr>
      <w:bookmarkStart w:id="68" w:name="_Toc435524470"/>
      <w:r w:rsidRPr="00CA256D">
        <w:rPr>
          <w:rFonts w:ascii="Arial" w:hAnsi="Arial" w:cs="Arial"/>
          <w:color w:val="auto"/>
        </w:rPr>
        <w:t>4.7.3</w:t>
      </w:r>
      <w:r w:rsidR="004948B1" w:rsidRPr="00CA256D">
        <w:rPr>
          <w:rFonts w:ascii="Arial" w:hAnsi="Arial" w:cs="Arial"/>
          <w:color w:val="auto"/>
        </w:rPr>
        <w:t xml:space="preserve"> </w:t>
      </w:r>
      <w:r w:rsidR="00421494" w:rsidRPr="00CA256D">
        <w:rPr>
          <w:rFonts w:ascii="Arial" w:hAnsi="Arial" w:cs="Arial"/>
          <w:color w:val="auto"/>
        </w:rPr>
        <w:t>Les i</w:t>
      </w:r>
      <w:r w:rsidR="004948B1" w:rsidRPr="00CA256D">
        <w:rPr>
          <w:rFonts w:ascii="Arial" w:hAnsi="Arial" w:cs="Arial"/>
          <w:color w:val="auto"/>
        </w:rPr>
        <w:t>ndicateurs des dépenses et de la taxation</w:t>
      </w:r>
      <w:bookmarkEnd w:id="68"/>
    </w:p>
    <w:p w14:paraId="5623C37E" w14:textId="19781E80" w:rsidR="00AA12A6" w:rsidRDefault="00D074E9" w:rsidP="00585C49">
      <w:pPr>
        <w:spacing w:after="120" w:line="360" w:lineRule="auto"/>
        <w:ind w:firstLine="708"/>
        <w:jc w:val="both"/>
        <w:rPr>
          <w:rFonts w:ascii="Arial" w:eastAsia="Times New Roman" w:hAnsi="Arial" w:cs="Arial"/>
          <w:lang w:eastAsia="fr-CA"/>
        </w:rPr>
      </w:pPr>
      <w:r>
        <w:rPr>
          <w:rFonts w:ascii="Arial" w:eastAsia="Times New Roman" w:hAnsi="Arial" w:cs="Arial"/>
          <w:lang w:eastAsia="fr-CA"/>
        </w:rPr>
        <w:t>P</w:t>
      </w:r>
      <w:r w:rsidR="00DA52B1">
        <w:rPr>
          <w:rFonts w:ascii="Arial" w:eastAsia="Times New Roman" w:hAnsi="Arial" w:cs="Arial"/>
          <w:lang w:eastAsia="fr-CA"/>
        </w:rPr>
        <w:t>our l’indicateur des dépenses, j’ai utilisé les d</w:t>
      </w:r>
      <w:r w:rsidR="00DA52B1" w:rsidRPr="004948B1">
        <w:rPr>
          <w:rFonts w:ascii="Arial" w:eastAsia="Times New Roman" w:hAnsi="Arial" w:cs="Arial"/>
          <w:lang w:eastAsia="fr-CA"/>
        </w:rPr>
        <w:t>épenses de fonctionnement</w:t>
      </w:r>
      <w:r w:rsidR="00C502E8">
        <w:rPr>
          <w:rFonts w:ascii="Arial" w:eastAsia="Times New Roman" w:hAnsi="Arial" w:cs="Arial"/>
          <w:lang w:eastAsia="fr-CA"/>
        </w:rPr>
        <w:t xml:space="preserve"> nettes</w:t>
      </w:r>
      <w:r w:rsidR="00DA52B1" w:rsidRPr="004948B1">
        <w:rPr>
          <w:rFonts w:ascii="Arial" w:eastAsia="Times New Roman" w:hAnsi="Arial" w:cs="Arial"/>
          <w:lang w:eastAsia="fr-CA"/>
        </w:rPr>
        <w:t xml:space="preserve"> </w:t>
      </w:r>
      <w:r w:rsidR="00DA52B1" w:rsidRPr="00C502E8">
        <w:rPr>
          <w:rFonts w:ascii="Arial" w:eastAsia="Times New Roman" w:hAnsi="Arial" w:cs="Arial"/>
          <w:i/>
          <w:lang w:eastAsia="fr-CA"/>
        </w:rPr>
        <w:t>per capita</w:t>
      </w:r>
      <w:r w:rsidR="00DA52B1" w:rsidRPr="004948B1">
        <w:rPr>
          <w:rFonts w:ascii="Arial" w:eastAsia="Times New Roman" w:hAnsi="Arial" w:cs="Arial"/>
          <w:lang w:eastAsia="fr-CA"/>
        </w:rPr>
        <w:t xml:space="preserve"> </w:t>
      </w:r>
      <w:r w:rsidR="00DA52B1">
        <w:rPr>
          <w:rFonts w:ascii="Arial" w:eastAsia="Times New Roman" w:hAnsi="Arial" w:cs="Arial"/>
          <w:lang w:eastAsia="fr-CA"/>
        </w:rPr>
        <w:t>que l’on retrouve dans la base de données en ligne</w:t>
      </w:r>
      <w:r w:rsidR="00E054B0">
        <w:rPr>
          <w:rFonts w:ascii="Arial" w:eastAsia="Times New Roman" w:hAnsi="Arial" w:cs="Arial"/>
          <w:lang w:eastAsia="fr-CA"/>
        </w:rPr>
        <w:t xml:space="preserve"> des indicateurs de gestion</w:t>
      </w:r>
      <w:r w:rsidR="00903AEF">
        <w:rPr>
          <w:rFonts w:ascii="Arial" w:eastAsia="Times New Roman" w:hAnsi="Arial" w:cs="Arial"/>
          <w:lang w:eastAsia="fr-CA"/>
        </w:rPr>
        <w:t xml:space="preserve"> du MAM</w:t>
      </w:r>
      <w:r w:rsidR="00DA52B1">
        <w:rPr>
          <w:rFonts w:ascii="Arial" w:eastAsia="Times New Roman" w:hAnsi="Arial" w:cs="Arial"/>
          <w:lang w:eastAsia="fr-CA"/>
        </w:rPr>
        <w:t>OT. I</w:t>
      </w:r>
      <w:r w:rsidR="00DA52B1" w:rsidRPr="004948B1">
        <w:rPr>
          <w:rFonts w:ascii="Arial" w:eastAsia="Times New Roman" w:hAnsi="Arial" w:cs="Arial"/>
          <w:lang w:eastAsia="fr-CA"/>
        </w:rPr>
        <w:t>l s’agit des dépenses de fonctionnement nettes divisées par la population</w:t>
      </w:r>
      <w:r w:rsidR="00FD79C4">
        <w:rPr>
          <w:rFonts w:ascii="Arial" w:eastAsia="Times New Roman" w:hAnsi="Arial" w:cs="Arial"/>
          <w:lang w:eastAsia="fr-CA"/>
        </w:rPr>
        <w:t xml:space="preserve"> qui réside sur</w:t>
      </w:r>
      <w:r w:rsidR="00FD53C6">
        <w:rPr>
          <w:rFonts w:ascii="Arial" w:eastAsia="Times New Roman" w:hAnsi="Arial" w:cs="Arial"/>
          <w:lang w:eastAsia="fr-CA"/>
        </w:rPr>
        <w:t xml:space="preserve"> le territoire d’une municipalité</w:t>
      </w:r>
      <w:r w:rsidR="00DA52B1" w:rsidRPr="004948B1">
        <w:rPr>
          <w:rFonts w:ascii="Arial" w:eastAsia="Times New Roman" w:hAnsi="Arial" w:cs="Arial"/>
          <w:lang w:eastAsia="fr-CA"/>
        </w:rPr>
        <w:t xml:space="preserve">. </w:t>
      </w:r>
      <w:r w:rsidR="00FD79C4">
        <w:rPr>
          <w:rFonts w:ascii="Arial" w:hAnsi="Arial" w:cs="Arial"/>
        </w:rPr>
        <w:t xml:space="preserve">Cette </w:t>
      </w:r>
      <w:r w:rsidR="000005AF">
        <w:rPr>
          <w:rFonts w:ascii="Arial" w:eastAsia="Times New Roman" w:hAnsi="Arial" w:cs="Arial"/>
          <w:lang w:eastAsia="fr-CA"/>
        </w:rPr>
        <w:t xml:space="preserve">mesure </w:t>
      </w:r>
      <w:r w:rsidR="000005AF">
        <w:rPr>
          <w:rFonts w:ascii="Arial" w:hAnsi="Arial" w:cs="Arial"/>
        </w:rPr>
        <w:t>est une agrégation des dépenses</w:t>
      </w:r>
      <w:r w:rsidR="00FD53C6">
        <w:rPr>
          <w:rFonts w:ascii="Arial" w:hAnsi="Arial" w:cs="Arial"/>
        </w:rPr>
        <w:t xml:space="preserve"> engagées</w:t>
      </w:r>
      <w:r w:rsidR="000005AF">
        <w:rPr>
          <w:rFonts w:ascii="Arial" w:hAnsi="Arial" w:cs="Arial"/>
        </w:rPr>
        <w:t xml:space="preserve"> à l’intérieur du fond d’administration et des fonds spéciaux liés à certaines dépenses de fonctionnement de laquelle on soustrait les dépenses d’investissement</w:t>
      </w:r>
      <w:r w:rsidR="006F7520">
        <w:rPr>
          <w:rFonts w:ascii="Arial" w:hAnsi="Arial" w:cs="Arial"/>
        </w:rPr>
        <w:t xml:space="preserve"> qui ont été</w:t>
      </w:r>
      <w:r w:rsidR="000005AF">
        <w:rPr>
          <w:rFonts w:ascii="Arial" w:hAnsi="Arial" w:cs="Arial"/>
        </w:rPr>
        <w:t xml:space="preserve"> financé</w:t>
      </w:r>
      <w:r w:rsidR="00C42907">
        <w:rPr>
          <w:rFonts w:ascii="Arial" w:hAnsi="Arial" w:cs="Arial"/>
        </w:rPr>
        <w:t>es</w:t>
      </w:r>
      <w:r w:rsidR="000005AF">
        <w:rPr>
          <w:rFonts w:ascii="Arial" w:hAnsi="Arial" w:cs="Arial"/>
        </w:rPr>
        <w:t xml:space="preserve"> à même le budget courant. </w:t>
      </w:r>
      <w:r w:rsidR="00A35BC8">
        <w:rPr>
          <w:rFonts w:ascii="Arial" w:hAnsi="Arial" w:cs="Arial"/>
        </w:rPr>
        <w:t xml:space="preserve">Ces </w:t>
      </w:r>
      <w:r w:rsidR="00DA52B1" w:rsidRPr="004948B1">
        <w:rPr>
          <w:rFonts w:ascii="Arial" w:eastAsia="Times New Roman" w:hAnsi="Arial" w:cs="Arial"/>
          <w:lang w:eastAsia="fr-CA"/>
        </w:rPr>
        <w:t xml:space="preserve">dépenses de fonctionnement </w:t>
      </w:r>
      <w:r w:rsidR="00457B37">
        <w:rPr>
          <w:rFonts w:ascii="Arial" w:eastAsia="Times New Roman" w:hAnsi="Arial" w:cs="Arial"/>
          <w:lang w:eastAsia="fr-CA"/>
        </w:rPr>
        <w:t>sont considéré</w:t>
      </w:r>
      <w:r w:rsidR="00C42907">
        <w:rPr>
          <w:rFonts w:ascii="Arial" w:eastAsia="Times New Roman" w:hAnsi="Arial" w:cs="Arial"/>
          <w:lang w:eastAsia="fr-CA"/>
        </w:rPr>
        <w:t>e</w:t>
      </w:r>
      <w:r w:rsidR="00457B37">
        <w:rPr>
          <w:rFonts w:ascii="Arial" w:eastAsia="Times New Roman" w:hAnsi="Arial" w:cs="Arial"/>
          <w:lang w:eastAsia="fr-CA"/>
        </w:rPr>
        <w:t xml:space="preserve">s comme </w:t>
      </w:r>
      <w:r w:rsidR="00DA52B1" w:rsidRPr="004948B1">
        <w:rPr>
          <w:rFonts w:ascii="Arial" w:eastAsia="Times New Roman" w:hAnsi="Arial" w:cs="Arial"/>
          <w:lang w:eastAsia="fr-CA"/>
        </w:rPr>
        <w:t>nettes</w:t>
      </w:r>
      <w:r w:rsidR="00A35BC8">
        <w:rPr>
          <w:rFonts w:ascii="Arial" w:eastAsia="Times New Roman" w:hAnsi="Arial" w:cs="Arial"/>
          <w:lang w:eastAsia="fr-CA"/>
        </w:rPr>
        <w:t xml:space="preserve"> au sens où elles</w:t>
      </w:r>
      <w:r w:rsidR="00DA52B1">
        <w:rPr>
          <w:rFonts w:ascii="Arial" w:eastAsia="Times New Roman" w:hAnsi="Arial" w:cs="Arial"/>
          <w:lang w:eastAsia="fr-CA"/>
        </w:rPr>
        <w:t xml:space="preserve"> </w:t>
      </w:r>
      <w:r w:rsidR="00DA52B1" w:rsidRPr="004948B1">
        <w:rPr>
          <w:rFonts w:ascii="Arial" w:eastAsia="Times New Roman" w:hAnsi="Arial" w:cs="Arial"/>
          <w:lang w:eastAsia="fr-CA"/>
        </w:rPr>
        <w:t xml:space="preserve">correspondent aux dépenses de fonctionnement </w:t>
      </w:r>
      <w:r w:rsidR="00C42907">
        <w:rPr>
          <w:rFonts w:ascii="Arial" w:eastAsia="Times New Roman" w:hAnsi="Arial" w:cs="Arial"/>
          <w:lang w:eastAsia="fr-CA"/>
        </w:rPr>
        <w:t xml:space="preserve">dont </w:t>
      </w:r>
      <w:r w:rsidR="00457B37">
        <w:rPr>
          <w:rFonts w:ascii="Arial" w:eastAsia="Times New Roman" w:hAnsi="Arial" w:cs="Arial"/>
          <w:lang w:eastAsia="fr-CA"/>
        </w:rPr>
        <w:t xml:space="preserve">on </w:t>
      </w:r>
      <w:r w:rsidR="00A35BC8">
        <w:rPr>
          <w:rFonts w:ascii="Arial" w:eastAsia="Times New Roman" w:hAnsi="Arial" w:cs="Arial"/>
          <w:lang w:eastAsia="fr-CA"/>
        </w:rPr>
        <w:t xml:space="preserve">a </w:t>
      </w:r>
      <w:r w:rsidR="00457B37">
        <w:rPr>
          <w:rFonts w:ascii="Arial" w:eastAsia="Times New Roman" w:hAnsi="Arial" w:cs="Arial"/>
          <w:lang w:eastAsia="fr-CA"/>
        </w:rPr>
        <w:t>soustrait l</w:t>
      </w:r>
      <w:r w:rsidR="00DA52B1" w:rsidRPr="004948B1">
        <w:rPr>
          <w:rFonts w:ascii="Arial" w:eastAsia="Times New Roman" w:hAnsi="Arial" w:cs="Arial"/>
          <w:lang w:eastAsia="fr-CA"/>
        </w:rPr>
        <w:t xml:space="preserve">es revenus </w:t>
      </w:r>
      <w:r w:rsidR="00DA52B1">
        <w:rPr>
          <w:rFonts w:ascii="Arial" w:eastAsia="Times New Roman" w:hAnsi="Arial" w:cs="Arial"/>
          <w:lang w:eastAsia="fr-CA"/>
        </w:rPr>
        <w:t>perçus</w:t>
      </w:r>
      <w:r w:rsidR="00D05D6A">
        <w:rPr>
          <w:rFonts w:ascii="Arial" w:eastAsia="Times New Roman" w:hAnsi="Arial" w:cs="Arial"/>
          <w:lang w:eastAsia="fr-CA"/>
        </w:rPr>
        <w:t xml:space="preserve"> par une tarification liée</w:t>
      </w:r>
      <w:r w:rsidR="00DA52B1">
        <w:rPr>
          <w:rFonts w:ascii="Arial" w:eastAsia="Times New Roman" w:hAnsi="Arial" w:cs="Arial"/>
          <w:lang w:eastAsia="fr-CA"/>
        </w:rPr>
        <w:t xml:space="preserve"> </w:t>
      </w:r>
      <w:r w:rsidR="00D05D6A">
        <w:rPr>
          <w:rFonts w:ascii="Arial" w:eastAsia="Times New Roman" w:hAnsi="Arial" w:cs="Arial"/>
          <w:lang w:eastAsia="fr-CA"/>
        </w:rPr>
        <w:t xml:space="preserve">aux </w:t>
      </w:r>
      <w:r w:rsidR="00DA52B1">
        <w:rPr>
          <w:rFonts w:ascii="Arial" w:eastAsia="Times New Roman" w:hAnsi="Arial" w:cs="Arial"/>
          <w:lang w:eastAsia="fr-CA"/>
        </w:rPr>
        <w:t xml:space="preserve">services rendus </w:t>
      </w:r>
      <w:r w:rsidR="00457B37">
        <w:rPr>
          <w:rFonts w:ascii="Arial" w:eastAsia="Times New Roman" w:hAnsi="Arial" w:cs="Arial"/>
          <w:lang w:eastAsia="fr-CA"/>
        </w:rPr>
        <w:t>par des</w:t>
      </w:r>
      <w:r w:rsidR="00DA52B1" w:rsidRPr="004948B1">
        <w:rPr>
          <w:rFonts w:ascii="Arial" w:eastAsia="Times New Roman" w:hAnsi="Arial" w:cs="Arial"/>
          <w:lang w:eastAsia="fr-CA"/>
        </w:rPr>
        <w:t xml:space="preserve"> organismes municipaux.</w:t>
      </w:r>
      <w:r w:rsidR="00A11DC7">
        <w:rPr>
          <w:rStyle w:val="Appelnotedebasdep"/>
          <w:rFonts w:ascii="Arial" w:eastAsia="Times New Roman" w:hAnsi="Arial" w:cs="Arial"/>
          <w:lang w:eastAsia="fr-CA"/>
        </w:rPr>
        <w:footnoteReference w:id="35"/>
      </w:r>
      <w:r w:rsidR="00DA52B1" w:rsidRPr="004948B1">
        <w:rPr>
          <w:rFonts w:ascii="Arial" w:eastAsia="Times New Roman" w:hAnsi="Arial" w:cs="Arial"/>
          <w:lang w:eastAsia="fr-CA"/>
        </w:rPr>
        <w:t xml:space="preserve"> Cette soustraction </w:t>
      </w:r>
      <w:r w:rsidR="00DA52B1">
        <w:rPr>
          <w:rFonts w:ascii="Arial" w:eastAsia="Times New Roman" w:hAnsi="Arial" w:cs="Arial"/>
          <w:lang w:eastAsia="fr-CA"/>
        </w:rPr>
        <w:t xml:space="preserve">est </w:t>
      </w:r>
      <w:r w:rsidR="00DA52B1" w:rsidRPr="004948B1">
        <w:rPr>
          <w:rFonts w:ascii="Arial" w:eastAsia="Times New Roman" w:hAnsi="Arial" w:cs="Arial"/>
          <w:lang w:eastAsia="fr-CA"/>
        </w:rPr>
        <w:t>nécessaire pour éviter de tenir</w:t>
      </w:r>
      <w:r w:rsidR="00DA52B1">
        <w:rPr>
          <w:rFonts w:ascii="Arial" w:eastAsia="Times New Roman" w:hAnsi="Arial" w:cs="Arial"/>
          <w:lang w:eastAsia="fr-CA"/>
        </w:rPr>
        <w:t xml:space="preserve"> compte deux fois d’une même transaction</w:t>
      </w:r>
      <w:r w:rsidR="00CF05E9">
        <w:rPr>
          <w:rFonts w:ascii="Arial" w:eastAsia="Times New Roman" w:hAnsi="Arial" w:cs="Arial"/>
          <w:lang w:eastAsia="fr-CA"/>
        </w:rPr>
        <w:t xml:space="preserve"> à l’intérieur des dépenses et des revenus.</w:t>
      </w:r>
      <w:r w:rsidR="003B782C">
        <w:rPr>
          <w:rFonts w:ascii="Arial" w:eastAsia="Times New Roman" w:hAnsi="Arial" w:cs="Arial"/>
          <w:lang w:eastAsia="fr-CA"/>
        </w:rPr>
        <w:t xml:space="preserve"> </w:t>
      </w:r>
    </w:p>
    <w:p w14:paraId="4C9E9F91" w14:textId="27746964" w:rsidR="00DA52B1" w:rsidRPr="00585C49" w:rsidRDefault="00CE1706" w:rsidP="00585C49">
      <w:pPr>
        <w:spacing w:after="120" w:line="360" w:lineRule="auto"/>
        <w:jc w:val="both"/>
        <w:rPr>
          <w:rFonts w:ascii="Arial" w:hAnsi="Arial" w:cs="Arial"/>
        </w:rPr>
      </w:pPr>
      <w:r>
        <w:rPr>
          <w:rFonts w:ascii="Arial" w:eastAsia="Times New Roman" w:hAnsi="Arial" w:cs="Arial"/>
          <w:lang w:eastAsia="fr-CA"/>
        </w:rPr>
        <w:t xml:space="preserve">De plus, </w:t>
      </w:r>
      <w:r w:rsidR="00DA52B1">
        <w:rPr>
          <w:rFonts w:ascii="Arial" w:eastAsia="Times New Roman" w:hAnsi="Arial" w:cs="Arial"/>
          <w:lang w:eastAsia="fr-CA"/>
        </w:rPr>
        <w:t xml:space="preserve">je ne tiens pas compte des </w:t>
      </w:r>
      <w:r w:rsidR="00DA52B1">
        <w:rPr>
          <w:rFonts w:ascii="Arial" w:hAnsi="Arial" w:cs="Arial"/>
        </w:rPr>
        <w:t>dépenses d’inve</w:t>
      </w:r>
      <w:r w:rsidR="003B782C">
        <w:rPr>
          <w:rFonts w:ascii="Arial" w:hAnsi="Arial" w:cs="Arial"/>
        </w:rPr>
        <w:t>stissement des municipalités dans mon analyse du cycle électoral. Celles-ci</w:t>
      </w:r>
      <w:r w:rsidR="00DA52B1">
        <w:rPr>
          <w:rFonts w:ascii="Arial" w:hAnsi="Arial" w:cs="Arial"/>
        </w:rPr>
        <w:t xml:space="preserve"> représentaient </w:t>
      </w:r>
      <w:r>
        <w:rPr>
          <w:rFonts w:ascii="Arial" w:hAnsi="Arial" w:cs="Arial"/>
        </w:rPr>
        <w:t xml:space="preserve">environ </w:t>
      </w:r>
      <w:r w:rsidR="00DA52B1">
        <w:rPr>
          <w:rFonts w:ascii="Arial" w:hAnsi="Arial" w:cs="Arial"/>
        </w:rPr>
        <w:t>28 % des dépenses totales en 2</w:t>
      </w:r>
      <w:r w:rsidR="006413D2">
        <w:rPr>
          <w:rFonts w:ascii="Arial" w:hAnsi="Arial" w:cs="Arial"/>
        </w:rPr>
        <w:t>008 (Mehiriz, 2013</w:t>
      </w:r>
      <w:r w:rsidR="00865984">
        <w:rPr>
          <w:rFonts w:ascii="Arial" w:hAnsi="Arial" w:cs="Arial"/>
        </w:rPr>
        <w:t xml:space="preserve">). </w:t>
      </w:r>
      <w:r w:rsidR="00903AEF" w:rsidRPr="00FE0106">
        <w:rPr>
          <w:rFonts w:ascii="Arial" w:hAnsi="Arial" w:cs="Arial"/>
        </w:rPr>
        <w:t>D’abord, le MAM</w:t>
      </w:r>
      <w:r w:rsidR="00370305" w:rsidRPr="00FE0106">
        <w:rPr>
          <w:rFonts w:ascii="Arial" w:hAnsi="Arial" w:cs="Arial"/>
        </w:rPr>
        <w:t>OT n’a pas calculé d’indicateur pour les dépenses d’investissement qui permettrait de comparer les municipalités. J’ai tenté de const</w:t>
      </w:r>
      <w:r w:rsidR="0062759D" w:rsidRPr="00FE0106">
        <w:rPr>
          <w:rFonts w:ascii="Arial" w:hAnsi="Arial" w:cs="Arial"/>
        </w:rPr>
        <w:t>ruire un tel indicateur</w:t>
      </w:r>
      <w:r w:rsidR="00FE0106" w:rsidRPr="00FE0106">
        <w:rPr>
          <w:rFonts w:ascii="Arial" w:hAnsi="Arial" w:cs="Arial"/>
        </w:rPr>
        <w:t>,</w:t>
      </w:r>
      <w:r w:rsidR="0062759D" w:rsidRPr="00FE0106">
        <w:rPr>
          <w:rFonts w:ascii="Arial" w:hAnsi="Arial" w:cs="Arial"/>
        </w:rPr>
        <w:t xml:space="preserve"> mais les </w:t>
      </w:r>
      <w:r w:rsidR="00370305" w:rsidRPr="00FE0106">
        <w:rPr>
          <w:rFonts w:ascii="Arial" w:hAnsi="Arial" w:cs="Arial"/>
        </w:rPr>
        <w:t>codes</w:t>
      </w:r>
      <w:r w:rsidR="0062759D" w:rsidRPr="00FE0106">
        <w:rPr>
          <w:rFonts w:ascii="Arial" w:hAnsi="Arial" w:cs="Arial"/>
        </w:rPr>
        <w:t xml:space="preserve"> comptables</w:t>
      </w:r>
      <w:r w:rsidR="00370305" w:rsidRPr="00FE0106">
        <w:rPr>
          <w:rFonts w:ascii="Arial" w:hAnsi="Arial" w:cs="Arial"/>
        </w:rPr>
        <w:t xml:space="preserve"> permettant de </w:t>
      </w:r>
      <w:r w:rsidR="002E70AE" w:rsidRPr="00FE0106">
        <w:rPr>
          <w:rFonts w:ascii="Arial" w:hAnsi="Arial" w:cs="Arial"/>
        </w:rPr>
        <w:t>calculer l’</w:t>
      </w:r>
      <w:r w:rsidR="00370305" w:rsidRPr="00FE0106">
        <w:rPr>
          <w:rFonts w:ascii="Arial" w:hAnsi="Arial" w:cs="Arial"/>
        </w:rPr>
        <w:t>indice n</w:t>
      </w:r>
      <w:r w:rsidR="0062759D" w:rsidRPr="00FE0106">
        <w:rPr>
          <w:rFonts w:ascii="Arial" w:hAnsi="Arial" w:cs="Arial"/>
        </w:rPr>
        <w:t>e sont</w:t>
      </w:r>
      <w:r w:rsidR="00370305" w:rsidRPr="00FE0106">
        <w:rPr>
          <w:rFonts w:ascii="Arial" w:hAnsi="Arial" w:cs="Arial"/>
        </w:rPr>
        <w:t xml:space="preserve"> pas constant</w:t>
      </w:r>
      <w:r w:rsidR="0062759D" w:rsidRPr="00FE0106">
        <w:rPr>
          <w:rFonts w:ascii="Arial" w:hAnsi="Arial" w:cs="Arial"/>
        </w:rPr>
        <w:t>s</w:t>
      </w:r>
      <w:r w:rsidR="00370305" w:rsidRPr="00FE0106">
        <w:rPr>
          <w:rFonts w:ascii="Arial" w:hAnsi="Arial" w:cs="Arial"/>
        </w:rPr>
        <w:t xml:space="preserve"> d’une</w:t>
      </w:r>
      <w:r w:rsidR="0062759D" w:rsidRPr="00FE0106">
        <w:rPr>
          <w:rFonts w:ascii="Arial" w:hAnsi="Arial" w:cs="Arial"/>
        </w:rPr>
        <w:t xml:space="preserve"> année à l’autre. De plus, la</w:t>
      </w:r>
      <w:r w:rsidR="00370305" w:rsidRPr="00FE0106">
        <w:rPr>
          <w:rFonts w:ascii="Arial" w:hAnsi="Arial" w:cs="Arial"/>
        </w:rPr>
        <w:t xml:space="preserve"> variable </w:t>
      </w:r>
      <w:r w:rsidR="002E70AE" w:rsidRPr="00FE0106">
        <w:rPr>
          <w:rFonts w:ascii="Arial" w:hAnsi="Arial" w:cs="Arial"/>
        </w:rPr>
        <w:t xml:space="preserve">ainsi créée </w:t>
      </w:r>
      <w:r w:rsidR="00370305" w:rsidRPr="00FE0106">
        <w:rPr>
          <w:rFonts w:ascii="Arial" w:hAnsi="Arial" w:cs="Arial"/>
        </w:rPr>
        <w:t>est très mal distribuée</w:t>
      </w:r>
      <w:r w:rsidR="0062759D" w:rsidRPr="00FE0106">
        <w:rPr>
          <w:rFonts w:ascii="Arial" w:hAnsi="Arial" w:cs="Arial"/>
        </w:rPr>
        <w:t xml:space="preserve"> ce qui complique les manipulations statistiques. Finalement,</w:t>
      </w:r>
      <w:r w:rsidR="00FE0106" w:rsidRPr="00FE0106">
        <w:rPr>
          <w:rFonts w:ascii="Arial" w:hAnsi="Arial" w:cs="Arial"/>
        </w:rPr>
        <w:t xml:space="preserve"> </w:t>
      </w:r>
      <w:r w:rsidR="00370305" w:rsidRPr="00FE0106">
        <w:rPr>
          <w:rFonts w:ascii="Arial" w:hAnsi="Arial" w:cs="Arial"/>
        </w:rPr>
        <w:t>je n’ai pas d</w:t>
      </w:r>
      <w:r w:rsidR="00F739F6" w:rsidRPr="00FE0106">
        <w:rPr>
          <w:rFonts w:ascii="Arial" w:hAnsi="Arial" w:cs="Arial"/>
        </w:rPr>
        <w:t>écouvert de cycle électoral à partir de</w:t>
      </w:r>
      <w:r w:rsidR="00FE0106" w:rsidRPr="00FE0106">
        <w:rPr>
          <w:rFonts w:ascii="Arial" w:hAnsi="Arial" w:cs="Arial"/>
        </w:rPr>
        <w:t xml:space="preserve"> cet indicateur imparfait</w:t>
      </w:r>
      <w:r w:rsidR="00370305" w:rsidRPr="00FE0106">
        <w:rPr>
          <w:rFonts w:ascii="Arial" w:hAnsi="Arial" w:cs="Arial"/>
        </w:rPr>
        <w:t>.</w:t>
      </w:r>
      <w:r w:rsidR="00370305">
        <w:rPr>
          <w:rFonts w:ascii="Arial" w:hAnsi="Arial" w:cs="Arial"/>
        </w:rPr>
        <w:t xml:space="preserve"> </w:t>
      </w:r>
      <w:r w:rsidR="0062759D">
        <w:rPr>
          <w:rFonts w:ascii="Arial" w:hAnsi="Arial" w:cs="Arial"/>
        </w:rPr>
        <w:t>Sur le</w:t>
      </w:r>
      <w:r w:rsidR="00370305">
        <w:rPr>
          <w:rFonts w:ascii="Arial" w:hAnsi="Arial" w:cs="Arial"/>
        </w:rPr>
        <w:t xml:space="preserve"> plan théorique</w:t>
      </w:r>
      <w:r w:rsidR="0062759D">
        <w:rPr>
          <w:rFonts w:ascii="Arial" w:hAnsi="Arial" w:cs="Arial"/>
        </w:rPr>
        <w:t>,</w:t>
      </w:r>
      <w:r w:rsidR="00370305">
        <w:rPr>
          <w:rFonts w:ascii="Arial" w:hAnsi="Arial" w:cs="Arial"/>
        </w:rPr>
        <w:t xml:space="preserve"> c</w:t>
      </w:r>
      <w:r w:rsidR="00DA52B1">
        <w:rPr>
          <w:rFonts w:ascii="Arial" w:hAnsi="Arial" w:cs="Arial"/>
        </w:rPr>
        <w:t>es</w:t>
      </w:r>
      <w:r w:rsidR="00AC0327">
        <w:rPr>
          <w:rFonts w:ascii="Arial" w:hAnsi="Arial" w:cs="Arial"/>
        </w:rPr>
        <w:t xml:space="preserve"> dépenses </w:t>
      </w:r>
      <w:r w:rsidR="00C42907">
        <w:rPr>
          <w:rFonts w:ascii="Arial" w:hAnsi="Arial" w:cs="Arial"/>
        </w:rPr>
        <w:t>dépendent</w:t>
      </w:r>
      <w:r w:rsidR="00AC0327">
        <w:rPr>
          <w:rFonts w:ascii="Arial" w:hAnsi="Arial" w:cs="Arial"/>
        </w:rPr>
        <w:t xml:space="preserve"> </w:t>
      </w:r>
      <w:r w:rsidR="00C42907">
        <w:rPr>
          <w:rFonts w:ascii="Arial" w:hAnsi="Arial" w:cs="Arial"/>
        </w:rPr>
        <w:t xml:space="preserve">en </w:t>
      </w:r>
      <w:r w:rsidR="003B782C">
        <w:rPr>
          <w:rFonts w:ascii="Arial" w:hAnsi="Arial" w:cs="Arial"/>
        </w:rPr>
        <w:t>par</w:t>
      </w:r>
      <w:r w:rsidR="00C42907">
        <w:rPr>
          <w:rFonts w:ascii="Arial" w:hAnsi="Arial" w:cs="Arial"/>
        </w:rPr>
        <w:t>tie</w:t>
      </w:r>
      <w:r w:rsidR="00DA52B1">
        <w:rPr>
          <w:rFonts w:ascii="Arial" w:hAnsi="Arial" w:cs="Arial"/>
        </w:rPr>
        <w:t xml:space="preserve"> des subventions attribuées par les gouvernements supérieurs</w:t>
      </w:r>
      <w:r w:rsidR="00CF05E9">
        <w:rPr>
          <w:rFonts w:ascii="Arial" w:hAnsi="Arial" w:cs="Arial"/>
        </w:rPr>
        <w:t xml:space="preserve"> (entre 50 % et 66 % selon le programme de subvention)</w:t>
      </w:r>
      <w:r w:rsidR="00DA52B1">
        <w:rPr>
          <w:rFonts w:ascii="Arial" w:hAnsi="Arial" w:cs="Arial"/>
        </w:rPr>
        <w:t xml:space="preserve">. </w:t>
      </w:r>
      <w:r w:rsidR="00CF05E9">
        <w:rPr>
          <w:rFonts w:ascii="Arial" w:hAnsi="Arial" w:cs="Arial"/>
        </w:rPr>
        <w:t>À</w:t>
      </w:r>
      <w:r w:rsidR="00DA52B1">
        <w:rPr>
          <w:rFonts w:ascii="Arial" w:hAnsi="Arial" w:cs="Arial"/>
        </w:rPr>
        <w:t xml:space="preserve"> ce sujet, le modèle du </w:t>
      </w:r>
      <w:r w:rsidR="00DA52B1" w:rsidRPr="00850BFA">
        <w:rPr>
          <w:rFonts w:ascii="Arial" w:hAnsi="Arial" w:cs="Arial"/>
          <w:i/>
        </w:rPr>
        <w:t>pork barrel</w:t>
      </w:r>
      <w:r w:rsidR="003B782C">
        <w:rPr>
          <w:rFonts w:ascii="Arial" w:hAnsi="Arial" w:cs="Arial"/>
        </w:rPr>
        <w:t xml:space="preserve"> prédit que les transferts des</w:t>
      </w:r>
      <w:r w:rsidR="00DA52B1">
        <w:rPr>
          <w:rFonts w:ascii="Arial" w:hAnsi="Arial" w:cs="Arial"/>
        </w:rPr>
        <w:t xml:space="preserve"> gouvernements supérieurs seront affectés par le désir de réélection des élus </w:t>
      </w:r>
      <w:r w:rsidR="00865984">
        <w:rPr>
          <w:rFonts w:ascii="Arial" w:hAnsi="Arial" w:cs="Arial"/>
        </w:rPr>
        <w:t xml:space="preserve">de ces paliers de gouvernement </w:t>
      </w:r>
      <w:r w:rsidR="00DA52B1">
        <w:rPr>
          <w:rFonts w:ascii="Arial" w:hAnsi="Arial" w:cs="Arial"/>
        </w:rPr>
        <w:t>(Bickers et Stein, 2000).</w:t>
      </w:r>
      <w:r w:rsidR="003B782C">
        <w:rPr>
          <w:rFonts w:ascii="Arial" w:hAnsi="Arial" w:cs="Arial"/>
        </w:rPr>
        <w:t xml:space="preserve"> En résumé, l’attribution des subventions aux municipalités </w:t>
      </w:r>
      <w:r w:rsidR="00865984">
        <w:rPr>
          <w:rFonts w:ascii="Arial" w:hAnsi="Arial" w:cs="Arial"/>
        </w:rPr>
        <w:t>serait déterminée</w:t>
      </w:r>
      <w:r w:rsidR="003B782C">
        <w:rPr>
          <w:rFonts w:ascii="Arial" w:hAnsi="Arial" w:cs="Arial"/>
        </w:rPr>
        <w:t xml:space="preserve"> par des considérations </w:t>
      </w:r>
      <w:r w:rsidR="00865984">
        <w:rPr>
          <w:rFonts w:ascii="Arial" w:hAnsi="Arial" w:cs="Arial"/>
        </w:rPr>
        <w:t xml:space="preserve">d’ordre </w:t>
      </w:r>
      <w:r w:rsidR="00C42907">
        <w:rPr>
          <w:rFonts w:ascii="Arial" w:hAnsi="Arial" w:cs="Arial"/>
        </w:rPr>
        <w:t>politique</w:t>
      </w:r>
      <w:r w:rsidR="003B782C">
        <w:rPr>
          <w:rFonts w:ascii="Arial" w:hAnsi="Arial" w:cs="Arial"/>
        </w:rPr>
        <w:t>.</w:t>
      </w:r>
      <w:r w:rsidR="00DA52B1">
        <w:rPr>
          <w:rFonts w:ascii="Arial" w:hAnsi="Arial" w:cs="Arial"/>
        </w:rPr>
        <w:t xml:space="preserve"> </w:t>
      </w:r>
      <w:r w:rsidR="003B782C">
        <w:rPr>
          <w:rFonts w:ascii="Arial" w:hAnsi="Arial" w:cs="Arial"/>
        </w:rPr>
        <w:t xml:space="preserve">D’ailleurs, </w:t>
      </w:r>
      <w:r w:rsidR="00BC0425">
        <w:rPr>
          <w:rFonts w:ascii="Arial" w:hAnsi="Arial" w:cs="Arial"/>
        </w:rPr>
        <w:t>Mehiriz (2013</w:t>
      </w:r>
      <w:r w:rsidR="00DA52B1">
        <w:rPr>
          <w:rFonts w:ascii="Arial" w:hAnsi="Arial" w:cs="Arial"/>
        </w:rPr>
        <w:t xml:space="preserve">) montre que </w:t>
      </w:r>
      <w:r w:rsidR="00865984">
        <w:rPr>
          <w:rFonts w:ascii="Arial" w:hAnsi="Arial" w:cs="Arial"/>
        </w:rPr>
        <w:t>c’est le cas pour</w:t>
      </w:r>
      <w:r w:rsidR="00DA52B1">
        <w:rPr>
          <w:rFonts w:ascii="Arial" w:hAnsi="Arial" w:cs="Arial"/>
        </w:rPr>
        <w:t xml:space="preserve"> les municipalités québécoises entre 2001 et 2007.</w:t>
      </w:r>
      <w:r w:rsidR="00865984">
        <w:rPr>
          <w:rFonts w:ascii="Arial" w:hAnsi="Arial" w:cs="Arial"/>
        </w:rPr>
        <w:t xml:space="preserve"> Le</w:t>
      </w:r>
      <w:r w:rsidR="00E14194">
        <w:rPr>
          <w:rFonts w:ascii="Arial" w:hAnsi="Arial" w:cs="Arial"/>
        </w:rPr>
        <w:t>s municipalités qui ont profité des subventions</w:t>
      </w:r>
      <w:r w:rsidR="003B782C">
        <w:rPr>
          <w:rFonts w:ascii="Arial" w:hAnsi="Arial" w:cs="Arial"/>
        </w:rPr>
        <w:t xml:space="preserve"> pour des projets d’investissement</w:t>
      </w:r>
      <w:r w:rsidR="00E14194">
        <w:rPr>
          <w:rFonts w:ascii="Arial" w:hAnsi="Arial" w:cs="Arial"/>
        </w:rPr>
        <w:t xml:space="preserve"> sont statistiquement plus nombreuses à être représenté</w:t>
      </w:r>
      <w:r w:rsidR="0000243F">
        <w:rPr>
          <w:rFonts w:ascii="Arial" w:hAnsi="Arial" w:cs="Arial"/>
        </w:rPr>
        <w:t>es</w:t>
      </w:r>
      <w:r w:rsidR="00E14194">
        <w:rPr>
          <w:rFonts w:ascii="Arial" w:hAnsi="Arial" w:cs="Arial"/>
        </w:rPr>
        <w:t xml:space="preserve">, au </w:t>
      </w:r>
      <w:r w:rsidR="00562427">
        <w:rPr>
          <w:rFonts w:ascii="Arial" w:hAnsi="Arial" w:cs="Arial"/>
        </w:rPr>
        <w:t xml:space="preserve">palier </w:t>
      </w:r>
      <w:r w:rsidR="00E14194">
        <w:rPr>
          <w:rFonts w:ascii="Arial" w:hAnsi="Arial" w:cs="Arial"/>
        </w:rPr>
        <w:t>provincia</w:t>
      </w:r>
      <w:r w:rsidR="003B782C">
        <w:rPr>
          <w:rFonts w:ascii="Arial" w:hAnsi="Arial" w:cs="Arial"/>
        </w:rPr>
        <w:t xml:space="preserve">l, par des députés </w:t>
      </w:r>
      <w:r w:rsidR="00E14194">
        <w:rPr>
          <w:rFonts w:ascii="Arial" w:hAnsi="Arial" w:cs="Arial"/>
        </w:rPr>
        <w:t>du parti au pouvoir et plus fort</w:t>
      </w:r>
      <w:r w:rsidR="00865984">
        <w:rPr>
          <w:rFonts w:ascii="Arial" w:hAnsi="Arial" w:cs="Arial"/>
        </w:rPr>
        <w:t>ement encore lorsqu’il s’agit d’un ministre</w:t>
      </w:r>
      <w:r w:rsidR="00E14194">
        <w:rPr>
          <w:rFonts w:ascii="Arial" w:hAnsi="Arial" w:cs="Arial"/>
        </w:rPr>
        <w:t xml:space="preserve">. </w:t>
      </w:r>
      <w:r w:rsidR="006C263C">
        <w:rPr>
          <w:rFonts w:ascii="Arial" w:hAnsi="Arial" w:cs="Arial"/>
        </w:rPr>
        <w:t>P</w:t>
      </w:r>
      <w:r w:rsidR="003B782C">
        <w:rPr>
          <w:rFonts w:ascii="Arial" w:hAnsi="Arial" w:cs="Arial"/>
        </w:rPr>
        <w:t xml:space="preserve">ar ailleurs, </w:t>
      </w:r>
      <w:r w:rsidR="0044049F">
        <w:rPr>
          <w:rFonts w:ascii="Arial" w:hAnsi="Arial" w:cs="Arial"/>
        </w:rPr>
        <w:t xml:space="preserve">beaucoup de ces investissements sont en lien avec le respect des normes établies par le gouvernement provincial. C’est notamment le cas </w:t>
      </w:r>
      <w:r w:rsidR="000C0970">
        <w:rPr>
          <w:rFonts w:ascii="Arial" w:hAnsi="Arial" w:cs="Arial"/>
        </w:rPr>
        <w:t xml:space="preserve">pour </w:t>
      </w:r>
      <w:r w:rsidR="003B782C">
        <w:rPr>
          <w:rFonts w:ascii="Arial" w:hAnsi="Arial" w:cs="Arial"/>
        </w:rPr>
        <w:t>la sécurité incendie ou</w:t>
      </w:r>
      <w:r w:rsidR="000C0970">
        <w:rPr>
          <w:rFonts w:ascii="Arial" w:hAnsi="Arial" w:cs="Arial"/>
        </w:rPr>
        <w:t xml:space="preserve"> le traitement et </w:t>
      </w:r>
      <w:r w:rsidR="0044049F">
        <w:rPr>
          <w:rFonts w:ascii="Arial" w:hAnsi="Arial" w:cs="Arial"/>
        </w:rPr>
        <w:t xml:space="preserve">la distribution de l’eau potable. </w:t>
      </w:r>
      <w:r w:rsidR="00DA52B1">
        <w:rPr>
          <w:rFonts w:ascii="Arial" w:hAnsi="Arial" w:cs="Arial"/>
        </w:rPr>
        <w:t xml:space="preserve"> Ainsi, </w:t>
      </w:r>
      <w:r w:rsidR="00E14194">
        <w:rPr>
          <w:rFonts w:ascii="Arial" w:hAnsi="Arial" w:cs="Arial"/>
        </w:rPr>
        <w:t>le choix de réaliser d</w:t>
      </w:r>
      <w:r w:rsidR="00DA52B1">
        <w:rPr>
          <w:rFonts w:ascii="Arial" w:hAnsi="Arial" w:cs="Arial"/>
        </w:rPr>
        <w:t>es dépe</w:t>
      </w:r>
      <w:r w:rsidR="00E14194">
        <w:rPr>
          <w:rFonts w:ascii="Arial" w:hAnsi="Arial" w:cs="Arial"/>
        </w:rPr>
        <w:t xml:space="preserve">nses d’investissement </w:t>
      </w:r>
      <w:r w:rsidR="000C0970">
        <w:rPr>
          <w:rFonts w:ascii="Arial" w:hAnsi="Arial" w:cs="Arial"/>
        </w:rPr>
        <w:t>est difficilement attribuable</w:t>
      </w:r>
      <w:r w:rsidR="00DA52B1">
        <w:rPr>
          <w:rFonts w:ascii="Arial" w:hAnsi="Arial" w:cs="Arial"/>
        </w:rPr>
        <w:t xml:space="preserve"> à la </w:t>
      </w:r>
      <w:r w:rsidR="0044049F">
        <w:rPr>
          <w:rFonts w:ascii="Arial" w:hAnsi="Arial" w:cs="Arial"/>
        </w:rPr>
        <w:t xml:space="preserve">seule </w:t>
      </w:r>
      <w:r w:rsidR="00DA52B1">
        <w:rPr>
          <w:rFonts w:ascii="Arial" w:hAnsi="Arial" w:cs="Arial"/>
        </w:rPr>
        <w:t>volonté des</w:t>
      </w:r>
      <w:r w:rsidR="000C0970">
        <w:rPr>
          <w:rFonts w:ascii="Arial" w:hAnsi="Arial" w:cs="Arial"/>
        </w:rPr>
        <w:t xml:space="preserve"> élus locaux.</w:t>
      </w:r>
      <w:r w:rsidR="0062759D">
        <w:rPr>
          <w:rFonts w:ascii="Arial" w:hAnsi="Arial" w:cs="Arial"/>
        </w:rPr>
        <w:t xml:space="preserve"> Pour toutes ces raisons</w:t>
      </w:r>
      <w:r w:rsidR="000C0970">
        <w:rPr>
          <w:rFonts w:ascii="Arial" w:hAnsi="Arial" w:cs="Arial"/>
        </w:rPr>
        <w:t>,</w:t>
      </w:r>
      <w:r w:rsidR="00E14194">
        <w:rPr>
          <w:rFonts w:ascii="Arial" w:hAnsi="Arial" w:cs="Arial"/>
        </w:rPr>
        <w:t xml:space="preserve"> je </w:t>
      </w:r>
      <w:r w:rsidR="000C0970">
        <w:rPr>
          <w:rFonts w:ascii="Arial" w:hAnsi="Arial" w:cs="Arial"/>
        </w:rPr>
        <w:t xml:space="preserve">préfère exclure </w:t>
      </w:r>
      <w:r w:rsidR="00E14194">
        <w:rPr>
          <w:rFonts w:ascii="Arial" w:hAnsi="Arial" w:cs="Arial"/>
        </w:rPr>
        <w:t>ce type de dépenses</w:t>
      </w:r>
      <w:r w:rsidR="00DA52B1">
        <w:rPr>
          <w:rFonts w:ascii="Arial" w:hAnsi="Arial" w:cs="Arial"/>
        </w:rPr>
        <w:t xml:space="preserve"> d</w:t>
      </w:r>
      <w:r w:rsidR="00370305">
        <w:rPr>
          <w:rFonts w:ascii="Arial" w:hAnsi="Arial" w:cs="Arial"/>
        </w:rPr>
        <w:t>e l’analyse du cycle électoral.</w:t>
      </w:r>
      <w:r w:rsidR="0062759D">
        <w:rPr>
          <w:rFonts w:ascii="Arial" w:hAnsi="Arial" w:cs="Arial"/>
        </w:rPr>
        <w:t xml:space="preserve"> </w:t>
      </w:r>
    </w:p>
    <w:p w14:paraId="5192E773" w14:textId="2FADEB24" w:rsidR="00041E7B" w:rsidRDefault="006C263C" w:rsidP="00092B69">
      <w:pPr>
        <w:spacing w:after="120" w:line="360" w:lineRule="auto"/>
        <w:jc w:val="both"/>
        <w:rPr>
          <w:rFonts w:ascii="Arial" w:hAnsi="Arial" w:cs="Arial"/>
        </w:rPr>
      </w:pPr>
      <w:r>
        <w:rPr>
          <w:rFonts w:ascii="Arial" w:hAnsi="Arial" w:cs="Arial"/>
        </w:rPr>
        <w:t>P</w:t>
      </w:r>
      <w:r w:rsidR="00E054B0">
        <w:rPr>
          <w:rFonts w:ascii="Arial" w:hAnsi="Arial" w:cs="Arial"/>
        </w:rPr>
        <w:t>our</w:t>
      </w:r>
      <w:r>
        <w:rPr>
          <w:rFonts w:ascii="Arial" w:hAnsi="Arial" w:cs="Arial"/>
        </w:rPr>
        <w:t xml:space="preserve"> ce qui est de</w:t>
      </w:r>
      <w:r w:rsidR="00E054B0">
        <w:rPr>
          <w:rFonts w:ascii="Arial" w:hAnsi="Arial" w:cs="Arial"/>
        </w:rPr>
        <w:t xml:space="preserve"> l’indicateur de la taxation</w:t>
      </w:r>
      <w:r w:rsidR="00BA59BA">
        <w:rPr>
          <w:rFonts w:ascii="Arial" w:hAnsi="Arial" w:cs="Arial"/>
        </w:rPr>
        <w:t>,</w:t>
      </w:r>
      <w:r w:rsidR="00E054B0">
        <w:rPr>
          <w:rFonts w:ascii="Arial" w:hAnsi="Arial" w:cs="Arial"/>
        </w:rPr>
        <w:t xml:space="preserve"> j’ai utilisé le</w:t>
      </w:r>
      <w:r w:rsidR="00DA76F0" w:rsidRPr="004948B1">
        <w:rPr>
          <w:rFonts w:ascii="Arial" w:hAnsi="Arial" w:cs="Arial"/>
        </w:rPr>
        <w:t xml:space="preserve"> taux global de taxation (TGT)</w:t>
      </w:r>
      <w:r w:rsidR="00E054B0">
        <w:rPr>
          <w:rFonts w:ascii="Arial" w:hAnsi="Arial" w:cs="Arial"/>
        </w:rPr>
        <w:t xml:space="preserve"> qui est une mesure que l’on trouve également en ligne sous le</w:t>
      </w:r>
      <w:r w:rsidR="00903AEF">
        <w:rPr>
          <w:rFonts w:ascii="Arial" w:hAnsi="Arial" w:cs="Arial"/>
        </w:rPr>
        <w:t>s indicateurs de gestion du MAM</w:t>
      </w:r>
      <w:r w:rsidR="00E054B0">
        <w:rPr>
          <w:rFonts w:ascii="Arial" w:hAnsi="Arial" w:cs="Arial"/>
        </w:rPr>
        <w:t>OT</w:t>
      </w:r>
      <w:r w:rsidR="00DA76F0" w:rsidRPr="004948B1">
        <w:rPr>
          <w:rFonts w:ascii="Arial" w:hAnsi="Arial" w:cs="Arial"/>
        </w:rPr>
        <w:t xml:space="preserve">. Il s’agit d’une mesure de ratio </w:t>
      </w:r>
      <w:r w:rsidR="007218F3">
        <w:rPr>
          <w:rFonts w:ascii="Arial" w:hAnsi="Arial" w:cs="Arial"/>
        </w:rPr>
        <w:t xml:space="preserve">qui considère </w:t>
      </w:r>
      <w:r w:rsidR="00DA76F0" w:rsidRPr="004948B1">
        <w:rPr>
          <w:rFonts w:ascii="Arial" w:hAnsi="Arial" w:cs="Arial"/>
        </w:rPr>
        <w:t>l’ensemble des revenu</w:t>
      </w:r>
      <w:r w:rsidR="00BA59BA">
        <w:rPr>
          <w:rFonts w:ascii="Arial" w:hAnsi="Arial" w:cs="Arial"/>
        </w:rPr>
        <w:t xml:space="preserve">s autonomes d’une municipalité </w:t>
      </w:r>
      <w:r w:rsidR="00DA76F0" w:rsidRPr="004948B1">
        <w:rPr>
          <w:rFonts w:ascii="Arial" w:hAnsi="Arial" w:cs="Arial"/>
        </w:rPr>
        <w:t>par rapport à sa richesse foncière uni</w:t>
      </w:r>
      <w:r w:rsidR="007218F3">
        <w:rPr>
          <w:rFonts w:ascii="Arial" w:hAnsi="Arial" w:cs="Arial"/>
        </w:rPr>
        <w:t>formisé</w:t>
      </w:r>
      <w:r w:rsidR="004877CA">
        <w:rPr>
          <w:rFonts w:ascii="Arial" w:hAnsi="Arial" w:cs="Arial"/>
        </w:rPr>
        <w:t>e</w:t>
      </w:r>
      <w:r w:rsidR="007218F3">
        <w:rPr>
          <w:rFonts w:ascii="Arial" w:hAnsi="Arial" w:cs="Arial"/>
        </w:rPr>
        <w:t xml:space="preserve"> (RFU).  En terme plus simple</w:t>
      </w:r>
      <w:r w:rsidR="00DA76F0" w:rsidRPr="004948B1">
        <w:rPr>
          <w:rFonts w:ascii="Arial" w:hAnsi="Arial" w:cs="Arial"/>
        </w:rPr>
        <w:t>, le pourcentage des revenus qu’une municipalité perçoit directement divisé</w:t>
      </w:r>
      <w:r w:rsidR="00C42907">
        <w:rPr>
          <w:rFonts w:ascii="Arial" w:hAnsi="Arial" w:cs="Arial"/>
        </w:rPr>
        <w:t>e</w:t>
      </w:r>
      <w:r w:rsidR="00DA76F0" w:rsidRPr="004948B1">
        <w:rPr>
          <w:rFonts w:ascii="Arial" w:hAnsi="Arial" w:cs="Arial"/>
        </w:rPr>
        <w:t xml:space="preserve"> par sa richesse foncière. Par exemple, le T</w:t>
      </w:r>
      <w:r w:rsidR="00622197">
        <w:rPr>
          <w:rFonts w:ascii="Arial" w:hAnsi="Arial" w:cs="Arial"/>
        </w:rPr>
        <w:t>GT de la ville de Québec en 2009 était de 1,419</w:t>
      </w:r>
      <w:r w:rsidR="00DA76F0" w:rsidRPr="004948B1">
        <w:rPr>
          <w:rFonts w:ascii="Arial" w:hAnsi="Arial" w:cs="Arial"/>
        </w:rPr>
        <w:t xml:space="preserve"> %. Cela signifie que</w:t>
      </w:r>
      <w:r w:rsidR="00622197">
        <w:rPr>
          <w:rFonts w:ascii="Arial" w:hAnsi="Arial" w:cs="Arial"/>
        </w:rPr>
        <w:t xml:space="preserve"> ses revenus </w:t>
      </w:r>
      <w:r w:rsidR="007218F3">
        <w:rPr>
          <w:rFonts w:ascii="Arial" w:hAnsi="Arial" w:cs="Arial"/>
        </w:rPr>
        <w:t xml:space="preserve">autonomes </w:t>
      </w:r>
      <w:r w:rsidR="00622197">
        <w:rPr>
          <w:rFonts w:ascii="Arial" w:hAnsi="Arial" w:cs="Arial"/>
        </w:rPr>
        <w:t>représentaient 1,419</w:t>
      </w:r>
      <w:r w:rsidR="00DA76F0" w:rsidRPr="004948B1">
        <w:rPr>
          <w:rFonts w:ascii="Arial" w:hAnsi="Arial" w:cs="Arial"/>
        </w:rPr>
        <w:t xml:space="preserve"> % de la valeur totale des immeubles sur son territoire. Cette variable est très utile car elle permet de simuler la valeur d’une hausse ou d’une baisse de la taxation pour un contribuable à partir de la valeur de sa propriété.  </w:t>
      </w:r>
      <w:r w:rsidR="007143E6">
        <w:rPr>
          <w:rFonts w:ascii="Arial" w:hAnsi="Arial" w:cs="Arial"/>
        </w:rPr>
        <w:t>Ces deux indicateurs</w:t>
      </w:r>
      <w:r w:rsidR="00AD36CC">
        <w:rPr>
          <w:rFonts w:ascii="Arial" w:hAnsi="Arial" w:cs="Arial"/>
        </w:rPr>
        <w:t xml:space="preserve">, les dépenses nettes </w:t>
      </w:r>
      <w:r w:rsidR="00AD36CC" w:rsidRPr="00AD36CC">
        <w:rPr>
          <w:rFonts w:ascii="Arial" w:hAnsi="Arial" w:cs="Arial"/>
          <w:i/>
        </w:rPr>
        <w:t>per capita</w:t>
      </w:r>
      <w:r w:rsidR="00AD36CC">
        <w:rPr>
          <w:rFonts w:ascii="Arial" w:hAnsi="Arial" w:cs="Arial"/>
        </w:rPr>
        <w:t xml:space="preserve"> et le TGT, me serviront à mesurer le cycle électoral municipal. Il s’agit d’ailleurs des deux indicateurs utilisés par le MAMOT pour comparer l</w:t>
      </w:r>
      <w:r w:rsidR="00C42907">
        <w:rPr>
          <w:rFonts w:ascii="Arial" w:hAnsi="Arial" w:cs="Arial"/>
        </w:rPr>
        <w:t>es municipalités et</w:t>
      </w:r>
      <w:r>
        <w:rPr>
          <w:rFonts w:ascii="Arial" w:hAnsi="Arial" w:cs="Arial"/>
        </w:rPr>
        <w:t xml:space="preserve"> qu’il publie chaque année</w:t>
      </w:r>
      <w:r w:rsidR="00AD36CC">
        <w:rPr>
          <w:rFonts w:ascii="Arial" w:hAnsi="Arial" w:cs="Arial"/>
        </w:rPr>
        <w:t xml:space="preserve"> </w:t>
      </w:r>
      <w:r>
        <w:rPr>
          <w:rFonts w:ascii="Arial" w:hAnsi="Arial" w:cs="Arial"/>
        </w:rPr>
        <w:t xml:space="preserve">dans </w:t>
      </w:r>
      <w:r w:rsidR="00AD36CC">
        <w:rPr>
          <w:rFonts w:ascii="Arial" w:hAnsi="Arial" w:cs="Arial"/>
        </w:rPr>
        <w:t>ces indicateurs de gestion. En effet, nor</w:t>
      </w:r>
      <w:r w:rsidR="00C42907">
        <w:rPr>
          <w:rFonts w:ascii="Arial" w:hAnsi="Arial" w:cs="Arial"/>
        </w:rPr>
        <w:t>maliser</w:t>
      </w:r>
      <w:r w:rsidR="00AD36CC">
        <w:rPr>
          <w:rFonts w:ascii="Arial" w:hAnsi="Arial" w:cs="Arial"/>
        </w:rPr>
        <w:t xml:space="preserve"> les revenus par la richesse foncière et les dépenses par le nombre d’habitants est</w:t>
      </w:r>
      <w:r>
        <w:rPr>
          <w:rFonts w:ascii="Arial" w:hAnsi="Arial" w:cs="Arial"/>
        </w:rPr>
        <w:t xml:space="preserve"> utile pour rendre comparable</w:t>
      </w:r>
      <w:r w:rsidR="00CC357E">
        <w:rPr>
          <w:rFonts w:ascii="Arial" w:hAnsi="Arial" w:cs="Arial"/>
        </w:rPr>
        <w:t>s</w:t>
      </w:r>
      <w:r>
        <w:rPr>
          <w:rFonts w:ascii="Arial" w:hAnsi="Arial" w:cs="Arial"/>
        </w:rPr>
        <w:t xml:space="preserve"> ces</w:t>
      </w:r>
      <w:r w:rsidR="00AD36CC">
        <w:rPr>
          <w:rFonts w:ascii="Arial" w:hAnsi="Arial" w:cs="Arial"/>
        </w:rPr>
        <w:t xml:space="preserve"> mesure</w:t>
      </w:r>
      <w:r w:rsidR="004A1034">
        <w:rPr>
          <w:rFonts w:ascii="Arial" w:hAnsi="Arial" w:cs="Arial"/>
        </w:rPr>
        <w:t>s</w:t>
      </w:r>
      <w:r w:rsidR="00AD36CC">
        <w:rPr>
          <w:rFonts w:ascii="Arial" w:hAnsi="Arial" w:cs="Arial"/>
        </w:rPr>
        <w:t xml:space="preserve"> entre les municipalités.</w:t>
      </w:r>
    </w:p>
    <w:p w14:paraId="6160C55F" w14:textId="1ABD2A97" w:rsidR="00D76783" w:rsidRPr="00CA256D" w:rsidRDefault="00CA256D" w:rsidP="00CA256D">
      <w:pPr>
        <w:pStyle w:val="Titre6"/>
        <w:rPr>
          <w:rFonts w:ascii="Arial" w:hAnsi="Arial" w:cs="Arial"/>
          <w:color w:val="auto"/>
        </w:rPr>
      </w:pPr>
      <w:bookmarkStart w:id="69" w:name="_Toc435524471"/>
      <w:r w:rsidRPr="00CA256D">
        <w:rPr>
          <w:rFonts w:ascii="Arial" w:hAnsi="Arial" w:cs="Arial"/>
          <w:color w:val="auto"/>
        </w:rPr>
        <w:t>4.7.4</w:t>
      </w:r>
      <w:r w:rsidR="008B46D9" w:rsidRPr="00CA256D">
        <w:rPr>
          <w:rFonts w:ascii="Arial" w:hAnsi="Arial" w:cs="Arial"/>
          <w:color w:val="auto"/>
        </w:rPr>
        <w:t xml:space="preserve"> </w:t>
      </w:r>
      <w:r w:rsidR="00421494" w:rsidRPr="00CA256D">
        <w:rPr>
          <w:rFonts w:ascii="Arial" w:hAnsi="Arial" w:cs="Arial"/>
          <w:color w:val="auto"/>
        </w:rPr>
        <w:t>Le c</w:t>
      </w:r>
      <w:r w:rsidR="00CF05E9" w:rsidRPr="00CA256D">
        <w:rPr>
          <w:rFonts w:ascii="Arial" w:hAnsi="Arial" w:cs="Arial"/>
          <w:color w:val="auto"/>
        </w:rPr>
        <w:t>ontrôle de l’inflation</w:t>
      </w:r>
      <w:bookmarkEnd w:id="69"/>
    </w:p>
    <w:p w14:paraId="33AE2A36" w14:textId="4CB5C1C1" w:rsidR="00CC6443" w:rsidRPr="001F31F1" w:rsidRDefault="0037106B" w:rsidP="001F31F1">
      <w:pPr>
        <w:spacing w:after="120" w:line="360" w:lineRule="auto"/>
        <w:ind w:firstLine="708"/>
        <w:jc w:val="both"/>
        <w:rPr>
          <w:rFonts w:ascii="Arial" w:hAnsi="Arial" w:cs="Arial"/>
        </w:rPr>
      </w:pPr>
      <w:r>
        <w:rPr>
          <w:rFonts w:ascii="Arial" w:hAnsi="Arial" w:cs="Arial"/>
        </w:rPr>
        <w:t>L</w:t>
      </w:r>
      <w:r w:rsidR="00692818">
        <w:rPr>
          <w:rFonts w:ascii="Arial" w:hAnsi="Arial" w:cs="Arial"/>
        </w:rPr>
        <w:t>a variation observée</w:t>
      </w:r>
      <w:r w:rsidR="00B05CE6">
        <w:rPr>
          <w:rFonts w:ascii="Arial" w:hAnsi="Arial" w:cs="Arial"/>
        </w:rPr>
        <w:t xml:space="preserve"> d’une année à l’autre</w:t>
      </w:r>
      <w:r w:rsidR="00692818">
        <w:rPr>
          <w:rFonts w:ascii="Arial" w:hAnsi="Arial" w:cs="Arial"/>
        </w:rPr>
        <w:t xml:space="preserve"> dans les dépenses </w:t>
      </w:r>
      <w:r w:rsidR="00B05CE6">
        <w:rPr>
          <w:rFonts w:ascii="Arial" w:hAnsi="Arial" w:cs="Arial"/>
        </w:rPr>
        <w:t xml:space="preserve">n’est pas que le fruit </w:t>
      </w:r>
      <w:r w:rsidR="004A1034">
        <w:rPr>
          <w:rFonts w:ascii="Arial" w:hAnsi="Arial" w:cs="Arial"/>
        </w:rPr>
        <w:t xml:space="preserve">de </w:t>
      </w:r>
      <w:r w:rsidR="005621F1">
        <w:rPr>
          <w:rFonts w:ascii="Arial" w:hAnsi="Arial" w:cs="Arial"/>
        </w:rPr>
        <w:t>la</w:t>
      </w:r>
      <w:r>
        <w:rPr>
          <w:rFonts w:ascii="Arial" w:hAnsi="Arial" w:cs="Arial"/>
        </w:rPr>
        <w:t xml:space="preserve"> simple</w:t>
      </w:r>
      <w:r w:rsidR="005621F1">
        <w:rPr>
          <w:rFonts w:ascii="Arial" w:hAnsi="Arial" w:cs="Arial"/>
        </w:rPr>
        <w:t xml:space="preserve"> volonté des élus</w:t>
      </w:r>
      <w:r w:rsidR="00B05CE6">
        <w:rPr>
          <w:rFonts w:ascii="Arial" w:hAnsi="Arial" w:cs="Arial"/>
        </w:rPr>
        <w:t xml:space="preserve">. Elle </w:t>
      </w:r>
      <w:r>
        <w:rPr>
          <w:rFonts w:ascii="Arial" w:hAnsi="Arial" w:cs="Arial"/>
        </w:rPr>
        <w:t xml:space="preserve">peut </w:t>
      </w:r>
      <w:r w:rsidR="00B05CE6">
        <w:rPr>
          <w:rFonts w:ascii="Arial" w:hAnsi="Arial" w:cs="Arial"/>
        </w:rPr>
        <w:t>résulte</w:t>
      </w:r>
      <w:r>
        <w:rPr>
          <w:rFonts w:ascii="Arial" w:hAnsi="Arial" w:cs="Arial"/>
        </w:rPr>
        <w:t>r</w:t>
      </w:r>
      <w:r w:rsidR="00B05CE6">
        <w:rPr>
          <w:rFonts w:ascii="Arial" w:hAnsi="Arial" w:cs="Arial"/>
        </w:rPr>
        <w:t xml:space="preserve"> également de l’inflation. P</w:t>
      </w:r>
      <w:r w:rsidR="00C46849">
        <w:rPr>
          <w:rFonts w:ascii="Arial" w:hAnsi="Arial" w:cs="Arial"/>
        </w:rPr>
        <w:t>our qu’un test visant à observer un</w:t>
      </w:r>
      <w:r w:rsidR="005E298A">
        <w:rPr>
          <w:rFonts w:ascii="Arial" w:hAnsi="Arial" w:cs="Arial"/>
        </w:rPr>
        <w:t xml:space="preserve"> cycle électoral </w:t>
      </w:r>
      <w:r w:rsidR="004A1034">
        <w:rPr>
          <w:rFonts w:ascii="Arial" w:hAnsi="Arial" w:cs="Arial"/>
        </w:rPr>
        <w:t>soit fiable</w:t>
      </w:r>
      <w:r w:rsidR="00D84B76">
        <w:rPr>
          <w:rFonts w:ascii="Arial" w:hAnsi="Arial" w:cs="Arial"/>
        </w:rPr>
        <w:t xml:space="preserve"> pour comparer les données d’une année à l’autre</w:t>
      </w:r>
      <w:r w:rsidR="004A1034">
        <w:rPr>
          <w:rFonts w:ascii="Arial" w:hAnsi="Arial" w:cs="Arial"/>
        </w:rPr>
        <w:t>,</w:t>
      </w:r>
      <w:r w:rsidR="004A1034" w:rsidRPr="004A1034">
        <w:rPr>
          <w:rFonts w:ascii="Arial" w:hAnsi="Arial" w:cs="Arial"/>
        </w:rPr>
        <w:t xml:space="preserve"> </w:t>
      </w:r>
      <w:r w:rsidR="00D84B76">
        <w:rPr>
          <w:rFonts w:ascii="Arial" w:hAnsi="Arial" w:cs="Arial"/>
        </w:rPr>
        <w:t>il est nécessaire</w:t>
      </w:r>
      <w:r w:rsidR="00B05CE6">
        <w:rPr>
          <w:rFonts w:ascii="Arial" w:hAnsi="Arial" w:cs="Arial"/>
        </w:rPr>
        <w:t xml:space="preserve"> </w:t>
      </w:r>
      <w:r w:rsidR="00D84B76">
        <w:rPr>
          <w:rFonts w:ascii="Arial" w:hAnsi="Arial" w:cs="Arial"/>
        </w:rPr>
        <w:t>d’</w:t>
      </w:r>
      <w:r w:rsidR="00B05CE6">
        <w:rPr>
          <w:rFonts w:ascii="Arial" w:hAnsi="Arial" w:cs="Arial"/>
        </w:rPr>
        <w:t xml:space="preserve">effectuer un contrôle </w:t>
      </w:r>
      <w:r w:rsidR="004A1034">
        <w:rPr>
          <w:rFonts w:ascii="Arial" w:hAnsi="Arial" w:cs="Arial"/>
        </w:rPr>
        <w:t xml:space="preserve">de l’évolution des prix. </w:t>
      </w:r>
      <w:r w:rsidR="00B05CE6">
        <w:rPr>
          <w:rFonts w:ascii="Arial" w:hAnsi="Arial" w:cs="Arial"/>
        </w:rPr>
        <w:t>Pour ce faire, i</w:t>
      </w:r>
      <w:r w:rsidR="00C07A76">
        <w:rPr>
          <w:rFonts w:ascii="Arial" w:hAnsi="Arial" w:cs="Arial"/>
        </w:rPr>
        <w:t>l s’avère</w:t>
      </w:r>
      <w:r w:rsidR="004A1034">
        <w:rPr>
          <w:rFonts w:ascii="Arial" w:hAnsi="Arial" w:cs="Arial"/>
        </w:rPr>
        <w:t xml:space="preserve"> </w:t>
      </w:r>
      <w:r w:rsidR="00C07A76">
        <w:rPr>
          <w:rFonts w:ascii="Arial" w:hAnsi="Arial" w:cs="Arial"/>
        </w:rPr>
        <w:t>utile d’exprimer les mesures en dollars constant</w:t>
      </w:r>
      <w:r w:rsidR="00CC357E">
        <w:rPr>
          <w:rFonts w:ascii="Arial" w:hAnsi="Arial" w:cs="Arial"/>
        </w:rPr>
        <w:t>s</w:t>
      </w:r>
      <w:r w:rsidR="00C46849">
        <w:rPr>
          <w:rFonts w:ascii="Arial" w:hAnsi="Arial" w:cs="Arial"/>
        </w:rPr>
        <w:t xml:space="preserve"> afin de ne pas surestimer le cycle électoral</w:t>
      </w:r>
      <w:r w:rsidR="00C07A76">
        <w:rPr>
          <w:rFonts w:ascii="Arial" w:hAnsi="Arial" w:cs="Arial"/>
        </w:rPr>
        <w:t>.</w:t>
      </w:r>
      <w:r w:rsidR="00C46849">
        <w:rPr>
          <w:rFonts w:ascii="Arial" w:hAnsi="Arial" w:cs="Arial"/>
        </w:rPr>
        <w:t xml:space="preserve"> </w:t>
      </w:r>
      <w:r w:rsidR="00CA703E">
        <w:rPr>
          <w:rFonts w:ascii="Arial" w:hAnsi="Arial" w:cs="Arial"/>
        </w:rPr>
        <w:t>Le tableau</w:t>
      </w:r>
      <w:r w:rsidR="008A1B29">
        <w:rPr>
          <w:rFonts w:ascii="Arial" w:hAnsi="Arial" w:cs="Arial"/>
        </w:rPr>
        <w:t> </w:t>
      </w:r>
      <w:r w:rsidR="00CA703E">
        <w:rPr>
          <w:rFonts w:ascii="Arial" w:hAnsi="Arial" w:cs="Arial"/>
        </w:rPr>
        <w:t>15</w:t>
      </w:r>
      <w:r w:rsidR="00D84B76">
        <w:rPr>
          <w:rFonts w:ascii="Arial" w:hAnsi="Arial" w:cs="Arial"/>
        </w:rPr>
        <w:t xml:space="preserve"> présente</w:t>
      </w:r>
      <w:r w:rsidR="00C07A76">
        <w:rPr>
          <w:rFonts w:ascii="Arial" w:hAnsi="Arial" w:cs="Arial"/>
        </w:rPr>
        <w:t xml:space="preserve"> le défla</w:t>
      </w:r>
      <w:r w:rsidR="00B05CE6">
        <w:rPr>
          <w:rFonts w:ascii="Arial" w:hAnsi="Arial" w:cs="Arial"/>
        </w:rPr>
        <w:t>teur qui a été utilisé</w:t>
      </w:r>
      <w:r w:rsidR="002C5BB2">
        <w:rPr>
          <w:rFonts w:ascii="Arial" w:hAnsi="Arial" w:cs="Arial"/>
        </w:rPr>
        <w:t xml:space="preserve"> pour le test empirique du cycle électoral des dépenses au chapitre 5</w:t>
      </w:r>
      <w:r w:rsidR="00C46849">
        <w:rPr>
          <w:rFonts w:ascii="Arial" w:hAnsi="Arial" w:cs="Arial"/>
        </w:rPr>
        <w:t xml:space="preserve"> ainsi que la mesure du bilan financier</w:t>
      </w:r>
      <w:r w:rsidR="00C07A76">
        <w:rPr>
          <w:rFonts w:ascii="Arial" w:hAnsi="Arial" w:cs="Arial"/>
        </w:rPr>
        <w:t>.</w:t>
      </w:r>
      <w:r w:rsidR="003355CC">
        <w:rPr>
          <w:rFonts w:ascii="Arial" w:hAnsi="Arial" w:cs="Arial"/>
        </w:rPr>
        <w:t xml:space="preserve"> Ainsi</w:t>
      </w:r>
      <w:r w:rsidR="00FB580E">
        <w:rPr>
          <w:rFonts w:ascii="Arial" w:hAnsi="Arial" w:cs="Arial"/>
        </w:rPr>
        <w:t>, l</w:t>
      </w:r>
      <w:r w:rsidR="00C07A76">
        <w:rPr>
          <w:rFonts w:ascii="Arial" w:hAnsi="Arial" w:cs="Arial"/>
        </w:rPr>
        <w:t>es mesu</w:t>
      </w:r>
      <w:r w:rsidR="009A73FB">
        <w:rPr>
          <w:rFonts w:ascii="Arial" w:hAnsi="Arial" w:cs="Arial"/>
        </w:rPr>
        <w:t>re</w:t>
      </w:r>
      <w:r w:rsidR="00F846B9">
        <w:rPr>
          <w:rFonts w:ascii="Arial" w:hAnsi="Arial" w:cs="Arial"/>
        </w:rPr>
        <w:t>s du changement dans les dépenses</w:t>
      </w:r>
      <w:r w:rsidR="00C46849">
        <w:rPr>
          <w:rFonts w:ascii="Arial" w:hAnsi="Arial" w:cs="Arial"/>
        </w:rPr>
        <w:t>, du changement dans la richesse foncière ainsi que les mesures qui serviront au bilan financier</w:t>
      </w:r>
      <w:r w:rsidR="009A73FB">
        <w:rPr>
          <w:rFonts w:ascii="Arial" w:hAnsi="Arial" w:cs="Arial"/>
        </w:rPr>
        <w:t xml:space="preserve"> seront</w:t>
      </w:r>
      <w:r w:rsidR="00C07A76">
        <w:rPr>
          <w:rFonts w:ascii="Arial" w:hAnsi="Arial" w:cs="Arial"/>
        </w:rPr>
        <w:t xml:space="preserve"> exprimées en dollars constant</w:t>
      </w:r>
      <w:r w:rsidR="00442457">
        <w:rPr>
          <w:rFonts w:ascii="Arial" w:hAnsi="Arial" w:cs="Arial"/>
        </w:rPr>
        <w:t>s</w:t>
      </w:r>
      <w:r w:rsidR="00C07A76">
        <w:rPr>
          <w:rFonts w:ascii="Arial" w:hAnsi="Arial" w:cs="Arial"/>
        </w:rPr>
        <w:t xml:space="preserve"> de 2006 à partir de </w:t>
      </w:r>
      <w:r w:rsidR="00C07A76" w:rsidRPr="00C07A76">
        <w:rPr>
          <w:rFonts w:ascii="Arial" w:hAnsi="Arial" w:cs="Arial"/>
          <w:i/>
        </w:rPr>
        <w:t>l’indice de prix du secteur public</w:t>
      </w:r>
      <w:r w:rsidR="00C07A76">
        <w:rPr>
          <w:rFonts w:ascii="Arial" w:hAnsi="Arial" w:cs="Arial"/>
        </w:rPr>
        <w:t xml:space="preserve"> mesuré par </w:t>
      </w:r>
      <w:r w:rsidR="00C07A76" w:rsidRPr="00C07A76">
        <w:rPr>
          <w:rFonts w:ascii="Arial" w:hAnsi="Arial" w:cs="Arial"/>
          <w:i/>
        </w:rPr>
        <w:t>Statistique Canada</w:t>
      </w:r>
      <w:r w:rsidR="00C07A76">
        <w:rPr>
          <w:rFonts w:ascii="Arial" w:hAnsi="Arial" w:cs="Arial"/>
        </w:rPr>
        <w:t xml:space="preserve"> dans le </w:t>
      </w:r>
      <w:r w:rsidR="00C07A76" w:rsidRPr="00C07A76">
        <w:rPr>
          <w:rFonts w:ascii="Arial" w:hAnsi="Arial" w:cs="Arial"/>
          <w:i/>
        </w:rPr>
        <w:t>système de comptabilité nationale du Canada</w:t>
      </w:r>
      <w:r w:rsidR="00C07A76">
        <w:rPr>
          <w:rFonts w:ascii="Arial" w:hAnsi="Arial" w:cs="Arial"/>
        </w:rPr>
        <w:t>.</w:t>
      </w:r>
      <w:r w:rsidR="00FB580E">
        <w:rPr>
          <w:rStyle w:val="Appelnotedebasdep"/>
          <w:rFonts w:ascii="Arial" w:hAnsi="Arial" w:cs="Arial"/>
        </w:rPr>
        <w:footnoteReference w:id="36"/>
      </w:r>
      <w:r w:rsidR="008F3A7A">
        <w:rPr>
          <w:rFonts w:ascii="Arial" w:hAnsi="Arial" w:cs="Arial"/>
        </w:rPr>
        <w:t xml:space="preserve"> Plus précisément, il faut multiplier le mo</w:t>
      </w:r>
      <w:r w:rsidR="004A1034">
        <w:rPr>
          <w:rFonts w:ascii="Arial" w:hAnsi="Arial" w:cs="Arial"/>
        </w:rPr>
        <w:t>ntant réel par le déflateur afin</w:t>
      </w:r>
      <w:r w:rsidR="008F3A7A">
        <w:rPr>
          <w:rFonts w:ascii="Arial" w:hAnsi="Arial" w:cs="Arial"/>
        </w:rPr>
        <w:t xml:space="preserve"> obtenir le résultat en dollars</w:t>
      </w:r>
      <w:r w:rsidR="00B05CE6">
        <w:rPr>
          <w:rFonts w:ascii="Arial" w:hAnsi="Arial" w:cs="Arial"/>
        </w:rPr>
        <w:t xml:space="preserve"> constant</w:t>
      </w:r>
      <w:r w:rsidR="00442457">
        <w:rPr>
          <w:rFonts w:ascii="Arial" w:hAnsi="Arial" w:cs="Arial"/>
        </w:rPr>
        <w:t>s</w:t>
      </w:r>
      <w:r w:rsidR="008F3A7A">
        <w:rPr>
          <w:rFonts w:ascii="Arial" w:hAnsi="Arial" w:cs="Arial"/>
        </w:rPr>
        <w:t xml:space="preserve"> de 2006. </w:t>
      </w:r>
      <w:r w:rsidR="005621F1">
        <w:rPr>
          <w:rFonts w:ascii="Arial" w:hAnsi="Arial" w:cs="Arial"/>
        </w:rPr>
        <w:t xml:space="preserve"> </w:t>
      </w:r>
      <w:r w:rsidR="003A732F">
        <w:rPr>
          <w:rFonts w:ascii="Arial" w:hAnsi="Arial" w:cs="Arial"/>
        </w:rPr>
        <w:t>Voyons maintenant comment se dis</w:t>
      </w:r>
      <w:r w:rsidR="005621F1">
        <w:rPr>
          <w:rFonts w:ascii="Arial" w:hAnsi="Arial" w:cs="Arial"/>
        </w:rPr>
        <w:t>tribue</w:t>
      </w:r>
      <w:r w:rsidR="00FD4134">
        <w:rPr>
          <w:rFonts w:ascii="Arial" w:hAnsi="Arial" w:cs="Arial"/>
        </w:rPr>
        <w:t>nt c</w:t>
      </w:r>
      <w:r w:rsidR="003A732F">
        <w:rPr>
          <w:rFonts w:ascii="Arial" w:hAnsi="Arial" w:cs="Arial"/>
        </w:rPr>
        <w:t>es deux mesures</w:t>
      </w:r>
      <w:r w:rsidR="004A1034">
        <w:rPr>
          <w:rFonts w:ascii="Arial" w:hAnsi="Arial" w:cs="Arial"/>
        </w:rPr>
        <w:t xml:space="preserve">, le TGT et les dépenses de fonctionnement </w:t>
      </w:r>
      <w:r w:rsidR="004A1034" w:rsidRPr="004A1034">
        <w:rPr>
          <w:rFonts w:ascii="Arial" w:hAnsi="Arial" w:cs="Arial"/>
          <w:i/>
        </w:rPr>
        <w:t>per capita</w:t>
      </w:r>
      <w:r w:rsidR="004A1034">
        <w:rPr>
          <w:rFonts w:ascii="Arial" w:hAnsi="Arial" w:cs="Arial"/>
        </w:rPr>
        <w:t>,</w:t>
      </w:r>
      <w:r w:rsidR="003A732F">
        <w:rPr>
          <w:rFonts w:ascii="Arial" w:hAnsi="Arial" w:cs="Arial"/>
        </w:rPr>
        <w:t xml:space="preserve"> au sein des municipalités québécoises.</w:t>
      </w:r>
    </w:p>
    <w:p w14:paraId="029D4E39" w14:textId="3510D440" w:rsidR="00065224" w:rsidRDefault="00C42799" w:rsidP="00585C49">
      <w:pPr>
        <w:spacing w:after="0" w:line="240" w:lineRule="auto"/>
        <w:jc w:val="both"/>
        <w:rPr>
          <w:rFonts w:ascii="Arial" w:hAnsi="Arial" w:cs="Arial"/>
          <w:sz w:val="20"/>
          <w:szCs w:val="20"/>
        </w:rPr>
      </w:pPr>
      <w:r>
        <w:rPr>
          <w:rFonts w:ascii="Arial" w:hAnsi="Arial" w:cs="Arial"/>
          <w:sz w:val="20"/>
          <w:szCs w:val="20"/>
        </w:rPr>
        <w:t>Tableau</w:t>
      </w:r>
      <w:r w:rsidR="008A1B29">
        <w:rPr>
          <w:rFonts w:ascii="Arial" w:hAnsi="Arial" w:cs="Arial"/>
          <w:sz w:val="20"/>
          <w:szCs w:val="20"/>
        </w:rPr>
        <w:t> </w:t>
      </w:r>
      <w:r>
        <w:rPr>
          <w:rFonts w:ascii="Arial" w:hAnsi="Arial" w:cs="Arial"/>
          <w:sz w:val="20"/>
          <w:szCs w:val="20"/>
        </w:rPr>
        <w:t>15</w:t>
      </w:r>
      <w:r w:rsidR="00F65419">
        <w:rPr>
          <w:rFonts w:ascii="Arial" w:hAnsi="Arial" w:cs="Arial"/>
          <w:sz w:val="20"/>
          <w:szCs w:val="20"/>
        </w:rPr>
        <w:t>.</w:t>
      </w:r>
      <w:r w:rsidR="008B46D9" w:rsidRPr="008B46D9">
        <w:rPr>
          <w:rFonts w:ascii="Arial" w:hAnsi="Arial" w:cs="Arial"/>
          <w:sz w:val="20"/>
          <w:szCs w:val="20"/>
        </w:rPr>
        <w:t xml:space="preserve"> Déflateur selon l’indice de prix du secteur public</w:t>
      </w:r>
      <w:r w:rsidR="0023557B">
        <w:rPr>
          <w:rFonts w:ascii="Arial" w:hAnsi="Arial" w:cs="Arial"/>
          <w:sz w:val="20"/>
          <w:szCs w:val="20"/>
        </w:rPr>
        <w:t xml:space="preserve"> </w:t>
      </w:r>
    </w:p>
    <w:p w14:paraId="387CD1A0" w14:textId="7A83D7C2" w:rsidR="00065224" w:rsidRPr="008B46D9" w:rsidRDefault="00065224" w:rsidP="00585C49">
      <w:pPr>
        <w:spacing w:after="0" w:line="240" w:lineRule="auto"/>
        <w:jc w:val="both"/>
        <w:rPr>
          <w:rFonts w:ascii="Arial" w:hAnsi="Arial" w:cs="Arial"/>
          <w:sz w:val="20"/>
          <w:szCs w:val="20"/>
        </w:rPr>
      </w:pPr>
      <w:r>
        <w:rPr>
          <w:rFonts w:ascii="Arial" w:hAnsi="Arial" w:cs="Arial"/>
          <w:sz w:val="20"/>
          <w:szCs w:val="20"/>
        </w:rPr>
        <w:t>(</w:t>
      </w:r>
      <w:r w:rsidR="008E204E">
        <w:rPr>
          <w:rFonts w:ascii="Arial" w:hAnsi="Arial" w:cs="Arial"/>
          <w:sz w:val="20"/>
          <w:szCs w:val="20"/>
        </w:rPr>
        <w:t xml:space="preserve">Référence : </w:t>
      </w:r>
      <w:r w:rsidR="00057A3C">
        <w:rPr>
          <w:rFonts w:ascii="Arial" w:hAnsi="Arial" w:cs="Arial"/>
          <w:sz w:val="20"/>
          <w:szCs w:val="20"/>
        </w:rPr>
        <w:t>$</w:t>
      </w:r>
      <w:r w:rsidR="008B46D9" w:rsidRPr="008B46D9">
        <w:rPr>
          <w:rFonts w:ascii="Arial" w:hAnsi="Arial" w:cs="Arial"/>
          <w:sz w:val="20"/>
          <w:szCs w:val="20"/>
        </w:rPr>
        <w:t xml:space="preserve"> de 2006</w:t>
      </w:r>
      <w:r>
        <w:rPr>
          <w:rFonts w:ascii="Arial" w:hAnsi="Arial" w:cs="Arial"/>
          <w:sz w:val="20"/>
          <w:szCs w:val="20"/>
        </w:rPr>
        <w:t>)</w:t>
      </w:r>
      <w:r w:rsidR="008B46D9" w:rsidRPr="008B46D9">
        <w:rPr>
          <w:rFonts w:ascii="Arial" w:hAnsi="Arial" w:cs="Arial"/>
          <w:sz w:val="20"/>
          <w:szCs w:val="20"/>
        </w:rPr>
        <w:t xml:space="preserve"> </w:t>
      </w:r>
    </w:p>
    <w:tbl>
      <w:tblPr>
        <w:tblStyle w:val="Grilledutableau"/>
        <w:tblW w:w="0" w:type="auto"/>
        <w:tblInd w:w="108" w:type="dxa"/>
        <w:tblLook w:val="04A0" w:firstRow="1" w:lastRow="0" w:firstColumn="1" w:lastColumn="0" w:noHBand="0" w:noVBand="1"/>
      </w:tblPr>
      <w:tblGrid>
        <w:gridCol w:w="1276"/>
        <w:gridCol w:w="1134"/>
      </w:tblGrid>
      <w:tr w:rsidR="0023557B" w14:paraId="34585A75" w14:textId="77777777" w:rsidTr="00861EC0">
        <w:tc>
          <w:tcPr>
            <w:tcW w:w="1276" w:type="dxa"/>
            <w:tcBorders>
              <w:top w:val="double" w:sz="4" w:space="0" w:color="auto"/>
              <w:left w:val="nil"/>
              <w:right w:val="nil"/>
            </w:tcBorders>
          </w:tcPr>
          <w:p w14:paraId="68819436" w14:textId="6B1CBAA4" w:rsidR="0023557B" w:rsidRPr="00065224" w:rsidRDefault="0023557B" w:rsidP="00585C49">
            <w:pPr>
              <w:jc w:val="both"/>
              <w:rPr>
                <w:b/>
              </w:rPr>
            </w:pPr>
            <w:r w:rsidRPr="00065224">
              <w:rPr>
                <w:b/>
              </w:rPr>
              <w:t>Année</w:t>
            </w:r>
          </w:p>
        </w:tc>
        <w:tc>
          <w:tcPr>
            <w:tcW w:w="1134" w:type="dxa"/>
            <w:tcBorders>
              <w:top w:val="double" w:sz="4" w:space="0" w:color="auto"/>
              <w:left w:val="nil"/>
              <w:right w:val="nil"/>
            </w:tcBorders>
          </w:tcPr>
          <w:p w14:paraId="4E1FC86A" w14:textId="50C2F05E" w:rsidR="0023557B" w:rsidRPr="00065224" w:rsidRDefault="0023557B" w:rsidP="00585C49">
            <w:pPr>
              <w:jc w:val="both"/>
              <w:rPr>
                <w:b/>
              </w:rPr>
            </w:pPr>
            <w:r w:rsidRPr="00065224">
              <w:rPr>
                <w:b/>
              </w:rPr>
              <w:t>Déflateur</w:t>
            </w:r>
          </w:p>
        </w:tc>
      </w:tr>
      <w:tr w:rsidR="0023557B" w14:paraId="5242874F" w14:textId="77777777" w:rsidTr="00861EC0">
        <w:tc>
          <w:tcPr>
            <w:tcW w:w="1276" w:type="dxa"/>
            <w:tcBorders>
              <w:left w:val="nil"/>
              <w:bottom w:val="nil"/>
              <w:right w:val="nil"/>
            </w:tcBorders>
          </w:tcPr>
          <w:p w14:paraId="72D93A76" w14:textId="5D4DB205" w:rsidR="0023557B" w:rsidRDefault="0023557B" w:rsidP="00585C49">
            <w:pPr>
              <w:jc w:val="both"/>
            </w:pPr>
            <w:r>
              <w:t>2005</w:t>
            </w:r>
          </w:p>
        </w:tc>
        <w:tc>
          <w:tcPr>
            <w:tcW w:w="1134" w:type="dxa"/>
            <w:tcBorders>
              <w:left w:val="nil"/>
              <w:bottom w:val="nil"/>
              <w:right w:val="nil"/>
            </w:tcBorders>
          </w:tcPr>
          <w:p w14:paraId="12A4AB0B" w14:textId="20D8CFCA" w:rsidR="0023557B" w:rsidRDefault="008E204E" w:rsidP="00585C49">
            <w:pPr>
              <w:jc w:val="both"/>
            </w:pPr>
            <w:r>
              <w:t>1,0110</w:t>
            </w:r>
          </w:p>
        </w:tc>
      </w:tr>
      <w:tr w:rsidR="0023557B" w14:paraId="184E5E93" w14:textId="77777777" w:rsidTr="00861EC0">
        <w:tc>
          <w:tcPr>
            <w:tcW w:w="1276" w:type="dxa"/>
            <w:tcBorders>
              <w:top w:val="nil"/>
              <w:left w:val="nil"/>
              <w:bottom w:val="nil"/>
              <w:right w:val="nil"/>
            </w:tcBorders>
          </w:tcPr>
          <w:p w14:paraId="3C930D13" w14:textId="08B35F3C" w:rsidR="0023557B" w:rsidRDefault="0023557B" w:rsidP="00585C49">
            <w:pPr>
              <w:jc w:val="both"/>
            </w:pPr>
            <w:r>
              <w:t>2006</w:t>
            </w:r>
          </w:p>
        </w:tc>
        <w:tc>
          <w:tcPr>
            <w:tcW w:w="1134" w:type="dxa"/>
            <w:tcBorders>
              <w:top w:val="nil"/>
              <w:left w:val="nil"/>
              <w:bottom w:val="nil"/>
              <w:right w:val="nil"/>
            </w:tcBorders>
          </w:tcPr>
          <w:p w14:paraId="7069722F" w14:textId="58E17F1D" w:rsidR="0023557B" w:rsidRDefault="0023557B" w:rsidP="00585C49">
            <w:pPr>
              <w:jc w:val="both"/>
            </w:pPr>
            <w:r>
              <w:t>1,00</w:t>
            </w:r>
            <w:r w:rsidR="00065224">
              <w:t>00</w:t>
            </w:r>
          </w:p>
        </w:tc>
      </w:tr>
      <w:tr w:rsidR="0023557B" w14:paraId="3187108D" w14:textId="77777777" w:rsidTr="00861EC0">
        <w:tc>
          <w:tcPr>
            <w:tcW w:w="1276" w:type="dxa"/>
            <w:tcBorders>
              <w:top w:val="nil"/>
              <w:left w:val="nil"/>
              <w:bottom w:val="nil"/>
              <w:right w:val="nil"/>
            </w:tcBorders>
          </w:tcPr>
          <w:p w14:paraId="118EFDA7" w14:textId="6459261C" w:rsidR="0023557B" w:rsidRDefault="0023557B" w:rsidP="00585C49">
            <w:pPr>
              <w:jc w:val="both"/>
            </w:pPr>
            <w:r>
              <w:t>2007</w:t>
            </w:r>
          </w:p>
        </w:tc>
        <w:tc>
          <w:tcPr>
            <w:tcW w:w="1134" w:type="dxa"/>
            <w:tcBorders>
              <w:top w:val="nil"/>
              <w:left w:val="nil"/>
              <w:bottom w:val="nil"/>
              <w:right w:val="nil"/>
            </w:tcBorders>
          </w:tcPr>
          <w:p w14:paraId="35A5B7C0" w14:textId="04C97C34" w:rsidR="0023557B" w:rsidRDefault="00065224" w:rsidP="00585C49">
            <w:pPr>
              <w:jc w:val="both"/>
            </w:pPr>
            <w:r>
              <w:t>0,9844</w:t>
            </w:r>
          </w:p>
        </w:tc>
      </w:tr>
      <w:tr w:rsidR="0023557B" w14:paraId="1F19BD62" w14:textId="77777777" w:rsidTr="00861EC0">
        <w:tc>
          <w:tcPr>
            <w:tcW w:w="1276" w:type="dxa"/>
            <w:tcBorders>
              <w:top w:val="nil"/>
              <w:left w:val="nil"/>
              <w:bottom w:val="nil"/>
              <w:right w:val="nil"/>
            </w:tcBorders>
          </w:tcPr>
          <w:p w14:paraId="2592B5DC" w14:textId="4B17EB8B" w:rsidR="0023557B" w:rsidRDefault="0023557B" w:rsidP="00585C49">
            <w:pPr>
              <w:jc w:val="both"/>
            </w:pPr>
            <w:r>
              <w:t>2008</w:t>
            </w:r>
          </w:p>
        </w:tc>
        <w:tc>
          <w:tcPr>
            <w:tcW w:w="1134" w:type="dxa"/>
            <w:tcBorders>
              <w:top w:val="nil"/>
              <w:left w:val="nil"/>
              <w:bottom w:val="nil"/>
              <w:right w:val="nil"/>
            </w:tcBorders>
          </w:tcPr>
          <w:p w14:paraId="08577B16" w14:textId="5DD6640F" w:rsidR="0023557B" w:rsidRDefault="00065224" w:rsidP="00585C49">
            <w:pPr>
              <w:jc w:val="both"/>
            </w:pPr>
            <w:r>
              <w:t>0,9632</w:t>
            </w:r>
          </w:p>
        </w:tc>
      </w:tr>
      <w:tr w:rsidR="0023557B" w14:paraId="7F35BC4A" w14:textId="77777777" w:rsidTr="00861EC0">
        <w:tc>
          <w:tcPr>
            <w:tcW w:w="1276" w:type="dxa"/>
            <w:tcBorders>
              <w:top w:val="nil"/>
              <w:left w:val="nil"/>
              <w:right w:val="nil"/>
            </w:tcBorders>
          </w:tcPr>
          <w:p w14:paraId="39830988" w14:textId="6FB4187F" w:rsidR="0023557B" w:rsidRDefault="0023557B" w:rsidP="00585C49">
            <w:pPr>
              <w:jc w:val="both"/>
            </w:pPr>
            <w:r>
              <w:t>2009</w:t>
            </w:r>
          </w:p>
        </w:tc>
        <w:tc>
          <w:tcPr>
            <w:tcW w:w="1134" w:type="dxa"/>
            <w:tcBorders>
              <w:top w:val="nil"/>
              <w:left w:val="nil"/>
              <w:right w:val="nil"/>
            </w:tcBorders>
          </w:tcPr>
          <w:p w14:paraId="73117155" w14:textId="7583B5C7" w:rsidR="0023557B" w:rsidRDefault="00065224" w:rsidP="00585C49">
            <w:pPr>
              <w:jc w:val="both"/>
            </w:pPr>
            <w:r>
              <w:t>0,9568</w:t>
            </w:r>
          </w:p>
        </w:tc>
      </w:tr>
    </w:tbl>
    <w:p w14:paraId="3184D4B6" w14:textId="25950C17" w:rsidR="00723E62" w:rsidRDefault="0023557B" w:rsidP="00585C49">
      <w:pPr>
        <w:spacing w:after="0" w:line="240" w:lineRule="auto"/>
        <w:jc w:val="both"/>
        <w:rPr>
          <w:rFonts w:ascii="Arial" w:hAnsi="Arial" w:cs="Arial"/>
          <w:i/>
          <w:sz w:val="20"/>
          <w:szCs w:val="20"/>
        </w:rPr>
      </w:pPr>
      <w:r w:rsidRPr="00723E62">
        <w:rPr>
          <w:rFonts w:ascii="Arial" w:hAnsi="Arial" w:cs="Arial"/>
          <w:i/>
          <w:sz w:val="20"/>
          <w:szCs w:val="20"/>
        </w:rPr>
        <w:t>Source</w:t>
      </w:r>
      <w:r w:rsidRPr="0023557B">
        <w:rPr>
          <w:rFonts w:ascii="Arial" w:hAnsi="Arial" w:cs="Arial"/>
          <w:sz w:val="20"/>
          <w:szCs w:val="20"/>
        </w:rPr>
        <w:t xml:space="preserve"> : Système de comptabilité nationale du Canada, </w:t>
      </w:r>
      <w:r w:rsidRPr="0023557B">
        <w:rPr>
          <w:rFonts w:ascii="Arial" w:hAnsi="Arial" w:cs="Arial"/>
          <w:i/>
          <w:sz w:val="20"/>
          <w:szCs w:val="20"/>
        </w:rPr>
        <w:t>Statistique Canada</w:t>
      </w:r>
    </w:p>
    <w:p w14:paraId="5E0516F2" w14:textId="77777777" w:rsidR="00885609" w:rsidRDefault="00885609" w:rsidP="00092B69">
      <w:pPr>
        <w:spacing w:after="120" w:line="360" w:lineRule="auto"/>
        <w:jc w:val="both"/>
        <w:rPr>
          <w:rFonts w:ascii="Arial" w:hAnsi="Arial" w:cs="Arial"/>
        </w:rPr>
      </w:pPr>
    </w:p>
    <w:p w14:paraId="5ABC5F88" w14:textId="7A8BF64C" w:rsidR="005621F1" w:rsidRDefault="005621F1" w:rsidP="00CA256D">
      <w:pPr>
        <w:pStyle w:val="Titre5"/>
        <w:rPr>
          <w:rFonts w:ascii="Arial" w:hAnsi="Arial" w:cs="Arial"/>
          <w:color w:val="auto"/>
          <w:u w:val="single"/>
        </w:rPr>
      </w:pPr>
      <w:bookmarkStart w:id="70" w:name="_Toc435524472"/>
      <w:r w:rsidRPr="00CA256D">
        <w:rPr>
          <w:rFonts w:ascii="Arial" w:hAnsi="Arial" w:cs="Arial"/>
          <w:color w:val="auto"/>
        </w:rPr>
        <w:t xml:space="preserve">4.8 </w:t>
      </w:r>
      <w:r w:rsidRPr="00CA256D">
        <w:rPr>
          <w:rFonts w:ascii="Arial" w:hAnsi="Arial" w:cs="Arial"/>
          <w:color w:val="auto"/>
          <w:u w:val="single"/>
        </w:rPr>
        <w:t>Le niveau</w:t>
      </w:r>
      <w:r w:rsidR="007242C3" w:rsidRPr="00CA256D">
        <w:rPr>
          <w:rFonts w:ascii="Arial" w:hAnsi="Arial" w:cs="Arial"/>
          <w:color w:val="auto"/>
          <w:u w:val="single"/>
        </w:rPr>
        <w:t xml:space="preserve"> des dépenses et de la taxation</w:t>
      </w:r>
      <w:bookmarkEnd w:id="70"/>
    </w:p>
    <w:p w14:paraId="4E892914" w14:textId="77777777" w:rsidR="00CA256D" w:rsidRPr="00CA256D" w:rsidRDefault="00CA256D" w:rsidP="00CA256D">
      <w:pPr>
        <w:spacing w:after="0"/>
      </w:pPr>
    </w:p>
    <w:p w14:paraId="59EBC919" w14:textId="6311F603" w:rsidR="00AD460F" w:rsidRPr="00885609" w:rsidRDefault="00F5386C" w:rsidP="00092B69">
      <w:pPr>
        <w:pStyle w:val="Corpsdetexte"/>
        <w:autoSpaceDE w:val="0"/>
        <w:autoSpaceDN w:val="0"/>
        <w:adjustRightInd w:val="0"/>
        <w:spacing w:after="120"/>
        <w:rPr>
          <w:rFonts w:ascii="Arial" w:hAnsi="Arial" w:cs="Arial"/>
          <w:sz w:val="22"/>
          <w:szCs w:val="22"/>
        </w:rPr>
      </w:pPr>
      <w:r>
        <w:tab/>
      </w:r>
      <w:r w:rsidR="00CA703E">
        <w:rPr>
          <w:rFonts w:ascii="Arial" w:hAnsi="Arial" w:cs="Arial"/>
          <w:sz w:val="22"/>
          <w:szCs w:val="22"/>
        </w:rPr>
        <w:t>Le tableau</w:t>
      </w:r>
      <w:r w:rsidR="008A1B29">
        <w:rPr>
          <w:rFonts w:ascii="Arial" w:hAnsi="Arial" w:cs="Arial"/>
          <w:sz w:val="22"/>
          <w:szCs w:val="22"/>
        </w:rPr>
        <w:t> </w:t>
      </w:r>
      <w:r w:rsidR="00CA703E">
        <w:rPr>
          <w:rFonts w:ascii="Arial" w:hAnsi="Arial" w:cs="Arial"/>
          <w:sz w:val="22"/>
          <w:szCs w:val="22"/>
        </w:rPr>
        <w:t>16</w:t>
      </w:r>
      <w:r w:rsidRPr="00885609">
        <w:rPr>
          <w:rFonts w:ascii="Arial" w:hAnsi="Arial" w:cs="Arial"/>
          <w:sz w:val="22"/>
          <w:szCs w:val="22"/>
        </w:rPr>
        <w:t xml:space="preserve"> présente la distribution des dépenses de fonctionnement </w:t>
      </w:r>
      <w:r w:rsidRPr="00885609">
        <w:rPr>
          <w:rFonts w:ascii="Arial" w:hAnsi="Arial" w:cs="Arial"/>
          <w:i/>
          <w:sz w:val="22"/>
          <w:szCs w:val="22"/>
        </w:rPr>
        <w:t xml:space="preserve">per capita </w:t>
      </w:r>
      <w:r w:rsidRPr="00885609">
        <w:rPr>
          <w:rFonts w:ascii="Arial" w:hAnsi="Arial" w:cs="Arial"/>
          <w:sz w:val="22"/>
          <w:szCs w:val="22"/>
        </w:rPr>
        <w:t>pour la dernière année du</w:t>
      </w:r>
      <w:r w:rsidR="00B05CE6">
        <w:rPr>
          <w:rFonts w:ascii="Arial" w:hAnsi="Arial" w:cs="Arial"/>
          <w:sz w:val="22"/>
          <w:szCs w:val="22"/>
        </w:rPr>
        <w:t xml:space="preserve"> mandat électif à l’étude soit l’année</w:t>
      </w:r>
      <w:r w:rsidR="008A1B29">
        <w:rPr>
          <w:rFonts w:ascii="Arial" w:hAnsi="Arial" w:cs="Arial"/>
          <w:sz w:val="22"/>
          <w:szCs w:val="22"/>
        </w:rPr>
        <w:t> </w:t>
      </w:r>
      <w:r w:rsidR="00B05CE6">
        <w:rPr>
          <w:rFonts w:ascii="Arial" w:hAnsi="Arial" w:cs="Arial"/>
          <w:sz w:val="22"/>
          <w:szCs w:val="22"/>
        </w:rPr>
        <w:t>2009</w:t>
      </w:r>
      <w:r w:rsidRPr="00885609">
        <w:rPr>
          <w:rFonts w:ascii="Arial" w:hAnsi="Arial" w:cs="Arial"/>
          <w:sz w:val="22"/>
          <w:szCs w:val="22"/>
        </w:rPr>
        <w:t>.</w:t>
      </w:r>
      <w:r w:rsidR="0049222E" w:rsidRPr="00885609">
        <w:rPr>
          <w:rStyle w:val="Appelnotedebasdep"/>
          <w:rFonts w:ascii="Arial" w:hAnsi="Arial" w:cs="Arial"/>
          <w:sz w:val="22"/>
          <w:szCs w:val="22"/>
        </w:rPr>
        <w:footnoteReference w:id="37"/>
      </w:r>
      <w:r w:rsidRPr="00885609">
        <w:rPr>
          <w:rFonts w:ascii="Arial" w:hAnsi="Arial" w:cs="Arial"/>
          <w:sz w:val="22"/>
          <w:szCs w:val="22"/>
        </w:rPr>
        <w:t xml:space="preserve"> Ces données sont exprimé</w:t>
      </w:r>
      <w:r w:rsidR="00B05CE6">
        <w:rPr>
          <w:rFonts w:ascii="Arial" w:hAnsi="Arial" w:cs="Arial"/>
          <w:sz w:val="22"/>
          <w:szCs w:val="22"/>
        </w:rPr>
        <w:t>es en dollar constant de 2006. L’analyse est présentée en distingua</w:t>
      </w:r>
      <w:r w:rsidRPr="00885609">
        <w:rPr>
          <w:rFonts w:ascii="Arial" w:hAnsi="Arial" w:cs="Arial"/>
          <w:sz w:val="22"/>
          <w:szCs w:val="22"/>
        </w:rPr>
        <w:t xml:space="preserve">nt </w:t>
      </w:r>
      <w:r w:rsidR="00B05CE6">
        <w:rPr>
          <w:rFonts w:ascii="Arial" w:hAnsi="Arial" w:cs="Arial"/>
          <w:sz w:val="22"/>
          <w:szCs w:val="22"/>
        </w:rPr>
        <w:t xml:space="preserve">pour </w:t>
      </w:r>
      <w:r w:rsidRPr="00885609">
        <w:rPr>
          <w:rFonts w:ascii="Arial" w:hAnsi="Arial" w:cs="Arial"/>
          <w:sz w:val="22"/>
          <w:szCs w:val="22"/>
        </w:rPr>
        <w:t xml:space="preserve">la taille de la municipalité. </w:t>
      </w:r>
      <w:r w:rsidR="00C627B7" w:rsidRPr="00885609">
        <w:rPr>
          <w:rFonts w:ascii="Arial" w:hAnsi="Arial" w:cs="Arial"/>
          <w:sz w:val="22"/>
          <w:szCs w:val="22"/>
        </w:rPr>
        <w:t>La dernière colonne du tableau présente les résultats pour l’ensemble des 881 m</w:t>
      </w:r>
      <w:r w:rsidR="00B05CE6">
        <w:rPr>
          <w:rFonts w:ascii="Arial" w:hAnsi="Arial" w:cs="Arial"/>
          <w:sz w:val="22"/>
          <w:szCs w:val="22"/>
        </w:rPr>
        <w:t>unicipalités à l’étude. E</w:t>
      </w:r>
      <w:r w:rsidR="00C627B7" w:rsidRPr="00885609">
        <w:rPr>
          <w:rFonts w:ascii="Arial" w:hAnsi="Arial" w:cs="Arial"/>
          <w:sz w:val="22"/>
          <w:szCs w:val="22"/>
        </w:rPr>
        <w:t>n moyenne</w:t>
      </w:r>
      <w:r w:rsidR="00B05CE6">
        <w:rPr>
          <w:rFonts w:ascii="Arial" w:hAnsi="Arial" w:cs="Arial"/>
          <w:sz w:val="22"/>
          <w:szCs w:val="22"/>
        </w:rPr>
        <w:t>,</w:t>
      </w:r>
      <w:r w:rsidR="00C627B7" w:rsidRPr="00885609">
        <w:rPr>
          <w:rFonts w:ascii="Arial" w:hAnsi="Arial" w:cs="Arial"/>
          <w:sz w:val="22"/>
          <w:szCs w:val="22"/>
        </w:rPr>
        <w:t xml:space="preserve"> les municipalités ont dépensé 1 186,96 $ </w:t>
      </w:r>
      <w:r w:rsidR="00C627B7" w:rsidRPr="00885609">
        <w:rPr>
          <w:rFonts w:ascii="Arial" w:hAnsi="Arial" w:cs="Arial"/>
          <w:i/>
          <w:sz w:val="22"/>
          <w:szCs w:val="22"/>
        </w:rPr>
        <w:t>per capita</w:t>
      </w:r>
      <w:r w:rsidR="00C627B7" w:rsidRPr="00885609">
        <w:rPr>
          <w:rFonts w:ascii="Arial" w:hAnsi="Arial" w:cs="Arial"/>
          <w:sz w:val="22"/>
          <w:szCs w:val="22"/>
        </w:rPr>
        <w:t>. Les villes de plus de 20 000 habitants ont</w:t>
      </w:r>
      <w:r w:rsidR="00885609" w:rsidRPr="00885609">
        <w:rPr>
          <w:rFonts w:ascii="Arial" w:hAnsi="Arial" w:cs="Arial"/>
          <w:sz w:val="22"/>
          <w:szCs w:val="22"/>
        </w:rPr>
        <w:t xml:space="preserve"> </w:t>
      </w:r>
      <w:r w:rsidR="00C627B7" w:rsidRPr="00885609">
        <w:rPr>
          <w:rFonts w:ascii="Arial" w:hAnsi="Arial" w:cs="Arial"/>
          <w:sz w:val="22"/>
          <w:szCs w:val="22"/>
        </w:rPr>
        <w:t xml:space="preserve">dépensé un peu plus avec en moyenne 1424,48 $ </w:t>
      </w:r>
      <w:r w:rsidR="00C627B7" w:rsidRPr="00885609">
        <w:rPr>
          <w:rFonts w:ascii="Arial" w:hAnsi="Arial" w:cs="Arial"/>
          <w:i/>
          <w:sz w:val="22"/>
          <w:szCs w:val="22"/>
        </w:rPr>
        <w:t>per capita.</w:t>
      </w:r>
      <w:r w:rsidR="00165ED0" w:rsidRPr="00885609">
        <w:rPr>
          <w:rStyle w:val="Appelnotedebasdep"/>
          <w:rFonts w:ascii="Arial" w:hAnsi="Arial" w:cs="Arial"/>
          <w:i/>
          <w:sz w:val="22"/>
          <w:szCs w:val="22"/>
        </w:rPr>
        <w:footnoteReference w:id="38"/>
      </w:r>
      <w:r w:rsidR="00C627B7" w:rsidRPr="00885609">
        <w:rPr>
          <w:rFonts w:ascii="Arial" w:hAnsi="Arial" w:cs="Arial"/>
          <w:sz w:val="22"/>
          <w:szCs w:val="22"/>
        </w:rPr>
        <w:t xml:space="preserve"> Ce sont les villes entre 2 000 et 5 000 habitants qui ont dépensé le moins avec 1 074,47</w:t>
      </w:r>
      <w:r w:rsidR="00885609">
        <w:rPr>
          <w:rFonts w:ascii="Arial" w:hAnsi="Arial" w:cs="Arial"/>
          <w:sz w:val="22"/>
          <w:szCs w:val="22"/>
        </w:rPr>
        <w:t xml:space="preserve"> $</w:t>
      </w:r>
      <w:r w:rsidR="00C627B7" w:rsidRPr="00885609">
        <w:rPr>
          <w:rFonts w:ascii="Arial" w:hAnsi="Arial" w:cs="Arial"/>
          <w:sz w:val="22"/>
          <w:szCs w:val="22"/>
        </w:rPr>
        <w:t xml:space="preserve"> </w:t>
      </w:r>
      <w:r w:rsidR="00C627B7" w:rsidRPr="00885609">
        <w:rPr>
          <w:rFonts w:ascii="Arial" w:hAnsi="Arial" w:cs="Arial"/>
          <w:i/>
          <w:sz w:val="22"/>
          <w:szCs w:val="22"/>
        </w:rPr>
        <w:t>per capita</w:t>
      </w:r>
      <w:r w:rsidR="00F66FCC" w:rsidRPr="00885609">
        <w:rPr>
          <w:rFonts w:ascii="Arial" w:hAnsi="Arial" w:cs="Arial"/>
          <w:sz w:val="22"/>
          <w:szCs w:val="22"/>
        </w:rPr>
        <w:t>.</w:t>
      </w:r>
    </w:p>
    <w:p w14:paraId="249EE922" w14:textId="60FC711D" w:rsidR="001000A3" w:rsidRPr="008B46D9" w:rsidRDefault="00C42799" w:rsidP="00585C49">
      <w:pPr>
        <w:spacing w:after="0" w:line="240" w:lineRule="auto"/>
        <w:jc w:val="both"/>
        <w:rPr>
          <w:rFonts w:ascii="Arial" w:hAnsi="Arial" w:cs="Arial"/>
          <w:sz w:val="20"/>
          <w:szCs w:val="20"/>
        </w:rPr>
      </w:pPr>
      <w:r>
        <w:rPr>
          <w:rFonts w:ascii="Arial" w:hAnsi="Arial" w:cs="Arial"/>
          <w:sz w:val="20"/>
          <w:szCs w:val="20"/>
        </w:rPr>
        <w:t>Tableau</w:t>
      </w:r>
      <w:r w:rsidR="008A1B29">
        <w:rPr>
          <w:rFonts w:ascii="Arial" w:hAnsi="Arial" w:cs="Arial"/>
          <w:sz w:val="20"/>
          <w:szCs w:val="20"/>
        </w:rPr>
        <w:t> </w:t>
      </w:r>
      <w:r>
        <w:rPr>
          <w:rFonts w:ascii="Arial" w:hAnsi="Arial" w:cs="Arial"/>
          <w:sz w:val="20"/>
          <w:szCs w:val="20"/>
        </w:rPr>
        <w:t>16.</w:t>
      </w:r>
      <w:r w:rsidR="00E15F68">
        <w:rPr>
          <w:rFonts w:ascii="Arial" w:hAnsi="Arial" w:cs="Arial"/>
          <w:sz w:val="20"/>
          <w:szCs w:val="20"/>
        </w:rPr>
        <w:t> </w:t>
      </w:r>
      <w:r w:rsidR="008B46D9">
        <w:rPr>
          <w:rFonts w:ascii="Arial" w:hAnsi="Arial" w:cs="Arial"/>
          <w:sz w:val="20"/>
          <w:szCs w:val="20"/>
        </w:rPr>
        <w:t xml:space="preserve"> </w:t>
      </w:r>
      <w:r w:rsidR="004C31A9" w:rsidRPr="008B46D9">
        <w:rPr>
          <w:rFonts w:ascii="Arial" w:hAnsi="Arial" w:cs="Arial"/>
          <w:sz w:val="20"/>
          <w:szCs w:val="20"/>
        </w:rPr>
        <w:t xml:space="preserve">Dépenses </w:t>
      </w:r>
      <w:r w:rsidR="003A732F">
        <w:rPr>
          <w:rFonts w:ascii="Arial" w:hAnsi="Arial" w:cs="Arial"/>
          <w:sz w:val="20"/>
          <w:szCs w:val="20"/>
        </w:rPr>
        <w:t>de fonctionnement</w:t>
      </w:r>
      <w:r w:rsidR="009B6DEA">
        <w:rPr>
          <w:rFonts w:ascii="Arial" w:hAnsi="Arial" w:cs="Arial"/>
          <w:sz w:val="20"/>
          <w:szCs w:val="20"/>
        </w:rPr>
        <w:t xml:space="preserve"> nette</w:t>
      </w:r>
      <w:r w:rsidR="00FD4134">
        <w:rPr>
          <w:rFonts w:ascii="Arial" w:hAnsi="Arial" w:cs="Arial"/>
          <w:sz w:val="20"/>
          <w:szCs w:val="20"/>
        </w:rPr>
        <w:t>s</w:t>
      </w:r>
      <w:r w:rsidR="003A732F">
        <w:rPr>
          <w:rFonts w:ascii="Arial" w:hAnsi="Arial" w:cs="Arial"/>
          <w:sz w:val="20"/>
          <w:szCs w:val="20"/>
        </w:rPr>
        <w:t xml:space="preserve"> </w:t>
      </w:r>
      <w:r w:rsidR="004C31A9" w:rsidRPr="008B46D9">
        <w:rPr>
          <w:rFonts w:ascii="Arial" w:hAnsi="Arial" w:cs="Arial"/>
          <w:sz w:val="20"/>
          <w:szCs w:val="20"/>
        </w:rPr>
        <w:t>per capita en 2009  (en $ constant de 2006)</w:t>
      </w:r>
    </w:p>
    <w:tbl>
      <w:tblPr>
        <w:tblStyle w:val="Grilledutableau"/>
        <w:tblW w:w="0" w:type="auto"/>
        <w:tblInd w:w="108" w:type="dxa"/>
        <w:tblLook w:val="04A0" w:firstRow="1" w:lastRow="0" w:firstColumn="1" w:lastColumn="0" w:noHBand="0" w:noVBand="1"/>
      </w:tblPr>
      <w:tblGrid>
        <w:gridCol w:w="1408"/>
        <w:gridCol w:w="1491"/>
        <w:gridCol w:w="1492"/>
        <w:gridCol w:w="1492"/>
        <w:gridCol w:w="1492"/>
        <w:gridCol w:w="1373"/>
      </w:tblGrid>
      <w:tr w:rsidR="004C31A9" w:rsidRPr="0011471C" w14:paraId="791C456E" w14:textId="77777777" w:rsidTr="0000613D">
        <w:tc>
          <w:tcPr>
            <w:tcW w:w="1408" w:type="dxa"/>
            <w:tcBorders>
              <w:top w:val="double" w:sz="4" w:space="0" w:color="auto"/>
              <w:left w:val="nil"/>
              <w:right w:val="nil"/>
            </w:tcBorders>
          </w:tcPr>
          <w:p w14:paraId="63DBAE52" w14:textId="77777777" w:rsidR="004C31A9" w:rsidRDefault="004C31A9" w:rsidP="00585C49">
            <w:pPr>
              <w:jc w:val="both"/>
              <w:rPr>
                <w:rFonts w:ascii="Arial" w:hAnsi="Arial" w:cs="Arial"/>
                <w:sz w:val="20"/>
                <w:szCs w:val="20"/>
              </w:rPr>
            </w:pPr>
          </w:p>
          <w:p w14:paraId="7DBB701A" w14:textId="77777777" w:rsidR="004C31A9" w:rsidRDefault="004C31A9" w:rsidP="00585C49">
            <w:pPr>
              <w:jc w:val="both"/>
              <w:rPr>
                <w:rFonts w:ascii="Arial" w:hAnsi="Arial" w:cs="Arial"/>
                <w:sz w:val="20"/>
                <w:szCs w:val="20"/>
              </w:rPr>
            </w:pPr>
          </w:p>
          <w:p w14:paraId="1AC8A05D" w14:textId="77777777" w:rsidR="004C31A9" w:rsidRPr="0011471C" w:rsidRDefault="004C31A9" w:rsidP="00585C49">
            <w:pPr>
              <w:jc w:val="both"/>
              <w:rPr>
                <w:rFonts w:ascii="Arial" w:hAnsi="Arial" w:cs="Arial"/>
                <w:sz w:val="20"/>
                <w:szCs w:val="20"/>
              </w:rPr>
            </w:pPr>
          </w:p>
        </w:tc>
        <w:tc>
          <w:tcPr>
            <w:tcW w:w="1491" w:type="dxa"/>
            <w:tcBorders>
              <w:top w:val="double" w:sz="4" w:space="0" w:color="auto"/>
              <w:left w:val="nil"/>
              <w:right w:val="nil"/>
            </w:tcBorders>
          </w:tcPr>
          <w:p w14:paraId="1DBCE07C" w14:textId="77777777" w:rsidR="004C31A9" w:rsidRPr="0011471C" w:rsidRDefault="004C31A9" w:rsidP="00585C49">
            <w:pPr>
              <w:jc w:val="center"/>
              <w:rPr>
                <w:rFonts w:ascii="Arial" w:hAnsi="Arial" w:cs="Arial"/>
                <w:sz w:val="20"/>
                <w:szCs w:val="20"/>
              </w:rPr>
            </w:pPr>
            <w:r w:rsidRPr="0011471C">
              <w:rPr>
                <w:rFonts w:ascii="Arial" w:hAnsi="Arial" w:cs="Arial"/>
                <w:sz w:val="20"/>
                <w:szCs w:val="20"/>
              </w:rPr>
              <w:t>Moins de 2 000 habitants</w:t>
            </w:r>
          </w:p>
        </w:tc>
        <w:tc>
          <w:tcPr>
            <w:tcW w:w="1492" w:type="dxa"/>
            <w:tcBorders>
              <w:top w:val="double" w:sz="4" w:space="0" w:color="auto"/>
              <w:left w:val="nil"/>
              <w:right w:val="nil"/>
            </w:tcBorders>
          </w:tcPr>
          <w:p w14:paraId="71FCC092" w14:textId="77777777" w:rsidR="004C31A9" w:rsidRPr="0011471C" w:rsidRDefault="004C31A9" w:rsidP="00585C49">
            <w:pPr>
              <w:jc w:val="center"/>
              <w:rPr>
                <w:rFonts w:ascii="Arial" w:hAnsi="Arial" w:cs="Arial"/>
                <w:sz w:val="20"/>
                <w:szCs w:val="20"/>
              </w:rPr>
            </w:pPr>
            <w:r w:rsidRPr="0011471C">
              <w:rPr>
                <w:rFonts w:ascii="Arial" w:hAnsi="Arial" w:cs="Arial"/>
                <w:sz w:val="20"/>
                <w:szCs w:val="20"/>
              </w:rPr>
              <w:t>2 000 à 5 000 habitants</w:t>
            </w:r>
          </w:p>
        </w:tc>
        <w:tc>
          <w:tcPr>
            <w:tcW w:w="1492" w:type="dxa"/>
            <w:tcBorders>
              <w:top w:val="double" w:sz="4" w:space="0" w:color="auto"/>
              <w:left w:val="nil"/>
              <w:right w:val="nil"/>
            </w:tcBorders>
          </w:tcPr>
          <w:p w14:paraId="0874A4D7" w14:textId="77777777" w:rsidR="004C31A9" w:rsidRPr="0011471C" w:rsidRDefault="004C31A9" w:rsidP="00585C49">
            <w:pPr>
              <w:jc w:val="center"/>
              <w:rPr>
                <w:rFonts w:ascii="Arial" w:hAnsi="Arial" w:cs="Arial"/>
                <w:sz w:val="20"/>
                <w:szCs w:val="20"/>
              </w:rPr>
            </w:pPr>
            <w:r w:rsidRPr="0011471C">
              <w:rPr>
                <w:rFonts w:ascii="Arial" w:hAnsi="Arial" w:cs="Arial"/>
                <w:sz w:val="20"/>
                <w:szCs w:val="20"/>
              </w:rPr>
              <w:t>5 000 à 20 000 habitants</w:t>
            </w:r>
          </w:p>
        </w:tc>
        <w:tc>
          <w:tcPr>
            <w:tcW w:w="1492" w:type="dxa"/>
            <w:tcBorders>
              <w:top w:val="double" w:sz="4" w:space="0" w:color="auto"/>
              <w:left w:val="nil"/>
              <w:right w:val="nil"/>
            </w:tcBorders>
          </w:tcPr>
          <w:p w14:paraId="7DE4930F" w14:textId="77777777" w:rsidR="004C31A9" w:rsidRPr="0011471C" w:rsidRDefault="004C31A9" w:rsidP="00585C49">
            <w:pPr>
              <w:jc w:val="center"/>
              <w:rPr>
                <w:rFonts w:ascii="Arial" w:hAnsi="Arial" w:cs="Arial"/>
                <w:sz w:val="20"/>
                <w:szCs w:val="20"/>
              </w:rPr>
            </w:pPr>
            <w:r w:rsidRPr="0011471C">
              <w:rPr>
                <w:rFonts w:ascii="Arial" w:hAnsi="Arial" w:cs="Arial"/>
                <w:sz w:val="20"/>
                <w:szCs w:val="20"/>
              </w:rPr>
              <w:t>Plus de 20 000 habitants</w:t>
            </w:r>
          </w:p>
        </w:tc>
        <w:tc>
          <w:tcPr>
            <w:tcW w:w="1373" w:type="dxa"/>
            <w:tcBorders>
              <w:top w:val="double" w:sz="4" w:space="0" w:color="auto"/>
              <w:left w:val="nil"/>
              <w:right w:val="nil"/>
            </w:tcBorders>
          </w:tcPr>
          <w:p w14:paraId="44EAA72D" w14:textId="77777777" w:rsidR="004C31A9" w:rsidRPr="0011471C" w:rsidRDefault="004C31A9" w:rsidP="00585C49">
            <w:pPr>
              <w:jc w:val="center"/>
              <w:rPr>
                <w:rFonts w:ascii="Arial" w:hAnsi="Arial" w:cs="Arial"/>
                <w:sz w:val="20"/>
                <w:szCs w:val="20"/>
              </w:rPr>
            </w:pPr>
            <w:r w:rsidRPr="0011471C">
              <w:rPr>
                <w:rFonts w:ascii="Arial" w:hAnsi="Arial" w:cs="Arial"/>
                <w:sz w:val="20"/>
                <w:szCs w:val="20"/>
              </w:rPr>
              <w:t>Ensemble des municipalités</w:t>
            </w:r>
          </w:p>
        </w:tc>
      </w:tr>
      <w:tr w:rsidR="004C31A9" w:rsidRPr="0011471C" w14:paraId="15D3C40A" w14:textId="77777777" w:rsidTr="0000613D">
        <w:tc>
          <w:tcPr>
            <w:tcW w:w="1408" w:type="dxa"/>
            <w:tcBorders>
              <w:left w:val="nil"/>
              <w:bottom w:val="nil"/>
              <w:right w:val="nil"/>
            </w:tcBorders>
          </w:tcPr>
          <w:p w14:paraId="4CA0963B" w14:textId="77777777" w:rsidR="004C31A9" w:rsidRPr="0011471C" w:rsidRDefault="004C31A9" w:rsidP="00585C49">
            <w:pPr>
              <w:jc w:val="both"/>
              <w:rPr>
                <w:rFonts w:ascii="Arial" w:hAnsi="Arial" w:cs="Arial"/>
                <w:sz w:val="20"/>
                <w:szCs w:val="20"/>
              </w:rPr>
            </w:pPr>
            <w:r w:rsidRPr="0011471C">
              <w:rPr>
                <w:rFonts w:ascii="Arial" w:hAnsi="Arial" w:cs="Arial"/>
                <w:sz w:val="20"/>
                <w:szCs w:val="20"/>
              </w:rPr>
              <w:t>Moyenne</w:t>
            </w:r>
          </w:p>
        </w:tc>
        <w:tc>
          <w:tcPr>
            <w:tcW w:w="1491" w:type="dxa"/>
            <w:tcBorders>
              <w:left w:val="nil"/>
              <w:bottom w:val="nil"/>
              <w:right w:val="nil"/>
            </w:tcBorders>
          </w:tcPr>
          <w:p w14:paraId="47B02648" w14:textId="77777777" w:rsidR="004C31A9" w:rsidRPr="0011471C" w:rsidRDefault="004C31A9" w:rsidP="00585C49">
            <w:pPr>
              <w:jc w:val="center"/>
              <w:rPr>
                <w:rFonts w:ascii="Arial" w:hAnsi="Arial" w:cs="Arial"/>
                <w:sz w:val="20"/>
                <w:szCs w:val="20"/>
              </w:rPr>
            </w:pPr>
            <w:r w:rsidRPr="0011471C">
              <w:rPr>
                <w:rFonts w:ascii="Arial" w:hAnsi="Arial" w:cs="Arial"/>
                <w:sz w:val="20"/>
                <w:szCs w:val="20"/>
              </w:rPr>
              <w:t>1 208,69</w:t>
            </w:r>
          </w:p>
        </w:tc>
        <w:tc>
          <w:tcPr>
            <w:tcW w:w="1492" w:type="dxa"/>
            <w:tcBorders>
              <w:left w:val="nil"/>
              <w:bottom w:val="nil"/>
              <w:right w:val="nil"/>
            </w:tcBorders>
          </w:tcPr>
          <w:p w14:paraId="4BB9719F" w14:textId="77777777" w:rsidR="004C31A9" w:rsidRPr="0011471C" w:rsidRDefault="004C31A9" w:rsidP="00585C49">
            <w:pPr>
              <w:jc w:val="center"/>
              <w:rPr>
                <w:rFonts w:ascii="Arial" w:hAnsi="Arial" w:cs="Arial"/>
                <w:sz w:val="20"/>
                <w:szCs w:val="20"/>
              </w:rPr>
            </w:pPr>
            <w:r w:rsidRPr="0011471C">
              <w:rPr>
                <w:rFonts w:ascii="Arial" w:hAnsi="Arial" w:cs="Arial"/>
                <w:sz w:val="20"/>
                <w:szCs w:val="20"/>
              </w:rPr>
              <w:t>1 074,47</w:t>
            </w:r>
          </w:p>
        </w:tc>
        <w:tc>
          <w:tcPr>
            <w:tcW w:w="1492" w:type="dxa"/>
            <w:tcBorders>
              <w:left w:val="nil"/>
              <w:bottom w:val="nil"/>
              <w:right w:val="nil"/>
            </w:tcBorders>
          </w:tcPr>
          <w:p w14:paraId="2448B5F5" w14:textId="77777777" w:rsidR="004C31A9" w:rsidRPr="0011471C" w:rsidRDefault="004C31A9" w:rsidP="00585C49">
            <w:pPr>
              <w:jc w:val="center"/>
              <w:rPr>
                <w:rFonts w:ascii="Arial" w:hAnsi="Arial" w:cs="Arial"/>
                <w:sz w:val="20"/>
                <w:szCs w:val="20"/>
              </w:rPr>
            </w:pPr>
            <w:r>
              <w:rPr>
                <w:rFonts w:ascii="Arial" w:hAnsi="Arial" w:cs="Arial"/>
                <w:sz w:val="20"/>
                <w:szCs w:val="20"/>
              </w:rPr>
              <w:t>1 217,50</w:t>
            </w:r>
          </w:p>
        </w:tc>
        <w:tc>
          <w:tcPr>
            <w:tcW w:w="1492" w:type="dxa"/>
            <w:tcBorders>
              <w:left w:val="nil"/>
              <w:bottom w:val="nil"/>
              <w:right w:val="nil"/>
            </w:tcBorders>
          </w:tcPr>
          <w:p w14:paraId="14793FA3" w14:textId="77777777" w:rsidR="004C31A9" w:rsidRPr="0011471C" w:rsidRDefault="004C31A9" w:rsidP="00585C49">
            <w:pPr>
              <w:jc w:val="center"/>
              <w:rPr>
                <w:rFonts w:ascii="Arial" w:hAnsi="Arial" w:cs="Arial"/>
                <w:sz w:val="20"/>
                <w:szCs w:val="20"/>
              </w:rPr>
            </w:pPr>
            <w:r>
              <w:rPr>
                <w:rFonts w:ascii="Arial" w:hAnsi="Arial" w:cs="Arial"/>
                <w:sz w:val="20"/>
                <w:szCs w:val="20"/>
              </w:rPr>
              <w:t>1 424,48</w:t>
            </w:r>
          </w:p>
        </w:tc>
        <w:tc>
          <w:tcPr>
            <w:tcW w:w="1373" w:type="dxa"/>
            <w:tcBorders>
              <w:left w:val="nil"/>
              <w:bottom w:val="nil"/>
              <w:right w:val="nil"/>
            </w:tcBorders>
          </w:tcPr>
          <w:p w14:paraId="0A8B1C92" w14:textId="77777777" w:rsidR="004C31A9" w:rsidRPr="0011471C" w:rsidRDefault="004C31A9" w:rsidP="00585C49">
            <w:pPr>
              <w:jc w:val="center"/>
              <w:rPr>
                <w:rFonts w:ascii="Arial" w:hAnsi="Arial" w:cs="Arial"/>
                <w:sz w:val="20"/>
                <w:szCs w:val="20"/>
              </w:rPr>
            </w:pPr>
            <w:r>
              <w:rPr>
                <w:rFonts w:ascii="Arial" w:hAnsi="Arial" w:cs="Arial"/>
                <w:sz w:val="20"/>
                <w:szCs w:val="20"/>
              </w:rPr>
              <w:t>1 186,96</w:t>
            </w:r>
          </w:p>
        </w:tc>
      </w:tr>
      <w:tr w:rsidR="004C31A9" w:rsidRPr="0011471C" w14:paraId="2A98739F" w14:textId="77777777" w:rsidTr="0000613D">
        <w:tc>
          <w:tcPr>
            <w:tcW w:w="1408" w:type="dxa"/>
            <w:tcBorders>
              <w:top w:val="nil"/>
              <w:left w:val="nil"/>
              <w:bottom w:val="nil"/>
              <w:right w:val="nil"/>
            </w:tcBorders>
          </w:tcPr>
          <w:p w14:paraId="7814738B" w14:textId="77777777" w:rsidR="004C31A9" w:rsidRPr="0011471C" w:rsidRDefault="004C31A9" w:rsidP="00585C49">
            <w:pPr>
              <w:jc w:val="both"/>
              <w:rPr>
                <w:rFonts w:ascii="Arial" w:hAnsi="Arial" w:cs="Arial"/>
                <w:sz w:val="20"/>
                <w:szCs w:val="20"/>
              </w:rPr>
            </w:pPr>
            <w:r w:rsidRPr="0011471C">
              <w:rPr>
                <w:rFonts w:ascii="Arial" w:hAnsi="Arial" w:cs="Arial"/>
                <w:sz w:val="20"/>
                <w:szCs w:val="20"/>
              </w:rPr>
              <w:t>Écart-type</w:t>
            </w:r>
          </w:p>
        </w:tc>
        <w:tc>
          <w:tcPr>
            <w:tcW w:w="1491" w:type="dxa"/>
            <w:tcBorders>
              <w:top w:val="nil"/>
              <w:left w:val="nil"/>
              <w:bottom w:val="nil"/>
              <w:right w:val="nil"/>
            </w:tcBorders>
          </w:tcPr>
          <w:p w14:paraId="43A19960" w14:textId="77777777" w:rsidR="004C31A9" w:rsidRPr="0011471C" w:rsidRDefault="004C31A9" w:rsidP="00585C49">
            <w:pPr>
              <w:jc w:val="center"/>
              <w:rPr>
                <w:rFonts w:ascii="Arial" w:hAnsi="Arial" w:cs="Arial"/>
                <w:sz w:val="20"/>
                <w:szCs w:val="20"/>
              </w:rPr>
            </w:pPr>
            <w:r w:rsidRPr="0011471C">
              <w:rPr>
                <w:rFonts w:ascii="Arial" w:hAnsi="Arial" w:cs="Arial"/>
                <w:sz w:val="20"/>
                <w:szCs w:val="20"/>
              </w:rPr>
              <w:t>413,97</w:t>
            </w:r>
          </w:p>
        </w:tc>
        <w:tc>
          <w:tcPr>
            <w:tcW w:w="1492" w:type="dxa"/>
            <w:tcBorders>
              <w:top w:val="nil"/>
              <w:left w:val="nil"/>
              <w:bottom w:val="nil"/>
              <w:right w:val="nil"/>
            </w:tcBorders>
          </w:tcPr>
          <w:p w14:paraId="2985D7B6" w14:textId="77777777" w:rsidR="004C31A9" w:rsidRPr="0011471C" w:rsidRDefault="004C31A9" w:rsidP="00585C49">
            <w:pPr>
              <w:jc w:val="center"/>
              <w:rPr>
                <w:rFonts w:ascii="Arial" w:hAnsi="Arial" w:cs="Arial"/>
                <w:sz w:val="20"/>
                <w:szCs w:val="20"/>
              </w:rPr>
            </w:pPr>
            <w:r w:rsidRPr="0011471C">
              <w:rPr>
                <w:rFonts w:ascii="Arial" w:hAnsi="Arial" w:cs="Arial"/>
                <w:sz w:val="20"/>
                <w:szCs w:val="20"/>
              </w:rPr>
              <w:t>308,49</w:t>
            </w:r>
          </w:p>
        </w:tc>
        <w:tc>
          <w:tcPr>
            <w:tcW w:w="1492" w:type="dxa"/>
            <w:tcBorders>
              <w:top w:val="nil"/>
              <w:left w:val="nil"/>
              <w:bottom w:val="nil"/>
              <w:right w:val="nil"/>
            </w:tcBorders>
          </w:tcPr>
          <w:p w14:paraId="0EB120CF" w14:textId="77777777" w:rsidR="004C31A9" w:rsidRPr="0011471C" w:rsidRDefault="004C31A9" w:rsidP="00585C49">
            <w:pPr>
              <w:jc w:val="center"/>
              <w:rPr>
                <w:rFonts w:ascii="Arial" w:hAnsi="Arial" w:cs="Arial"/>
                <w:sz w:val="20"/>
                <w:szCs w:val="20"/>
              </w:rPr>
            </w:pPr>
            <w:r>
              <w:rPr>
                <w:rFonts w:ascii="Arial" w:hAnsi="Arial" w:cs="Arial"/>
                <w:sz w:val="20"/>
                <w:szCs w:val="20"/>
              </w:rPr>
              <w:t>316,58</w:t>
            </w:r>
          </w:p>
        </w:tc>
        <w:tc>
          <w:tcPr>
            <w:tcW w:w="1492" w:type="dxa"/>
            <w:tcBorders>
              <w:top w:val="nil"/>
              <w:left w:val="nil"/>
              <w:bottom w:val="nil"/>
              <w:right w:val="nil"/>
            </w:tcBorders>
          </w:tcPr>
          <w:p w14:paraId="3C4467D0" w14:textId="77777777" w:rsidR="004C31A9" w:rsidRPr="0011471C" w:rsidRDefault="004C31A9" w:rsidP="00585C49">
            <w:pPr>
              <w:jc w:val="center"/>
              <w:rPr>
                <w:rFonts w:ascii="Arial" w:hAnsi="Arial" w:cs="Arial"/>
                <w:sz w:val="20"/>
                <w:szCs w:val="20"/>
              </w:rPr>
            </w:pPr>
            <w:r>
              <w:rPr>
                <w:rFonts w:ascii="Arial" w:hAnsi="Arial" w:cs="Arial"/>
                <w:sz w:val="20"/>
                <w:szCs w:val="20"/>
              </w:rPr>
              <w:t>299,45</w:t>
            </w:r>
          </w:p>
        </w:tc>
        <w:tc>
          <w:tcPr>
            <w:tcW w:w="1373" w:type="dxa"/>
            <w:tcBorders>
              <w:top w:val="nil"/>
              <w:left w:val="nil"/>
              <w:bottom w:val="nil"/>
              <w:right w:val="nil"/>
            </w:tcBorders>
          </w:tcPr>
          <w:p w14:paraId="274F5C66" w14:textId="77777777" w:rsidR="004C31A9" w:rsidRPr="0011471C" w:rsidRDefault="004C31A9" w:rsidP="00585C49">
            <w:pPr>
              <w:jc w:val="center"/>
              <w:rPr>
                <w:rFonts w:ascii="Arial" w:hAnsi="Arial" w:cs="Arial"/>
                <w:sz w:val="20"/>
                <w:szCs w:val="20"/>
              </w:rPr>
            </w:pPr>
            <w:r>
              <w:rPr>
                <w:rFonts w:ascii="Arial" w:hAnsi="Arial" w:cs="Arial"/>
                <w:sz w:val="20"/>
                <w:szCs w:val="20"/>
              </w:rPr>
              <w:t>384,66</w:t>
            </w:r>
          </w:p>
        </w:tc>
      </w:tr>
      <w:tr w:rsidR="004C31A9" w:rsidRPr="0011471C" w14:paraId="51C2B12E" w14:textId="77777777" w:rsidTr="0000613D">
        <w:tc>
          <w:tcPr>
            <w:tcW w:w="1408" w:type="dxa"/>
            <w:tcBorders>
              <w:top w:val="nil"/>
              <w:left w:val="nil"/>
              <w:bottom w:val="nil"/>
              <w:right w:val="nil"/>
            </w:tcBorders>
          </w:tcPr>
          <w:p w14:paraId="359867F0" w14:textId="77777777" w:rsidR="004C31A9" w:rsidRPr="0011471C" w:rsidRDefault="004C31A9" w:rsidP="00585C49">
            <w:pPr>
              <w:jc w:val="both"/>
              <w:rPr>
                <w:rFonts w:ascii="Arial" w:hAnsi="Arial" w:cs="Arial"/>
                <w:sz w:val="20"/>
                <w:szCs w:val="20"/>
              </w:rPr>
            </w:pPr>
            <w:r w:rsidRPr="0011471C">
              <w:rPr>
                <w:rFonts w:ascii="Arial" w:hAnsi="Arial" w:cs="Arial"/>
                <w:sz w:val="20"/>
                <w:szCs w:val="20"/>
              </w:rPr>
              <w:t>Maximum</w:t>
            </w:r>
          </w:p>
        </w:tc>
        <w:tc>
          <w:tcPr>
            <w:tcW w:w="1491" w:type="dxa"/>
            <w:tcBorders>
              <w:top w:val="nil"/>
              <w:left w:val="nil"/>
              <w:bottom w:val="nil"/>
              <w:right w:val="nil"/>
            </w:tcBorders>
          </w:tcPr>
          <w:p w14:paraId="32D83F79" w14:textId="77777777" w:rsidR="004C31A9" w:rsidRPr="0011471C" w:rsidRDefault="004C31A9" w:rsidP="00585C49">
            <w:pPr>
              <w:jc w:val="center"/>
              <w:rPr>
                <w:rFonts w:ascii="Arial" w:hAnsi="Arial" w:cs="Arial"/>
                <w:sz w:val="20"/>
                <w:szCs w:val="20"/>
              </w:rPr>
            </w:pPr>
            <w:r w:rsidRPr="0011471C">
              <w:rPr>
                <w:rFonts w:ascii="Arial" w:hAnsi="Arial" w:cs="Arial"/>
                <w:sz w:val="20"/>
                <w:szCs w:val="20"/>
              </w:rPr>
              <w:t>3 627,66</w:t>
            </w:r>
          </w:p>
        </w:tc>
        <w:tc>
          <w:tcPr>
            <w:tcW w:w="1492" w:type="dxa"/>
            <w:tcBorders>
              <w:top w:val="nil"/>
              <w:left w:val="nil"/>
              <w:bottom w:val="nil"/>
              <w:right w:val="nil"/>
            </w:tcBorders>
          </w:tcPr>
          <w:p w14:paraId="2D07E444" w14:textId="77777777" w:rsidR="004C31A9" w:rsidRPr="0011471C" w:rsidRDefault="004C31A9" w:rsidP="00585C49">
            <w:pPr>
              <w:jc w:val="center"/>
              <w:rPr>
                <w:rFonts w:ascii="Arial" w:hAnsi="Arial" w:cs="Arial"/>
                <w:sz w:val="20"/>
                <w:szCs w:val="20"/>
              </w:rPr>
            </w:pPr>
            <w:r>
              <w:rPr>
                <w:rFonts w:ascii="Arial" w:hAnsi="Arial" w:cs="Arial"/>
                <w:sz w:val="20"/>
                <w:szCs w:val="20"/>
              </w:rPr>
              <w:t>2 398,05</w:t>
            </w:r>
          </w:p>
        </w:tc>
        <w:tc>
          <w:tcPr>
            <w:tcW w:w="1492" w:type="dxa"/>
            <w:tcBorders>
              <w:top w:val="nil"/>
              <w:left w:val="nil"/>
              <w:bottom w:val="nil"/>
              <w:right w:val="nil"/>
            </w:tcBorders>
          </w:tcPr>
          <w:p w14:paraId="22CCE058" w14:textId="77777777" w:rsidR="004C31A9" w:rsidRPr="0011471C" w:rsidRDefault="004C31A9" w:rsidP="00585C49">
            <w:pPr>
              <w:jc w:val="center"/>
              <w:rPr>
                <w:rFonts w:ascii="Arial" w:hAnsi="Arial" w:cs="Arial"/>
                <w:sz w:val="20"/>
                <w:szCs w:val="20"/>
              </w:rPr>
            </w:pPr>
            <w:r>
              <w:rPr>
                <w:rFonts w:ascii="Arial" w:hAnsi="Arial" w:cs="Arial"/>
                <w:sz w:val="20"/>
                <w:szCs w:val="20"/>
              </w:rPr>
              <w:t>2 656,90</w:t>
            </w:r>
          </w:p>
        </w:tc>
        <w:tc>
          <w:tcPr>
            <w:tcW w:w="1492" w:type="dxa"/>
            <w:tcBorders>
              <w:top w:val="nil"/>
              <w:left w:val="nil"/>
              <w:bottom w:val="nil"/>
              <w:right w:val="nil"/>
            </w:tcBorders>
          </w:tcPr>
          <w:p w14:paraId="28C74911" w14:textId="77777777" w:rsidR="004C31A9" w:rsidRPr="0011471C" w:rsidRDefault="004C31A9" w:rsidP="00585C49">
            <w:pPr>
              <w:jc w:val="center"/>
              <w:rPr>
                <w:rFonts w:ascii="Arial" w:hAnsi="Arial" w:cs="Arial"/>
                <w:sz w:val="20"/>
                <w:szCs w:val="20"/>
              </w:rPr>
            </w:pPr>
            <w:r>
              <w:rPr>
                <w:rFonts w:ascii="Arial" w:hAnsi="Arial" w:cs="Arial"/>
                <w:sz w:val="20"/>
                <w:szCs w:val="20"/>
              </w:rPr>
              <w:t>2 405,43</w:t>
            </w:r>
          </w:p>
        </w:tc>
        <w:tc>
          <w:tcPr>
            <w:tcW w:w="1373" w:type="dxa"/>
            <w:tcBorders>
              <w:top w:val="nil"/>
              <w:left w:val="nil"/>
              <w:bottom w:val="nil"/>
              <w:right w:val="nil"/>
            </w:tcBorders>
          </w:tcPr>
          <w:p w14:paraId="004AD464" w14:textId="77777777" w:rsidR="004C31A9" w:rsidRPr="0011471C" w:rsidRDefault="004C31A9" w:rsidP="00585C49">
            <w:pPr>
              <w:jc w:val="center"/>
              <w:rPr>
                <w:rFonts w:ascii="Arial" w:hAnsi="Arial" w:cs="Arial"/>
                <w:sz w:val="20"/>
                <w:szCs w:val="20"/>
              </w:rPr>
            </w:pPr>
            <w:r w:rsidRPr="0011471C">
              <w:rPr>
                <w:rFonts w:ascii="Arial" w:hAnsi="Arial" w:cs="Arial"/>
                <w:sz w:val="20"/>
                <w:szCs w:val="20"/>
              </w:rPr>
              <w:t>3 627,66</w:t>
            </w:r>
          </w:p>
        </w:tc>
      </w:tr>
      <w:tr w:rsidR="004C31A9" w:rsidRPr="0011471C" w14:paraId="12F30909" w14:textId="77777777" w:rsidTr="0000613D">
        <w:tc>
          <w:tcPr>
            <w:tcW w:w="1408" w:type="dxa"/>
            <w:tcBorders>
              <w:top w:val="nil"/>
              <w:left w:val="nil"/>
              <w:bottom w:val="nil"/>
              <w:right w:val="nil"/>
            </w:tcBorders>
          </w:tcPr>
          <w:p w14:paraId="35141C09" w14:textId="77777777" w:rsidR="004C31A9" w:rsidRPr="0011471C" w:rsidRDefault="004C31A9" w:rsidP="00585C49">
            <w:pPr>
              <w:jc w:val="both"/>
              <w:rPr>
                <w:rFonts w:ascii="Arial" w:hAnsi="Arial" w:cs="Arial"/>
                <w:sz w:val="20"/>
                <w:szCs w:val="20"/>
              </w:rPr>
            </w:pPr>
            <w:r w:rsidRPr="0011471C">
              <w:rPr>
                <w:rFonts w:ascii="Arial" w:hAnsi="Arial" w:cs="Arial"/>
                <w:sz w:val="20"/>
                <w:szCs w:val="20"/>
              </w:rPr>
              <w:t>3</w:t>
            </w:r>
            <w:r w:rsidRPr="0011471C">
              <w:rPr>
                <w:rFonts w:ascii="Arial" w:hAnsi="Arial" w:cs="Arial"/>
                <w:sz w:val="20"/>
                <w:szCs w:val="20"/>
                <w:vertAlign w:val="superscript"/>
              </w:rPr>
              <w:t>ième</w:t>
            </w:r>
            <w:r w:rsidRPr="0011471C">
              <w:rPr>
                <w:rFonts w:ascii="Arial" w:hAnsi="Arial" w:cs="Arial"/>
                <w:sz w:val="20"/>
                <w:szCs w:val="20"/>
              </w:rPr>
              <w:t xml:space="preserve"> quartile</w:t>
            </w:r>
          </w:p>
        </w:tc>
        <w:tc>
          <w:tcPr>
            <w:tcW w:w="1491" w:type="dxa"/>
            <w:tcBorders>
              <w:top w:val="nil"/>
              <w:left w:val="nil"/>
              <w:bottom w:val="nil"/>
              <w:right w:val="nil"/>
            </w:tcBorders>
          </w:tcPr>
          <w:p w14:paraId="5F8463D4" w14:textId="77777777" w:rsidR="004C31A9" w:rsidRPr="0011471C" w:rsidRDefault="004C31A9" w:rsidP="00585C49">
            <w:pPr>
              <w:jc w:val="center"/>
              <w:rPr>
                <w:rFonts w:ascii="Arial" w:hAnsi="Arial" w:cs="Arial"/>
                <w:sz w:val="20"/>
                <w:szCs w:val="20"/>
              </w:rPr>
            </w:pPr>
            <w:r w:rsidRPr="0011471C">
              <w:rPr>
                <w:rFonts w:ascii="Arial" w:hAnsi="Arial" w:cs="Arial"/>
                <w:sz w:val="20"/>
                <w:szCs w:val="20"/>
              </w:rPr>
              <w:t>1 362,12</w:t>
            </w:r>
          </w:p>
        </w:tc>
        <w:tc>
          <w:tcPr>
            <w:tcW w:w="1492" w:type="dxa"/>
            <w:tcBorders>
              <w:top w:val="nil"/>
              <w:left w:val="nil"/>
              <w:bottom w:val="nil"/>
              <w:right w:val="nil"/>
            </w:tcBorders>
          </w:tcPr>
          <w:p w14:paraId="74F69EB1" w14:textId="77777777" w:rsidR="004C31A9" w:rsidRPr="0011471C" w:rsidRDefault="004C31A9" w:rsidP="00585C49">
            <w:pPr>
              <w:jc w:val="center"/>
              <w:rPr>
                <w:rFonts w:ascii="Arial" w:hAnsi="Arial" w:cs="Arial"/>
                <w:sz w:val="20"/>
                <w:szCs w:val="20"/>
              </w:rPr>
            </w:pPr>
            <w:r>
              <w:rPr>
                <w:rFonts w:ascii="Arial" w:hAnsi="Arial" w:cs="Arial"/>
                <w:sz w:val="20"/>
                <w:szCs w:val="20"/>
              </w:rPr>
              <w:t>1 212,56</w:t>
            </w:r>
          </w:p>
        </w:tc>
        <w:tc>
          <w:tcPr>
            <w:tcW w:w="1492" w:type="dxa"/>
            <w:tcBorders>
              <w:top w:val="nil"/>
              <w:left w:val="nil"/>
              <w:bottom w:val="nil"/>
              <w:right w:val="nil"/>
            </w:tcBorders>
          </w:tcPr>
          <w:p w14:paraId="3432F4F9" w14:textId="77777777" w:rsidR="004C31A9" w:rsidRPr="0011471C" w:rsidRDefault="004C31A9" w:rsidP="00585C49">
            <w:pPr>
              <w:jc w:val="center"/>
              <w:rPr>
                <w:rFonts w:ascii="Arial" w:hAnsi="Arial" w:cs="Arial"/>
                <w:sz w:val="20"/>
                <w:szCs w:val="20"/>
              </w:rPr>
            </w:pPr>
            <w:r>
              <w:rPr>
                <w:rFonts w:ascii="Arial" w:hAnsi="Arial" w:cs="Arial"/>
                <w:sz w:val="20"/>
                <w:szCs w:val="20"/>
              </w:rPr>
              <w:t>1 352,43</w:t>
            </w:r>
          </w:p>
        </w:tc>
        <w:tc>
          <w:tcPr>
            <w:tcW w:w="1492" w:type="dxa"/>
            <w:tcBorders>
              <w:top w:val="nil"/>
              <w:left w:val="nil"/>
              <w:bottom w:val="nil"/>
              <w:right w:val="nil"/>
            </w:tcBorders>
          </w:tcPr>
          <w:p w14:paraId="21ECB3EC" w14:textId="77777777" w:rsidR="004C31A9" w:rsidRPr="0011471C" w:rsidRDefault="004C31A9" w:rsidP="00585C49">
            <w:pPr>
              <w:jc w:val="center"/>
              <w:rPr>
                <w:rFonts w:ascii="Arial" w:hAnsi="Arial" w:cs="Arial"/>
                <w:sz w:val="20"/>
                <w:szCs w:val="20"/>
              </w:rPr>
            </w:pPr>
            <w:r>
              <w:rPr>
                <w:rFonts w:ascii="Arial" w:hAnsi="Arial" w:cs="Arial"/>
                <w:sz w:val="20"/>
                <w:szCs w:val="20"/>
              </w:rPr>
              <w:t>1 538,91</w:t>
            </w:r>
          </w:p>
        </w:tc>
        <w:tc>
          <w:tcPr>
            <w:tcW w:w="1373" w:type="dxa"/>
            <w:tcBorders>
              <w:top w:val="nil"/>
              <w:left w:val="nil"/>
              <w:bottom w:val="nil"/>
              <w:right w:val="nil"/>
            </w:tcBorders>
          </w:tcPr>
          <w:p w14:paraId="10BF38CF" w14:textId="77777777" w:rsidR="004C31A9" w:rsidRPr="0011471C" w:rsidRDefault="004C31A9" w:rsidP="00585C49">
            <w:pPr>
              <w:jc w:val="center"/>
              <w:rPr>
                <w:rFonts w:ascii="Arial" w:hAnsi="Arial" w:cs="Arial"/>
                <w:sz w:val="20"/>
                <w:szCs w:val="20"/>
              </w:rPr>
            </w:pPr>
            <w:r>
              <w:rPr>
                <w:rFonts w:ascii="Arial" w:hAnsi="Arial" w:cs="Arial"/>
                <w:sz w:val="20"/>
                <w:szCs w:val="20"/>
              </w:rPr>
              <w:t>1 337,06</w:t>
            </w:r>
          </w:p>
        </w:tc>
      </w:tr>
      <w:tr w:rsidR="004C31A9" w:rsidRPr="0011471C" w14:paraId="0D470872" w14:textId="77777777" w:rsidTr="0000613D">
        <w:tc>
          <w:tcPr>
            <w:tcW w:w="1408" w:type="dxa"/>
            <w:tcBorders>
              <w:top w:val="nil"/>
              <w:left w:val="nil"/>
              <w:bottom w:val="nil"/>
              <w:right w:val="nil"/>
            </w:tcBorders>
          </w:tcPr>
          <w:p w14:paraId="10AE5BB7" w14:textId="77777777" w:rsidR="004C31A9" w:rsidRPr="0011471C" w:rsidRDefault="004C31A9" w:rsidP="00585C49">
            <w:pPr>
              <w:jc w:val="both"/>
              <w:rPr>
                <w:rFonts w:ascii="Arial" w:hAnsi="Arial" w:cs="Arial"/>
                <w:sz w:val="20"/>
                <w:szCs w:val="20"/>
              </w:rPr>
            </w:pPr>
            <w:r w:rsidRPr="0011471C">
              <w:rPr>
                <w:rFonts w:ascii="Arial" w:hAnsi="Arial" w:cs="Arial"/>
                <w:sz w:val="20"/>
                <w:szCs w:val="20"/>
              </w:rPr>
              <w:t>Médiane</w:t>
            </w:r>
          </w:p>
        </w:tc>
        <w:tc>
          <w:tcPr>
            <w:tcW w:w="1491" w:type="dxa"/>
            <w:tcBorders>
              <w:top w:val="nil"/>
              <w:left w:val="nil"/>
              <w:bottom w:val="nil"/>
              <w:right w:val="nil"/>
            </w:tcBorders>
          </w:tcPr>
          <w:p w14:paraId="0C012CDD" w14:textId="77777777" w:rsidR="004C31A9" w:rsidRPr="0011471C" w:rsidRDefault="004C31A9" w:rsidP="00585C49">
            <w:pPr>
              <w:jc w:val="center"/>
              <w:rPr>
                <w:rFonts w:ascii="Arial" w:hAnsi="Arial" w:cs="Arial"/>
                <w:sz w:val="20"/>
                <w:szCs w:val="20"/>
              </w:rPr>
            </w:pPr>
            <w:r w:rsidRPr="0011471C">
              <w:rPr>
                <w:rFonts w:ascii="Arial" w:hAnsi="Arial" w:cs="Arial"/>
                <w:sz w:val="20"/>
                <w:szCs w:val="20"/>
              </w:rPr>
              <w:t>1 089,88</w:t>
            </w:r>
          </w:p>
        </w:tc>
        <w:tc>
          <w:tcPr>
            <w:tcW w:w="1492" w:type="dxa"/>
            <w:tcBorders>
              <w:top w:val="nil"/>
              <w:left w:val="nil"/>
              <w:bottom w:val="nil"/>
              <w:right w:val="nil"/>
            </w:tcBorders>
          </w:tcPr>
          <w:p w14:paraId="2422C24D" w14:textId="77777777" w:rsidR="004C31A9" w:rsidRPr="0011471C" w:rsidRDefault="004C31A9" w:rsidP="00585C49">
            <w:pPr>
              <w:jc w:val="center"/>
              <w:rPr>
                <w:rFonts w:ascii="Arial" w:hAnsi="Arial" w:cs="Arial"/>
                <w:sz w:val="20"/>
                <w:szCs w:val="20"/>
              </w:rPr>
            </w:pPr>
            <w:r>
              <w:rPr>
                <w:rFonts w:ascii="Arial" w:hAnsi="Arial" w:cs="Arial"/>
                <w:sz w:val="20"/>
                <w:szCs w:val="20"/>
              </w:rPr>
              <w:t>1 025,63</w:t>
            </w:r>
          </w:p>
        </w:tc>
        <w:tc>
          <w:tcPr>
            <w:tcW w:w="1492" w:type="dxa"/>
            <w:tcBorders>
              <w:top w:val="nil"/>
              <w:left w:val="nil"/>
              <w:bottom w:val="nil"/>
              <w:right w:val="nil"/>
            </w:tcBorders>
          </w:tcPr>
          <w:p w14:paraId="6484B74C" w14:textId="77777777" w:rsidR="004C31A9" w:rsidRPr="0011471C" w:rsidRDefault="004C31A9" w:rsidP="00585C49">
            <w:pPr>
              <w:jc w:val="center"/>
              <w:rPr>
                <w:rFonts w:ascii="Arial" w:hAnsi="Arial" w:cs="Arial"/>
                <w:sz w:val="20"/>
                <w:szCs w:val="20"/>
              </w:rPr>
            </w:pPr>
            <w:r>
              <w:rPr>
                <w:rFonts w:ascii="Arial" w:hAnsi="Arial" w:cs="Arial"/>
                <w:sz w:val="20"/>
                <w:szCs w:val="20"/>
              </w:rPr>
              <w:t>1 191,02</w:t>
            </w:r>
          </w:p>
        </w:tc>
        <w:tc>
          <w:tcPr>
            <w:tcW w:w="1492" w:type="dxa"/>
            <w:tcBorders>
              <w:top w:val="nil"/>
              <w:left w:val="nil"/>
              <w:bottom w:val="nil"/>
              <w:right w:val="nil"/>
            </w:tcBorders>
          </w:tcPr>
          <w:p w14:paraId="5278C8B5" w14:textId="77777777" w:rsidR="004C31A9" w:rsidRPr="0011471C" w:rsidRDefault="004C31A9" w:rsidP="00585C49">
            <w:pPr>
              <w:jc w:val="center"/>
              <w:rPr>
                <w:rFonts w:ascii="Arial" w:hAnsi="Arial" w:cs="Arial"/>
                <w:sz w:val="20"/>
                <w:szCs w:val="20"/>
              </w:rPr>
            </w:pPr>
            <w:r>
              <w:rPr>
                <w:rFonts w:ascii="Arial" w:hAnsi="Arial" w:cs="Arial"/>
                <w:sz w:val="20"/>
                <w:szCs w:val="20"/>
              </w:rPr>
              <w:t>1 391,79</w:t>
            </w:r>
          </w:p>
        </w:tc>
        <w:tc>
          <w:tcPr>
            <w:tcW w:w="1373" w:type="dxa"/>
            <w:tcBorders>
              <w:top w:val="nil"/>
              <w:left w:val="nil"/>
              <w:bottom w:val="nil"/>
              <w:right w:val="nil"/>
            </w:tcBorders>
          </w:tcPr>
          <w:p w14:paraId="7EB8A962" w14:textId="77777777" w:rsidR="004C31A9" w:rsidRPr="0011471C" w:rsidRDefault="004C31A9" w:rsidP="00585C49">
            <w:pPr>
              <w:jc w:val="center"/>
              <w:rPr>
                <w:rFonts w:ascii="Arial" w:hAnsi="Arial" w:cs="Arial"/>
                <w:sz w:val="20"/>
                <w:szCs w:val="20"/>
              </w:rPr>
            </w:pPr>
            <w:r>
              <w:rPr>
                <w:rFonts w:ascii="Arial" w:hAnsi="Arial" w:cs="Arial"/>
                <w:sz w:val="20"/>
                <w:szCs w:val="20"/>
              </w:rPr>
              <w:t>1 095,18</w:t>
            </w:r>
          </w:p>
        </w:tc>
      </w:tr>
      <w:tr w:rsidR="004C31A9" w:rsidRPr="0011471C" w14:paraId="6415FFFE" w14:textId="77777777" w:rsidTr="0000613D">
        <w:tc>
          <w:tcPr>
            <w:tcW w:w="1408" w:type="dxa"/>
            <w:tcBorders>
              <w:top w:val="nil"/>
              <w:left w:val="nil"/>
              <w:bottom w:val="nil"/>
              <w:right w:val="nil"/>
            </w:tcBorders>
          </w:tcPr>
          <w:p w14:paraId="791BA9D8" w14:textId="77777777" w:rsidR="004C31A9" w:rsidRPr="0011471C" w:rsidRDefault="004C31A9" w:rsidP="00585C49">
            <w:pPr>
              <w:jc w:val="both"/>
              <w:rPr>
                <w:rFonts w:ascii="Arial" w:hAnsi="Arial" w:cs="Arial"/>
                <w:sz w:val="20"/>
                <w:szCs w:val="20"/>
              </w:rPr>
            </w:pPr>
            <w:r w:rsidRPr="0011471C">
              <w:rPr>
                <w:rFonts w:ascii="Arial" w:hAnsi="Arial" w:cs="Arial"/>
                <w:sz w:val="20"/>
                <w:szCs w:val="20"/>
              </w:rPr>
              <w:t>1</w:t>
            </w:r>
            <w:r w:rsidRPr="0011471C">
              <w:rPr>
                <w:rFonts w:ascii="Arial" w:hAnsi="Arial" w:cs="Arial"/>
                <w:sz w:val="20"/>
                <w:szCs w:val="20"/>
                <w:vertAlign w:val="superscript"/>
              </w:rPr>
              <w:t>er</w:t>
            </w:r>
            <w:r w:rsidRPr="0011471C">
              <w:rPr>
                <w:rFonts w:ascii="Arial" w:hAnsi="Arial" w:cs="Arial"/>
                <w:sz w:val="20"/>
                <w:szCs w:val="20"/>
              </w:rPr>
              <w:t xml:space="preserve"> quartile</w:t>
            </w:r>
          </w:p>
        </w:tc>
        <w:tc>
          <w:tcPr>
            <w:tcW w:w="1491" w:type="dxa"/>
            <w:tcBorders>
              <w:top w:val="nil"/>
              <w:left w:val="nil"/>
              <w:bottom w:val="nil"/>
              <w:right w:val="nil"/>
            </w:tcBorders>
          </w:tcPr>
          <w:p w14:paraId="354FB8A8" w14:textId="77777777" w:rsidR="004C31A9" w:rsidRPr="0011471C" w:rsidRDefault="004C31A9" w:rsidP="00585C49">
            <w:pPr>
              <w:jc w:val="center"/>
              <w:rPr>
                <w:rFonts w:ascii="Arial" w:hAnsi="Arial" w:cs="Arial"/>
                <w:sz w:val="20"/>
                <w:szCs w:val="20"/>
              </w:rPr>
            </w:pPr>
            <w:r w:rsidRPr="0011471C">
              <w:rPr>
                <w:rFonts w:ascii="Arial" w:hAnsi="Arial" w:cs="Arial"/>
                <w:sz w:val="20"/>
                <w:szCs w:val="20"/>
              </w:rPr>
              <w:t>944,71</w:t>
            </w:r>
          </w:p>
        </w:tc>
        <w:tc>
          <w:tcPr>
            <w:tcW w:w="1492" w:type="dxa"/>
            <w:tcBorders>
              <w:top w:val="nil"/>
              <w:left w:val="nil"/>
              <w:bottom w:val="nil"/>
              <w:right w:val="nil"/>
            </w:tcBorders>
          </w:tcPr>
          <w:p w14:paraId="4E6BE22B" w14:textId="77777777" w:rsidR="004C31A9" w:rsidRPr="0011471C" w:rsidRDefault="004C31A9" w:rsidP="00585C49">
            <w:pPr>
              <w:jc w:val="center"/>
              <w:rPr>
                <w:rFonts w:ascii="Arial" w:hAnsi="Arial" w:cs="Arial"/>
                <w:sz w:val="20"/>
                <w:szCs w:val="20"/>
              </w:rPr>
            </w:pPr>
            <w:r>
              <w:rPr>
                <w:rFonts w:ascii="Arial" w:hAnsi="Arial" w:cs="Arial"/>
                <w:sz w:val="20"/>
                <w:szCs w:val="20"/>
              </w:rPr>
              <w:t>861,38</w:t>
            </w:r>
          </w:p>
        </w:tc>
        <w:tc>
          <w:tcPr>
            <w:tcW w:w="1492" w:type="dxa"/>
            <w:tcBorders>
              <w:top w:val="nil"/>
              <w:left w:val="nil"/>
              <w:bottom w:val="nil"/>
              <w:right w:val="nil"/>
            </w:tcBorders>
          </w:tcPr>
          <w:p w14:paraId="1BD05CFF" w14:textId="77777777" w:rsidR="004C31A9" w:rsidRPr="0011471C" w:rsidRDefault="004C31A9" w:rsidP="00585C49">
            <w:pPr>
              <w:jc w:val="center"/>
              <w:rPr>
                <w:rFonts w:ascii="Arial" w:hAnsi="Arial" w:cs="Arial"/>
                <w:sz w:val="20"/>
                <w:szCs w:val="20"/>
              </w:rPr>
            </w:pPr>
            <w:r>
              <w:rPr>
                <w:rFonts w:ascii="Arial" w:hAnsi="Arial" w:cs="Arial"/>
                <w:sz w:val="20"/>
                <w:szCs w:val="20"/>
              </w:rPr>
              <w:t>1 003,71</w:t>
            </w:r>
          </w:p>
        </w:tc>
        <w:tc>
          <w:tcPr>
            <w:tcW w:w="1492" w:type="dxa"/>
            <w:tcBorders>
              <w:top w:val="nil"/>
              <w:left w:val="nil"/>
              <w:bottom w:val="nil"/>
              <w:right w:val="nil"/>
            </w:tcBorders>
          </w:tcPr>
          <w:p w14:paraId="238C6028" w14:textId="77777777" w:rsidR="004C31A9" w:rsidRPr="0011471C" w:rsidRDefault="004C31A9" w:rsidP="00585C49">
            <w:pPr>
              <w:jc w:val="center"/>
              <w:rPr>
                <w:rFonts w:ascii="Arial" w:hAnsi="Arial" w:cs="Arial"/>
                <w:sz w:val="20"/>
                <w:szCs w:val="20"/>
              </w:rPr>
            </w:pPr>
            <w:r>
              <w:rPr>
                <w:rFonts w:ascii="Arial" w:hAnsi="Arial" w:cs="Arial"/>
                <w:sz w:val="20"/>
                <w:szCs w:val="20"/>
              </w:rPr>
              <w:t>1 265,60</w:t>
            </w:r>
          </w:p>
        </w:tc>
        <w:tc>
          <w:tcPr>
            <w:tcW w:w="1373" w:type="dxa"/>
            <w:tcBorders>
              <w:top w:val="nil"/>
              <w:left w:val="nil"/>
              <w:bottom w:val="nil"/>
              <w:right w:val="nil"/>
            </w:tcBorders>
          </w:tcPr>
          <w:p w14:paraId="5B5196E0" w14:textId="77777777" w:rsidR="004C31A9" w:rsidRPr="0011471C" w:rsidRDefault="004C31A9" w:rsidP="00585C49">
            <w:pPr>
              <w:jc w:val="center"/>
              <w:rPr>
                <w:rFonts w:ascii="Arial" w:hAnsi="Arial" w:cs="Arial"/>
                <w:sz w:val="20"/>
                <w:szCs w:val="20"/>
              </w:rPr>
            </w:pPr>
            <w:r>
              <w:rPr>
                <w:rFonts w:ascii="Arial" w:hAnsi="Arial" w:cs="Arial"/>
                <w:sz w:val="20"/>
                <w:szCs w:val="20"/>
              </w:rPr>
              <w:t>933,50</w:t>
            </w:r>
          </w:p>
        </w:tc>
      </w:tr>
      <w:tr w:rsidR="004C31A9" w:rsidRPr="0011471C" w14:paraId="5FD1A08A" w14:textId="77777777" w:rsidTr="0000613D">
        <w:tc>
          <w:tcPr>
            <w:tcW w:w="1408" w:type="dxa"/>
            <w:tcBorders>
              <w:top w:val="nil"/>
              <w:left w:val="nil"/>
              <w:right w:val="nil"/>
            </w:tcBorders>
          </w:tcPr>
          <w:p w14:paraId="3B0A8D56" w14:textId="77777777" w:rsidR="004C31A9" w:rsidRPr="0011471C" w:rsidRDefault="004C31A9" w:rsidP="00585C49">
            <w:pPr>
              <w:jc w:val="both"/>
              <w:rPr>
                <w:rFonts w:ascii="Arial" w:hAnsi="Arial" w:cs="Arial"/>
                <w:sz w:val="20"/>
                <w:szCs w:val="20"/>
              </w:rPr>
            </w:pPr>
            <w:r w:rsidRPr="0011471C">
              <w:rPr>
                <w:rFonts w:ascii="Arial" w:hAnsi="Arial" w:cs="Arial"/>
                <w:sz w:val="20"/>
                <w:szCs w:val="20"/>
              </w:rPr>
              <w:t>Minimum</w:t>
            </w:r>
          </w:p>
        </w:tc>
        <w:tc>
          <w:tcPr>
            <w:tcW w:w="1491" w:type="dxa"/>
            <w:tcBorders>
              <w:top w:val="nil"/>
              <w:left w:val="nil"/>
              <w:right w:val="nil"/>
            </w:tcBorders>
          </w:tcPr>
          <w:p w14:paraId="1EDD02D2" w14:textId="77777777" w:rsidR="004C31A9" w:rsidRPr="0011471C" w:rsidRDefault="004C31A9" w:rsidP="00585C49">
            <w:pPr>
              <w:jc w:val="center"/>
              <w:rPr>
                <w:rFonts w:ascii="Arial" w:hAnsi="Arial" w:cs="Arial"/>
                <w:sz w:val="20"/>
                <w:szCs w:val="20"/>
              </w:rPr>
            </w:pPr>
            <w:r w:rsidRPr="0011471C">
              <w:rPr>
                <w:rFonts w:ascii="Arial" w:hAnsi="Arial" w:cs="Arial"/>
                <w:sz w:val="20"/>
                <w:szCs w:val="20"/>
              </w:rPr>
              <w:t>630,60</w:t>
            </w:r>
          </w:p>
        </w:tc>
        <w:tc>
          <w:tcPr>
            <w:tcW w:w="1492" w:type="dxa"/>
            <w:tcBorders>
              <w:top w:val="nil"/>
              <w:left w:val="nil"/>
              <w:right w:val="nil"/>
            </w:tcBorders>
          </w:tcPr>
          <w:p w14:paraId="1FC1FF51" w14:textId="77777777" w:rsidR="004C31A9" w:rsidRPr="0011471C" w:rsidRDefault="004C31A9" w:rsidP="00585C49">
            <w:pPr>
              <w:jc w:val="center"/>
              <w:rPr>
                <w:rFonts w:ascii="Arial" w:hAnsi="Arial" w:cs="Arial"/>
                <w:sz w:val="20"/>
                <w:szCs w:val="20"/>
              </w:rPr>
            </w:pPr>
            <w:r>
              <w:rPr>
                <w:rFonts w:ascii="Arial" w:hAnsi="Arial" w:cs="Arial"/>
                <w:sz w:val="20"/>
                <w:szCs w:val="20"/>
              </w:rPr>
              <w:t>585,56</w:t>
            </w:r>
          </w:p>
        </w:tc>
        <w:tc>
          <w:tcPr>
            <w:tcW w:w="1492" w:type="dxa"/>
            <w:tcBorders>
              <w:top w:val="nil"/>
              <w:left w:val="nil"/>
              <w:right w:val="nil"/>
            </w:tcBorders>
          </w:tcPr>
          <w:p w14:paraId="706C95C6" w14:textId="77777777" w:rsidR="004C31A9" w:rsidRPr="0011471C" w:rsidRDefault="004C31A9" w:rsidP="00585C49">
            <w:pPr>
              <w:jc w:val="center"/>
              <w:rPr>
                <w:rFonts w:ascii="Arial" w:hAnsi="Arial" w:cs="Arial"/>
                <w:sz w:val="20"/>
                <w:szCs w:val="20"/>
              </w:rPr>
            </w:pPr>
            <w:r>
              <w:rPr>
                <w:rFonts w:ascii="Arial" w:hAnsi="Arial" w:cs="Arial"/>
                <w:sz w:val="20"/>
                <w:szCs w:val="20"/>
              </w:rPr>
              <w:t>651,20</w:t>
            </w:r>
          </w:p>
        </w:tc>
        <w:tc>
          <w:tcPr>
            <w:tcW w:w="1492" w:type="dxa"/>
            <w:tcBorders>
              <w:top w:val="nil"/>
              <w:left w:val="nil"/>
              <w:right w:val="nil"/>
            </w:tcBorders>
          </w:tcPr>
          <w:p w14:paraId="10BAB47C" w14:textId="77777777" w:rsidR="004C31A9" w:rsidRPr="0011471C" w:rsidRDefault="004C31A9" w:rsidP="00585C49">
            <w:pPr>
              <w:jc w:val="center"/>
              <w:rPr>
                <w:rFonts w:ascii="Arial" w:hAnsi="Arial" w:cs="Arial"/>
                <w:sz w:val="20"/>
                <w:szCs w:val="20"/>
              </w:rPr>
            </w:pPr>
            <w:r>
              <w:rPr>
                <w:rFonts w:ascii="Arial" w:hAnsi="Arial" w:cs="Arial"/>
                <w:sz w:val="20"/>
                <w:szCs w:val="20"/>
              </w:rPr>
              <w:t>802,68</w:t>
            </w:r>
          </w:p>
        </w:tc>
        <w:tc>
          <w:tcPr>
            <w:tcW w:w="1373" w:type="dxa"/>
            <w:tcBorders>
              <w:top w:val="nil"/>
              <w:left w:val="nil"/>
              <w:right w:val="nil"/>
            </w:tcBorders>
          </w:tcPr>
          <w:p w14:paraId="65AAAD92" w14:textId="77777777" w:rsidR="004C31A9" w:rsidRPr="0011471C" w:rsidRDefault="004C31A9" w:rsidP="00585C49">
            <w:pPr>
              <w:jc w:val="center"/>
              <w:rPr>
                <w:rFonts w:ascii="Arial" w:hAnsi="Arial" w:cs="Arial"/>
                <w:sz w:val="20"/>
                <w:szCs w:val="20"/>
              </w:rPr>
            </w:pPr>
            <w:r>
              <w:rPr>
                <w:rFonts w:ascii="Arial" w:hAnsi="Arial" w:cs="Arial"/>
                <w:sz w:val="20"/>
                <w:szCs w:val="20"/>
              </w:rPr>
              <w:t>585,56</w:t>
            </w:r>
          </w:p>
        </w:tc>
      </w:tr>
      <w:tr w:rsidR="004C31A9" w:rsidRPr="0011471C" w14:paraId="699CE5DD" w14:textId="77777777" w:rsidTr="0000613D">
        <w:tc>
          <w:tcPr>
            <w:tcW w:w="1408" w:type="dxa"/>
            <w:tcBorders>
              <w:left w:val="nil"/>
              <w:right w:val="nil"/>
            </w:tcBorders>
          </w:tcPr>
          <w:p w14:paraId="0808BA8F" w14:textId="77777777" w:rsidR="004C31A9" w:rsidRPr="0011471C" w:rsidRDefault="004C31A9" w:rsidP="00585C49">
            <w:pPr>
              <w:jc w:val="center"/>
              <w:rPr>
                <w:rFonts w:ascii="Arial" w:hAnsi="Arial" w:cs="Arial"/>
                <w:sz w:val="20"/>
                <w:szCs w:val="20"/>
              </w:rPr>
            </w:pPr>
            <w:r w:rsidRPr="0011471C">
              <w:rPr>
                <w:rFonts w:ascii="Arial" w:hAnsi="Arial" w:cs="Arial"/>
                <w:sz w:val="20"/>
                <w:szCs w:val="20"/>
              </w:rPr>
              <w:t>(n)</w:t>
            </w:r>
          </w:p>
        </w:tc>
        <w:tc>
          <w:tcPr>
            <w:tcW w:w="1491" w:type="dxa"/>
            <w:tcBorders>
              <w:left w:val="nil"/>
              <w:right w:val="nil"/>
            </w:tcBorders>
          </w:tcPr>
          <w:p w14:paraId="51E9AD0E" w14:textId="77777777" w:rsidR="004C31A9" w:rsidRPr="0011471C" w:rsidRDefault="004C31A9" w:rsidP="00585C49">
            <w:pPr>
              <w:jc w:val="center"/>
              <w:rPr>
                <w:rFonts w:ascii="Arial" w:hAnsi="Arial" w:cs="Arial"/>
                <w:sz w:val="20"/>
                <w:szCs w:val="20"/>
              </w:rPr>
            </w:pPr>
            <w:r w:rsidRPr="0011471C">
              <w:rPr>
                <w:rFonts w:ascii="Arial" w:hAnsi="Arial" w:cs="Arial"/>
                <w:sz w:val="20"/>
                <w:szCs w:val="20"/>
              </w:rPr>
              <w:t>(549)</w:t>
            </w:r>
          </w:p>
        </w:tc>
        <w:tc>
          <w:tcPr>
            <w:tcW w:w="1492" w:type="dxa"/>
            <w:tcBorders>
              <w:left w:val="nil"/>
              <w:right w:val="nil"/>
            </w:tcBorders>
          </w:tcPr>
          <w:p w14:paraId="0CA0D944" w14:textId="77777777" w:rsidR="004C31A9" w:rsidRPr="0011471C" w:rsidRDefault="004C31A9" w:rsidP="00585C49">
            <w:pPr>
              <w:jc w:val="center"/>
              <w:rPr>
                <w:rFonts w:ascii="Arial" w:hAnsi="Arial" w:cs="Arial"/>
                <w:sz w:val="20"/>
                <w:szCs w:val="20"/>
              </w:rPr>
            </w:pPr>
            <w:r w:rsidRPr="0011471C">
              <w:rPr>
                <w:rFonts w:ascii="Arial" w:hAnsi="Arial" w:cs="Arial"/>
                <w:sz w:val="20"/>
                <w:szCs w:val="20"/>
              </w:rPr>
              <w:t>(185)</w:t>
            </w:r>
          </w:p>
        </w:tc>
        <w:tc>
          <w:tcPr>
            <w:tcW w:w="1492" w:type="dxa"/>
            <w:tcBorders>
              <w:left w:val="nil"/>
              <w:right w:val="nil"/>
            </w:tcBorders>
          </w:tcPr>
          <w:p w14:paraId="11BBBDC1" w14:textId="77777777" w:rsidR="004C31A9" w:rsidRPr="0011471C" w:rsidRDefault="004C31A9" w:rsidP="00585C49">
            <w:pPr>
              <w:jc w:val="center"/>
              <w:rPr>
                <w:rFonts w:ascii="Arial" w:hAnsi="Arial" w:cs="Arial"/>
                <w:sz w:val="20"/>
                <w:szCs w:val="20"/>
              </w:rPr>
            </w:pPr>
            <w:r>
              <w:rPr>
                <w:rFonts w:ascii="Arial" w:hAnsi="Arial" w:cs="Arial"/>
                <w:sz w:val="20"/>
                <w:szCs w:val="20"/>
              </w:rPr>
              <w:t>(95)</w:t>
            </w:r>
          </w:p>
        </w:tc>
        <w:tc>
          <w:tcPr>
            <w:tcW w:w="1492" w:type="dxa"/>
            <w:tcBorders>
              <w:left w:val="nil"/>
              <w:right w:val="nil"/>
            </w:tcBorders>
          </w:tcPr>
          <w:p w14:paraId="6A6B437E" w14:textId="77777777" w:rsidR="004C31A9" w:rsidRPr="0011471C" w:rsidRDefault="004C31A9" w:rsidP="00585C49">
            <w:pPr>
              <w:jc w:val="center"/>
              <w:rPr>
                <w:rFonts w:ascii="Arial" w:hAnsi="Arial" w:cs="Arial"/>
                <w:sz w:val="20"/>
                <w:szCs w:val="20"/>
              </w:rPr>
            </w:pPr>
            <w:r>
              <w:rPr>
                <w:rFonts w:ascii="Arial" w:hAnsi="Arial" w:cs="Arial"/>
                <w:sz w:val="20"/>
                <w:szCs w:val="20"/>
              </w:rPr>
              <w:t>(37)</w:t>
            </w:r>
          </w:p>
        </w:tc>
        <w:tc>
          <w:tcPr>
            <w:tcW w:w="1373" w:type="dxa"/>
            <w:tcBorders>
              <w:left w:val="nil"/>
              <w:right w:val="nil"/>
            </w:tcBorders>
          </w:tcPr>
          <w:p w14:paraId="30092353" w14:textId="77777777" w:rsidR="004C31A9" w:rsidRPr="0011471C" w:rsidRDefault="004C31A9" w:rsidP="00585C49">
            <w:pPr>
              <w:jc w:val="center"/>
              <w:rPr>
                <w:rFonts w:ascii="Arial" w:hAnsi="Arial" w:cs="Arial"/>
                <w:sz w:val="20"/>
                <w:szCs w:val="20"/>
              </w:rPr>
            </w:pPr>
            <w:r>
              <w:rPr>
                <w:rFonts w:ascii="Arial" w:hAnsi="Arial" w:cs="Arial"/>
                <w:sz w:val="20"/>
                <w:szCs w:val="20"/>
              </w:rPr>
              <w:t>(881)</w:t>
            </w:r>
          </w:p>
        </w:tc>
      </w:tr>
    </w:tbl>
    <w:p w14:paraId="18E17EA4" w14:textId="77777777" w:rsidR="0049222E" w:rsidRDefault="0049222E" w:rsidP="00092B69">
      <w:pPr>
        <w:pStyle w:val="Corpsdetexte"/>
        <w:autoSpaceDE w:val="0"/>
        <w:autoSpaceDN w:val="0"/>
        <w:adjustRightInd w:val="0"/>
        <w:spacing w:after="120"/>
        <w:rPr>
          <w:rFonts w:ascii="Arial" w:hAnsi="Arial" w:cs="Arial"/>
          <w:i/>
        </w:rPr>
      </w:pPr>
    </w:p>
    <w:p w14:paraId="109A172A" w14:textId="299C6E7C" w:rsidR="00B80C9C" w:rsidRPr="00354C54" w:rsidRDefault="00382315" w:rsidP="00092B69">
      <w:pPr>
        <w:pStyle w:val="Corpsdetexte"/>
        <w:autoSpaceDE w:val="0"/>
        <w:autoSpaceDN w:val="0"/>
        <w:adjustRightInd w:val="0"/>
        <w:spacing w:after="120"/>
        <w:rPr>
          <w:rFonts w:ascii="Arial" w:hAnsi="Arial" w:cs="Arial"/>
          <w:sz w:val="22"/>
          <w:szCs w:val="22"/>
        </w:rPr>
      </w:pPr>
      <w:r>
        <w:rPr>
          <w:rFonts w:ascii="Arial" w:hAnsi="Arial" w:cs="Arial"/>
          <w:sz w:val="22"/>
          <w:szCs w:val="22"/>
        </w:rPr>
        <w:t>Le tableau</w:t>
      </w:r>
      <w:r w:rsidR="008A1B29">
        <w:rPr>
          <w:rFonts w:ascii="Arial" w:hAnsi="Arial" w:cs="Arial"/>
          <w:sz w:val="22"/>
          <w:szCs w:val="22"/>
        </w:rPr>
        <w:t> </w:t>
      </w:r>
      <w:r>
        <w:rPr>
          <w:rFonts w:ascii="Arial" w:hAnsi="Arial" w:cs="Arial"/>
          <w:sz w:val="22"/>
          <w:szCs w:val="22"/>
        </w:rPr>
        <w:t>17</w:t>
      </w:r>
      <w:r w:rsidR="00F5386C" w:rsidRPr="00F5386C">
        <w:rPr>
          <w:rFonts w:ascii="Arial" w:hAnsi="Arial" w:cs="Arial"/>
          <w:sz w:val="22"/>
          <w:szCs w:val="22"/>
        </w:rPr>
        <w:t xml:space="preserve"> présente le même exercice</w:t>
      </w:r>
      <w:r w:rsidR="00FD4134">
        <w:rPr>
          <w:rFonts w:ascii="Arial" w:hAnsi="Arial" w:cs="Arial"/>
          <w:sz w:val="22"/>
          <w:szCs w:val="22"/>
        </w:rPr>
        <w:t>,</w:t>
      </w:r>
      <w:r w:rsidR="00F5386C" w:rsidRPr="00F5386C">
        <w:rPr>
          <w:rFonts w:ascii="Arial" w:hAnsi="Arial" w:cs="Arial"/>
          <w:sz w:val="22"/>
          <w:szCs w:val="22"/>
        </w:rPr>
        <w:t xml:space="preserve"> mais pour le taux global de taxation (TGT)</w:t>
      </w:r>
      <w:r w:rsidR="007A3827">
        <w:rPr>
          <w:rFonts w:ascii="Arial" w:hAnsi="Arial" w:cs="Arial"/>
          <w:sz w:val="22"/>
          <w:szCs w:val="22"/>
        </w:rPr>
        <w:t xml:space="preserve">. </w:t>
      </w:r>
      <w:r w:rsidR="00FB72C7">
        <w:rPr>
          <w:rFonts w:ascii="Arial" w:hAnsi="Arial" w:cs="Arial"/>
          <w:sz w:val="22"/>
          <w:szCs w:val="22"/>
        </w:rPr>
        <w:t xml:space="preserve">En moyenne, le TGT était de 1,23 % en 2009. En outre, il </w:t>
      </w:r>
      <w:r w:rsidR="00387C15">
        <w:rPr>
          <w:rFonts w:ascii="Arial" w:hAnsi="Arial" w:cs="Arial"/>
          <w:sz w:val="22"/>
          <w:szCs w:val="22"/>
        </w:rPr>
        <w:t xml:space="preserve">y a </w:t>
      </w:r>
      <w:r w:rsidR="00885609">
        <w:rPr>
          <w:rFonts w:ascii="Arial" w:hAnsi="Arial" w:cs="Arial"/>
          <w:sz w:val="22"/>
          <w:szCs w:val="22"/>
        </w:rPr>
        <w:t>peu de variation en prenant pour base</w:t>
      </w:r>
      <w:r w:rsidR="00FB72C7">
        <w:rPr>
          <w:rFonts w:ascii="Arial" w:hAnsi="Arial" w:cs="Arial"/>
          <w:sz w:val="22"/>
          <w:szCs w:val="22"/>
        </w:rPr>
        <w:t xml:space="preserve"> la taille de la municipalité. </w:t>
      </w:r>
      <w:r w:rsidR="00B05CE6">
        <w:rPr>
          <w:rFonts w:ascii="Arial" w:hAnsi="Arial" w:cs="Arial"/>
          <w:sz w:val="22"/>
          <w:szCs w:val="22"/>
        </w:rPr>
        <w:t>L</w:t>
      </w:r>
      <w:r w:rsidR="00FB72C7">
        <w:rPr>
          <w:rFonts w:ascii="Arial" w:hAnsi="Arial" w:cs="Arial"/>
          <w:sz w:val="22"/>
          <w:szCs w:val="22"/>
        </w:rPr>
        <w:t>e TGT le plus faible était pour les municipalités de moins de 2 000 habitant</w:t>
      </w:r>
      <w:r w:rsidR="00A73288">
        <w:rPr>
          <w:rFonts w:ascii="Arial" w:hAnsi="Arial" w:cs="Arial"/>
          <w:sz w:val="22"/>
          <w:szCs w:val="22"/>
        </w:rPr>
        <w:t>s</w:t>
      </w:r>
      <w:r w:rsidR="00FB72C7">
        <w:rPr>
          <w:rFonts w:ascii="Arial" w:hAnsi="Arial" w:cs="Arial"/>
          <w:sz w:val="22"/>
          <w:szCs w:val="22"/>
        </w:rPr>
        <w:t xml:space="preserve"> avec</w:t>
      </w:r>
      <w:r w:rsidR="00B62B48">
        <w:rPr>
          <w:rFonts w:ascii="Arial" w:hAnsi="Arial" w:cs="Arial"/>
          <w:sz w:val="22"/>
          <w:szCs w:val="22"/>
        </w:rPr>
        <w:t xml:space="preserve"> en moyenne un taux de</w:t>
      </w:r>
      <w:r w:rsidR="00FB72C7">
        <w:rPr>
          <w:rFonts w:ascii="Arial" w:hAnsi="Arial" w:cs="Arial"/>
          <w:sz w:val="22"/>
          <w:szCs w:val="22"/>
        </w:rPr>
        <w:t xml:space="preserve"> 1,21 % et le </w:t>
      </w:r>
      <w:r w:rsidR="00A73288">
        <w:rPr>
          <w:rFonts w:ascii="Arial" w:hAnsi="Arial" w:cs="Arial"/>
          <w:sz w:val="22"/>
          <w:szCs w:val="22"/>
        </w:rPr>
        <w:t xml:space="preserve">taux le </w:t>
      </w:r>
      <w:r w:rsidR="00FB72C7">
        <w:rPr>
          <w:rFonts w:ascii="Arial" w:hAnsi="Arial" w:cs="Arial"/>
          <w:sz w:val="22"/>
          <w:szCs w:val="22"/>
        </w:rPr>
        <w:t>plus élevé pour les municipalités de plus de 20 000 habitants</w:t>
      </w:r>
      <w:r w:rsidR="00B62B48">
        <w:rPr>
          <w:rFonts w:ascii="Arial" w:hAnsi="Arial" w:cs="Arial"/>
          <w:sz w:val="22"/>
          <w:szCs w:val="22"/>
        </w:rPr>
        <w:t xml:space="preserve"> en moyenne avec un taux</w:t>
      </w:r>
      <w:r w:rsidR="00A73288" w:rsidRPr="00A73288">
        <w:rPr>
          <w:rFonts w:ascii="Arial" w:hAnsi="Arial" w:cs="Arial"/>
          <w:sz w:val="22"/>
          <w:szCs w:val="22"/>
        </w:rPr>
        <w:t xml:space="preserve"> </w:t>
      </w:r>
      <w:r w:rsidR="00A73288">
        <w:rPr>
          <w:rFonts w:ascii="Arial" w:hAnsi="Arial" w:cs="Arial"/>
          <w:sz w:val="22"/>
          <w:szCs w:val="22"/>
        </w:rPr>
        <w:t>à 1,28 %</w:t>
      </w:r>
      <w:r w:rsidR="00FB72C7">
        <w:rPr>
          <w:rFonts w:ascii="Arial" w:hAnsi="Arial" w:cs="Arial"/>
          <w:sz w:val="22"/>
          <w:szCs w:val="22"/>
        </w:rPr>
        <w:t>.</w:t>
      </w:r>
      <w:r w:rsidR="00885609">
        <w:rPr>
          <w:rFonts w:ascii="Arial" w:hAnsi="Arial" w:cs="Arial"/>
          <w:sz w:val="22"/>
          <w:szCs w:val="22"/>
        </w:rPr>
        <w:t xml:space="preserve"> Les municipalités dont la taille se situe entre ces deux pôles avai</w:t>
      </w:r>
      <w:r w:rsidR="00354C54">
        <w:rPr>
          <w:rFonts w:ascii="Arial" w:hAnsi="Arial" w:cs="Arial"/>
          <w:sz w:val="22"/>
          <w:szCs w:val="22"/>
        </w:rPr>
        <w:t>en</w:t>
      </w:r>
      <w:r w:rsidR="00885609">
        <w:rPr>
          <w:rFonts w:ascii="Arial" w:hAnsi="Arial" w:cs="Arial"/>
          <w:sz w:val="22"/>
          <w:szCs w:val="22"/>
        </w:rPr>
        <w:t>t également un TGT se situant à l’intérieur de cette très faible variation.</w:t>
      </w:r>
      <w:r w:rsidR="00354C54">
        <w:rPr>
          <w:rFonts w:ascii="Arial" w:hAnsi="Arial" w:cs="Arial"/>
          <w:sz w:val="22"/>
          <w:szCs w:val="22"/>
        </w:rPr>
        <w:t xml:space="preserve"> </w:t>
      </w:r>
      <w:r w:rsidR="000F4A06">
        <w:rPr>
          <w:rFonts w:ascii="Arial" w:hAnsi="Arial" w:cs="Arial"/>
          <w:sz w:val="22"/>
          <w:szCs w:val="22"/>
        </w:rPr>
        <w:t xml:space="preserve">Voyons </w:t>
      </w:r>
      <w:r w:rsidR="00B05CE6">
        <w:rPr>
          <w:rFonts w:ascii="Arial" w:hAnsi="Arial" w:cs="Arial"/>
          <w:sz w:val="22"/>
          <w:szCs w:val="22"/>
        </w:rPr>
        <w:t xml:space="preserve">maintenant </w:t>
      </w:r>
      <w:r w:rsidR="000F4A06">
        <w:rPr>
          <w:rFonts w:ascii="Arial" w:hAnsi="Arial" w:cs="Arial"/>
          <w:sz w:val="22"/>
          <w:szCs w:val="22"/>
        </w:rPr>
        <w:t xml:space="preserve">comment ces indicateurs ont varié </w:t>
      </w:r>
      <w:r w:rsidR="00B05CE6">
        <w:rPr>
          <w:rFonts w:ascii="Arial" w:hAnsi="Arial" w:cs="Arial"/>
          <w:sz w:val="22"/>
          <w:szCs w:val="22"/>
        </w:rPr>
        <w:t>annuellement au cours du mandat</w:t>
      </w:r>
      <w:r w:rsidR="008A1B29">
        <w:rPr>
          <w:rFonts w:ascii="Arial" w:hAnsi="Arial" w:cs="Arial"/>
          <w:sz w:val="22"/>
          <w:szCs w:val="22"/>
        </w:rPr>
        <w:t> </w:t>
      </w:r>
      <w:r w:rsidR="00B05CE6">
        <w:rPr>
          <w:rFonts w:ascii="Arial" w:hAnsi="Arial" w:cs="Arial"/>
          <w:sz w:val="22"/>
          <w:szCs w:val="22"/>
        </w:rPr>
        <w:t>2006-2009.</w:t>
      </w:r>
    </w:p>
    <w:p w14:paraId="4F2577C2" w14:textId="01102029" w:rsidR="004C31A9" w:rsidRDefault="00C42799" w:rsidP="00950D33">
      <w:pPr>
        <w:spacing w:after="0" w:line="240" w:lineRule="auto"/>
        <w:jc w:val="both"/>
        <w:rPr>
          <w:rFonts w:ascii="Arial" w:hAnsi="Arial" w:cs="Arial"/>
          <w:sz w:val="20"/>
          <w:szCs w:val="20"/>
        </w:rPr>
      </w:pPr>
      <w:r>
        <w:rPr>
          <w:rFonts w:ascii="Arial" w:hAnsi="Arial" w:cs="Arial"/>
          <w:sz w:val="20"/>
          <w:szCs w:val="20"/>
        </w:rPr>
        <w:t>Tableau</w:t>
      </w:r>
      <w:r w:rsidR="008A1B29">
        <w:rPr>
          <w:rFonts w:ascii="Arial" w:hAnsi="Arial" w:cs="Arial"/>
          <w:sz w:val="20"/>
          <w:szCs w:val="20"/>
        </w:rPr>
        <w:t> </w:t>
      </w:r>
      <w:r>
        <w:rPr>
          <w:rFonts w:ascii="Arial" w:hAnsi="Arial" w:cs="Arial"/>
          <w:sz w:val="20"/>
          <w:szCs w:val="20"/>
        </w:rPr>
        <w:t>17</w:t>
      </w:r>
      <w:r w:rsidR="007057C5">
        <w:rPr>
          <w:rFonts w:ascii="Arial" w:hAnsi="Arial" w:cs="Arial"/>
          <w:sz w:val="20"/>
          <w:szCs w:val="20"/>
        </w:rPr>
        <w:t>.</w:t>
      </w:r>
      <w:r w:rsidR="00E15F68">
        <w:rPr>
          <w:rFonts w:ascii="Arial" w:hAnsi="Arial" w:cs="Arial"/>
          <w:sz w:val="20"/>
          <w:szCs w:val="20"/>
        </w:rPr>
        <w:t xml:space="preserve"> </w:t>
      </w:r>
      <w:r w:rsidR="004C31A9">
        <w:rPr>
          <w:rFonts w:ascii="Arial" w:hAnsi="Arial" w:cs="Arial"/>
          <w:sz w:val="20"/>
          <w:szCs w:val="20"/>
        </w:rPr>
        <w:t>Taux global de taxation</w:t>
      </w:r>
      <w:r w:rsidR="00432B2B">
        <w:rPr>
          <w:rFonts w:ascii="Arial" w:hAnsi="Arial" w:cs="Arial"/>
          <w:sz w:val="20"/>
          <w:szCs w:val="20"/>
        </w:rPr>
        <w:t xml:space="preserve"> (TGT)</w:t>
      </w:r>
      <w:r w:rsidR="004C31A9">
        <w:rPr>
          <w:rFonts w:ascii="Arial" w:hAnsi="Arial" w:cs="Arial"/>
          <w:sz w:val="20"/>
          <w:szCs w:val="20"/>
        </w:rPr>
        <w:t xml:space="preserve"> en 2009 (en %)</w:t>
      </w:r>
    </w:p>
    <w:tbl>
      <w:tblPr>
        <w:tblStyle w:val="Grilledutableau"/>
        <w:tblW w:w="0" w:type="auto"/>
        <w:tblInd w:w="108" w:type="dxa"/>
        <w:tblLook w:val="04A0" w:firstRow="1" w:lastRow="0" w:firstColumn="1" w:lastColumn="0" w:noHBand="0" w:noVBand="1"/>
      </w:tblPr>
      <w:tblGrid>
        <w:gridCol w:w="1408"/>
        <w:gridCol w:w="1491"/>
        <w:gridCol w:w="1492"/>
        <w:gridCol w:w="1492"/>
        <w:gridCol w:w="1492"/>
        <w:gridCol w:w="1373"/>
      </w:tblGrid>
      <w:tr w:rsidR="004C31A9" w:rsidRPr="0011471C" w14:paraId="3BBC24A6" w14:textId="77777777" w:rsidTr="00BF2C6E">
        <w:tc>
          <w:tcPr>
            <w:tcW w:w="1408" w:type="dxa"/>
            <w:tcBorders>
              <w:top w:val="double" w:sz="4" w:space="0" w:color="auto"/>
              <w:left w:val="nil"/>
              <w:right w:val="nil"/>
            </w:tcBorders>
          </w:tcPr>
          <w:p w14:paraId="6B701D93" w14:textId="77777777" w:rsidR="004C31A9" w:rsidRDefault="004C31A9" w:rsidP="00950D33">
            <w:pPr>
              <w:jc w:val="both"/>
              <w:rPr>
                <w:rFonts w:ascii="Arial" w:hAnsi="Arial" w:cs="Arial"/>
                <w:sz w:val="20"/>
                <w:szCs w:val="20"/>
              </w:rPr>
            </w:pPr>
          </w:p>
          <w:p w14:paraId="472B70E9" w14:textId="77777777" w:rsidR="004C31A9" w:rsidRDefault="004C31A9" w:rsidP="00950D33">
            <w:pPr>
              <w:jc w:val="both"/>
              <w:rPr>
                <w:rFonts w:ascii="Arial" w:hAnsi="Arial" w:cs="Arial"/>
                <w:sz w:val="20"/>
                <w:szCs w:val="20"/>
              </w:rPr>
            </w:pPr>
          </w:p>
          <w:p w14:paraId="689772AF" w14:textId="77777777" w:rsidR="004C31A9" w:rsidRPr="0011471C" w:rsidRDefault="004C31A9" w:rsidP="00950D33">
            <w:pPr>
              <w:jc w:val="both"/>
              <w:rPr>
                <w:rFonts w:ascii="Arial" w:hAnsi="Arial" w:cs="Arial"/>
                <w:sz w:val="20"/>
                <w:szCs w:val="20"/>
              </w:rPr>
            </w:pPr>
          </w:p>
        </w:tc>
        <w:tc>
          <w:tcPr>
            <w:tcW w:w="1491" w:type="dxa"/>
            <w:tcBorders>
              <w:top w:val="double" w:sz="4" w:space="0" w:color="auto"/>
              <w:left w:val="nil"/>
              <w:right w:val="nil"/>
            </w:tcBorders>
          </w:tcPr>
          <w:p w14:paraId="15178DD3" w14:textId="77777777" w:rsidR="004C31A9" w:rsidRPr="0011471C" w:rsidRDefault="004C31A9" w:rsidP="00D84B76">
            <w:pPr>
              <w:jc w:val="center"/>
              <w:rPr>
                <w:rFonts w:ascii="Arial" w:hAnsi="Arial" w:cs="Arial"/>
                <w:sz w:val="20"/>
                <w:szCs w:val="20"/>
              </w:rPr>
            </w:pPr>
            <w:r w:rsidRPr="0011471C">
              <w:rPr>
                <w:rFonts w:ascii="Arial" w:hAnsi="Arial" w:cs="Arial"/>
                <w:sz w:val="20"/>
                <w:szCs w:val="20"/>
              </w:rPr>
              <w:t>Moins de 2 000 habitants</w:t>
            </w:r>
          </w:p>
        </w:tc>
        <w:tc>
          <w:tcPr>
            <w:tcW w:w="1492" w:type="dxa"/>
            <w:tcBorders>
              <w:top w:val="double" w:sz="4" w:space="0" w:color="auto"/>
              <w:left w:val="nil"/>
              <w:right w:val="nil"/>
            </w:tcBorders>
          </w:tcPr>
          <w:p w14:paraId="43A8A0DB" w14:textId="77777777" w:rsidR="004C31A9" w:rsidRPr="0011471C" w:rsidRDefault="004C31A9" w:rsidP="00D84B76">
            <w:pPr>
              <w:jc w:val="center"/>
              <w:rPr>
                <w:rFonts w:ascii="Arial" w:hAnsi="Arial" w:cs="Arial"/>
                <w:sz w:val="20"/>
                <w:szCs w:val="20"/>
              </w:rPr>
            </w:pPr>
            <w:r w:rsidRPr="0011471C">
              <w:rPr>
                <w:rFonts w:ascii="Arial" w:hAnsi="Arial" w:cs="Arial"/>
                <w:sz w:val="20"/>
                <w:szCs w:val="20"/>
              </w:rPr>
              <w:t>2 000 à 5 000 habitants</w:t>
            </w:r>
          </w:p>
        </w:tc>
        <w:tc>
          <w:tcPr>
            <w:tcW w:w="1492" w:type="dxa"/>
            <w:tcBorders>
              <w:top w:val="double" w:sz="4" w:space="0" w:color="auto"/>
              <w:left w:val="nil"/>
              <w:right w:val="nil"/>
            </w:tcBorders>
          </w:tcPr>
          <w:p w14:paraId="372FDD28" w14:textId="77777777" w:rsidR="004C31A9" w:rsidRPr="0011471C" w:rsidRDefault="004C31A9" w:rsidP="00D84B76">
            <w:pPr>
              <w:jc w:val="center"/>
              <w:rPr>
                <w:rFonts w:ascii="Arial" w:hAnsi="Arial" w:cs="Arial"/>
                <w:sz w:val="20"/>
                <w:szCs w:val="20"/>
              </w:rPr>
            </w:pPr>
            <w:r w:rsidRPr="0011471C">
              <w:rPr>
                <w:rFonts w:ascii="Arial" w:hAnsi="Arial" w:cs="Arial"/>
                <w:sz w:val="20"/>
                <w:szCs w:val="20"/>
              </w:rPr>
              <w:t>5 000 à 20 000 habitants</w:t>
            </w:r>
          </w:p>
        </w:tc>
        <w:tc>
          <w:tcPr>
            <w:tcW w:w="1492" w:type="dxa"/>
            <w:tcBorders>
              <w:top w:val="double" w:sz="4" w:space="0" w:color="auto"/>
              <w:left w:val="nil"/>
              <w:right w:val="nil"/>
            </w:tcBorders>
          </w:tcPr>
          <w:p w14:paraId="42441B14" w14:textId="77777777" w:rsidR="004C31A9" w:rsidRPr="0011471C" w:rsidRDefault="004C31A9" w:rsidP="00D84B76">
            <w:pPr>
              <w:jc w:val="center"/>
              <w:rPr>
                <w:rFonts w:ascii="Arial" w:hAnsi="Arial" w:cs="Arial"/>
                <w:sz w:val="20"/>
                <w:szCs w:val="20"/>
              </w:rPr>
            </w:pPr>
            <w:r w:rsidRPr="0011471C">
              <w:rPr>
                <w:rFonts w:ascii="Arial" w:hAnsi="Arial" w:cs="Arial"/>
                <w:sz w:val="20"/>
                <w:szCs w:val="20"/>
              </w:rPr>
              <w:t>Plus de 20 000 habitants</w:t>
            </w:r>
          </w:p>
        </w:tc>
        <w:tc>
          <w:tcPr>
            <w:tcW w:w="1373" w:type="dxa"/>
            <w:tcBorders>
              <w:top w:val="double" w:sz="4" w:space="0" w:color="auto"/>
              <w:left w:val="nil"/>
              <w:right w:val="nil"/>
            </w:tcBorders>
          </w:tcPr>
          <w:p w14:paraId="49CF960C" w14:textId="77777777" w:rsidR="004C31A9" w:rsidRPr="0011471C" w:rsidRDefault="004C31A9" w:rsidP="00D84B76">
            <w:pPr>
              <w:jc w:val="center"/>
              <w:rPr>
                <w:rFonts w:ascii="Arial" w:hAnsi="Arial" w:cs="Arial"/>
                <w:sz w:val="20"/>
                <w:szCs w:val="20"/>
              </w:rPr>
            </w:pPr>
            <w:r w:rsidRPr="0011471C">
              <w:rPr>
                <w:rFonts w:ascii="Arial" w:hAnsi="Arial" w:cs="Arial"/>
                <w:sz w:val="20"/>
                <w:szCs w:val="20"/>
              </w:rPr>
              <w:t>Ensemble des municipalités</w:t>
            </w:r>
          </w:p>
        </w:tc>
      </w:tr>
      <w:tr w:rsidR="004C31A9" w:rsidRPr="0011471C" w14:paraId="5668F021" w14:textId="77777777" w:rsidTr="00BF2C6E">
        <w:tc>
          <w:tcPr>
            <w:tcW w:w="1408" w:type="dxa"/>
            <w:tcBorders>
              <w:left w:val="nil"/>
              <w:bottom w:val="nil"/>
              <w:right w:val="nil"/>
            </w:tcBorders>
          </w:tcPr>
          <w:p w14:paraId="3BD6C96C" w14:textId="77777777" w:rsidR="004C31A9" w:rsidRPr="0011471C" w:rsidRDefault="004C31A9" w:rsidP="00950D33">
            <w:pPr>
              <w:jc w:val="both"/>
              <w:rPr>
                <w:rFonts w:ascii="Arial" w:hAnsi="Arial" w:cs="Arial"/>
                <w:sz w:val="20"/>
                <w:szCs w:val="20"/>
              </w:rPr>
            </w:pPr>
            <w:r w:rsidRPr="0011471C">
              <w:rPr>
                <w:rFonts w:ascii="Arial" w:hAnsi="Arial" w:cs="Arial"/>
                <w:sz w:val="20"/>
                <w:szCs w:val="20"/>
              </w:rPr>
              <w:t>Moyenne</w:t>
            </w:r>
          </w:p>
        </w:tc>
        <w:tc>
          <w:tcPr>
            <w:tcW w:w="1491" w:type="dxa"/>
            <w:tcBorders>
              <w:left w:val="nil"/>
              <w:bottom w:val="nil"/>
              <w:right w:val="nil"/>
            </w:tcBorders>
          </w:tcPr>
          <w:p w14:paraId="39FA1B43" w14:textId="77777777" w:rsidR="004C31A9" w:rsidRPr="0011471C" w:rsidRDefault="004C31A9" w:rsidP="00D84B76">
            <w:pPr>
              <w:jc w:val="center"/>
              <w:rPr>
                <w:rFonts w:ascii="Arial" w:hAnsi="Arial" w:cs="Arial"/>
                <w:sz w:val="20"/>
                <w:szCs w:val="20"/>
              </w:rPr>
            </w:pPr>
            <w:r>
              <w:rPr>
                <w:rFonts w:ascii="Arial" w:hAnsi="Arial" w:cs="Arial"/>
                <w:sz w:val="20"/>
                <w:szCs w:val="20"/>
              </w:rPr>
              <w:t>1,21</w:t>
            </w:r>
          </w:p>
        </w:tc>
        <w:tc>
          <w:tcPr>
            <w:tcW w:w="1492" w:type="dxa"/>
            <w:tcBorders>
              <w:left w:val="nil"/>
              <w:bottom w:val="nil"/>
              <w:right w:val="nil"/>
            </w:tcBorders>
          </w:tcPr>
          <w:p w14:paraId="4AF4A9D0" w14:textId="77777777" w:rsidR="004C31A9" w:rsidRPr="0011471C" w:rsidRDefault="004C31A9" w:rsidP="00D84B76">
            <w:pPr>
              <w:jc w:val="center"/>
              <w:rPr>
                <w:rFonts w:ascii="Arial" w:hAnsi="Arial" w:cs="Arial"/>
                <w:sz w:val="20"/>
                <w:szCs w:val="20"/>
              </w:rPr>
            </w:pPr>
            <w:r>
              <w:rPr>
                <w:rFonts w:ascii="Arial" w:hAnsi="Arial" w:cs="Arial"/>
                <w:sz w:val="20"/>
                <w:szCs w:val="20"/>
              </w:rPr>
              <w:t>1,25</w:t>
            </w:r>
          </w:p>
        </w:tc>
        <w:tc>
          <w:tcPr>
            <w:tcW w:w="1492" w:type="dxa"/>
            <w:tcBorders>
              <w:left w:val="nil"/>
              <w:bottom w:val="nil"/>
              <w:right w:val="nil"/>
            </w:tcBorders>
          </w:tcPr>
          <w:p w14:paraId="27236D8D" w14:textId="77777777" w:rsidR="004C31A9" w:rsidRPr="0011471C" w:rsidRDefault="004C31A9" w:rsidP="00D84B76">
            <w:pPr>
              <w:jc w:val="center"/>
              <w:rPr>
                <w:rFonts w:ascii="Arial" w:hAnsi="Arial" w:cs="Arial"/>
                <w:sz w:val="20"/>
                <w:szCs w:val="20"/>
              </w:rPr>
            </w:pPr>
            <w:r>
              <w:rPr>
                <w:rFonts w:ascii="Arial" w:hAnsi="Arial" w:cs="Arial"/>
                <w:sz w:val="20"/>
                <w:szCs w:val="20"/>
              </w:rPr>
              <w:t>1,27</w:t>
            </w:r>
          </w:p>
        </w:tc>
        <w:tc>
          <w:tcPr>
            <w:tcW w:w="1492" w:type="dxa"/>
            <w:tcBorders>
              <w:left w:val="nil"/>
              <w:bottom w:val="nil"/>
              <w:right w:val="nil"/>
            </w:tcBorders>
          </w:tcPr>
          <w:p w14:paraId="152E7DA9" w14:textId="77777777" w:rsidR="004C31A9" w:rsidRPr="0011471C" w:rsidRDefault="004C31A9" w:rsidP="00D84B76">
            <w:pPr>
              <w:jc w:val="center"/>
              <w:rPr>
                <w:rFonts w:ascii="Arial" w:hAnsi="Arial" w:cs="Arial"/>
                <w:sz w:val="20"/>
                <w:szCs w:val="20"/>
              </w:rPr>
            </w:pPr>
            <w:r>
              <w:rPr>
                <w:rFonts w:ascii="Arial" w:hAnsi="Arial" w:cs="Arial"/>
                <w:sz w:val="20"/>
                <w:szCs w:val="20"/>
              </w:rPr>
              <w:t>1,28</w:t>
            </w:r>
          </w:p>
        </w:tc>
        <w:tc>
          <w:tcPr>
            <w:tcW w:w="1373" w:type="dxa"/>
            <w:tcBorders>
              <w:left w:val="nil"/>
              <w:bottom w:val="nil"/>
              <w:right w:val="nil"/>
            </w:tcBorders>
          </w:tcPr>
          <w:p w14:paraId="33978227" w14:textId="77777777" w:rsidR="004C31A9" w:rsidRPr="0011471C" w:rsidRDefault="004C31A9" w:rsidP="00D84B76">
            <w:pPr>
              <w:jc w:val="center"/>
              <w:rPr>
                <w:rFonts w:ascii="Arial" w:hAnsi="Arial" w:cs="Arial"/>
                <w:sz w:val="20"/>
                <w:szCs w:val="20"/>
              </w:rPr>
            </w:pPr>
            <w:r>
              <w:rPr>
                <w:rFonts w:ascii="Arial" w:hAnsi="Arial" w:cs="Arial"/>
                <w:sz w:val="20"/>
                <w:szCs w:val="20"/>
              </w:rPr>
              <w:t>1,23</w:t>
            </w:r>
          </w:p>
        </w:tc>
      </w:tr>
      <w:tr w:rsidR="004C31A9" w:rsidRPr="0011471C" w14:paraId="480AAA02" w14:textId="77777777" w:rsidTr="00BF2C6E">
        <w:tc>
          <w:tcPr>
            <w:tcW w:w="1408" w:type="dxa"/>
            <w:tcBorders>
              <w:top w:val="nil"/>
              <w:left w:val="nil"/>
              <w:bottom w:val="nil"/>
              <w:right w:val="nil"/>
            </w:tcBorders>
          </w:tcPr>
          <w:p w14:paraId="12D0F34A" w14:textId="77777777" w:rsidR="004C31A9" w:rsidRPr="0011471C" w:rsidRDefault="004C31A9" w:rsidP="00950D33">
            <w:pPr>
              <w:jc w:val="both"/>
              <w:rPr>
                <w:rFonts w:ascii="Arial" w:hAnsi="Arial" w:cs="Arial"/>
                <w:sz w:val="20"/>
                <w:szCs w:val="20"/>
              </w:rPr>
            </w:pPr>
            <w:r w:rsidRPr="0011471C">
              <w:rPr>
                <w:rFonts w:ascii="Arial" w:hAnsi="Arial" w:cs="Arial"/>
                <w:sz w:val="20"/>
                <w:szCs w:val="20"/>
              </w:rPr>
              <w:t>Écart-type</w:t>
            </w:r>
          </w:p>
        </w:tc>
        <w:tc>
          <w:tcPr>
            <w:tcW w:w="1491" w:type="dxa"/>
            <w:tcBorders>
              <w:top w:val="nil"/>
              <w:left w:val="nil"/>
              <w:bottom w:val="nil"/>
              <w:right w:val="nil"/>
            </w:tcBorders>
          </w:tcPr>
          <w:p w14:paraId="7512146D" w14:textId="77777777" w:rsidR="004C31A9" w:rsidRPr="0011471C" w:rsidRDefault="004C31A9" w:rsidP="00D84B76">
            <w:pPr>
              <w:jc w:val="center"/>
              <w:rPr>
                <w:rFonts w:ascii="Arial" w:hAnsi="Arial" w:cs="Arial"/>
                <w:sz w:val="20"/>
                <w:szCs w:val="20"/>
              </w:rPr>
            </w:pPr>
            <w:r>
              <w:rPr>
                <w:rFonts w:ascii="Arial" w:hAnsi="Arial" w:cs="Arial"/>
                <w:sz w:val="20"/>
                <w:szCs w:val="20"/>
              </w:rPr>
              <w:t>0,39</w:t>
            </w:r>
          </w:p>
        </w:tc>
        <w:tc>
          <w:tcPr>
            <w:tcW w:w="1492" w:type="dxa"/>
            <w:tcBorders>
              <w:top w:val="nil"/>
              <w:left w:val="nil"/>
              <w:bottom w:val="nil"/>
              <w:right w:val="nil"/>
            </w:tcBorders>
          </w:tcPr>
          <w:p w14:paraId="51A6A2CA" w14:textId="77777777" w:rsidR="004C31A9" w:rsidRPr="0011471C" w:rsidRDefault="004C31A9" w:rsidP="00D84B76">
            <w:pPr>
              <w:jc w:val="center"/>
              <w:rPr>
                <w:rFonts w:ascii="Arial" w:hAnsi="Arial" w:cs="Arial"/>
                <w:sz w:val="20"/>
                <w:szCs w:val="20"/>
              </w:rPr>
            </w:pPr>
            <w:r>
              <w:rPr>
                <w:rFonts w:ascii="Arial" w:hAnsi="Arial" w:cs="Arial"/>
                <w:sz w:val="20"/>
                <w:szCs w:val="20"/>
              </w:rPr>
              <w:t>0,40</w:t>
            </w:r>
          </w:p>
        </w:tc>
        <w:tc>
          <w:tcPr>
            <w:tcW w:w="1492" w:type="dxa"/>
            <w:tcBorders>
              <w:top w:val="nil"/>
              <w:left w:val="nil"/>
              <w:bottom w:val="nil"/>
              <w:right w:val="nil"/>
            </w:tcBorders>
          </w:tcPr>
          <w:p w14:paraId="00C00FB4" w14:textId="77777777" w:rsidR="004C31A9" w:rsidRPr="0011471C" w:rsidRDefault="004C31A9" w:rsidP="00D84B76">
            <w:pPr>
              <w:jc w:val="center"/>
              <w:rPr>
                <w:rFonts w:ascii="Arial" w:hAnsi="Arial" w:cs="Arial"/>
                <w:sz w:val="20"/>
                <w:szCs w:val="20"/>
              </w:rPr>
            </w:pPr>
            <w:r>
              <w:rPr>
                <w:rFonts w:ascii="Arial" w:hAnsi="Arial" w:cs="Arial"/>
                <w:sz w:val="20"/>
                <w:szCs w:val="20"/>
              </w:rPr>
              <w:t>0,35</w:t>
            </w:r>
          </w:p>
        </w:tc>
        <w:tc>
          <w:tcPr>
            <w:tcW w:w="1492" w:type="dxa"/>
            <w:tcBorders>
              <w:top w:val="nil"/>
              <w:left w:val="nil"/>
              <w:bottom w:val="nil"/>
              <w:right w:val="nil"/>
            </w:tcBorders>
          </w:tcPr>
          <w:p w14:paraId="63272A94" w14:textId="77777777" w:rsidR="004C31A9" w:rsidRPr="0011471C" w:rsidRDefault="004C31A9" w:rsidP="00D84B76">
            <w:pPr>
              <w:jc w:val="center"/>
              <w:rPr>
                <w:rFonts w:ascii="Arial" w:hAnsi="Arial" w:cs="Arial"/>
                <w:sz w:val="20"/>
                <w:szCs w:val="20"/>
              </w:rPr>
            </w:pPr>
            <w:r>
              <w:rPr>
                <w:rFonts w:ascii="Arial" w:hAnsi="Arial" w:cs="Arial"/>
                <w:sz w:val="20"/>
                <w:szCs w:val="20"/>
              </w:rPr>
              <w:t>0,27</w:t>
            </w:r>
          </w:p>
        </w:tc>
        <w:tc>
          <w:tcPr>
            <w:tcW w:w="1373" w:type="dxa"/>
            <w:tcBorders>
              <w:top w:val="nil"/>
              <w:left w:val="nil"/>
              <w:bottom w:val="nil"/>
              <w:right w:val="nil"/>
            </w:tcBorders>
          </w:tcPr>
          <w:p w14:paraId="709966D3" w14:textId="77777777" w:rsidR="004C31A9" w:rsidRPr="0011471C" w:rsidRDefault="004C31A9" w:rsidP="00D84B76">
            <w:pPr>
              <w:jc w:val="center"/>
              <w:rPr>
                <w:rFonts w:ascii="Arial" w:hAnsi="Arial" w:cs="Arial"/>
                <w:sz w:val="20"/>
                <w:szCs w:val="20"/>
              </w:rPr>
            </w:pPr>
            <w:r>
              <w:rPr>
                <w:rFonts w:ascii="Arial" w:hAnsi="Arial" w:cs="Arial"/>
                <w:sz w:val="20"/>
                <w:szCs w:val="20"/>
              </w:rPr>
              <w:t>0,39</w:t>
            </w:r>
          </w:p>
        </w:tc>
      </w:tr>
      <w:tr w:rsidR="004C31A9" w:rsidRPr="0011471C" w14:paraId="65690572" w14:textId="77777777" w:rsidTr="00BF2C6E">
        <w:tc>
          <w:tcPr>
            <w:tcW w:w="1408" w:type="dxa"/>
            <w:tcBorders>
              <w:top w:val="nil"/>
              <w:left w:val="nil"/>
              <w:bottom w:val="nil"/>
              <w:right w:val="nil"/>
            </w:tcBorders>
          </w:tcPr>
          <w:p w14:paraId="5C28E438" w14:textId="77777777" w:rsidR="004C31A9" w:rsidRPr="0011471C" w:rsidRDefault="004C31A9" w:rsidP="00950D33">
            <w:pPr>
              <w:jc w:val="both"/>
              <w:rPr>
                <w:rFonts w:ascii="Arial" w:hAnsi="Arial" w:cs="Arial"/>
                <w:sz w:val="20"/>
                <w:szCs w:val="20"/>
              </w:rPr>
            </w:pPr>
            <w:r w:rsidRPr="0011471C">
              <w:rPr>
                <w:rFonts w:ascii="Arial" w:hAnsi="Arial" w:cs="Arial"/>
                <w:sz w:val="20"/>
                <w:szCs w:val="20"/>
              </w:rPr>
              <w:t>Maximum</w:t>
            </w:r>
          </w:p>
        </w:tc>
        <w:tc>
          <w:tcPr>
            <w:tcW w:w="1491" w:type="dxa"/>
            <w:tcBorders>
              <w:top w:val="nil"/>
              <w:left w:val="nil"/>
              <w:bottom w:val="nil"/>
              <w:right w:val="nil"/>
            </w:tcBorders>
          </w:tcPr>
          <w:p w14:paraId="27C81BDA" w14:textId="77777777" w:rsidR="004C31A9" w:rsidRPr="0011471C" w:rsidRDefault="004C31A9" w:rsidP="00D84B76">
            <w:pPr>
              <w:jc w:val="center"/>
              <w:rPr>
                <w:rFonts w:ascii="Arial" w:hAnsi="Arial" w:cs="Arial"/>
                <w:sz w:val="20"/>
                <w:szCs w:val="20"/>
              </w:rPr>
            </w:pPr>
            <w:r>
              <w:rPr>
                <w:rFonts w:ascii="Arial" w:hAnsi="Arial" w:cs="Arial"/>
                <w:sz w:val="20"/>
                <w:szCs w:val="20"/>
              </w:rPr>
              <w:t>2,45</w:t>
            </w:r>
          </w:p>
        </w:tc>
        <w:tc>
          <w:tcPr>
            <w:tcW w:w="1492" w:type="dxa"/>
            <w:tcBorders>
              <w:top w:val="nil"/>
              <w:left w:val="nil"/>
              <w:bottom w:val="nil"/>
              <w:right w:val="nil"/>
            </w:tcBorders>
          </w:tcPr>
          <w:p w14:paraId="42E13610" w14:textId="77777777" w:rsidR="004C31A9" w:rsidRPr="0011471C" w:rsidRDefault="004C31A9" w:rsidP="00D84B76">
            <w:pPr>
              <w:jc w:val="center"/>
              <w:rPr>
                <w:rFonts w:ascii="Arial" w:hAnsi="Arial" w:cs="Arial"/>
                <w:sz w:val="20"/>
                <w:szCs w:val="20"/>
              </w:rPr>
            </w:pPr>
            <w:r>
              <w:rPr>
                <w:rFonts w:ascii="Arial" w:hAnsi="Arial" w:cs="Arial"/>
                <w:sz w:val="20"/>
                <w:szCs w:val="20"/>
              </w:rPr>
              <w:t>2,40</w:t>
            </w:r>
          </w:p>
        </w:tc>
        <w:tc>
          <w:tcPr>
            <w:tcW w:w="1492" w:type="dxa"/>
            <w:tcBorders>
              <w:top w:val="nil"/>
              <w:left w:val="nil"/>
              <w:bottom w:val="nil"/>
              <w:right w:val="nil"/>
            </w:tcBorders>
          </w:tcPr>
          <w:p w14:paraId="54E3E2AC" w14:textId="77777777" w:rsidR="004C31A9" w:rsidRPr="0011471C" w:rsidRDefault="004C31A9" w:rsidP="00D84B76">
            <w:pPr>
              <w:jc w:val="center"/>
              <w:rPr>
                <w:rFonts w:ascii="Arial" w:hAnsi="Arial" w:cs="Arial"/>
                <w:sz w:val="20"/>
                <w:szCs w:val="20"/>
              </w:rPr>
            </w:pPr>
            <w:r>
              <w:rPr>
                <w:rFonts w:ascii="Arial" w:hAnsi="Arial" w:cs="Arial"/>
                <w:sz w:val="20"/>
                <w:szCs w:val="20"/>
              </w:rPr>
              <w:t>2,33</w:t>
            </w:r>
          </w:p>
        </w:tc>
        <w:tc>
          <w:tcPr>
            <w:tcW w:w="1492" w:type="dxa"/>
            <w:tcBorders>
              <w:top w:val="nil"/>
              <w:left w:val="nil"/>
              <w:bottom w:val="nil"/>
              <w:right w:val="nil"/>
            </w:tcBorders>
          </w:tcPr>
          <w:p w14:paraId="457BB8AD" w14:textId="77777777" w:rsidR="004C31A9" w:rsidRPr="0011471C" w:rsidRDefault="004C31A9" w:rsidP="00D84B76">
            <w:pPr>
              <w:jc w:val="center"/>
              <w:rPr>
                <w:rFonts w:ascii="Arial" w:hAnsi="Arial" w:cs="Arial"/>
                <w:sz w:val="20"/>
                <w:szCs w:val="20"/>
              </w:rPr>
            </w:pPr>
            <w:r>
              <w:rPr>
                <w:rFonts w:ascii="Arial" w:hAnsi="Arial" w:cs="Arial"/>
                <w:sz w:val="20"/>
                <w:szCs w:val="20"/>
              </w:rPr>
              <w:t>1,86</w:t>
            </w:r>
          </w:p>
        </w:tc>
        <w:tc>
          <w:tcPr>
            <w:tcW w:w="1373" w:type="dxa"/>
            <w:tcBorders>
              <w:top w:val="nil"/>
              <w:left w:val="nil"/>
              <w:bottom w:val="nil"/>
              <w:right w:val="nil"/>
            </w:tcBorders>
          </w:tcPr>
          <w:p w14:paraId="366896AC" w14:textId="77777777" w:rsidR="004C31A9" w:rsidRPr="0011471C" w:rsidRDefault="004C31A9" w:rsidP="00D84B76">
            <w:pPr>
              <w:jc w:val="center"/>
              <w:rPr>
                <w:rFonts w:ascii="Arial" w:hAnsi="Arial" w:cs="Arial"/>
                <w:sz w:val="20"/>
                <w:szCs w:val="20"/>
              </w:rPr>
            </w:pPr>
            <w:r>
              <w:rPr>
                <w:rFonts w:ascii="Arial" w:hAnsi="Arial" w:cs="Arial"/>
                <w:sz w:val="20"/>
                <w:szCs w:val="20"/>
              </w:rPr>
              <w:t>2,45</w:t>
            </w:r>
          </w:p>
        </w:tc>
      </w:tr>
      <w:tr w:rsidR="004C31A9" w:rsidRPr="0011471C" w14:paraId="381704BF" w14:textId="77777777" w:rsidTr="00BF2C6E">
        <w:tc>
          <w:tcPr>
            <w:tcW w:w="1408" w:type="dxa"/>
            <w:tcBorders>
              <w:top w:val="nil"/>
              <w:left w:val="nil"/>
              <w:bottom w:val="nil"/>
              <w:right w:val="nil"/>
            </w:tcBorders>
          </w:tcPr>
          <w:p w14:paraId="0902D2C4" w14:textId="77777777" w:rsidR="004C31A9" w:rsidRPr="0011471C" w:rsidRDefault="004C31A9" w:rsidP="00950D33">
            <w:pPr>
              <w:jc w:val="both"/>
              <w:rPr>
                <w:rFonts w:ascii="Arial" w:hAnsi="Arial" w:cs="Arial"/>
                <w:sz w:val="20"/>
                <w:szCs w:val="20"/>
              </w:rPr>
            </w:pPr>
            <w:r w:rsidRPr="0011471C">
              <w:rPr>
                <w:rFonts w:ascii="Arial" w:hAnsi="Arial" w:cs="Arial"/>
                <w:sz w:val="20"/>
                <w:szCs w:val="20"/>
              </w:rPr>
              <w:t>3</w:t>
            </w:r>
            <w:r w:rsidRPr="0011471C">
              <w:rPr>
                <w:rFonts w:ascii="Arial" w:hAnsi="Arial" w:cs="Arial"/>
                <w:sz w:val="20"/>
                <w:szCs w:val="20"/>
                <w:vertAlign w:val="superscript"/>
              </w:rPr>
              <w:t>ième</w:t>
            </w:r>
            <w:r w:rsidRPr="0011471C">
              <w:rPr>
                <w:rFonts w:ascii="Arial" w:hAnsi="Arial" w:cs="Arial"/>
                <w:sz w:val="20"/>
                <w:szCs w:val="20"/>
              </w:rPr>
              <w:t xml:space="preserve"> quartile</w:t>
            </w:r>
          </w:p>
        </w:tc>
        <w:tc>
          <w:tcPr>
            <w:tcW w:w="1491" w:type="dxa"/>
            <w:tcBorders>
              <w:top w:val="nil"/>
              <w:left w:val="nil"/>
              <w:bottom w:val="nil"/>
              <w:right w:val="nil"/>
            </w:tcBorders>
          </w:tcPr>
          <w:p w14:paraId="4C5C4F57" w14:textId="77777777" w:rsidR="004C31A9" w:rsidRPr="0011471C" w:rsidRDefault="004C31A9" w:rsidP="00D84B76">
            <w:pPr>
              <w:jc w:val="center"/>
              <w:rPr>
                <w:rFonts w:ascii="Arial" w:hAnsi="Arial" w:cs="Arial"/>
                <w:sz w:val="20"/>
                <w:szCs w:val="20"/>
              </w:rPr>
            </w:pPr>
            <w:r>
              <w:rPr>
                <w:rFonts w:ascii="Arial" w:hAnsi="Arial" w:cs="Arial"/>
                <w:sz w:val="20"/>
                <w:szCs w:val="20"/>
              </w:rPr>
              <w:t>1,44</w:t>
            </w:r>
          </w:p>
        </w:tc>
        <w:tc>
          <w:tcPr>
            <w:tcW w:w="1492" w:type="dxa"/>
            <w:tcBorders>
              <w:top w:val="nil"/>
              <w:left w:val="nil"/>
              <w:bottom w:val="nil"/>
              <w:right w:val="nil"/>
            </w:tcBorders>
          </w:tcPr>
          <w:p w14:paraId="0C5CA7E8" w14:textId="77777777" w:rsidR="004C31A9" w:rsidRPr="0011471C" w:rsidRDefault="004C31A9" w:rsidP="00D84B76">
            <w:pPr>
              <w:jc w:val="center"/>
              <w:rPr>
                <w:rFonts w:ascii="Arial" w:hAnsi="Arial" w:cs="Arial"/>
                <w:sz w:val="20"/>
                <w:szCs w:val="20"/>
              </w:rPr>
            </w:pPr>
            <w:r>
              <w:rPr>
                <w:rFonts w:ascii="Arial" w:hAnsi="Arial" w:cs="Arial"/>
                <w:sz w:val="20"/>
                <w:szCs w:val="20"/>
              </w:rPr>
              <w:t>1,50</w:t>
            </w:r>
          </w:p>
        </w:tc>
        <w:tc>
          <w:tcPr>
            <w:tcW w:w="1492" w:type="dxa"/>
            <w:tcBorders>
              <w:top w:val="nil"/>
              <w:left w:val="nil"/>
              <w:bottom w:val="nil"/>
              <w:right w:val="nil"/>
            </w:tcBorders>
          </w:tcPr>
          <w:p w14:paraId="59A226F4" w14:textId="77777777" w:rsidR="004C31A9" w:rsidRPr="0011471C" w:rsidRDefault="004C31A9" w:rsidP="00D84B76">
            <w:pPr>
              <w:jc w:val="center"/>
              <w:rPr>
                <w:rFonts w:ascii="Arial" w:hAnsi="Arial" w:cs="Arial"/>
                <w:sz w:val="20"/>
                <w:szCs w:val="20"/>
              </w:rPr>
            </w:pPr>
            <w:r>
              <w:rPr>
                <w:rFonts w:ascii="Arial" w:hAnsi="Arial" w:cs="Arial"/>
                <w:sz w:val="20"/>
                <w:szCs w:val="20"/>
              </w:rPr>
              <w:t>1,45</w:t>
            </w:r>
          </w:p>
        </w:tc>
        <w:tc>
          <w:tcPr>
            <w:tcW w:w="1492" w:type="dxa"/>
            <w:tcBorders>
              <w:top w:val="nil"/>
              <w:left w:val="nil"/>
              <w:bottom w:val="nil"/>
              <w:right w:val="nil"/>
            </w:tcBorders>
          </w:tcPr>
          <w:p w14:paraId="3CBD36E8" w14:textId="77777777" w:rsidR="004C31A9" w:rsidRPr="0011471C" w:rsidRDefault="004C31A9" w:rsidP="00D84B76">
            <w:pPr>
              <w:jc w:val="center"/>
              <w:rPr>
                <w:rFonts w:ascii="Arial" w:hAnsi="Arial" w:cs="Arial"/>
                <w:sz w:val="20"/>
                <w:szCs w:val="20"/>
              </w:rPr>
            </w:pPr>
            <w:r>
              <w:rPr>
                <w:rFonts w:ascii="Arial" w:hAnsi="Arial" w:cs="Arial"/>
                <w:sz w:val="20"/>
                <w:szCs w:val="20"/>
              </w:rPr>
              <w:t>1,43</w:t>
            </w:r>
          </w:p>
        </w:tc>
        <w:tc>
          <w:tcPr>
            <w:tcW w:w="1373" w:type="dxa"/>
            <w:tcBorders>
              <w:top w:val="nil"/>
              <w:left w:val="nil"/>
              <w:bottom w:val="nil"/>
              <w:right w:val="nil"/>
            </w:tcBorders>
          </w:tcPr>
          <w:p w14:paraId="41F03B12" w14:textId="77777777" w:rsidR="004C31A9" w:rsidRPr="0011471C" w:rsidRDefault="004C31A9" w:rsidP="00D84B76">
            <w:pPr>
              <w:jc w:val="center"/>
              <w:rPr>
                <w:rFonts w:ascii="Arial" w:hAnsi="Arial" w:cs="Arial"/>
                <w:sz w:val="20"/>
                <w:szCs w:val="20"/>
              </w:rPr>
            </w:pPr>
            <w:r>
              <w:rPr>
                <w:rFonts w:ascii="Arial" w:hAnsi="Arial" w:cs="Arial"/>
                <w:sz w:val="20"/>
                <w:szCs w:val="20"/>
              </w:rPr>
              <w:t>1,45</w:t>
            </w:r>
          </w:p>
        </w:tc>
      </w:tr>
      <w:tr w:rsidR="004C31A9" w:rsidRPr="0011471C" w14:paraId="6B8D2AC0" w14:textId="77777777" w:rsidTr="00BF2C6E">
        <w:tc>
          <w:tcPr>
            <w:tcW w:w="1408" w:type="dxa"/>
            <w:tcBorders>
              <w:top w:val="nil"/>
              <w:left w:val="nil"/>
              <w:bottom w:val="nil"/>
              <w:right w:val="nil"/>
            </w:tcBorders>
          </w:tcPr>
          <w:p w14:paraId="661DD9BE" w14:textId="77777777" w:rsidR="004C31A9" w:rsidRPr="0011471C" w:rsidRDefault="004C31A9" w:rsidP="00950D33">
            <w:pPr>
              <w:jc w:val="both"/>
              <w:rPr>
                <w:rFonts w:ascii="Arial" w:hAnsi="Arial" w:cs="Arial"/>
                <w:sz w:val="20"/>
                <w:szCs w:val="20"/>
              </w:rPr>
            </w:pPr>
            <w:r w:rsidRPr="0011471C">
              <w:rPr>
                <w:rFonts w:ascii="Arial" w:hAnsi="Arial" w:cs="Arial"/>
                <w:sz w:val="20"/>
                <w:szCs w:val="20"/>
              </w:rPr>
              <w:t>Médiane</w:t>
            </w:r>
          </w:p>
        </w:tc>
        <w:tc>
          <w:tcPr>
            <w:tcW w:w="1491" w:type="dxa"/>
            <w:tcBorders>
              <w:top w:val="nil"/>
              <w:left w:val="nil"/>
              <w:bottom w:val="nil"/>
              <w:right w:val="nil"/>
            </w:tcBorders>
          </w:tcPr>
          <w:p w14:paraId="22373D5E" w14:textId="77777777" w:rsidR="004C31A9" w:rsidRPr="0011471C" w:rsidRDefault="004C31A9" w:rsidP="00D84B76">
            <w:pPr>
              <w:jc w:val="center"/>
              <w:rPr>
                <w:rFonts w:ascii="Arial" w:hAnsi="Arial" w:cs="Arial"/>
                <w:sz w:val="20"/>
                <w:szCs w:val="20"/>
              </w:rPr>
            </w:pPr>
            <w:r>
              <w:rPr>
                <w:rFonts w:ascii="Arial" w:hAnsi="Arial" w:cs="Arial"/>
                <w:sz w:val="20"/>
                <w:szCs w:val="20"/>
              </w:rPr>
              <w:t>1,16</w:t>
            </w:r>
          </w:p>
        </w:tc>
        <w:tc>
          <w:tcPr>
            <w:tcW w:w="1492" w:type="dxa"/>
            <w:tcBorders>
              <w:top w:val="nil"/>
              <w:left w:val="nil"/>
              <w:bottom w:val="nil"/>
              <w:right w:val="nil"/>
            </w:tcBorders>
          </w:tcPr>
          <w:p w14:paraId="3C3A15D7" w14:textId="77777777" w:rsidR="004C31A9" w:rsidRPr="0011471C" w:rsidRDefault="004C31A9" w:rsidP="00D84B76">
            <w:pPr>
              <w:jc w:val="center"/>
              <w:rPr>
                <w:rFonts w:ascii="Arial" w:hAnsi="Arial" w:cs="Arial"/>
                <w:sz w:val="20"/>
                <w:szCs w:val="20"/>
              </w:rPr>
            </w:pPr>
            <w:r>
              <w:rPr>
                <w:rFonts w:ascii="Arial" w:hAnsi="Arial" w:cs="Arial"/>
                <w:sz w:val="20"/>
                <w:szCs w:val="20"/>
              </w:rPr>
              <w:t>1,22</w:t>
            </w:r>
          </w:p>
        </w:tc>
        <w:tc>
          <w:tcPr>
            <w:tcW w:w="1492" w:type="dxa"/>
            <w:tcBorders>
              <w:top w:val="nil"/>
              <w:left w:val="nil"/>
              <w:bottom w:val="nil"/>
              <w:right w:val="nil"/>
            </w:tcBorders>
          </w:tcPr>
          <w:p w14:paraId="1B64B904" w14:textId="77777777" w:rsidR="004C31A9" w:rsidRPr="0011471C" w:rsidRDefault="004C31A9" w:rsidP="00D84B76">
            <w:pPr>
              <w:jc w:val="center"/>
              <w:rPr>
                <w:rFonts w:ascii="Arial" w:hAnsi="Arial" w:cs="Arial"/>
                <w:sz w:val="20"/>
                <w:szCs w:val="20"/>
              </w:rPr>
            </w:pPr>
            <w:r>
              <w:rPr>
                <w:rFonts w:ascii="Arial" w:hAnsi="Arial" w:cs="Arial"/>
                <w:sz w:val="20"/>
                <w:szCs w:val="20"/>
              </w:rPr>
              <w:t>1,21</w:t>
            </w:r>
          </w:p>
        </w:tc>
        <w:tc>
          <w:tcPr>
            <w:tcW w:w="1492" w:type="dxa"/>
            <w:tcBorders>
              <w:top w:val="nil"/>
              <w:left w:val="nil"/>
              <w:bottom w:val="nil"/>
              <w:right w:val="nil"/>
            </w:tcBorders>
          </w:tcPr>
          <w:p w14:paraId="021A951D" w14:textId="77777777" w:rsidR="004C31A9" w:rsidRPr="0011471C" w:rsidRDefault="004C31A9" w:rsidP="00D84B76">
            <w:pPr>
              <w:jc w:val="center"/>
              <w:rPr>
                <w:rFonts w:ascii="Arial" w:hAnsi="Arial" w:cs="Arial"/>
                <w:sz w:val="20"/>
                <w:szCs w:val="20"/>
              </w:rPr>
            </w:pPr>
            <w:r>
              <w:rPr>
                <w:rFonts w:ascii="Arial" w:hAnsi="Arial" w:cs="Arial"/>
                <w:sz w:val="20"/>
                <w:szCs w:val="20"/>
              </w:rPr>
              <w:t>1,25</w:t>
            </w:r>
          </w:p>
        </w:tc>
        <w:tc>
          <w:tcPr>
            <w:tcW w:w="1373" w:type="dxa"/>
            <w:tcBorders>
              <w:top w:val="nil"/>
              <w:left w:val="nil"/>
              <w:bottom w:val="nil"/>
              <w:right w:val="nil"/>
            </w:tcBorders>
          </w:tcPr>
          <w:p w14:paraId="50D73806" w14:textId="77777777" w:rsidR="004C31A9" w:rsidRPr="0011471C" w:rsidRDefault="004C31A9" w:rsidP="00D84B76">
            <w:pPr>
              <w:jc w:val="center"/>
              <w:rPr>
                <w:rFonts w:ascii="Arial" w:hAnsi="Arial" w:cs="Arial"/>
                <w:sz w:val="20"/>
                <w:szCs w:val="20"/>
              </w:rPr>
            </w:pPr>
            <w:r>
              <w:rPr>
                <w:rFonts w:ascii="Arial" w:hAnsi="Arial" w:cs="Arial"/>
                <w:sz w:val="20"/>
                <w:szCs w:val="20"/>
              </w:rPr>
              <w:t>1,18</w:t>
            </w:r>
          </w:p>
        </w:tc>
      </w:tr>
      <w:tr w:rsidR="004C31A9" w:rsidRPr="0011471C" w14:paraId="360441EB" w14:textId="77777777" w:rsidTr="00BF2C6E">
        <w:tc>
          <w:tcPr>
            <w:tcW w:w="1408" w:type="dxa"/>
            <w:tcBorders>
              <w:top w:val="nil"/>
              <w:left w:val="nil"/>
              <w:bottom w:val="nil"/>
              <w:right w:val="nil"/>
            </w:tcBorders>
          </w:tcPr>
          <w:p w14:paraId="21AE0029" w14:textId="77777777" w:rsidR="004C31A9" w:rsidRPr="0011471C" w:rsidRDefault="004C31A9" w:rsidP="00950D33">
            <w:pPr>
              <w:jc w:val="both"/>
              <w:rPr>
                <w:rFonts w:ascii="Arial" w:hAnsi="Arial" w:cs="Arial"/>
                <w:sz w:val="20"/>
                <w:szCs w:val="20"/>
              </w:rPr>
            </w:pPr>
            <w:r w:rsidRPr="0011471C">
              <w:rPr>
                <w:rFonts w:ascii="Arial" w:hAnsi="Arial" w:cs="Arial"/>
                <w:sz w:val="20"/>
                <w:szCs w:val="20"/>
              </w:rPr>
              <w:t>1</w:t>
            </w:r>
            <w:r w:rsidRPr="0011471C">
              <w:rPr>
                <w:rFonts w:ascii="Arial" w:hAnsi="Arial" w:cs="Arial"/>
                <w:sz w:val="20"/>
                <w:szCs w:val="20"/>
                <w:vertAlign w:val="superscript"/>
              </w:rPr>
              <w:t>er</w:t>
            </w:r>
            <w:r w:rsidRPr="0011471C">
              <w:rPr>
                <w:rFonts w:ascii="Arial" w:hAnsi="Arial" w:cs="Arial"/>
                <w:sz w:val="20"/>
                <w:szCs w:val="20"/>
              </w:rPr>
              <w:t xml:space="preserve"> quartile</w:t>
            </w:r>
          </w:p>
        </w:tc>
        <w:tc>
          <w:tcPr>
            <w:tcW w:w="1491" w:type="dxa"/>
            <w:tcBorders>
              <w:top w:val="nil"/>
              <w:left w:val="nil"/>
              <w:bottom w:val="nil"/>
              <w:right w:val="nil"/>
            </w:tcBorders>
          </w:tcPr>
          <w:p w14:paraId="2B48FAD7" w14:textId="77777777" w:rsidR="004C31A9" w:rsidRPr="0011471C" w:rsidRDefault="004C31A9" w:rsidP="00D84B76">
            <w:pPr>
              <w:jc w:val="center"/>
              <w:rPr>
                <w:rFonts w:ascii="Arial" w:hAnsi="Arial" w:cs="Arial"/>
                <w:sz w:val="20"/>
                <w:szCs w:val="20"/>
              </w:rPr>
            </w:pPr>
            <w:r>
              <w:rPr>
                <w:rFonts w:ascii="Arial" w:hAnsi="Arial" w:cs="Arial"/>
                <w:sz w:val="20"/>
                <w:szCs w:val="20"/>
              </w:rPr>
              <w:t>0,91</w:t>
            </w:r>
          </w:p>
        </w:tc>
        <w:tc>
          <w:tcPr>
            <w:tcW w:w="1492" w:type="dxa"/>
            <w:tcBorders>
              <w:top w:val="nil"/>
              <w:left w:val="nil"/>
              <w:bottom w:val="nil"/>
              <w:right w:val="nil"/>
            </w:tcBorders>
          </w:tcPr>
          <w:p w14:paraId="29CBCAB2" w14:textId="77777777" w:rsidR="004C31A9" w:rsidRPr="0011471C" w:rsidRDefault="004C31A9" w:rsidP="00D84B76">
            <w:pPr>
              <w:jc w:val="center"/>
              <w:rPr>
                <w:rFonts w:ascii="Arial" w:hAnsi="Arial" w:cs="Arial"/>
                <w:sz w:val="20"/>
                <w:szCs w:val="20"/>
              </w:rPr>
            </w:pPr>
            <w:r>
              <w:rPr>
                <w:rFonts w:ascii="Arial" w:hAnsi="Arial" w:cs="Arial"/>
                <w:sz w:val="20"/>
                <w:szCs w:val="20"/>
              </w:rPr>
              <w:t>0,94</w:t>
            </w:r>
          </w:p>
        </w:tc>
        <w:tc>
          <w:tcPr>
            <w:tcW w:w="1492" w:type="dxa"/>
            <w:tcBorders>
              <w:top w:val="nil"/>
              <w:left w:val="nil"/>
              <w:bottom w:val="nil"/>
              <w:right w:val="nil"/>
            </w:tcBorders>
          </w:tcPr>
          <w:p w14:paraId="0A2BD82C" w14:textId="77777777" w:rsidR="004C31A9" w:rsidRPr="0011471C" w:rsidRDefault="004C31A9" w:rsidP="00D84B76">
            <w:pPr>
              <w:jc w:val="center"/>
              <w:rPr>
                <w:rFonts w:ascii="Arial" w:hAnsi="Arial" w:cs="Arial"/>
                <w:sz w:val="20"/>
                <w:szCs w:val="20"/>
              </w:rPr>
            </w:pPr>
            <w:r>
              <w:rPr>
                <w:rFonts w:ascii="Arial" w:hAnsi="Arial" w:cs="Arial"/>
                <w:sz w:val="20"/>
                <w:szCs w:val="20"/>
              </w:rPr>
              <w:t>0,98</w:t>
            </w:r>
          </w:p>
        </w:tc>
        <w:tc>
          <w:tcPr>
            <w:tcW w:w="1492" w:type="dxa"/>
            <w:tcBorders>
              <w:top w:val="nil"/>
              <w:left w:val="nil"/>
              <w:bottom w:val="nil"/>
              <w:right w:val="nil"/>
            </w:tcBorders>
          </w:tcPr>
          <w:p w14:paraId="4F10CABA" w14:textId="77777777" w:rsidR="004C31A9" w:rsidRPr="0011471C" w:rsidRDefault="004C31A9" w:rsidP="00D84B76">
            <w:pPr>
              <w:jc w:val="center"/>
              <w:rPr>
                <w:rFonts w:ascii="Arial" w:hAnsi="Arial" w:cs="Arial"/>
                <w:sz w:val="20"/>
                <w:szCs w:val="20"/>
              </w:rPr>
            </w:pPr>
            <w:r>
              <w:rPr>
                <w:rFonts w:ascii="Arial" w:hAnsi="Arial" w:cs="Arial"/>
                <w:sz w:val="20"/>
                <w:szCs w:val="20"/>
              </w:rPr>
              <w:t>1,08</w:t>
            </w:r>
          </w:p>
        </w:tc>
        <w:tc>
          <w:tcPr>
            <w:tcW w:w="1373" w:type="dxa"/>
            <w:tcBorders>
              <w:top w:val="nil"/>
              <w:left w:val="nil"/>
              <w:bottom w:val="nil"/>
              <w:right w:val="nil"/>
            </w:tcBorders>
          </w:tcPr>
          <w:p w14:paraId="523E2AFE" w14:textId="77777777" w:rsidR="004C31A9" w:rsidRPr="0011471C" w:rsidRDefault="004C31A9" w:rsidP="00D84B76">
            <w:pPr>
              <w:jc w:val="center"/>
              <w:rPr>
                <w:rFonts w:ascii="Arial" w:hAnsi="Arial" w:cs="Arial"/>
                <w:sz w:val="20"/>
                <w:szCs w:val="20"/>
              </w:rPr>
            </w:pPr>
            <w:r>
              <w:rPr>
                <w:rFonts w:ascii="Arial" w:hAnsi="Arial" w:cs="Arial"/>
                <w:sz w:val="20"/>
                <w:szCs w:val="20"/>
              </w:rPr>
              <w:t>0,94</w:t>
            </w:r>
          </w:p>
        </w:tc>
      </w:tr>
      <w:tr w:rsidR="004C31A9" w:rsidRPr="0011471C" w14:paraId="18364F69" w14:textId="77777777" w:rsidTr="00BF2C6E">
        <w:tc>
          <w:tcPr>
            <w:tcW w:w="1408" w:type="dxa"/>
            <w:tcBorders>
              <w:top w:val="nil"/>
              <w:left w:val="nil"/>
              <w:right w:val="nil"/>
            </w:tcBorders>
          </w:tcPr>
          <w:p w14:paraId="5C61A092" w14:textId="77777777" w:rsidR="004C31A9" w:rsidRPr="0011471C" w:rsidRDefault="004C31A9" w:rsidP="00950D33">
            <w:pPr>
              <w:jc w:val="both"/>
              <w:rPr>
                <w:rFonts w:ascii="Arial" w:hAnsi="Arial" w:cs="Arial"/>
                <w:sz w:val="20"/>
                <w:szCs w:val="20"/>
              </w:rPr>
            </w:pPr>
            <w:r w:rsidRPr="0011471C">
              <w:rPr>
                <w:rFonts w:ascii="Arial" w:hAnsi="Arial" w:cs="Arial"/>
                <w:sz w:val="20"/>
                <w:szCs w:val="20"/>
              </w:rPr>
              <w:t>Minimum</w:t>
            </w:r>
          </w:p>
        </w:tc>
        <w:tc>
          <w:tcPr>
            <w:tcW w:w="1491" w:type="dxa"/>
            <w:tcBorders>
              <w:top w:val="nil"/>
              <w:left w:val="nil"/>
              <w:right w:val="nil"/>
            </w:tcBorders>
          </w:tcPr>
          <w:p w14:paraId="2859F6D4" w14:textId="77777777" w:rsidR="004C31A9" w:rsidRPr="0011471C" w:rsidRDefault="004C31A9" w:rsidP="00D84B76">
            <w:pPr>
              <w:jc w:val="center"/>
              <w:rPr>
                <w:rFonts w:ascii="Arial" w:hAnsi="Arial" w:cs="Arial"/>
                <w:sz w:val="20"/>
                <w:szCs w:val="20"/>
              </w:rPr>
            </w:pPr>
            <w:r>
              <w:rPr>
                <w:rFonts w:ascii="Arial" w:hAnsi="Arial" w:cs="Arial"/>
                <w:sz w:val="20"/>
                <w:szCs w:val="20"/>
              </w:rPr>
              <w:t>0,35</w:t>
            </w:r>
          </w:p>
        </w:tc>
        <w:tc>
          <w:tcPr>
            <w:tcW w:w="1492" w:type="dxa"/>
            <w:tcBorders>
              <w:top w:val="nil"/>
              <w:left w:val="nil"/>
              <w:right w:val="nil"/>
            </w:tcBorders>
          </w:tcPr>
          <w:p w14:paraId="1E5EEB2D" w14:textId="77777777" w:rsidR="004C31A9" w:rsidRPr="0011471C" w:rsidRDefault="004C31A9" w:rsidP="00D84B76">
            <w:pPr>
              <w:jc w:val="center"/>
              <w:rPr>
                <w:rFonts w:ascii="Arial" w:hAnsi="Arial" w:cs="Arial"/>
                <w:sz w:val="20"/>
                <w:szCs w:val="20"/>
              </w:rPr>
            </w:pPr>
            <w:r>
              <w:rPr>
                <w:rFonts w:ascii="Arial" w:hAnsi="Arial" w:cs="Arial"/>
                <w:sz w:val="20"/>
                <w:szCs w:val="20"/>
              </w:rPr>
              <w:t>0,40</w:t>
            </w:r>
          </w:p>
        </w:tc>
        <w:tc>
          <w:tcPr>
            <w:tcW w:w="1492" w:type="dxa"/>
            <w:tcBorders>
              <w:top w:val="nil"/>
              <w:left w:val="nil"/>
              <w:right w:val="nil"/>
            </w:tcBorders>
          </w:tcPr>
          <w:p w14:paraId="3A70CDC1" w14:textId="77777777" w:rsidR="004C31A9" w:rsidRPr="0011471C" w:rsidRDefault="004C31A9" w:rsidP="00D84B76">
            <w:pPr>
              <w:jc w:val="center"/>
              <w:rPr>
                <w:rFonts w:ascii="Arial" w:hAnsi="Arial" w:cs="Arial"/>
                <w:sz w:val="20"/>
                <w:szCs w:val="20"/>
              </w:rPr>
            </w:pPr>
            <w:r>
              <w:rPr>
                <w:rFonts w:ascii="Arial" w:hAnsi="Arial" w:cs="Arial"/>
                <w:sz w:val="20"/>
                <w:szCs w:val="20"/>
              </w:rPr>
              <w:t>0,66</w:t>
            </w:r>
          </w:p>
        </w:tc>
        <w:tc>
          <w:tcPr>
            <w:tcW w:w="1492" w:type="dxa"/>
            <w:tcBorders>
              <w:top w:val="nil"/>
              <w:left w:val="nil"/>
              <w:right w:val="nil"/>
            </w:tcBorders>
          </w:tcPr>
          <w:p w14:paraId="149225A1" w14:textId="77777777" w:rsidR="004C31A9" w:rsidRPr="0011471C" w:rsidRDefault="004C31A9" w:rsidP="00D84B76">
            <w:pPr>
              <w:jc w:val="center"/>
              <w:rPr>
                <w:rFonts w:ascii="Arial" w:hAnsi="Arial" w:cs="Arial"/>
                <w:sz w:val="20"/>
                <w:szCs w:val="20"/>
              </w:rPr>
            </w:pPr>
            <w:r>
              <w:rPr>
                <w:rFonts w:ascii="Arial" w:hAnsi="Arial" w:cs="Arial"/>
                <w:sz w:val="20"/>
                <w:szCs w:val="20"/>
              </w:rPr>
              <w:t>0,84</w:t>
            </w:r>
          </w:p>
        </w:tc>
        <w:tc>
          <w:tcPr>
            <w:tcW w:w="1373" w:type="dxa"/>
            <w:tcBorders>
              <w:top w:val="nil"/>
              <w:left w:val="nil"/>
              <w:right w:val="nil"/>
            </w:tcBorders>
          </w:tcPr>
          <w:p w14:paraId="45BA5406" w14:textId="77777777" w:rsidR="004C31A9" w:rsidRPr="0011471C" w:rsidRDefault="004C31A9" w:rsidP="00D84B76">
            <w:pPr>
              <w:jc w:val="center"/>
              <w:rPr>
                <w:rFonts w:ascii="Arial" w:hAnsi="Arial" w:cs="Arial"/>
                <w:sz w:val="20"/>
                <w:szCs w:val="20"/>
              </w:rPr>
            </w:pPr>
            <w:r>
              <w:rPr>
                <w:rFonts w:ascii="Arial" w:hAnsi="Arial" w:cs="Arial"/>
                <w:sz w:val="20"/>
                <w:szCs w:val="20"/>
              </w:rPr>
              <w:t>0,35</w:t>
            </w:r>
          </w:p>
        </w:tc>
      </w:tr>
      <w:tr w:rsidR="004C31A9" w:rsidRPr="0011471C" w14:paraId="7CD0D07E" w14:textId="77777777" w:rsidTr="00BF2C6E">
        <w:tc>
          <w:tcPr>
            <w:tcW w:w="1408" w:type="dxa"/>
            <w:tcBorders>
              <w:left w:val="nil"/>
              <w:right w:val="nil"/>
            </w:tcBorders>
          </w:tcPr>
          <w:p w14:paraId="769131D4" w14:textId="77777777" w:rsidR="004C31A9" w:rsidRPr="0011471C" w:rsidRDefault="004C31A9" w:rsidP="00950D33">
            <w:pPr>
              <w:jc w:val="both"/>
              <w:rPr>
                <w:rFonts w:ascii="Arial" w:hAnsi="Arial" w:cs="Arial"/>
                <w:sz w:val="20"/>
                <w:szCs w:val="20"/>
              </w:rPr>
            </w:pPr>
            <w:r w:rsidRPr="0011471C">
              <w:rPr>
                <w:rFonts w:ascii="Arial" w:hAnsi="Arial" w:cs="Arial"/>
                <w:sz w:val="20"/>
                <w:szCs w:val="20"/>
              </w:rPr>
              <w:t>(n)</w:t>
            </w:r>
          </w:p>
        </w:tc>
        <w:tc>
          <w:tcPr>
            <w:tcW w:w="1491" w:type="dxa"/>
            <w:tcBorders>
              <w:left w:val="nil"/>
              <w:right w:val="nil"/>
            </w:tcBorders>
          </w:tcPr>
          <w:p w14:paraId="3B31852E" w14:textId="77777777" w:rsidR="004C31A9" w:rsidRPr="0011471C" w:rsidRDefault="004C31A9" w:rsidP="00D84B76">
            <w:pPr>
              <w:jc w:val="center"/>
              <w:rPr>
                <w:rFonts w:ascii="Arial" w:hAnsi="Arial" w:cs="Arial"/>
                <w:sz w:val="20"/>
                <w:szCs w:val="20"/>
              </w:rPr>
            </w:pPr>
            <w:r w:rsidRPr="0011471C">
              <w:rPr>
                <w:rFonts w:ascii="Arial" w:hAnsi="Arial" w:cs="Arial"/>
                <w:sz w:val="20"/>
                <w:szCs w:val="20"/>
              </w:rPr>
              <w:t>(549)</w:t>
            </w:r>
          </w:p>
        </w:tc>
        <w:tc>
          <w:tcPr>
            <w:tcW w:w="1492" w:type="dxa"/>
            <w:tcBorders>
              <w:left w:val="nil"/>
              <w:right w:val="nil"/>
            </w:tcBorders>
          </w:tcPr>
          <w:p w14:paraId="75CF1697" w14:textId="77777777" w:rsidR="004C31A9" w:rsidRPr="0011471C" w:rsidRDefault="004C31A9" w:rsidP="00D84B76">
            <w:pPr>
              <w:jc w:val="center"/>
              <w:rPr>
                <w:rFonts w:ascii="Arial" w:hAnsi="Arial" w:cs="Arial"/>
                <w:sz w:val="20"/>
                <w:szCs w:val="20"/>
              </w:rPr>
            </w:pPr>
            <w:r w:rsidRPr="0011471C">
              <w:rPr>
                <w:rFonts w:ascii="Arial" w:hAnsi="Arial" w:cs="Arial"/>
                <w:sz w:val="20"/>
                <w:szCs w:val="20"/>
              </w:rPr>
              <w:t>(185)</w:t>
            </w:r>
          </w:p>
        </w:tc>
        <w:tc>
          <w:tcPr>
            <w:tcW w:w="1492" w:type="dxa"/>
            <w:tcBorders>
              <w:left w:val="nil"/>
              <w:right w:val="nil"/>
            </w:tcBorders>
          </w:tcPr>
          <w:p w14:paraId="24A299BD" w14:textId="77777777" w:rsidR="004C31A9" w:rsidRPr="0011471C" w:rsidRDefault="004C31A9" w:rsidP="00D84B76">
            <w:pPr>
              <w:jc w:val="center"/>
              <w:rPr>
                <w:rFonts w:ascii="Arial" w:hAnsi="Arial" w:cs="Arial"/>
                <w:sz w:val="20"/>
                <w:szCs w:val="20"/>
              </w:rPr>
            </w:pPr>
            <w:r>
              <w:rPr>
                <w:rFonts w:ascii="Arial" w:hAnsi="Arial" w:cs="Arial"/>
                <w:sz w:val="20"/>
                <w:szCs w:val="20"/>
              </w:rPr>
              <w:t>(95)</w:t>
            </w:r>
          </w:p>
        </w:tc>
        <w:tc>
          <w:tcPr>
            <w:tcW w:w="1492" w:type="dxa"/>
            <w:tcBorders>
              <w:left w:val="nil"/>
              <w:right w:val="nil"/>
            </w:tcBorders>
          </w:tcPr>
          <w:p w14:paraId="0CF0BD4E" w14:textId="77777777" w:rsidR="004C31A9" w:rsidRPr="0011471C" w:rsidRDefault="004C31A9" w:rsidP="00D84B76">
            <w:pPr>
              <w:jc w:val="center"/>
              <w:rPr>
                <w:rFonts w:ascii="Arial" w:hAnsi="Arial" w:cs="Arial"/>
                <w:sz w:val="20"/>
                <w:szCs w:val="20"/>
              </w:rPr>
            </w:pPr>
            <w:r>
              <w:rPr>
                <w:rFonts w:ascii="Arial" w:hAnsi="Arial" w:cs="Arial"/>
                <w:sz w:val="20"/>
                <w:szCs w:val="20"/>
              </w:rPr>
              <w:t>(37)</w:t>
            </w:r>
          </w:p>
        </w:tc>
        <w:tc>
          <w:tcPr>
            <w:tcW w:w="1373" w:type="dxa"/>
            <w:tcBorders>
              <w:left w:val="nil"/>
              <w:right w:val="nil"/>
            </w:tcBorders>
          </w:tcPr>
          <w:p w14:paraId="0A9B246B" w14:textId="77777777" w:rsidR="004C31A9" w:rsidRPr="0011471C" w:rsidRDefault="004C31A9" w:rsidP="00D84B76">
            <w:pPr>
              <w:jc w:val="center"/>
              <w:rPr>
                <w:rFonts w:ascii="Arial" w:hAnsi="Arial" w:cs="Arial"/>
                <w:sz w:val="20"/>
                <w:szCs w:val="20"/>
              </w:rPr>
            </w:pPr>
            <w:r>
              <w:rPr>
                <w:rFonts w:ascii="Arial" w:hAnsi="Arial" w:cs="Arial"/>
                <w:sz w:val="20"/>
                <w:szCs w:val="20"/>
              </w:rPr>
              <w:t>(881)</w:t>
            </w:r>
          </w:p>
        </w:tc>
      </w:tr>
    </w:tbl>
    <w:p w14:paraId="3B01AD35" w14:textId="77777777" w:rsidR="00B80C9C" w:rsidRDefault="00B80C9C" w:rsidP="00092B69">
      <w:pPr>
        <w:spacing w:after="120" w:line="360" w:lineRule="auto"/>
        <w:jc w:val="both"/>
        <w:rPr>
          <w:rFonts w:ascii="Arial" w:eastAsia="Times New Roman" w:hAnsi="Arial" w:cs="Arial"/>
          <w:lang w:eastAsia="fr-FR"/>
        </w:rPr>
      </w:pPr>
    </w:p>
    <w:p w14:paraId="4A5E958F" w14:textId="77777777" w:rsidR="00B80C9C" w:rsidRDefault="00B80C9C" w:rsidP="00092B69">
      <w:pPr>
        <w:spacing w:after="120" w:line="360" w:lineRule="auto"/>
        <w:jc w:val="both"/>
        <w:rPr>
          <w:rFonts w:ascii="Arial" w:eastAsia="Times New Roman" w:hAnsi="Arial" w:cs="Arial"/>
          <w:lang w:eastAsia="fr-FR"/>
        </w:rPr>
      </w:pPr>
    </w:p>
    <w:p w14:paraId="589D652A" w14:textId="77777777" w:rsidR="00B80C9C" w:rsidRDefault="00B80C9C" w:rsidP="00092B69">
      <w:pPr>
        <w:spacing w:after="120" w:line="360" w:lineRule="auto"/>
        <w:jc w:val="both"/>
        <w:rPr>
          <w:rFonts w:ascii="Arial" w:eastAsia="Times New Roman" w:hAnsi="Arial" w:cs="Arial"/>
          <w:lang w:eastAsia="fr-FR"/>
        </w:rPr>
      </w:pPr>
    </w:p>
    <w:p w14:paraId="52CC27FC" w14:textId="7E76618E" w:rsidR="00A214EC" w:rsidRDefault="00D026A3" w:rsidP="00CD42F1">
      <w:pPr>
        <w:pStyle w:val="Titre5"/>
        <w:rPr>
          <w:rFonts w:ascii="Arial" w:hAnsi="Arial" w:cs="Arial"/>
          <w:color w:val="auto"/>
          <w:u w:val="single"/>
        </w:rPr>
      </w:pPr>
      <w:bookmarkStart w:id="71" w:name="_Toc435524473"/>
      <w:r w:rsidRPr="00CD42F1">
        <w:rPr>
          <w:rFonts w:ascii="Arial" w:hAnsi="Arial" w:cs="Arial"/>
          <w:color w:val="auto"/>
        </w:rPr>
        <w:t>4.9</w:t>
      </w:r>
      <w:r w:rsidR="00A214EC" w:rsidRPr="00CD42F1">
        <w:rPr>
          <w:rFonts w:ascii="Arial" w:hAnsi="Arial" w:cs="Arial"/>
          <w:color w:val="auto"/>
        </w:rPr>
        <w:t xml:space="preserve"> </w:t>
      </w:r>
      <w:r w:rsidR="00B23F5F" w:rsidRPr="00CD42F1">
        <w:rPr>
          <w:rFonts w:ascii="Arial" w:hAnsi="Arial" w:cs="Arial"/>
          <w:color w:val="auto"/>
          <w:u w:val="single"/>
        </w:rPr>
        <w:t>L</w:t>
      </w:r>
      <w:r w:rsidR="00360E67" w:rsidRPr="00CD42F1">
        <w:rPr>
          <w:rFonts w:ascii="Arial" w:hAnsi="Arial" w:cs="Arial"/>
          <w:color w:val="auto"/>
          <w:u w:val="single"/>
        </w:rPr>
        <w:t>a variation dans les dépenses,</w:t>
      </w:r>
      <w:r w:rsidR="00B23F5F" w:rsidRPr="00CD42F1">
        <w:rPr>
          <w:rFonts w:ascii="Arial" w:hAnsi="Arial" w:cs="Arial"/>
          <w:color w:val="auto"/>
          <w:u w:val="single"/>
        </w:rPr>
        <w:t xml:space="preserve"> la taxation</w:t>
      </w:r>
      <w:r w:rsidR="00360E67" w:rsidRPr="00CD42F1">
        <w:rPr>
          <w:rFonts w:ascii="Arial" w:hAnsi="Arial" w:cs="Arial"/>
          <w:color w:val="auto"/>
          <w:u w:val="single"/>
        </w:rPr>
        <w:t xml:space="preserve"> et</w:t>
      </w:r>
      <w:r w:rsidR="00AF5E56" w:rsidRPr="00CD42F1">
        <w:rPr>
          <w:rFonts w:ascii="Arial" w:hAnsi="Arial" w:cs="Arial"/>
          <w:color w:val="auto"/>
          <w:u w:val="single"/>
        </w:rPr>
        <w:t xml:space="preserve"> les</w:t>
      </w:r>
      <w:r w:rsidR="00360E67" w:rsidRPr="00CD42F1">
        <w:rPr>
          <w:rFonts w:ascii="Arial" w:hAnsi="Arial" w:cs="Arial"/>
          <w:color w:val="auto"/>
          <w:u w:val="single"/>
        </w:rPr>
        <w:t xml:space="preserve"> autres indicateurs pertinents</w:t>
      </w:r>
      <w:bookmarkEnd w:id="71"/>
    </w:p>
    <w:p w14:paraId="3E49367B" w14:textId="77777777" w:rsidR="00CD42F1" w:rsidRPr="00CD42F1" w:rsidRDefault="00CD42F1" w:rsidP="00CD42F1">
      <w:pPr>
        <w:spacing w:after="0"/>
      </w:pPr>
    </w:p>
    <w:p w14:paraId="063FF7A8" w14:textId="43A5D783" w:rsidR="00F91602" w:rsidRDefault="00A214EC" w:rsidP="00092B69">
      <w:pPr>
        <w:spacing w:after="120" w:line="360" w:lineRule="auto"/>
        <w:jc w:val="both"/>
        <w:rPr>
          <w:rFonts w:ascii="Arial" w:hAnsi="Arial" w:cs="Arial"/>
        </w:rPr>
      </w:pPr>
      <w:r>
        <w:rPr>
          <w:rFonts w:ascii="Arial" w:hAnsi="Arial" w:cs="Arial"/>
        </w:rPr>
        <w:tab/>
        <w:t>Rappelons que je cherche à savoir si les élus municipaux manipulent les dépenses et la taxation afin d’entrer dans une relation d’échange avec l’électeur.</w:t>
      </w:r>
      <w:r w:rsidR="00360E67">
        <w:rPr>
          <w:rFonts w:ascii="Arial" w:hAnsi="Arial" w:cs="Arial"/>
        </w:rPr>
        <w:t xml:space="preserve"> </w:t>
      </w:r>
      <w:r w:rsidR="000F4A06">
        <w:rPr>
          <w:rFonts w:ascii="Arial" w:hAnsi="Arial" w:cs="Arial"/>
        </w:rPr>
        <w:t xml:space="preserve">Ce qui m’intéresse est </w:t>
      </w:r>
      <w:r w:rsidR="00360E67">
        <w:rPr>
          <w:rFonts w:ascii="Arial" w:hAnsi="Arial" w:cs="Arial"/>
        </w:rPr>
        <w:t>la variation dans les dépenses et la taxation</w:t>
      </w:r>
      <w:r w:rsidR="000F4A06">
        <w:rPr>
          <w:rFonts w:ascii="Arial" w:hAnsi="Arial" w:cs="Arial"/>
        </w:rPr>
        <w:t xml:space="preserve"> d’une année à l’autre</w:t>
      </w:r>
      <w:r w:rsidR="00360E67">
        <w:rPr>
          <w:rFonts w:ascii="Arial" w:hAnsi="Arial" w:cs="Arial"/>
        </w:rPr>
        <w:t>.</w:t>
      </w:r>
      <w:r w:rsidR="00F91602">
        <w:rPr>
          <w:rFonts w:ascii="Arial" w:hAnsi="Arial" w:cs="Arial"/>
        </w:rPr>
        <w:t xml:space="preserve"> S</w:t>
      </w:r>
      <w:r w:rsidR="000F4A06">
        <w:rPr>
          <w:rFonts w:ascii="Arial" w:hAnsi="Arial" w:cs="Arial"/>
        </w:rPr>
        <w:t xml:space="preserve">ur le plan méthodologique, s’intéresser à la variation plutôt qu’au niveau a pour avantage de normaliser les données </w:t>
      </w:r>
      <w:r w:rsidR="00F91602">
        <w:rPr>
          <w:rFonts w:ascii="Arial" w:hAnsi="Arial" w:cs="Arial"/>
        </w:rPr>
        <w:t>entre les municipalités. En effet</w:t>
      </w:r>
      <w:r w:rsidR="000F4A06">
        <w:rPr>
          <w:rFonts w:ascii="Arial" w:hAnsi="Arial" w:cs="Arial"/>
        </w:rPr>
        <w:t>, cela a pour effet d’éliminer l’auto</w:t>
      </w:r>
      <w:r w:rsidR="000F2E97">
        <w:rPr>
          <w:rFonts w:ascii="Arial" w:hAnsi="Arial" w:cs="Arial"/>
        </w:rPr>
        <w:t xml:space="preserve">corrélation qui se manifeste </w:t>
      </w:r>
      <w:r w:rsidR="000F4A06">
        <w:rPr>
          <w:rFonts w:ascii="Arial" w:hAnsi="Arial" w:cs="Arial"/>
        </w:rPr>
        <w:t>d’une année à l’autre</w:t>
      </w:r>
      <w:r w:rsidR="00F91602">
        <w:rPr>
          <w:rFonts w:ascii="Arial" w:hAnsi="Arial" w:cs="Arial"/>
        </w:rPr>
        <w:t xml:space="preserve"> entre le niveau des dépenses ou</w:t>
      </w:r>
      <w:r w:rsidR="000F4A06">
        <w:rPr>
          <w:rFonts w:ascii="Arial" w:hAnsi="Arial" w:cs="Arial"/>
        </w:rPr>
        <w:t xml:space="preserve"> le niveau de taxation. Cette autocorrélation dépend en partie de l’incré</w:t>
      </w:r>
      <w:r w:rsidR="00E46BD0">
        <w:rPr>
          <w:rFonts w:ascii="Arial" w:hAnsi="Arial" w:cs="Arial"/>
        </w:rPr>
        <w:t>mentalisme existant</w:t>
      </w:r>
      <w:r w:rsidR="000F4A06">
        <w:rPr>
          <w:rFonts w:ascii="Arial" w:hAnsi="Arial" w:cs="Arial"/>
        </w:rPr>
        <w:t xml:space="preserve"> dans tout processus budgétair</w:t>
      </w:r>
      <w:r w:rsidR="002D718A">
        <w:rPr>
          <w:rFonts w:ascii="Arial" w:hAnsi="Arial" w:cs="Arial"/>
        </w:rPr>
        <w:t>e (Wildavsky, 1975</w:t>
      </w:r>
      <w:r w:rsidR="00F91602">
        <w:rPr>
          <w:rFonts w:ascii="Arial" w:hAnsi="Arial" w:cs="Arial"/>
        </w:rPr>
        <w:t>). A</w:t>
      </w:r>
      <w:r w:rsidR="000F4A06">
        <w:rPr>
          <w:rFonts w:ascii="Arial" w:hAnsi="Arial" w:cs="Arial"/>
        </w:rPr>
        <w:t>fin de permettre une</w:t>
      </w:r>
      <w:r>
        <w:rPr>
          <w:rFonts w:ascii="Arial" w:hAnsi="Arial" w:cs="Arial"/>
        </w:rPr>
        <w:t xml:space="preserve"> comparaison </w:t>
      </w:r>
      <w:r w:rsidR="000F4A06">
        <w:rPr>
          <w:rFonts w:ascii="Arial" w:hAnsi="Arial" w:cs="Arial"/>
        </w:rPr>
        <w:t xml:space="preserve">adéquate </w:t>
      </w:r>
      <w:r>
        <w:rPr>
          <w:rFonts w:ascii="Arial" w:hAnsi="Arial" w:cs="Arial"/>
        </w:rPr>
        <w:t>entre les municipali</w:t>
      </w:r>
      <w:r w:rsidR="00F91602">
        <w:rPr>
          <w:rFonts w:ascii="Arial" w:hAnsi="Arial" w:cs="Arial"/>
        </w:rPr>
        <w:t xml:space="preserve">tés, je vais </w:t>
      </w:r>
      <w:r>
        <w:rPr>
          <w:rFonts w:ascii="Arial" w:hAnsi="Arial" w:cs="Arial"/>
        </w:rPr>
        <w:t>m’intéresser aux chan</w:t>
      </w:r>
      <w:r w:rsidR="00CC210C">
        <w:rPr>
          <w:rFonts w:ascii="Arial" w:hAnsi="Arial" w:cs="Arial"/>
        </w:rPr>
        <w:t>gements dans les dépenses et la taxation d’une année à l’autre entre 2006 et 2009</w:t>
      </w:r>
      <w:r>
        <w:rPr>
          <w:rFonts w:ascii="Arial" w:hAnsi="Arial" w:cs="Arial"/>
        </w:rPr>
        <w:t>.</w:t>
      </w:r>
      <w:r w:rsidR="00F91602">
        <w:rPr>
          <w:rFonts w:ascii="Arial" w:hAnsi="Arial" w:cs="Arial"/>
        </w:rPr>
        <w:t xml:space="preserve"> Plus précisément,</w:t>
      </w:r>
      <w:r w:rsidR="000F4A06">
        <w:rPr>
          <w:rFonts w:ascii="Arial" w:hAnsi="Arial" w:cs="Arial"/>
        </w:rPr>
        <w:t xml:space="preserve"> à la variation en</w:t>
      </w:r>
      <w:r w:rsidR="000B2AF8">
        <w:rPr>
          <w:rFonts w:ascii="Arial" w:hAnsi="Arial" w:cs="Arial"/>
        </w:rPr>
        <w:t xml:space="preserve">tre l’année </w:t>
      </w:r>
      <w:r w:rsidR="000B2AF8" w:rsidRPr="00F91602">
        <w:rPr>
          <w:rFonts w:ascii="Arial" w:hAnsi="Arial" w:cs="Arial"/>
          <w:i/>
        </w:rPr>
        <w:t xml:space="preserve">T </w:t>
      </w:r>
      <w:r w:rsidR="000B2AF8">
        <w:rPr>
          <w:rFonts w:ascii="Arial" w:hAnsi="Arial" w:cs="Arial"/>
        </w:rPr>
        <w:t>et l’année</w:t>
      </w:r>
      <w:r w:rsidR="008A1B29">
        <w:rPr>
          <w:rFonts w:ascii="Arial" w:hAnsi="Arial" w:cs="Arial"/>
        </w:rPr>
        <w:t> </w:t>
      </w:r>
      <w:r w:rsidR="000B2AF8" w:rsidRPr="00F91602">
        <w:rPr>
          <w:rFonts w:ascii="Arial" w:hAnsi="Arial" w:cs="Arial"/>
          <w:i/>
        </w:rPr>
        <w:t>T-1</w:t>
      </w:r>
      <w:r w:rsidR="000B2AF8">
        <w:rPr>
          <w:rFonts w:ascii="Arial" w:hAnsi="Arial" w:cs="Arial"/>
        </w:rPr>
        <w:t xml:space="preserve">. </w:t>
      </w:r>
      <w:r w:rsidR="00F91602">
        <w:rPr>
          <w:rFonts w:ascii="Arial" w:hAnsi="Arial" w:cs="Arial"/>
        </w:rPr>
        <w:t>Je calcule</w:t>
      </w:r>
      <w:r w:rsidR="000F4A06">
        <w:rPr>
          <w:rFonts w:ascii="Arial" w:hAnsi="Arial" w:cs="Arial"/>
        </w:rPr>
        <w:t xml:space="preserve"> cette variation en pourcentage comme le montrent l</w:t>
      </w:r>
      <w:r w:rsidR="00CC210C">
        <w:rPr>
          <w:rFonts w:ascii="Arial" w:hAnsi="Arial" w:cs="Arial"/>
        </w:rPr>
        <w:t xml:space="preserve">es </w:t>
      </w:r>
      <w:r>
        <w:rPr>
          <w:rFonts w:ascii="Arial" w:hAnsi="Arial" w:cs="Arial"/>
        </w:rPr>
        <w:t>équation</w:t>
      </w:r>
      <w:r w:rsidR="00CC210C">
        <w:rPr>
          <w:rFonts w:ascii="Arial" w:hAnsi="Arial" w:cs="Arial"/>
        </w:rPr>
        <w:t>s</w:t>
      </w:r>
      <w:r w:rsidR="008A1B29">
        <w:rPr>
          <w:rFonts w:ascii="Arial" w:hAnsi="Arial" w:cs="Arial"/>
        </w:rPr>
        <w:t> </w:t>
      </w:r>
      <w:r w:rsidR="004C074B">
        <w:rPr>
          <w:rFonts w:ascii="Arial" w:hAnsi="Arial" w:cs="Arial"/>
        </w:rPr>
        <w:t>3 et 4</w:t>
      </w:r>
      <w:r>
        <w:rPr>
          <w:rFonts w:ascii="Arial" w:hAnsi="Arial" w:cs="Arial"/>
        </w:rPr>
        <w:t>. Un signe né</w:t>
      </w:r>
      <w:r w:rsidR="00CC210C">
        <w:rPr>
          <w:rFonts w:ascii="Arial" w:hAnsi="Arial" w:cs="Arial"/>
        </w:rPr>
        <w:t>gatif signifie une diminution des dépenses ou du</w:t>
      </w:r>
      <w:r w:rsidR="000F4A06">
        <w:rPr>
          <w:rFonts w:ascii="Arial" w:hAnsi="Arial" w:cs="Arial"/>
        </w:rPr>
        <w:t xml:space="preserve"> taux de taxation</w:t>
      </w:r>
      <w:r w:rsidR="00CC210C">
        <w:rPr>
          <w:rFonts w:ascii="Arial" w:hAnsi="Arial" w:cs="Arial"/>
        </w:rPr>
        <w:t xml:space="preserve"> exprimée en pourcentage</w:t>
      </w:r>
      <w:r w:rsidR="000F4A06">
        <w:rPr>
          <w:rFonts w:ascii="Arial" w:hAnsi="Arial" w:cs="Arial"/>
        </w:rPr>
        <w:t>. À l’inverse,</w:t>
      </w:r>
      <w:r>
        <w:rPr>
          <w:rFonts w:ascii="Arial" w:hAnsi="Arial" w:cs="Arial"/>
        </w:rPr>
        <w:t xml:space="preserve"> un signe po</w:t>
      </w:r>
      <w:r w:rsidR="00CC210C">
        <w:rPr>
          <w:rFonts w:ascii="Arial" w:hAnsi="Arial" w:cs="Arial"/>
        </w:rPr>
        <w:t>sitif signifie plutôt une augmentation</w:t>
      </w:r>
      <w:r w:rsidR="000F4A06">
        <w:rPr>
          <w:rFonts w:ascii="Arial" w:hAnsi="Arial" w:cs="Arial"/>
        </w:rPr>
        <w:t xml:space="preserve"> en pourcentage</w:t>
      </w:r>
      <w:r w:rsidR="00CC210C">
        <w:rPr>
          <w:rFonts w:ascii="Arial" w:hAnsi="Arial" w:cs="Arial"/>
        </w:rPr>
        <w:t>.</w:t>
      </w:r>
      <w:r w:rsidR="00263F14">
        <w:rPr>
          <w:rFonts w:ascii="Arial" w:hAnsi="Arial" w:cs="Arial"/>
        </w:rPr>
        <w:t xml:space="preserve"> </w:t>
      </w:r>
    </w:p>
    <w:p w14:paraId="7591CD5E" w14:textId="79F71598" w:rsidR="00CC210C" w:rsidRPr="00841AE1" w:rsidRDefault="00C42799" w:rsidP="00092B69">
      <w:pPr>
        <w:spacing w:after="120" w:line="360" w:lineRule="auto"/>
        <w:jc w:val="both"/>
        <w:rPr>
          <w:rFonts w:ascii="Arial" w:eastAsiaTheme="minorEastAsia" w:hAnsi="Arial" w:cs="Arial"/>
        </w:rPr>
      </w:pPr>
      <w:r>
        <w:rPr>
          <w:rFonts w:ascii="Arial" w:hAnsi="Arial" w:cs="Arial"/>
        </w:rPr>
        <w:t>[Équation</w:t>
      </w:r>
      <w:r w:rsidR="008A1B29">
        <w:rPr>
          <w:rFonts w:ascii="Arial" w:hAnsi="Arial" w:cs="Arial"/>
        </w:rPr>
        <w:t> </w:t>
      </w:r>
      <w:r>
        <w:rPr>
          <w:rFonts w:ascii="Arial" w:hAnsi="Arial" w:cs="Arial"/>
        </w:rPr>
        <w:t>3</w:t>
      </w:r>
      <w:r w:rsidR="00CC210C">
        <w:rPr>
          <w:rFonts w:ascii="Arial" w:hAnsi="Arial" w:cs="Arial"/>
        </w:rPr>
        <w:t xml:space="preserve">] : </w:t>
      </w:r>
      <m:oMath>
        <m:d>
          <m:dPr>
            <m:ctrlPr>
              <w:rPr>
                <w:rFonts w:ascii="Cambria Math" w:hAnsi="Cambria Math" w:cs="Arial"/>
                <w:i/>
              </w:rPr>
            </m:ctrlPr>
          </m:dPr>
          <m:e>
            <m:f>
              <m:fPr>
                <m:ctrlPr>
                  <w:rPr>
                    <w:rFonts w:ascii="Cambria Math" w:hAnsi="Cambria Math" w:cs="Arial"/>
                    <w:i/>
                  </w:rPr>
                </m:ctrlPr>
              </m:fPr>
              <m:num>
                <m:r>
                  <w:rPr>
                    <w:rFonts w:ascii="Cambria Math" w:hAnsi="Cambria Math" w:cs="Arial"/>
                  </w:rPr>
                  <m:t>Dépense de fonctionnement T -Dépense de fonctionnement  T-1</m:t>
                </m:r>
              </m:num>
              <m:den>
                <m:r>
                  <w:rPr>
                    <w:rFonts w:ascii="Cambria Math" w:hAnsi="Cambria Math" w:cs="Arial"/>
                  </w:rPr>
                  <m:t>Dépense de fonctionnement T-1</m:t>
                </m:r>
              </m:den>
            </m:f>
            <m:r>
              <w:rPr>
                <w:rFonts w:ascii="Cambria Math" w:hAnsi="Cambria Math" w:cs="Arial"/>
              </w:rPr>
              <m:t xml:space="preserve"> </m:t>
            </m:r>
          </m:e>
        </m:d>
        <m:r>
          <w:rPr>
            <w:rFonts w:ascii="Cambria Math" w:hAnsi="Cambria Math" w:cs="Arial"/>
          </w:rPr>
          <m:t>X 100</m:t>
        </m:r>
      </m:oMath>
    </w:p>
    <w:p w14:paraId="2213AC13" w14:textId="77777777" w:rsidR="00A214EC" w:rsidRDefault="00A214EC" w:rsidP="00092B69">
      <w:pPr>
        <w:pStyle w:val="Corpsdetexte"/>
        <w:spacing w:after="120"/>
        <w:rPr>
          <w:rFonts w:ascii="Arial" w:hAnsi="Arial" w:cs="Arial"/>
          <w:sz w:val="22"/>
          <w:szCs w:val="22"/>
        </w:rPr>
      </w:pPr>
    </w:p>
    <w:p w14:paraId="26AC2CCC" w14:textId="4C49923C" w:rsidR="00950D33" w:rsidRPr="0082657B" w:rsidRDefault="00C42799" w:rsidP="0082657B">
      <w:pPr>
        <w:spacing w:after="120" w:line="360" w:lineRule="auto"/>
        <w:jc w:val="both"/>
        <w:rPr>
          <w:rFonts w:ascii="Arial" w:eastAsiaTheme="minorEastAsia" w:hAnsi="Arial" w:cs="Arial"/>
        </w:rPr>
      </w:pPr>
      <w:r>
        <w:rPr>
          <w:rFonts w:ascii="Arial" w:hAnsi="Arial" w:cs="Arial"/>
        </w:rPr>
        <w:t>[Équation</w:t>
      </w:r>
      <w:r w:rsidR="008A1B29">
        <w:rPr>
          <w:rFonts w:ascii="Arial" w:hAnsi="Arial" w:cs="Arial"/>
        </w:rPr>
        <w:t> </w:t>
      </w:r>
      <w:r>
        <w:rPr>
          <w:rFonts w:ascii="Arial" w:hAnsi="Arial" w:cs="Arial"/>
        </w:rPr>
        <w:t>4</w:t>
      </w:r>
      <w:r w:rsidR="00A214EC">
        <w:rPr>
          <w:rFonts w:ascii="Arial" w:hAnsi="Arial" w:cs="Arial"/>
        </w:rPr>
        <w:t xml:space="preserve">] : </w:t>
      </w:r>
      <m:oMath>
        <m:d>
          <m:dPr>
            <m:ctrlPr>
              <w:rPr>
                <w:rFonts w:ascii="Cambria Math" w:hAnsi="Cambria Math" w:cs="Arial"/>
                <w:i/>
              </w:rPr>
            </m:ctrlPr>
          </m:dPr>
          <m:e>
            <m:f>
              <m:fPr>
                <m:ctrlPr>
                  <w:rPr>
                    <w:rFonts w:ascii="Cambria Math" w:hAnsi="Cambria Math" w:cs="Arial"/>
                    <w:i/>
                  </w:rPr>
                </m:ctrlPr>
              </m:fPr>
              <m:num>
                <m:r>
                  <w:rPr>
                    <w:rFonts w:ascii="Cambria Math" w:hAnsi="Cambria Math" w:cs="Arial"/>
                  </w:rPr>
                  <m:t>Taux global de taxation T -Taux global de taxation  T-1</m:t>
                </m:r>
              </m:num>
              <m:den>
                <m:r>
                  <w:rPr>
                    <w:rFonts w:ascii="Cambria Math" w:hAnsi="Cambria Math" w:cs="Arial"/>
                  </w:rPr>
                  <m:t>Taux global de taxation T-1</m:t>
                </m:r>
              </m:den>
            </m:f>
            <m:r>
              <w:rPr>
                <w:rFonts w:ascii="Cambria Math" w:hAnsi="Cambria Math" w:cs="Arial"/>
              </w:rPr>
              <m:t xml:space="preserve"> </m:t>
            </m:r>
          </m:e>
        </m:d>
        <m:r>
          <w:rPr>
            <w:rFonts w:ascii="Cambria Math" w:hAnsi="Cambria Math" w:cs="Arial"/>
          </w:rPr>
          <m:t>X 100</m:t>
        </m:r>
      </m:oMath>
    </w:p>
    <w:p w14:paraId="3DA99E0D" w14:textId="363F5FA2" w:rsidR="007F5306" w:rsidRDefault="00CA703E" w:rsidP="00092B69">
      <w:pPr>
        <w:pStyle w:val="Corpsdetexte"/>
        <w:autoSpaceDE w:val="0"/>
        <w:autoSpaceDN w:val="0"/>
        <w:adjustRightInd w:val="0"/>
        <w:spacing w:after="120"/>
        <w:rPr>
          <w:rFonts w:ascii="Arial" w:hAnsi="Arial" w:cs="Arial"/>
          <w:sz w:val="22"/>
          <w:szCs w:val="22"/>
        </w:rPr>
      </w:pPr>
      <w:r>
        <w:rPr>
          <w:rFonts w:ascii="Arial" w:hAnsi="Arial" w:cs="Arial"/>
          <w:sz w:val="22"/>
          <w:szCs w:val="22"/>
        </w:rPr>
        <w:t>Le tableau 18</w:t>
      </w:r>
      <w:r w:rsidR="00AE3795">
        <w:rPr>
          <w:rFonts w:ascii="Arial" w:hAnsi="Arial" w:cs="Arial"/>
          <w:sz w:val="22"/>
          <w:szCs w:val="22"/>
        </w:rPr>
        <w:t xml:space="preserve"> présente la distribution de ces d</w:t>
      </w:r>
      <w:r w:rsidR="00F91602">
        <w:rPr>
          <w:rFonts w:ascii="Arial" w:hAnsi="Arial" w:cs="Arial"/>
          <w:sz w:val="22"/>
          <w:szCs w:val="22"/>
        </w:rPr>
        <w:t>eux indicateurs lors du mandat 2006-2009</w:t>
      </w:r>
      <w:r w:rsidR="00580122">
        <w:rPr>
          <w:rFonts w:ascii="Arial" w:hAnsi="Arial" w:cs="Arial"/>
          <w:sz w:val="22"/>
          <w:szCs w:val="22"/>
        </w:rPr>
        <w:t>.</w:t>
      </w:r>
      <w:r w:rsidR="00AE3795">
        <w:rPr>
          <w:rStyle w:val="Appelnotedebasdep"/>
          <w:rFonts w:ascii="Arial" w:hAnsi="Arial" w:cs="Arial"/>
          <w:sz w:val="22"/>
          <w:szCs w:val="22"/>
        </w:rPr>
        <w:footnoteReference w:id="39"/>
      </w:r>
      <w:r w:rsidR="00101797">
        <w:rPr>
          <w:rFonts w:ascii="Arial" w:hAnsi="Arial" w:cs="Arial"/>
          <w:sz w:val="22"/>
          <w:szCs w:val="22"/>
        </w:rPr>
        <w:t>.</w:t>
      </w:r>
      <w:r w:rsidR="00580122">
        <w:rPr>
          <w:rFonts w:ascii="Arial" w:hAnsi="Arial" w:cs="Arial"/>
          <w:sz w:val="22"/>
          <w:szCs w:val="22"/>
        </w:rPr>
        <w:t xml:space="preserve"> </w:t>
      </w:r>
      <w:r w:rsidR="00F91602">
        <w:rPr>
          <w:rFonts w:ascii="Arial" w:hAnsi="Arial" w:cs="Arial"/>
          <w:sz w:val="22"/>
          <w:szCs w:val="22"/>
        </w:rPr>
        <w:t xml:space="preserve">Ce tableau présente également </w:t>
      </w:r>
      <w:r w:rsidR="004D16B4">
        <w:rPr>
          <w:rFonts w:ascii="Arial" w:hAnsi="Arial" w:cs="Arial"/>
          <w:sz w:val="22"/>
          <w:szCs w:val="22"/>
        </w:rPr>
        <w:t>quelques indicateurs pertinents afin de décrire la situation des 881 municipalités québécoises</w:t>
      </w:r>
      <w:r w:rsidR="00F91602">
        <w:rPr>
          <w:rFonts w:ascii="Arial" w:hAnsi="Arial" w:cs="Arial"/>
          <w:sz w:val="22"/>
          <w:szCs w:val="22"/>
        </w:rPr>
        <w:t>. Il s’agit</w:t>
      </w:r>
      <w:r w:rsidR="004D16B4">
        <w:rPr>
          <w:rFonts w:ascii="Arial" w:hAnsi="Arial" w:cs="Arial"/>
          <w:sz w:val="22"/>
          <w:szCs w:val="22"/>
        </w:rPr>
        <w:t xml:space="preserve"> du changement annuel dans la riches</w:t>
      </w:r>
      <w:r w:rsidR="00F91602">
        <w:rPr>
          <w:rFonts w:ascii="Arial" w:hAnsi="Arial" w:cs="Arial"/>
          <w:sz w:val="22"/>
          <w:szCs w:val="22"/>
        </w:rPr>
        <w:t xml:space="preserve">se foncière, du changement dans la population, </w:t>
      </w:r>
      <w:r w:rsidR="004D16B4">
        <w:rPr>
          <w:rFonts w:ascii="Arial" w:hAnsi="Arial" w:cs="Arial"/>
          <w:sz w:val="22"/>
          <w:szCs w:val="22"/>
        </w:rPr>
        <w:t>de la pr</w:t>
      </w:r>
      <w:r w:rsidR="00F91602">
        <w:rPr>
          <w:rFonts w:ascii="Arial" w:hAnsi="Arial" w:cs="Arial"/>
          <w:sz w:val="22"/>
          <w:szCs w:val="22"/>
        </w:rPr>
        <w:t xml:space="preserve">oportion de taxe foncière et la proportion de </w:t>
      </w:r>
      <w:r w:rsidR="004D16B4">
        <w:rPr>
          <w:rFonts w:ascii="Arial" w:hAnsi="Arial" w:cs="Arial"/>
          <w:sz w:val="22"/>
          <w:szCs w:val="22"/>
        </w:rPr>
        <w:t>subvention</w:t>
      </w:r>
      <w:r w:rsidR="00FD4134">
        <w:rPr>
          <w:rFonts w:ascii="Arial" w:hAnsi="Arial" w:cs="Arial"/>
          <w:sz w:val="22"/>
          <w:szCs w:val="22"/>
        </w:rPr>
        <w:t>s</w:t>
      </w:r>
      <w:r w:rsidR="004D16B4">
        <w:rPr>
          <w:rFonts w:ascii="Arial" w:hAnsi="Arial" w:cs="Arial"/>
          <w:sz w:val="22"/>
          <w:szCs w:val="22"/>
        </w:rPr>
        <w:t xml:space="preserve"> sur les revenus totaux.</w:t>
      </w:r>
      <w:r w:rsidR="00101797" w:rsidRPr="00101797">
        <w:rPr>
          <w:rFonts w:ascii="Arial" w:hAnsi="Arial" w:cs="Arial"/>
          <w:sz w:val="22"/>
          <w:szCs w:val="22"/>
        </w:rPr>
        <w:t xml:space="preserve"> </w:t>
      </w:r>
      <w:r w:rsidR="00EA08A0">
        <w:rPr>
          <w:rFonts w:ascii="Arial" w:hAnsi="Arial" w:cs="Arial"/>
          <w:sz w:val="22"/>
          <w:szCs w:val="22"/>
        </w:rPr>
        <w:t>C</w:t>
      </w:r>
      <w:r w:rsidR="00101797">
        <w:rPr>
          <w:rFonts w:ascii="Arial" w:hAnsi="Arial" w:cs="Arial"/>
          <w:sz w:val="22"/>
          <w:szCs w:val="22"/>
        </w:rPr>
        <w:t>es indicateurs ont été mesurés en dollars constant</w:t>
      </w:r>
      <w:r w:rsidR="00442457">
        <w:rPr>
          <w:rFonts w:ascii="Arial" w:hAnsi="Arial" w:cs="Arial"/>
          <w:sz w:val="22"/>
          <w:szCs w:val="22"/>
        </w:rPr>
        <w:t>s</w:t>
      </w:r>
      <w:r w:rsidR="00101797">
        <w:rPr>
          <w:rFonts w:ascii="Arial" w:hAnsi="Arial" w:cs="Arial"/>
          <w:sz w:val="22"/>
          <w:szCs w:val="22"/>
        </w:rPr>
        <w:t xml:space="preserve"> de 2006</w:t>
      </w:r>
      <w:r w:rsidR="00EA0A7F">
        <w:rPr>
          <w:rFonts w:ascii="Arial" w:hAnsi="Arial" w:cs="Arial"/>
          <w:sz w:val="22"/>
          <w:szCs w:val="22"/>
        </w:rPr>
        <w:t>. L’annexe 2</w:t>
      </w:r>
      <w:r w:rsidR="00B35DE6">
        <w:rPr>
          <w:rFonts w:ascii="Arial" w:hAnsi="Arial" w:cs="Arial"/>
          <w:sz w:val="22"/>
          <w:szCs w:val="22"/>
        </w:rPr>
        <w:t xml:space="preserve"> présente plus de détail</w:t>
      </w:r>
      <w:r w:rsidR="00F91602">
        <w:rPr>
          <w:rFonts w:ascii="Arial" w:hAnsi="Arial" w:cs="Arial"/>
          <w:sz w:val="22"/>
          <w:szCs w:val="22"/>
        </w:rPr>
        <w:t>s</w:t>
      </w:r>
      <w:r w:rsidR="00B35DE6">
        <w:rPr>
          <w:rFonts w:ascii="Arial" w:hAnsi="Arial" w:cs="Arial"/>
          <w:sz w:val="22"/>
          <w:szCs w:val="22"/>
        </w:rPr>
        <w:t xml:space="preserve"> sur le calcul et la provenance de ces données.</w:t>
      </w:r>
      <w:r w:rsidR="000C008D">
        <w:rPr>
          <w:rFonts w:ascii="Arial" w:hAnsi="Arial" w:cs="Arial"/>
          <w:sz w:val="22"/>
          <w:szCs w:val="22"/>
        </w:rPr>
        <w:t xml:space="preserve"> </w:t>
      </w:r>
    </w:p>
    <w:p w14:paraId="1E31E225" w14:textId="3844954E" w:rsidR="001B32D0" w:rsidRDefault="000C008D" w:rsidP="00092B69">
      <w:pPr>
        <w:pStyle w:val="Corpsdetexte"/>
        <w:autoSpaceDE w:val="0"/>
        <w:autoSpaceDN w:val="0"/>
        <w:adjustRightInd w:val="0"/>
        <w:spacing w:after="120"/>
        <w:rPr>
          <w:rFonts w:ascii="Arial" w:hAnsi="Arial" w:cs="Arial"/>
          <w:sz w:val="22"/>
          <w:szCs w:val="22"/>
        </w:rPr>
      </w:pPr>
      <w:r>
        <w:rPr>
          <w:rFonts w:ascii="Arial" w:hAnsi="Arial" w:cs="Arial"/>
          <w:sz w:val="22"/>
          <w:szCs w:val="22"/>
        </w:rPr>
        <w:t xml:space="preserve">En premier lieu, il est à noter que tous les indicateurs, à l’exception du changement dans </w:t>
      </w:r>
      <w:r w:rsidR="007045F8">
        <w:rPr>
          <w:rFonts w:ascii="Arial" w:hAnsi="Arial" w:cs="Arial"/>
          <w:sz w:val="22"/>
          <w:szCs w:val="22"/>
        </w:rPr>
        <w:t xml:space="preserve">la population, sont </w:t>
      </w:r>
      <w:r>
        <w:rPr>
          <w:rFonts w:ascii="Arial" w:hAnsi="Arial" w:cs="Arial"/>
          <w:sz w:val="22"/>
          <w:szCs w:val="22"/>
        </w:rPr>
        <w:t>distribués</w:t>
      </w:r>
      <w:r w:rsidR="007045F8">
        <w:rPr>
          <w:rFonts w:ascii="Arial" w:hAnsi="Arial" w:cs="Arial"/>
          <w:sz w:val="22"/>
          <w:szCs w:val="22"/>
        </w:rPr>
        <w:t xml:space="preserve"> normalement</w:t>
      </w:r>
      <w:r w:rsidR="007045F8" w:rsidRPr="007045F8">
        <w:rPr>
          <w:rFonts w:ascii="Arial" w:hAnsi="Arial" w:cs="Arial"/>
          <w:sz w:val="22"/>
          <w:szCs w:val="22"/>
        </w:rPr>
        <w:t xml:space="preserve"> </w:t>
      </w:r>
      <w:r w:rsidR="007045F8">
        <w:rPr>
          <w:rFonts w:ascii="Arial" w:hAnsi="Arial" w:cs="Arial"/>
          <w:sz w:val="22"/>
          <w:szCs w:val="22"/>
        </w:rPr>
        <w:t>si l’on se fie à l’indice d’asymétrie et d’aplatissement.</w:t>
      </w:r>
      <w:r w:rsidR="00022380">
        <w:rPr>
          <w:rStyle w:val="Appelnotedebasdep"/>
          <w:rFonts w:ascii="Arial" w:hAnsi="Arial" w:cs="Arial"/>
          <w:sz w:val="22"/>
          <w:szCs w:val="22"/>
        </w:rPr>
        <w:footnoteReference w:id="40"/>
      </w:r>
      <w:r w:rsidR="007045F8">
        <w:rPr>
          <w:rFonts w:ascii="Arial" w:hAnsi="Arial" w:cs="Arial"/>
          <w:sz w:val="22"/>
          <w:szCs w:val="22"/>
        </w:rPr>
        <w:t xml:space="preserve"> L</w:t>
      </w:r>
      <w:r w:rsidR="00101797">
        <w:rPr>
          <w:rFonts w:ascii="Arial" w:hAnsi="Arial" w:cs="Arial"/>
          <w:sz w:val="22"/>
          <w:szCs w:val="22"/>
        </w:rPr>
        <w:t>es dépenses de fonctionnement</w:t>
      </w:r>
      <w:r w:rsidR="00EA08A0">
        <w:rPr>
          <w:rFonts w:ascii="Arial" w:hAnsi="Arial" w:cs="Arial"/>
          <w:sz w:val="22"/>
          <w:szCs w:val="22"/>
        </w:rPr>
        <w:t xml:space="preserve"> ont augmenté annuellement en moyenne de 5,51 % et le TGT a diminué en moyenne de -3,68 % par année.</w:t>
      </w:r>
      <w:r w:rsidR="00C80C56">
        <w:rPr>
          <w:rFonts w:ascii="Arial" w:hAnsi="Arial" w:cs="Arial"/>
          <w:sz w:val="22"/>
          <w:szCs w:val="22"/>
        </w:rPr>
        <w:t xml:space="preserve"> Les revenus tirés de la taxe foncière représentaient en moyenne 62,84 % des revenus totaux des municipalités et les subventions des gouvernements supérieurs 21,09 %.</w:t>
      </w:r>
    </w:p>
    <w:p w14:paraId="7ABD735D" w14:textId="293EE708" w:rsidR="001B32D0" w:rsidRPr="001B32D0" w:rsidRDefault="00623791" w:rsidP="00092B69">
      <w:pPr>
        <w:pStyle w:val="Corpsdetexte"/>
        <w:autoSpaceDE w:val="0"/>
        <w:autoSpaceDN w:val="0"/>
        <w:adjustRightInd w:val="0"/>
        <w:spacing w:after="120"/>
        <w:rPr>
          <w:rFonts w:ascii="Arial" w:hAnsi="Arial" w:cs="Arial"/>
          <w:sz w:val="22"/>
          <w:szCs w:val="22"/>
        </w:rPr>
      </w:pPr>
      <w:r w:rsidRPr="001B32D0">
        <w:rPr>
          <w:rFonts w:ascii="Arial" w:hAnsi="Arial" w:cs="Arial"/>
          <w:sz w:val="22"/>
          <w:szCs w:val="22"/>
        </w:rPr>
        <w:t>Une question pertinente est celle de savoir comment les élus ont été en mesure de financer des variations aussi importantes dans les dépenses et la taxation. La prochaine section fait le point sur les différentes stratégies de financement.</w:t>
      </w:r>
    </w:p>
    <w:p w14:paraId="618B8454" w14:textId="34DC8BD2" w:rsidR="00A214EC" w:rsidRPr="007667FC" w:rsidRDefault="00C42799" w:rsidP="00950D33">
      <w:pPr>
        <w:pStyle w:val="Corpsdetexte"/>
        <w:autoSpaceDE w:val="0"/>
        <w:autoSpaceDN w:val="0"/>
        <w:adjustRightInd w:val="0"/>
        <w:spacing w:line="240" w:lineRule="auto"/>
        <w:rPr>
          <w:rFonts w:ascii="Arial" w:eastAsiaTheme="minorHAnsi" w:hAnsi="Arial" w:cs="Arial"/>
          <w:sz w:val="20"/>
          <w:szCs w:val="20"/>
          <w:lang w:val="fr-FR" w:eastAsia="en-US"/>
        </w:rPr>
      </w:pPr>
      <w:r>
        <w:rPr>
          <w:rFonts w:ascii="Arial" w:hAnsi="Arial" w:cs="Arial"/>
          <w:sz w:val="20"/>
          <w:szCs w:val="20"/>
        </w:rPr>
        <w:t>Tableau 18</w:t>
      </w:r>
      <w:r w:rsidR="007057C5">
        <w:rPr>
          <w:rFonts w:ascii="Arial" w:hAnsi="Arial" w:cs="Arial"/>
          <w:sz w:val="20"/>
          <w:szCs w:val="20"/>
        </w:rPr>
        <w:t>.</w:t>
      </w:r>
      <w:r w:rsidR="007667FC">
        <w:rPr>
          <w:rFonts w:ascii="Arial" w:eastAsiaTheme="minorHAnsi" w:hAnsi="Arial" w:cs="Arial"/>
          <w:sz w:val="20"/>
          <w:szCs w:val="20"/>
          <w:lang w:val="fr-FR" w:eastAsia="en-US"/>
        </w:rPr>
        <w:t xml:space="preserve"> Distribution des principaux indicateurs lors du mandat (2006-2009)</w:t>
      </w:r>
      <w:r w:rsidR="007667FC" w:rsidRPr="007667FC">
        <w:rPr>
          <w:rFonts w:ascii="Arial" w:eastAsiaTheme="minorHAnsi" w:hAnsi="Arial" w:cs="Arial"/>
          <w:sz w:val="20"/>
          <w:szCs w:val="20"/>
          <w:lang w:val="fr-FR" w:eastAsia="en-US"/>
        </w:rPr>
        <w:t xml:space="preserve"> </w:t>
      </w:r>
    </w:p>
    <w:tbl>
      <w:tblPr>
        <w:tblStyle w:val="Grilledutableau"/>
        <w:tblW w:w="0" w:type="auto"/>
        <w:tblInd w:w="108" w:type="dxa"/>
        <w:tblLayout w:type="fixed"/>
        <w:tblLook w:val="04A0" w:firstRow="1" w:lastRow="0" w:firstColumn="1" w:lastColumn="0" w:noHBand="0" w:noVBand="1"/>
      </w:tblPr>
      <w:tblGrid>
        <w:gridCol w:w="2268"/>
        <w:gridCol w:w="851"/>
        <w:gridCol w:w="850"/>
        <w:gridCol w:w="1134"/>
        <w:gridCol w:w="851"/>
        <w:gridCol w:w="1134"/>
        <w:gridCol w:w="821"/>
        <w:gridCol w:w="839"/>
      </w:tblGrid>
      <w:tr w:rsidR="00A214EC" w14:paraId="7FB3D65D" w14:textId="77777777" w:rsidTr="0023557B">
        <w:tc>
          <w:tcPr>
            <w:tcW w:w="2268" w:type="dxa"/>
            <w:tcBorders>
              <w:top w:val="double" w:sz="4" w:space="0" w:color="auto"/>
              <w:left w:val="nil"/>
              <w:right w:val="nil"/>
            </w:tcBorders>
          </w:tcPr>
          <w:p w14:paraId="40607690" w14:textId="77777777" w:rsidR="00A214EC" w:rsidRDefault="00A214EC" w:rsidP="00950D33">
            <w:pPr>
              <w:jc w:val="both"/>
              <w:rPr>
                <w:rFonts w:ascii="Arial" w:hAnsi="Arial" w:cs="Arial"/>
                <w:sz w:val="20"/>
                <w:szCs w:val="20"/>
              </w:rPr>
            </w:pPr>
          </w:p>
        </w:tc>
        <w:tc>
          <w:tcPr>
            <w:tcW w:w="851" w:type="dxa"/>
            <w:tcBorders>
              <w:top w:val="double" w:sz="4" w:space="0" w:color="auto"/>
              <w:left w:val="nil"/>
              <w:right w:val="nil"/>
            </w:tcBorders>
          </w:tcPr>
          <w:p w14:paraId="4FB1494E" w14:textId="77777777" w:rsidR="00A214EC" w:rsidRDefault="00A214EC" w:rsidP="00950D33">
            <w:pPr>
              <w:jc w:val="center"/>
              <w:rPr>
                <w:rFonts w:ascii="Arial" w:hAnsi="Arial" w:cs="Arial"/>
                <w:sz w:val="20"/>
                <w:szCs w:val="20"/>
              </w:rPr>
            </w:pPr>
            <w:r>
              <w:rPr>
                <w:rFonts w:ascii="Arial" w:hAnsi="Arial" w:cs="Arial"/>
                <w:sz w:val="20"/>
                <w:szCs w:val="20"/>
              </w:rPr>
              <w:t>Moy.</w:t>
            </w:r>
          </w:p>
        </w:tc>
        <w:tc>
          <w:tcPr>
            <w:tcW w:w="850" w:type="dxa"/>
            <w:tcBorders>
              <w:top w:val="double" w:sz="4" w:space="0" w:color="auto"/>
              <w:left w:val="nil"/>
              <w:right w:val="nil"/>
            </w:tcBorders>
          </w:tcPr>
          <w:p w14:paraId="5F560AC1" w14:textId="77777777" w:rsidR="00A214EC" w:rsidRDefault="00A214EC" w:rsidP="00950D33">
            <w:pPr>
              <w:jc w:val="center"/>
              <w:rPr>
                <w:rFonts w:ascii="Arial" w:hAnsi="Arial" w:cs="Arial"/>
                <w:sz w:val="20"/>
                <w:szCs w:val="20"/>
              </w:rPr>
            </w:pPr>
            <w:r>
              <w:rPr>
                <w:rFonts w:ascii="Arial" w:hAnsi="Arial" w:cs="Arial"/>
                <w:sz w:val="20"/>
                <w:szCs w:val="20"/>
              </w:rPr>
              <w:t>É.T.</w:t>
            </w:r>
          </w:p>
        </w:tc>
        <w:tc>
          <w:tcPr>
            <w:tcW w:w="1134" w:type="dxa"/>
            <w:tcBorders>
              <w:top w:val="double" w:sz="4" w:space="0" w:color="auto"/>
              <w:left w:val="nil"/>
              <w:right w:val="nil"/>
            </w:tcBorders>
          </w:tcPr>
          <w:p w14:paraId="02E76AA7" w14:textId="77777777" w:rsidR="00A214EC" w:rsidRDefault="00A214EC" w:rsidP="00950D33">
            <w:pPr>
              <w:jc w:val="center"/>
              <w:rPr>
                <w:rFonts w:ascii="Arial" w:hAnsi="Arial" w:cs="Arial"/>
                <w:sz w:val="20"/>
                <w:szCs w:val="20"/>
              </w:rPr>
            </w:pPr>
            <w:r>
              <w:rPr>
                <w:rFonts w:ascii="Arial" w:hAnsi="Arial" w:cs="Arial"/>
                <w:sz w:val="20"/>
                <w:szCs w:val="20"/>
              </w:rPr>
              <w:t>1</w:t>
            </w:r>
            <w:r w:rsidRPr="00A923FC">
              <w:rPr>
                <w:rFonts w:ascii="Arial" w:hAnsi="Arial" w:cs="Arial"/>
                <w:sz w:val="20"/>
                <w:szCs w:val="20"/>
                <w:vertAlign w:val="superscript"/>
              </w:rPr>
              <w:t>er</w:t>
            </w:r>
            <w:r>
              <w:rPr>
                <w:rFonts w:ascii="Arial" w:hAnsi="Arial" w:cs="Arial"/>
                <w:sz w:val="20"/>
                <w:szCs w:val="20"/>
              </w:rPr>
              <w:t xml:space="preserve"> quart.</w:t>
            </w:r>
          </w:p>
        </w:tc>
        <w:tc>
          <w:tcPr>
            <w:tcW w:w="851" w:type="dxa"/>
            <w:tcBorders>
              <w:top w:val="double" w:sz="4" w:space="0" w:color="auto"/>
              <w:left w:val="nil"/>
              <w:right w:val="nil"/>
            </w:tcBorders>
          </w:tcPr>
          <w:p w14:paraId="02F348A9" w14:textId="77777777" w:rsidR="00A214EC" w:rsidRDefault="00A214EC" w:rsidP="00950D33">
            <w:pPr>
              <w:jc w:val="center"/>
              <w:rPr>
                <w:rFonts w:ascii="Arial" w:hAnsi="Arial" w:cs="Arial"/>
                <w:sz w:val="20"/>
                <w:szCs w:val="20"/>
              </w:rPr>
            </w:pPr>
            <w:r>
              <w:rPr>
                <w:rFonts w:ascii="Arial" w:hAnsi="Arial" w:cs="Arial"/>
                <w:sz w:val="20"/>
                <w:szCs w:val="20"/>
              </w:rPr>
              <w:t>Méd.</w:t>
            </w:r>
          </w:p>
        </w:tc>
        <w:tc>
          <w:tcPr>
            <w:tcW w:w="1134" w:type="dxa"/>
            <w:tcBorders>
              <w:top w:val="double" w:sz="4" w:space="0" w:color="auto"/>
              <w:left w:val="nil"/>
              <w:right w:val="nil"/>
            </w:tcBorders>
          </w:tcPr>
          <w:p w14:paraId="4A373385" w14:textId="77777777" w:rsidR="00A214EC" w:rsidRDefault="00A214EC" w:rsidP="00950D33">
            <w:pPr>
              <w:jc w:val="center"/>
              <w:rPr>
                <w:rFonts w:ascii="Arial" w:hAnsi="Arial" w:cs="Arial"/>
                <w:sz w:val="20"/>
                <w:szCs w:val="20"/>
              </w:rPr>
            </w:pPr>
            <w:r>
              <w:rPr>
                <w:rFonts w:ascii="Arial" w:hAnsi="Arial" w:cs="Arial"/>
                <w:sz w:val="20"/>
                <w:szCs w:val="20"/>
              </w:rPr>
              <w:t>3</w:t>
            </w:r>
            <w:r>
              <w:rPr>
                <w:rFonts w:ascii="Arial" w:hAnsi="Arial" w:cs="Arial"/>
                <w:sz w:val="20"/>
                <w:szCs w:val="20"/>
                <w:vertAlign w:val="superscript"/>
              </w:rPr>
              <w:t>e</w:t>
            </w:r>
            <w:r>
              <w:rPr>
                <w:rFonts w:ascii="Arial" w:hAnsi="Arial" w:cs="Arial"/>
                <w:sz w:val="20"/>
                <w:szCs w:val="20"/>
              </w:rPr>
              <w:t xml:space="preserve"> quart</w:t>
            </w:r>
          </w:p>
        </w:tc>
        <w:tc>
          <w:tcPr>
            <w:tcW w:w="821" w:type="dxa"/>
            <w:tcBorders>
              <w:top w:val="double" w:sz="4" w:space="0" w:color="auto"/>
              <w:left w:val="nil"/>
              <w:right w:val="nil"/>
            </w:tcBorders>
          </w:tcPr>
          <w:p w14:paraId="42C041AA" w14:textId="77777777" w:rsidR="00A214EC" w:rsidRDefault="00A214EC" w:rsidP="00950D33">
            <w:pPr>
              <w:jc w:val="center"/>
              <w:rPr>
                <w:rFonts w:ascii="Arial" w:hAnsi="Arial" w:cs="Arial"/>
                <w:sz w:val="20"/>
                <w:szCs w:val="20"/>
              </w:rPr>
            </w:pPr>
            <w:r>
              <w:rPr>
                <w:rFonts w:ascii="Arial" w:hAnsi="Arial" w:cs="Arial"/>
                <w:sz w:val="20"/>
                <w:szCs w:val="20"/>
              </w:rPr>
              <w:t>Asym.</w:t>
            </w:r>
          </w:p>
        </w:tc>
        <w:tc>
          <w:tcPr>
            <w:tcW w:w="839" w:type="dxa"/>
            <w:tcBorders>
              <w:top w:val="double" w:sz="4" w:space="0" w:color="auto"/>
              <w:left w:val="nil"/>
              <w:right w:val="nil"/>
            </w:tcBorders>
          </w:tcPr>
          <w:p w14:paraId="64A3EC79" w14:textId="77777777" w:rsidR="00A214EC" w:rsidRDefault="00A214EC" w:rsidP="00950D33">
            <w:pPr>
              <w:jc w:val="center"/>
              <w:rPr>
                <w:rFonts w:ascii="Arial" w:hAnsi="Arial" w:cs="Arial"/>
                <w:sz w:val="20"/>
                <w:szCs w:val="20"/>
              </w:rPr>
            </w:pPr>
            <w:r>
              <w:rPr>
                <w:rFonts w:ascii="Arial" w:hAnsi="Arial" w:cs="Arial"/>
                <w:sz w:val="20"/>
                <w:szCs w:val="20"/>
              </w:rPr>
              <w:t>Applat.</w:t>
            </w:r>
          </w:p>
        </w:tc>
      </w:tr>
      <w:tr w:rsidR="00A214EC" w14:paraId="0F121555" w14:textId="77777777" w:rsidTr="0023557B">
        <w:tc>
          <w:tcPr>
            <w:tcW w:w="2268" w:type="dxa"/>
            <w:tcBorders>
              <w:left w:val="nil"/>
              <w:bottom w:val="nil"/>
              <w:right w:val="nil"/>
            </w:tcBorders>
          </w:tcPr>
          <w:p w14:paraId="3133AA04" w14:textId="147DA1FF" w:rsidR="00A214EC" w:rsidRPr="00A923FC" w:rsidRDefault="00A214EC" w:rsidP="00950D33">
            <w:pPr>
              <w:jc w:val="both"/>
              <w:rPr>
                <w:rFonts w:ascii="Arial" w:hAnsi="Arial" w:cs="Arial"/>
                <w:sz w:val="20"/>
                <w:szCs w:val="20"/>
              </w:rPr>
            </w:pPr>
            <w:r>
              <w:rPr>
                <w:rFonts w:ascii="Arial" w:hAnsi="Arial" w:cs="Arial"/>
                <w:sz w:val="20"/>
                <w:szCs w:val="20"/>
              </w:rPr>
              <w:t xml:space="preserve">Δ Dép. </w:t>
            </w:r>
            <w:r w:rsidRPr="00A923FC">
              <w:rPr>
                <w:rFonts w:ascii="Arial" w:hAnsi="Arial" w:cs="Arial"/>
                <w:sz w:val="20"/>
                <w:szCs w:val="20"/>
              </w:rPr>
              <w:t>per capita (%)</w:t>
            </w:r>
            <w:r w:rsidR="00EF6982">
              <w:rPr>
                <w:rFonts w:ascii="Arial" w:hAnsi="Arial" w:cs="Arial"/>
                <w:sz w:val="20"/>
                <w:szCs w:val="20"/>
              </w:rPr>
              <w:t>*</w:t>
            </w:r>
          </w:p>
        </w:tc>
        <w:tc>
          <w:tcPr>
            <w:tcW w:w="851" w:type="dxa"/>
            <w:tcBorders>
              <w:left w:val="nil"/>
              <w:bottom w:val="nil"/>
              <w:right w:val="nil"/>
            </w:tcBorders>
          </w:tcPr>
          <w:p w14:paraId="260E3B70" w14:textId="77777777" w:rsidR="00A214EC" w:rsidRDefault="00A214EC" w:rsidP="00950D33">
            <w:pPr>
              <w:jc w:val="center"/>
              <w:rPr>
                <w:rFonts w:ascii="Arial" w:hAnsi="Arial" w:cs="Arial"/>
                <w:sz w:val="20"/>
                <w:szCs w:val="20"/>
              </w:rPr>
            </w:pPr>
            <w:r>
              <w:rPr>
                <w:rFonts w:ascii="Arial" w:hAnsi="Arial" w:cs="Arial"/>
                <w:sz w:val="20"/>
                <w:szCs w:val="20"/>
              </w:rPr>
              <w:t>5,51</w:t>
            </w:r>
          </w:p>
        </w:tc>
        <w:tc>
          <w:tcPr>
            <w:tcW w:w="850" w:type="dxa"/>
            <w:tcBorders>
              <w:left w:val="nil"/>
              <w:bottom w:val="nil"/>
              <w:right w:val="nil"/>
            </w:tcBorders>
          </w:tcPr>
          <w:p w14:paraId="0B0B0551" w14:textId="77777777" w:rsidR="00A214EC" w:rsidRDefault="00A214EC" w:rsidP="00950D33">
            <w:pPr>
              <w:jc w:val="center"/>
              <w:rPr>
                <w:rFonts w:ascii="Arial" w:hAnsi="Arial" w:cs="Arial"/>
                <w:sz w:val="20"/>
                <w:szCs w:val="20"/>
              </w:rPr>
            </w:pPr>
            <w:r>
              <w:rPr>
                <w:rFonts w:ascii="Arial" w:hAnsi="Arial" w:cs="Arial"/>
                <w:sz w:val="20"/>
                <w:szCs w:val="20"/>
              </w:rPr>
              <w:t>8,23</w:t>
            </w:r>
          </w:p>
        </w:tc>
        <w:tc>
          <w:tcPr>
            <w:tcW w:w="1134" w:type="dxa"/>
            <w:tcBorders>
              <w:left w:val="nil"/>
              <w:bottom w:val="nil"/>
              <w:right w:val="nil"/>
            </w:tcBorders>
          </w:tcPr>
          <w:p w14:paraId="40D7AECC" w14:textId="77777777" w:rsidR="00A214EC" w:rsidRDefault="00A214EC" w:rsidP="00950D33">
            <w:pPr>
              <w:jc w:val="center"/>
              <w:rPr>
                <w:rFonts w:ascii="Arial" w:hAnsi="Arial" w:cs="Arial"/>
                <w:sz w:val="20"/>
                <w:szCs w:val="20"/>
              </w:rPr>
            </w:pPr>
            <w:r>
              <w:rPr>
                <w:rFonts w:ascii="Arial" w:hAnsi="Arial" w:cs="Arial"/>
                <w:sz w:val="20"/>
                <w:szCs w:val="20"/>
              </w:rPr>
              <w:t>1,01</w:t>
            </w:r>
          </w:p>
        </w:tc>
        <w:tc>
          <w:tcPr>
            <w:tcW w:w="851" w:type="dxa"/>
            <w:tcBorders>
              <w:left w:val="nil"/>
              <w:bottom w:val="nil"/>
              <w:right w:val="nil"/>
            </w:tcBorders>
          </w:tcPr>
          <w:p w14:paraId="2D598EB1" w14:textId="77777777" w:rsidR="00A214EC" w:rsidRDefault="00A214EC" w:rsidP="00950D33">
            <w:pPr>
              <w:jc w:val="center"/>
              <w:rPr>
                <w:rFonts w:ascii="Arial" w:hAnsi="Arial" w:cs="Arial"/>
                <w:sz w:val="20"/>
                <w:szCs w:val="20"/>
              </w:rPr>
            </w:pPr>
            <w:r>
              <w:rPr>
                <w:rFonts w:ascii="Arial" w:hAnsi="Arial" w:cs="Arial"/>
                <w:sz w:val="20"/>
                <w:szCs w:val="20"/>
              </w:rPr>
              <w:t>4,99</w:t>
            </w:r>
          </w:p>
        </w:tc>
        <w:tc>
          <w:tcPr>
            <w:tcW w:w="1134" w:type="dxa"/>
            <w:tcBorders>
              <w:left w:val="nil"/>
              <w:bottom w:val="nil"/>
              <w:right w:val="nil"/>
            </w:tcBorders>
          </w:tcPr>
          <w:p w14:paraId="5FC3FA2F" w14:textId="77777777" w:rsidR="00A214EC" w:rsidRDefault="00A214EC" w:rsidP="00950D33">
            <w:pPr>
              <w:jc w:val="center"/>
              <w:rPr>
                <w:rFonts w:ascii="Arial" w:hAnsi="Arial" w:cs="Arial"/>
                <w:sz w:val="20"/>
                <w:szCs w:val="20"/>
              </w:rPr>
            </w:pPr>
            <w:r>
              <w:rPr>
                <w:rFonts w:ascii="Arial" w:hAnsi="Arial" w:cs="Arial"/>
                <w:sz w:val="20"/>
                <w:szCs w:val="20"/>
              </w:rPr>
              <w:t>9,62</w:t>
            </w:r>
          </w:p>
        </w:tc>
        <w:tc>
          <w:tcPr>
            <w:tcW w:w="821" w:type="dxa"/>
            <w:tcBorders>
              <w:left w:val="nil"/>
              <w:bottom w:val="nil"/>
              <w:right w:val="nil"/>
            </w:tcBorders>
          </w:tcPr>
          <w:p w14:paraId="7C61CDC3" w14:textId="77777777" w:rsidR="00A214EC" w:rsidRDefault="00A214EC" w:rsidP="00950D33">
            <w:pPr>
              <w:jc w:val="center"/>
              <w:rPr>
                <w:rFonts w:ascii="Arial" w:hAnsi="Arial" w:cs="Arial"/>
                <w:sz w:val="20"/>
                <w:szCs w:val="20"/>
              </w:rPr>
            </w:pPr>
            <w:r>
              <w:rPr>
                <w:rFonts w:ascii="Arial" w:hAnsi="Arial" w:cs="Arial"/>
                <w:sz w:val="20"/>
                <w:szCs w:val="20"/>
              </w:rPr>
              <w:t>0,00</w:t>
            </w:r>
          </w:p>
        </w:tc>
        <w:tc>
          <w:tcPr>
            <w:tcW w:w="839" w:type="dxa"/>
            <w:tcBorders>
              <w:left w:val="nil"/>
              <w:bottom w:val="nil"/>
              <w:right w:val="nil"/>
            </w:tcBorders>
          </w:tcPr>
          <w:p w14:paraId="4F1FB93C" w14:textId="77777777" w:rsidR="00A214EC" w:rsidRDefault="00A214EC" w:rsidP="00950D33">
            <w:pPr>
              <w:jc w:val="center"/>
              <w:rPr>
                <w:rFonts w:ascii="Arial" w:hAnsi="Arial" w:cs="Arial"/>
                <w:sz w:val="20"/>
                <w:szCs w:val="20"/>
              </w:rPr>
            </w:pPr>
            <w:r>
              <w:rPr>
                <w:rFonts w:ascii="Arial" w:hAnsi="Arial" w:cs="Arial"/>
                <w:sz w:val="20"/>
                <w:szCs w:val="20"/>
              </w:rPr>
              <w:t>2,38</w:t>
            </w:r>
          </w:p>
        </w:tc>
      </w:tr>
      <w:tr w:rsidR="00A214EC" w14:paraId="5148EF6A" w14:textId="77777777" w:rsidTr="0023557B">
        <w:tc>
          <w:tcPr>
            <w:tcW w:w="2268" w:type="dxa"/>
            <w:tcBorders>
              <w:top w:val="nil"/>
              <w:left w:val="nil"/>
              <w:bottom w:val="nil"/>
              <w:right w:val="nil"/>
            </w:tcBorders>
          </w:tcPr>
          <w:p w14:paraId="43C90BE3" w14:textId="77777777" w:rsidR="00A214EC" w:rsidRPr="00A923FC" w:rsidRDefault="00A214EC" w:rsidP="00950D33">
            <w:pPr>
              <w:jc w:val="both"/>
              <w:rPr>
                <w:rFonts w:ascii="Arial" w:hAnsi="Arial" w:cs="Arial"/>
                <w:sz w:val="20"/>
                <w:szCs w:val="20"/>
              </w:rPr>
            </w:pPr>
            <w:bookmarkStart w:id="72" w:name="OLE_LINK3"/>
            <w:bookmarkStart w:id="73" w:name="OLE_LINK4"/>
            <w:r w:rsidRPr="00A923FC">
              <w:rPr>
                <w:rFonts w:ascii="Arial" w:hAnsi="Arial" w:cs="Arial"/>
                <w:sz w:val="20"/>
                <w:szCs w:val="20"/>
              </w:rPr>
              <w:t>ΔTGT</w:t>
            </w:r>
            <w:bookmarkEnd w:id="72"/>
            <w:bookmarkEnd w:id="73"/>
            <w:r w:rsidRPr="00A923FC">
              <w:rPr>
                <w:rFonts w:ascii="Arial" w:hAnsi="Arial" w:cs="Arial"/>
                <w:sz w:val="20"/>
                <w:szCs w:val="20"/>
              </w:rPr>
              <w:t xml:space="preserve"> (%)</w:t>
            </w:r>
          </w:p>
        </w:tc>
        <w:tc>
          <w:tcPr>
            <w:tcW w:w="851" w:type="dxa"/>
            <w:tcBorders>
              <w:top w:val="nil"/>
              <w:left w:val="nil"/>
              <w:bottom w:val="nil"/>
              <w:right w:val="nil"/>
            </w:tcBorders>
          </w:tcPr>
          <w:p w14:paraId="12D9CB2D" w14:textId="77777777" w:rsidR="00A214EC" w:rsidRDefault="00A214EC" w:rsidP="00950D33">
            <w:pPr>
              <w:jc w:val="center"/>
              <w:rPr>
                <w:rFonts w:ascii="Arial" w:hAnsi="Arial" w:cs="Arial"/>
                <w:sz w:val="20"/>
                <w:szCs w:val="20"/>
              </w:rPr>
            </w:pPr>
            <w:r>
              <w:rPr>
                <w:rFonts w:ascii="Arial" w:hAnsi="Arial" w:cs="Arial"/>
                <w:sz w:val="20"/>
                <w:szCs w:val="20"/>
              </w:rPr>
              <w:t>-3,68</w:t>
            </w:r>
          </w:p>
        </w:tc>
        <w:tc>
          <w:tcPr>
            <w:tcW w:w="850" w:type="dxa"/>
            <w:tcBorders>
              <w:top w:val="nil"/>
              <w:left w:val="nil"/>
              <w:bottom w:val="nil"/>
              <w:right w:val="nil"/>
            </w:tcBorders>
          </w:tcPr>
          <w:p w14:paraId="48542A4E" w14:textId="77777777" w:rsidR="00A214EC" w:rsidRDefault="00A214EC" w:rsidP="00950D33">
            <w:pPr>
              <w:jc w:val="center"/>
              <w:rPr>
                <w:rFonts w:ascii="Arial" w:hAnsi="Arial" w:cs="Arial"/>
                <w:sz w:val="20"/>
                <w:szCs w:val="20"/>
              </w:rPr>
            </w:pPr>
            <w:r>
              <w:rPr>
                <w:rFonts w:ascii="Arial" w:hAnsi="Arial" w:cs="Arial"/>
                <w:sz w:val="20"/>
                <w:szCs w:val="20"/>
              </w:rPr>
              <w:t>9,45</w:t>
            </w:r>
          </w:p>
        </w:tc>
        <w:tc>
          <w:tcPr>
            <w:tcW w:w="1134" w:type="dxa"/>
            <w:tcBorders>
              <w:top w:val="nil"/>
              <w:left w:val="nil"/>
              <w:bottom w:val="nil"/>
              <w:right w:val="nil"/>
            </w:tcBorders>
          </w:tcPr>
          <w:p w14:paraId="5FE7CB93" w14:textId="77777777" w:rsidR="00A214EC" w:rsidRDefault="00A214EC" w:rsidP="00950D33">
            <w:pPr>
              <w:jc w:val="center"/>
              <w:rPr>
                <w:rFonts w:ascii="Arial" w:hAnsi="Arial" w:cs="Arial"/>
                <w:sz w:val="20"/>
                <w:szCs w:val="20"/>
              </w:rPr>
            </w:pPr>
            <w:r>
              <w:rPr>
                <w:rFonts w:ascii="Arial" w:hAnsi="Arial" w:cs="Arial"/>
                <w:sz w:val="20"/>
                <w:szCs w:val="20"/>
              </w:rPr>
              <w:t>-9,23</w:t>
            </w:r>
          </w:p>
        </w:tc>
        <w:tc>
          <w:tcPr>
            <w:tcW w:w="851" w:type="dxa"/>
            <w:tcBorders>
              <w:top w:val="nil"/>
              <w:left w:val="nil"/>
              <w:bottom w:val="nil"/>
              <w:right w:val="nil"/>
            </w:tcBorders>
          </w:tcPr>
          <w:p w14:paraId="5A79AD0E" w14:textId="77777777" w:rsidR="00A214EC" w:rsidRDefault="00A214EC" w:rsidP="00950D33">
            <w:pPr>
              <w:jc w:val="center"/>
              <w:rPr>
                <w:rFonts w:ascii="Arial" w:hAnsi="Arial" w:cs="Arial"/>
                <w:sz w:val="20"/>
                <w:szCs w:val="20"/>
              </w:rPr>
            </w:pPr>
            <w:r>
              <w:rPr>
                <w:rFonts w:ascii="Arial" w:hAnsi="Arial" w:cs="Arial"/>
                <w:sz w:val="20"/>
                <w:szCs w:val="20"/>
              </w:rPr>
              <w:t>-3,47</w:t>
            </w:r>
          </w:p>
        </w:tc>
        <w:tc>
          <w:tcPr>
            <w:tcW w:w="1134" w:type="dxa"/>
            <w:tcBorders>
              <w:top w:val="nil"/>
              <w:left w:val="nil"/>
              <w:bottom w:val="nil"/>
              <w:right w:val="nil"/>
            </w:tcBorders>
          </w:tcPr>
          <w:p w14:paraId="08F0C616" w14:textId="77777777" w:rsidR="00A214EC" w:rsidRDefault="00A214EC" w:rsidP="00950D33">
            <w:pPr>
              <w:jc w:val="center"/>
              <w:rPr>
                <w:rFonts w:ascii="Arial" w:hAnsi="Arial" w:cs="Arial"/>
                <w:sz w:val="20"/>
                <w:szCs w:val="20"/>
              </w:rPr>
            </w:pPr>
            <w:r>
              <w:rPr>
                <w:rFonts w:ascii="Arial" w:hAnsi="Arial" w:cs="Arial"/>
                <w:sz w:val="20"/>
                <w:szCs w:val="20"/>
              </w:rPr>
              <w:t>2,26</w:t>
            </w:r>
          </w:p>
        </w:tc>
        <w:tc>
          <w:tcPr>
            <w:tcW w:w="821" w:type="dxa"/>
            <w:tcBorders>
              <w:top w:val="nil"/>
              <w:left w:val="nil"/>
              <w:bottom w:val="nil"/>
              <w:right w:val="nil"/>
            </w:tcBorders>
          </w:tcPr>
          <w:p w14:paraId="17EBDEDC" w14:textId="77777777" w:rsidR="00A214EC" w:rsidRDefault="00A214EC" w:rsidP="00950D33">
            <w:pPr>
              <w:jc w:val="center"/>
              <w:rPr>
                <w:rFonts w:ascii="Arial" w:hAnsi="Arial" w:cs="Arial"/>
                <w:sz w:val="20"/>
                <w:szCs w:val="20"/>
              </w:rPr>
            </w:pPr>
            <w:r>
              <w:rPr>
                <w:rFonts w:ascii="Arial" w:hAnsi="Arial" w:cs="Arial"/>
                <w:sz w:val="20"/>
                <w:szCs w:val="20"/>
              </w:rPr>
              <w:t>-0,23</w:t>
            </w:r>
          </w:p>
        </w:tc>
        <w:tc>
          <w:tcPr>
            <w:tcW w:w="839" w:type="dxa"/>
            <w:tcBorders>
              <w:top w:val="nil"/>
              <w:left w:val="nil"/>
              <w:bottom w:val="nil"/>
              <w:right w:val="nil"/>
            </w:tcBorders>
          </w:tcPr>
          <w:p w14:paraId="4ED15F7C" w14:textId="77777777" w:rsidR="00A214EC" w:rsidRDefault="00A214EC" w:rsidP="00950D33">
            <w:pPr>
              <w:jc w:val="center"/>
              <w:rPr>
                <w:rFonts w:ascii="Arial" w:hAnsi="Arial" w:cs="Arial"/>
                <w:sz w:val="20"/>
                <w:szCs w:val="20"/>
              </w:rPr>
            </w:pPr>
            <w:r>
              <w:rPr>
                <w:rFonts w:ascii="Arial" w:hAnsi="Arial" w:cs="Arial"/>
                <w:sz w:val="20"/>
                <w:szCs w:val="20"/>
              </w:rPr>
              <w:t>1,57</w:t>
            </w:r>
          </w:p>
        </w:tc>
      </w:tr>
      <w:tr w:rsidR="00A214EC" w14:paraId="6C532D07" w14:textId="77777777" w:rsidTr="0023557B">
        <w:tc>
          <w:tcPr>
            <w:tcW w:w="2268" w:type="dxa"/>
            <w:tcBorders>
              <w:top w:val="nil"/>
              <w:left w:val="nil"/>
              <w:bottom w:val="nil"/>
              <w:right w:val="nil"/>
            </w:tcBorders>
          </w:tcPr>
          <w:p w14:paraId="76158767" w14:textId="32BC6730" w:rsidR="00A214EC" w:rsidRDefault="00A214EC" w:rsidP="00950D33">
            <w:pPr>
              <w:jc w:val="both"/>
              <w:rPr>
                <w:rFonts w:ascii="Arial" w:hAnsi="Arial" w:cs="Arial"/>
                <w:sz w:val="20"/>
                <w:szCs w:val="20"/>
              </w:rPr>
            </w:pPr>
            <w:r w:rsidRPr="00ED086D">
              <w:rPr>
                <w:rFonts w:ascii="Arial" w:hAnsi="Arial" w:cs="Arial"/>
                <w:sz w:val="20"/>
                <w:szCs w:val="20"/>
              </w:rPr>
              <w:t>Δ RFU</w:t>
            </w:r>
            <w:r>
              <w:rPr>
                <w:rFonts w:ascii="Arial" w:hAnsi="Arial" w:cs="Arial"/>
                <w:sz w:val="20"/>
                <w:szCs w:val="20"/>
              </w:rPr>
              <w:t xml:space="preserve"> (%)</w:t>
            </w:r>
            <w:r w:rsidR="00EF6982">
              <w:rPr>
                <w:rFonts w:ascii="Arial" w:hAnsi="Arial" w:cs="Arial"/>
                <w:sz w:val="20"/>
                <w:szCs w:val="20"/>
              </w:rPr>
              <w:t>*</w:t>
            </w:r>
          </w:p>
        </w:tc>
        <w:tc>
          <w:tcPr>
            <w:tcW w:w="851" w:type="dxa"/>
            <w:tcBorders>
              <w:top w:val="nil"/>
              <w:left w:val="nil"/>
              <w:bottom w:val="nil"/>
              <w:right w:val="nil"/>
            </w:tcBorders>
          </w:tcPr>
          <w:p w14:paraId="32F868B7" w14:textId="77777777" w:rsidR="00A214EC" w:rsidRDefault="00A214EC" w:rsidP="00950D33">
            <w:pPr>
              <w:jc w:val="center"/>
              <w:rPr>
                <w:rFonts w:ascii="Arial" w:hAnsi="Arial" w:cs="Arial"/>
                <w:sz w:val="20"/>
                <w:szCs w:val="20"/>
              </w:rPr>
            </w:pPr>
            <w:r>
              <w:rPr>
                <w:rFonts w:ascii="Arial" w:hAnsi="Arial" w:cs="Arial"/>
                <w:sz w:val="20"/>
                <w:szCs w:val="20"/>
              </w:rPr>
              <w:t>9,25</w:t>
            </w:r>
          </w:p>
        </w:tc>
        <w:tc>
          <w:tcPr>
            <w:tcW w:w="850" w:type="dxa"/>
            <w:tcBorders>
              <w:top w:val="nil"/>
              <w:left w:val="nil"/>
              <w:bottom w:val="nil"/>
              <w:right w:val="nil"/>
            </w:tcBorders>
          </w:tcPr>
          <w:p w14:paraId="7ED5F657" w14:textId="77777777" w:rsidR="00A214EC" w:rsidRDefault="00A214EC" w:rsidP="00950D33">
            <w:pPr>
              <w:jc w:val="center"/>
              <w:rPr>
                <w:rFonts w:ascii="Arial" w:hAnsi="Arial" w:cs="Arial"/>
                <w:sz w:val="20"/>
                <w:szCs w:val="20"/>
              </w:rPr>
            </w:pPr>
            <w:r>
              <w:rPr>
                <w:rFonts w:ascii="Arial" w:hAnsi="Arial" w:cs="Arial"/>
                <w:sz w:val="20"/>
                <w:szCs w:val="20"/>
              </w:rPr>
              <w:t>6,90</w:t>
            </w:r>
          </w:p>
        </w:tc>
        <w:tc>
          <w:tcPr>
            <w:tcW w:w="1134" w:type="dxa"/>
            <w:tcBorders>
              <w:top w:val="nil"/>
              <w:left w:val="nil"/>
              <w:bottom w:val="nil"/>
              <w:right w:val="nil"/>
            </w:tcBorders>
          </w:tcPr>
          <w:p w14:paraId="71585AD8" w14:textId="77777777" w:rsidR="00A214EC" w:rsidRDefault="00A214EC" w:rsidP="00950D33">
            <w:pPr>
              <w:jc w:val="center"/>
              <w:rPr>
                <w:rFonts w:ascii="Arial" w:hAnsi="Arial" w:cs="Arial"/>
                <w:sz w:val="20"/>
                <w:szCs w:val="20"/>
              </w:rPr>
            </w:pPr>
            <w:r>
              <w:rPr>
                <w:rFonts w:ascii="Arial" w:hAnsi="Arial" w:cs="Arial"/>
                <w:sz w:val="20"/>
                <w:szCs w:val="20"/>
              </w:rPr>
              <w:t>4,63</w:t>
            </w:r>
          </w:p>
        </w:tc>
        <w:tc>
          <w:tcPr>
            <w:tcW w:w="851" w:type="dxa"/>
            <w:tcBorders>
              <w:top w:val="nil"/>
              <w:left w:val="nil"/>
              <w:bottom w:val="nil"/>
              <w:right w:val="nil"/>
            </w:tcBorders>
          </w:tcPr>
          <w:p w14:paraId="65A1F83E" w14:textId="77777777" w:rsidR="00A214EC" w:rsidRDefault="00A214EC" w:rsidP="00950D33">
            <w:pPr>
              <w:jc w:val="center"/>
              <w:rPr>
                <w:rFonts w:ascii="Arial" w:hAnsi="Arial" w:cs="Arial"/>
                <w:sz w:val="20"/>
                <w:szCs w:val="20"/>
              </w:rPr>
            </w:pPr>
            <w:r>
              <w:rPr>
                <w:rFonts w:ascii="Arial" w:hAnsi="Arial" w:cs="Arial"/>
                <w:sz w:val="20"/>
                <w:szCs w:val="20"/>
              </w:rPr>
              <w:t>9,04</w:t>
            </w:r>
          </w:p>
        </w:tc>
        <w:tc>
          <w:tcPr>
            <w:tcW w:w="1134" w:type="dxa"/>
            <w:tcBorders>
              <w:top w:val="nil"/>
              <w:left w:val="nil"/>
              <w:bottom w:val="nil"/>
              <w:right w:val="nil"/>
            </w:tcBorders>
          </w:tcPr>
          <w:p w14:paraId="11BD5265" w14:textId="77777777" w:rsidR="00A214EC" w:rsidRDefault="00A214EC" w:rsidP="00950D33">
            <w:pPr>
              <w:jc w:val="center"/>
              <w:rPr>
                <w:rFonts w:ascii="Arial" w:hAnsi="Arial" w:cs="Arial"/>
                <w:sz w:val="20"/>
                <w:szCs w:val="20"/>
              </w:rPr>
            </w:pPr>
            <w:r>
              <w:rPr>
                <w:rFonts w:ascii="Arial" w:hAnsi="Arial" w:cs="Arial"/>
                <w:sz w:val="20"/>
                <w:szCs w:val="20"/>
              </w:rPr>
              <w:t>13,43</w:t>
            </w:r>
          </w:p>
        </w:tc>
        <w:tc>
          <w:tcPr>
            <w:tcW w:w="821" w:type="dxa"/>
            <w:tcBorders>
              <w:top w:val="nil"/>
              <w:left w:val="nil"/>
              <w:bottom w:val="nil"/>
              <w:right w:val="nil"/>
            </w:tcBorders>
          </w:tcPr>
          <w:p w14:paraId="270EA770" w14:textId="77777777" w:rsidR="00A214EC" w:rsidRDefault="00A214EC" w:rsidP="00950D33">
            <w:pPr>
              <w:jc w:val="center"/>
              <w:rPr>
                <w:rFonts w:ascii="Arial" w:hAnsi="Arial" w:cs="Arial"/>
                <w:sz w:val="20"/>
                <w:szCs w:val="20"/>
              </w:rPr>
            </w:pPr>
            <w:r>
              <w:rPr>
                <w:rFonts w:ascii="Arial" w:hAnsi="Arial" w:cs="Arial"/>
                <w:sz w:val="20"/>
                <w:szCs w:val="20"/>
              </w:rPr>
              <w:t>0,23</w:t>
            </w:r>
          </w:p>
        </w:tc>
        <w:tc>
          <w:tcPr>
            <w:tcW w:w="839" w:type="dxa"/>
            <w:tcBorders>
              <w:top w:val="nil"/>
              <w:left w:val="nil"/>
              <w:bottom w:val="nil"/>
              <w:right w:val="nil"/>
            </w:tcBorders>
          </w:tcPr>
          <w:p w14:paraId="783A36BF" w14:textId="77777777" w:rsidR="00A214EC" w:rsidRDefault="00A214EC" w:rsidP="00950D33">
            <w:pPr>
              <w:jc w:val="center"/>
              <w:rPr>
                <w:rFonts w:ascii="Arial" w:hAnsi="Arial" w:cs="Arial"/>
                <w:sz w:val="20"/>
                <w:szCs w:val="20"/>
              </w:rPr>
            </w:pPr>
            <w:r>
              <w:rPr>
                <w:rFonts w:ascii="Arial" w:hAnsi="Arial" w:cs="Arial"/>
                <w:sz w:val="20"/>
                <w:szCs w:val="20"/>
              </w:rPr>
              <w:t>1,76</w:t>
            </w:r>
          </w:p>
        </w:tc>
      </w:tr>
      <w:tr w:rsidR="00A214EC" w14:paraId="5205EE81" w14:textId="77777777" w:rsidTr="0023557B">
        <w:tc>
          <w:tcPr>
            <w:tcW w:w="2268" w:type="dxa"/>
            <w:tcBorders>
              <w:top w:val="nil"/>
              <w:left w:val="nil"/>
              <w:bottom w:val="nil"/>
              <w:right w:val="nil"/>
            </w:tcBorders>
          </w:tcPr>
          <w:p w14:paraId="4DF3581C" w14:textId="77777777" w:rsidR="00A214EC" w:rsidRDefault="00A214EC" w:rsidP="00950D33">
            <w:pPr>
              <w:jc w:val="both"/>
              <w:rPr>
                <w:rFonts w:ascii="Arial" w:hAnsi="Arial" w:cs="Arial"/>
                <w:sz w:val="20"/>
                <w:szCs w:val="20"/>
              </w:rPr>
            </w:pPr>
            <w:r w:rsidRPr="00ED086D">
              <w:rPr>
                <w:rFonts w:ascii="Arial" w:hAnsi="Arial" w:cs="Arial"/>
                <w:sz w:val="20"/>
                <w:szCs w:val="20"/>
              </w:rPr>
              <w:t>Δ</w:t>
            </w:r>
            <w:r>
              <w:rPr>
                <w:rFonts w:ascii="Arial" w:hAnsi="Arial" w:cs="Arial"/>
                <w:sz w:val="20"/>
                <w:szCs w:val="20"/>
              </w:rPr>
              <w:t xml:space="preserve"> p</w:t>
            </w:r>
            <w:r w:rsidRPr="00ED086D">
              <w:rPr>
                <w:rFonts w:ascii="Arial" w:hAnsi="Arial" w:cs="Arial"/>
                <w:sz w:val="20"/>
                <w:szCs w:val="20"/>
              </w:rPr>
              <w:t>opulation</w:t>
            </w:r>
            <w:r>
              <w:rPr>
                <w:rFonts w:ascii="Arial" w:hAnsi="Arial" w:cs="Arial"/>
                <w:sz w:val="20"/>
                <w:szCs w:val="20"/>
              </w:rPr>
              <w:t xml:space="preserve"> (%)</w:t>
            </w:r>
          </w:p>
        </w:tc>
        <w:tc>
          <w:tcPr>
            <w:tcW w:w="851" w:type="dxa"/>
            <w:tcBorders>
              <w:top w:val="nil"/>
              <w:left w:val="nil"/>
              <w:bottom w:val="nil"/>
              <w:right w:val="nil"/>
            </w:tcBorders>
          </w:tcPr>
          <w:p w14:paraId="0B87F9AD" w14:textId="77777777" w:rsidR="00A214EC" w:rsidRDefault="00A214EC" w:rsidP="00950D33">
            <w:pPr>
              <w:jc w:val="center"/>
              <w:rPr>
                <w:rFonts w:ascii="Arial" w:hAnsi="Arial" w:cs="Arial"/>
                <w:sz w:val="20"/>
                <w:szCs w:val="20"/>
              </w:rPr>
            </w:pPr>
            <w:r>
              <w:rPr>
                <w:rFonts w:ascii="Arial" w:hAnsi="Arial" w:cs="Arial"/>
                <w:sz w:val="20"/>
                <w:szCs w:val="20"/>
              </w:rPr>
              <w:t>0,38</w:t>
            </w:r>
          </w:p>
        </w:tc>
        <w:tc>
          <w:tcPr>
            <w:tcW w:w="850" w:type="dxa"/>
            <w:tcBorders>
              <w:top w:val="nil"/>
              <w:left w:val="nil"/>
              <w:bottom w:val="nil"/>
              <w:right w:val="nil"/>
            </w:tcBorders>
          </w:tcPr>
          <w:p w14:paraId="7A820A9B" w14:textId="77777777" w:rsidR="00A214EC" w:rsidRDefault="00A214EC" w:rsidP="00950D33">
            <w:pPr>
              <w:jc w:val="center"/>
              <w:rPr>
                <w:rFonts w:ascii="Arial" w:hAnsi="Arial" w:cs="Arial"/>
                <w:sz w:val="20"/>
                <w:szCs w:val="20"/>
              </w:rPr>
            </w:pPr>
            <w:r>
              <w:rPr>
                <w:rFonts w:ascii="Arial" w:hAnsi="Arial" w:cs="Arial"/>
                <w:sz w:val="20"/>
                <w:szCs w:val="20"/>
              </w:rPr>
              <w:t>3,72</w:t>
            </w:r>
          </w:p>
        </w:tc>
        <w:tc>
          <w:tcPr>
            <w:tcW w:w="1134" w:type="dxa"/>
            <w:tcBorders>
              <w:top w:val="nil"/>
              <w:left w:val="nil"/>
              <w:bottom w:val="nil"/>
              <w:right w:val="nil"/>
            </w:tcBorders>
          </w:tcPr>
          <w:p w14:paraId="69DDD551" w14:textId="77777777" w:rsidR="00A214EC" w:rsidRDefault="00A214EC" w:rsidP="00950D33">
            <w:pPr>
              <w:jc w:val="center"/>
              <w:rPr>
                <w:rFonts w:ascii="Arial" w:hAnsi="Arial" w:cs="Arial"/>
                <w:sz w:val="20"/>
                <w:szCs w:val="20"/>
              </w:rPr>
            </w:pPr>
            <w:r>
              <w:rPr>
                <w:rFonts w:ascii="Arial" w:hAnsi="Arial" w:cs="Arial"/>
                <w:sz w:val="20"/>
                <w:szCs w:val="20"/>
              </w:rPr>
              <w:t>-1,42</w:t>
            </w:r>
          </w:p>
        </w:tc>
        <w:tc>
          <w:tcPr>
            <w:tcW w:w="851" w:type="dxa"/>
            <w:tcBorders>
              <w:top w:val="nil"/>
              <w:left w:val="nil"/>
              <w:bottom w:val="nil"/>
              <w:right w:val="nil"/>
            </w:tcBorders>
          </w:tcPr>
          <w:p w14:paraId="7E4D6BC0" w14:textId="77777777" w:rsidR="00A214EC" w:rsidRDefault="00A214EC" w:rsidP="00950D33">
            <w:pPr>
              <w:jc w:val="center"/>
              <w:rPr>
                <w:rFonts w:ascii="Arial" w:hAnsi="Arial" w:cs="Arial"/>
                <w:sz w:val="20"/>
                <w:szCs w:val="20"/>
              </w:rPr>
            </w:pPr>
            <w:r>
              <w:rPr>
                <w:rFonts w:ascii="Arial" w:hAnsi="Arial" w:cs="Arial"/>
                <w:sz w:val="20"/>
                <w:szCs w:val="20"/>
              </w:rPr>
              <w:t>0,12</w:t>
            </w:r>
          </w:p>
        </w:tc>
        <w:tc>
          <w:tcPr>
            <w:tcW w:w="1134" w:type="dxa"/>
            <w:tcBorders>
              <w:top w:val="nil"/>
              <w:left w:val="nil"/>
              <w:bottom w:val="nil"/>
              <w:right w:val="nil"/>
            </w:tcBorders>
          </w:tcPr>
          <w:p w14:paraId="7B2B9118" w14:textId="77777777" w:rsidR="00A214EC" w:rsidRDefault="00A214EC" w:rsidP="00950D33">
            <w:pPr>
              <w:jc w:val="center"/>
              <w:rPr>
                <w:rFonts w:ascii="Arial" w:hAnsi="Arial" w:cs="Arial"/>
                <w:sz w:val="20"/>
                <w:szCs w:val="20"/>
              </w:rPr>
            </w:pPr>
            <w:r>
              <w:rPr>
                <w:rFonts w:ascii="Arial" w:hAnsi="Arial" w:cs="Arial"/>
                <w:sz w:val="20"/>
                <w:szCs w:val="20"/>
              </w:rPr>
              <w:t>1,76</w:t>
            </w:r>
          </w:p>
        </w:tc>
        <w:tc>
          <w:tcPr>
            <w:tcW w:w="821" w:type="dxa"/>
            <w:tcBorders>
              <w:top w:val="nil"/>
              <w:left w:val="nil"/>
              <w:bottom w:val="nil"/>
              <w:right w:val="nil"/>
            </w:tcBorders>
          </w:tcPr>
          <w:p w14:paraId="516A3895" w14:textId="77777777" w:rsidR="00A214EC" w:rsidRDefault="00A214EC" w:rsidP="00950D33">
            <w:pPr>
              <w:jc w:val="center"/>
              <w:rPr>
                <w:rFonts w:ascii="Arial" w:hAnsi="Arial" w:cs="Arial"/>
                <w:sz w:val="20"/>
                <w:szCs w:val="20"/>
              </w:rPr>
            </w:pPr>
            <w:r>
              <w:rPr>
                <w:rFonts w:ascii="Arial" w:hAnsi="Arial" w:cs="Arial"/>
                <w:sz w:val="20"/>
                <w:szCs w:val="20"/>
              </w:rPr>
              <w:t>1,39</w:t>
            </w:r>
          </w:p>
        </w:tc>
        <w:tc>
          <w:tcPr>
            <w:tcW w:w="839" w:type="dxa"/>
            <w:tcBorders>
              <w:top w:val="nil"/>
              <w:left w:val="nil"/>
              <w:bottom w:val="nil"/>
              <w:right w:val="nil"/>
            </w:tcBorders>
          </w:tcPr>
          <w:p w14:paraId="73099780" w14:textId="77777777" w:rsidR="00A214EC" w:rsidRDefault="00A214EC" w:rsidP="00950D33">
            <w:pPr>
              <w:jc w:val="center"/>
              <w:rPr>
                <w:rFonts w:ascii="Arial" w:hAnsi="Arial" w:cs="Arial"/>
                <w:sz w:val="20"/>
                <w:szCs w:val="20"/>
              </w:rPr>
            </w:pPr>
            <w:r>
              <w:rPr>
                <w:rFonts w:ascii="Arial" w:hAnsi="Arial" w:cs="Arial"/>
                <w:sz w:val="20"/>
                <w:szCs w:val="20"/>
              </w:rPr>
              <w:t>11,11</w:t>
            </w:r>
          </w:p>
        </w:tc>
      </w:tr>
      <w:tr w:rsidR="00A214EC" w14:paraId="3DE500FE" w14:textId="77777777" w:rsidTr="0023557B">
        <w:tc>
          <w:tcPr>
            <w:tcW w:w="2268" w:type="dxa"/>
            <w:tcBorders>
              <w:top w:val="nil"/>
              <w:left w:val="nil"/>
              <w:bottom w:val="nil"/>
              <w:right w:val="nil"/>
            </w:tcBorders>
          </w:tcPr>
          <w:p w14:paraId="489B9F02" w14:textId="29946BC4" w:rsidR="00A214EC" w:rsidRDefault="00A214EC" w:rsidP="00950D33">
            <w:pPr>
              <w:jc w:val="both"/>
              <w:rPr>
                <w:rFonts w:ascii="Arial" w:hAnsi="Arial" w:cs="Arial"/>
                <w:sz w:val="20"/>
                <w:szCs w:val="20"/>
              </w:rPr>
            </w:pPr>
            <w:r>
              <w:rPr>
                <w:rFonts w:ascii="Arial" w:hAnsi="Arial" w:cs="Arial"/>
                <w:sz w:val="20"/>
                <w:szCs w:val="20"/>
              </w:rPr>
              <w:t>Taxe / Rev.tot. (%)</w:t>
            </w:r>
          </w:p>
        </w:tc>
        <w:tc>
          <w:tcPr>
            <w:tcW w:w="851" w:type="dxa"/>
            <w:tcBorders>
              <w:top w:val="nil"/>
              <w:left w:val="nil"/>
              <w:bottom w:val="nil"/>
              <w:right w:val="nil"/>
            </w:tcBorders>
          </w:tcPr>
          <w:p w14:paraId="152FE8E5" w14:textId="77777777" w:rsidR="00A214EC" w:rsidRDefault="00A214EC" w:rsidP="00950D33">
            <w:pPr>
              <w:jc w:val="center"/>
              <w:rPr>
                <w:rFonts w:ascii="Arial" w:hAnsi="Arial" w:cs="Arial"/>
                <w:sz w:val="20"/>
                <w:szCs w:val="20"/>
              </w:rPr>
            </w:pPr>
            <w:r>
              <w:rPr>
                <w:rFonts w:ascii="Arial" w:hAnsi="Arial" w:cs="Arial"/>
                <w:sz w:val="20"/>
                <w:szCs w:val="20"/>
              </w:rPr>
              <w:t>62,84</w:t>
            </w:r>
          </w:p>
        </w:tc>
        <w:tc>
          <w:tcPr>
            <w:tcW w:w="850" w:type="dxa"/>
            <w:tcBorders>
              <w:top w:val="nil"/>
              <w:left w:val="nil"/>
              <w:bottom w:val="nil"/>
              <w:right w:val="nil"/>
            </w:tcBorders>
          </w:tcPr>
          <w:p w14:paraId="6A065282" w14:textId="77777777" w:rsidR="00A214EC" w:rsidRDefault="00A214EC" w:rsidP="00950D33">
            <w:pPr>
              <w:jc w:val="center"/>
              <w:rPr>
                <w:rFonts w:ascii="Arial" w:hAnsi="Arial" w:cs="Arial"/>
                <w:sz w:val="20"/>
                <w:szCs w:val="20"/>
              </w:rPr>
            </w:pPr>
            <w:r>
              <w:rPr>
                <w:rFonts w:ascii="Arial" w:hAnsi="Arial" w:cs="Arial"/>
                <w:sz w:val="20"/>
                <w:szCs w:val="20"/>
              </w:rPr>
              <w:t>13,48</w:t>
            </w:r>
          </w:p>
        </w:tc>
        <w:tc>
          <w:tcPr>
            <w:tcW w:w="1134" w:type="dxa"/>
            <w:tcBorders>
              <w:top w:val="nil"/>
              <w:left w:val="nil"/>
              <w:bottom w:val="nil"/>
              <w:right w:val="nil"/>
            </w:tcBorders>
          </w:tcPr>
          <w:p w14:paraId="0F9843B5" w14:textId="77777777" w:rsidR="00A214EC" w:rsidRDefault="00A214EC" w:rsidP="00950D33">
            <w:pPr>
              <w:jc w:val="center"/>
              <w:rPr>
                <w:rFonts w:ascii="Arial" w:hAnsi="Arial" w:cs="Arial"/>
                <w:sz w:val="20"/>
                <w:szCs w:val="20"/>
              </w:rPr>
            </w:pPr>
            <w:r>
              <w:rPr>
                <w:rFonts w:ascii="Arial" w:hAnsi="Arial" w:cs="Arial"/>
                <w:sz w:val="20"/>
                <w:szCs w:val="20"/>
              </w:rPr>
              <w:t>54,77</w:t>
            </w:r>
          </w:p>
        </w:tc>
        <w:tc>
          <w:tcPr>
            <w:tcW w:w="851" w:type="dxa"/>
            <w:tcBorders>
              <w:top w:val="nil"/>
              <w:left w:val="nil"/>
              <w:bottom w:val="nil"/>
              <w:right w:val="nil"/>
            </w:tcBorders>
          </w:tcPr>
          <w:p w14:paraId="5F6A419B" w14:textId="77777777" w:rsidR="00A214EC" w:rsidRDefault="00A214EC" w:rsidP="00950D33">
            <w:pPr>
              <w:jc w:val="center"/>
              <w:rPr>
                <w:rFonts w:ascii="Arial" w:hAnsi="Arial" w:cs="Arial"/>
                <w:sz w:val="20"/>
                <w:szCs w:val="20"/>
              </w:rPr>
            </w:pPr>
            <w:r>
              <w:rPr>
                <w:rFonts w:ascii="Arial" w:hAnsi="Arial" w:cs="Arial"/>
                <w:sz w:val="20"/>
                <w:szCs w:val="20"/>
              </w:rPr>
              <w:t>64,66</w:t>
            </w:r>
          </w:p>
        </w:tc>
        <w:tc>
          <w:tcPr>
            <w:tcW w:w="1134" w:type="dxa"/>
            <w:tcBorders>
              <w:top w:val="nil"/>
              <w:left w:val="nil"/>
              <w:bottom w:val="nil"/>
              <w:right w:val="nil"/>
            </w:tcBorders>
          </w:tcPr>
          <w:p w14:paraId="0A63C2C2" w14:textId="77777777" w:rsidR="00A214EC" w:rsidRDefault="00A214EC" w:rsidP="00950D33">
            <w:pPr>
              <w:jc w:val="center"/>
              <w:rPr>
                <w:rFonts w:ascii="Arial" w:hAnsi="Arial" w:cs="Arial"/>
                <w:sz w:val="20"/>
                <w:szCs w:val="20"/>
              </w:rPr>
            </w:pPr>
            <w:r>
              <w:rPr>
                <w:rFonts w:ascii="Arial" w:hAnsi="Arial" w:cs="Arial"/>
                <w:sz w:val="20"/>
                <w:szCs w:val="20"/>
              </w:rPr>
              <w:t>72,86</w:t>
            </w:r>
          </w:p>
        </w:tc>
        <w:tc>
          <w:tcPr>
            <w:tcW w:w="821" w:type="dxa"/>
            <w:tcBorders>
              <w:top w:val="nil"/>
              <w:left w:val="nil"/>
              <w:bottom w:val="nil"/>
              <w:right w:val="nil"/>
            </w:tcBorders>
          </w:tcPr>
          <w:p w14:paraId="30335216" w14:textId="77777777" w:rsidR="00A214EC" w:rsidRDefault="00A214EC" w:rsidP="00950D33">
            <w:pPr>
              <w:jc w:val="center"/>
              <w:rPr>
                <w:rFonts w:ascii="Arial" w:hAnsi="Arial" w:cs="Arial"/>
                <w:sz w:val="20"/>
                <w:szCs w:val="20"/>
              </w:rPr>
            </w:pPr>
            <w:r>
              <w:rPr>
                <w:rFonts w:ascii="Arial" w:hAnsi="Arial" w:cs="Arial"/>
                <w:sz w:val="20"/>
                <w:szCs w:val="20"/>
              </w:rPr>
              <w:t>-0,68</w:t>
            </w:r>
          </w:p>
        </w:tc>
        <w:tc>
          <w:tcPr>
            <w:tcW w:w="839" w:type="dxa"/>
            <w:tcBorders>
              <w:top w:val="nil"/>
              <w:left w:val="nil"/>
              <w:bottom w:val="nil"/>
              <w:right w:val="nil"/>
            </w:tcBorders>
          </w:tcPr>
          <w:p w14:paraId="3BE0E604" w14:textId="77777777" w:rsidR="00A214EC" w:rsidRDefault="00A214EC" w:rsidP="00950D33">
            <w:pPr>
              <w:jc w:val="center"/>
              <w:rPr>
                <w:rFonts w:ascii="Arial" w:hAnsi="Arial" w:cs="Arial"/>
                <w:sz w:val="20"/>
                <w:szCs w:val="20"/>
              </w:rPr>
            </w:pPr>
            <w:r>
              <w:rPr>
                <w:rFonts w:ascii="Arial" w:hAnsi="Arial" w:cs="Arial"/>
                <w:sz w:val="20"/>
                <w:szCs w:val="20"/>
              </w:rPr>
              <w:t>0,08</w:t>
            </w:r>
          </w:p>
        </w:tc>
      </w:tr>
      <w:tr w:rsidR="00A214EC" w14:paraId="105F23C4" w14:textId="77777777" w:rsidTr="0023557B">
        <w:tc>
          <w:tcPr>
            <w:tcW w:w="2268" w:type="dxa"/>
            <w:tcBorders>
              <w:top w:val="nil"/>
              <w:left w:val="nil"/>
              <w:right w:val="nil"/>
            </w:tcBorders>
          </w:tcPr>
          <w:p w14:paraId="1563EC70" w14:textId="77777777" w:rsidR="00A214EC" w:rsidRDefault="00A214EC" w:rsidP="00950D33">
            <w:pPr>
              <w:jc w:val="both"/>
              <w:rPr>
                <w:rFonts w:ascii="Arial" w:hAnsi="Arial" w:cs="Arial"/>
                <w:sz w:val="20"/>
                <w:szCs w:val="20"/>
              </w:rPr>
            </w:pPr>
            <w:r>
              <w:rPr>
                <w:rFonts w:ascii="Arial" w:hAnsi="Arial" w:cs="Arial"/>
                <w:sz w:val="20"/>
                <w:szCs w:val="20"/>
              </w:rPr>
              <w:t>Transfert / Rev.tot. (%)</w:t>
            </w:r>
          </w:p>
        </w:tc>
        <w:tc>
          <w:tcPr>
            <w:tcW w:w="851" w:type="dxa"/>
            <w:tcBorders>
              <w:top w:val="nil"/>
              <w:left w:val="nil"/>
              <w:right w:val="nil"/>
            </w:tcBorders>
          </w:tcPr>
          <w:p w14:paraId="35724833" w14:textId="77777777" w:rsidR="00A214EC" w:rsidRDefault="00A214EC" w:rsidP="00950D33">
            <w:pPr>
              <w:jc w:val="center"/>
              <w:rPr>
                <w:rFonts w:ascii="Arial" w:hAnsi="Arial" w:cs="Arial"/>
                <w:sz w:val="20"/>
                <w:szCs w:val="20"/>
              </w:rPr>
            </w:pPr>
            <w:r>
              <w:rPr>
                <w:rFonts w:ascii="Arial" w:hAnsi="Arial" w:cs="Arial"/>
                <w:sz w:val="20"/>
                <w:szCs w:val="20"/>
              </w:rPr>
              <w:t>21,09</w:t>
            </w:r>
          </w:p>
        </w:tc>
        <w:tc>
          <w:tcPr>
            <w:tcW w:w="850" w:type="dxa"/>
            <w:tcBorders>
              <w:top w:val="nil"/>
              <w:left w:val="nil"/>
              <w:right w:val="nil"/>
            </w:tcBorders>
          </w:tcPr>
          <w:p w14:paraId="7C489940" w14:textId="77777777" w:rsidR="00A214EC" w:rsidRDefault="00A214EC" w:rsidP="00950D33">
            <w:pPr>
              <w:jc w:val="center"/>
              <w:rPr>
                <w:rFonts w:ascii="Arial" w:hAnsi="Arial" w:cs="Arial"/>
                <w:sz w:val="20"/>
                <w:szCs w:val="20"/>
              </w:rPr>
            </w:pPr>
            <w:r>
              <w:rPr>
                <w:rFonts w:ascii="Arial" w:hAnsi="Arial" w:cs="Arial"/>
                <w:sz w:val="20"/>
                <w:szCs w:val="20"/>
              </w:rPr>
              <w:t>14,06</w:t>
            </w:r>
          </w:p>
        </w:tc>
        <w:tc>
          <w:tcPr>
            <w:tcW w:w="1134" w:type="dxa"/>
            <w:tcBorders>
              <w:top w:val="nil"/>
              <w:left w:val="nil"/>
              <w:right w:val="nil"/>
            </w:tcBorders>
          </w:tcPr>
          <w:p w14:paraId="082C2C75" w14:textId="77777777" w:rsidR="00A214EC" w:rsidRDefault="00A214EC" w:rsidP="00950D33">
            <w:pPr>
              <w:jc w:val="center"/>
              <w:rPr>
                <w:rFonts w:ascii="Arial" w:hAnsi="Arial" w:cs="Arial"/>
                <w:sz w:val="20"/>
                <w:szCs w:val="20"/>
              </w:rPr>
            </w:pPr>
            <w:r>
              <w:rPr>
                <w:rFonts w:ascii="Arial" w:hAnsi="Arial" w:cs="Arial"/>
                <w:sz w:val="20"/>
                <w:szCs w:val="20"/>
              </w:rPr>
              <w:t>10,16</w:t>
            </w:r>
          </w:p>
        </w:tc>
        <w:tc>
          <w:tcPr>
            <w:tcW w:w="851" w:type="dxa"/>
            <w:tcBorders>
              <w:top w:val="nil"/>
              <w:left w:val="nil"/>
              <w:right w:val="nil"/>
            </w:tcBorders>
          </w:tcPr>
          <w:p w14:paraId="21B22FE4" w14:textId="77777777" w:rsidR="00A214EC" w:rsidRDefault="00A214EC" w:rsidP="00950D33">
            <w:pPr>
              <w:jc w:val="center"/>
              <w:rPr>
                <w:rFonts w:ascii="Arial" w:hAnsi="Arial" w:cs="Arial"/>
                <w:sz w:val="20"/>
                <w:szCs w:val="20"/>
              </w:rPr>
            </w:pPr>
            <w:r>
              <w:rPr>
                <w:rFonts w:ascii="Arial" w:hAnsi="Arial" w:cs="Arial"/>
                <w:sz w:val="20"/>
                <w:szCs w:val="20"/>
              </w:rPr>
              <w:t>18,48</w:t>
            </w:r>
          </w:p>
        </w:tc>
        <w:tc>
          <w:tcPr>
            <w:tcW w:w="1134" w:type="dxa"/>
            <w:tcBorders>
              <w:top w:val="nil"/>
              <w:left w:val="nil"/>
              <w:right w:val="nil"/>
            </w:tcBorders>
          </w:tcPr>
          <w:p w14:paraId="4BE3F7D2" w14:textId="77777777" w:rsidR="00A214EC" w:rsidRDefault="00A214EC" w:rsidP="00950D33">
            <w:pPr>
              <w:jc w:val="center"/>
              <w:rPr>
                <w:rFonts w:ascii="Arial" w:hAnsi="Arial" w:cs="Arial"/>
                <w:sz w:val="20"/>
                <w:szCs w:val="20"/>
              </w:rPr>
            </w:pPr>
            <w:r>
              <w:rPr>
                <w:rFonts w:ascii="Arial" w:hAnsi="Arial" w:cs="Arial"/>
                <w:sz w:val="20"/>
                <w:szCs w:val="20"/>
              </w:rPr>
              <w:t>29,20</w:t>
            </w:r>
          </w:p>
        </w:tc>
        <w:tc>
          <w:tcPr>
            <w:tcW w:w="821" w:type="dxa"/>
            <w:tcBorders>
              <w:top w:val="nil"/>
              <w:left w:val="nil"/>
              <w:right w:val="nil"/>
            </w:tcBorders>
          </w:tcPr>
          <w:p w14:paraId="03A723C3" w14:textId="77777777" w:rsidR="00A214EC" w:rsidRDefault="00A214EC" w:rsidP="00950D33">
            <w:pPr>
              <w:jc w:val="center"/>
              <w:rPr>
                <w:rFonts w:ascii="Arial" w:hAnsi="Arial" w:cs="Arial"/>
                <w:sz w:val="20"/>
                <w:szCs w:val="20"/>
              </w:rPr>
            </w:pPr>
            <w:r>
              <w:rPr>
                <w:rFonts w:ascii="Arial" w:hAnsi="Arial" w:cs="Arial"/>
                <w:sz w:val="20"/>
                <w:szCs w:val="20"/>
              </w:rPr>
              <w:t>1,03</w:t>
            </w:r>
          </w:p>
        </w:tc>
        <w:tc>
          <w:tcPr>
            <w:tcW w:w="839" w:type="dxa"/>
            <w:tcBorders>
              <w:top w:val="nil"/>
              <w:left w:val="nil"/>
              <w:right w:val="nil"/>
            </w:tcBorders>
          </w:tcPr>
          <w:p w14:paraId="3E13959B" w14:textId="77777777" w:rsidR="00A214EC" w:rsidRDefault="00A214EC" w:rsidP="00950D33">
            <w:pPr>
              <w:jc w:val="center"/>
              <w:rPr>
                <w:rFonts w:ascii="Arial" w:hAnsi="Arial" w:cs="Arial"/>
                <w:sz w:val="20"/>
                <w:szCs w:val="20"/>
              </w:rPr>
            </w:pPr>
            <w:r>
              <w:rPr>
                <w:rFonts w:ascii="Arial" w:hAnsi="Arial" w:cs="Arial"/>
                <w:sz w:val="20"/>
                <w:szCs w:val="20"/>
              </w:rPr>
              <w:t>1.17</w:t>
            </w:r>
          </w:p>
        </w:tc>
      </w:tr>
    </w:tbl>
    <w:p w14:paraId="36EBB6E0" w14:textId="25632FA3" w:rsidR="00950D33" w:rsidRDefault="00A214EC" w:rsidP="00361DC7">
      <w:pPr>
        <w:spacing w:after="0" w:line="240" w:lineRule="auto"/>
        <w:jc w:val="both"/>
        <w:rPr>
          <w:rFonts w:ascii="Arial" w:hAnsi="Arial" w:cs="Arial"/>
          <w:sz w:val="20"/>
          <w:szCs w:val="20"/>
        </w:rPr>
      </w:pPr>
      <w:r>
        <w:rPr>
          <w:rFonts w:ascii="Arial" w:hAnsi="Arial" w:cs="Arial"/>
          <w:sz w:val="20"/>
          <w:szCs w:val="20"/>
        </w:rPr>
        <w:t>(n) = 3524 où T</w:t>
      </w:r>
      <w:r w:rsidR="001022F4">
        <w:rPr>
          <w:rFonts w:ascii="Arial" w:hAnsi="Arial" w:cs="Arial"/>
          <w:sz w:val="20"/>
          <w:szCs w:val="20"/>
        </w:rPr>
        <w:t xml:space="preserve">emps = 4 années et Panel </w:t>
      </w:r>
      <w:r w:rsidR="00121C11">
        <w:rPr>
          <w:rFonts w:ascii="Arial" w:hAnsi="Arial" w:cs="Arial"/>
          <w:sz w:val="20"/>
          <w:szCs w:val="20"/>
        </w:rPr>
        <w:t>= 881 municipalités</w:t>
      </w:r>
    </w:p>
    <w:p w14:paraId="7790E679" w14:textId="43C9F052" w:rsidR="007C02F7" w:rsidRDefault="00EF6982" w:rsidP="00092B69">
      <w:pPr>
        <w:spacing w:after="120" w:line="360" w:lineRule="auto"/>
        <w:jc w:val="both"/>
        <w:rPr>
          <w:rFonts w:ascii="Arial" w:hAnsi="Arial" w:cs="Arial"/>
          <w:sz w:val="20"/>
          <w:szCs w:val="20"/>
        </w:rPr>
      </w:pPr>
      <w:r>
        <w:rPr>
          <w:rFonts w:ascii="Arial" w:hAnsi="Arial" w:cs="Arial"/>
          <w:sz w:val="20"/>
          <w:szCs w:val="20"/>
        </w:rPr>
        <w:t>*dollar</w:t>
      </w:r>
      <w:r w:rsidR="006952AD">
        <w:rPr>
          <w:rFonts w:ascii="Arial" w:hAnsi="Arial" w:cs="Arial"/>
          <w:sz w:val="20"/>
          <w:szCs w:val="20"/>
        </w:rPr>
        <w:t>s</w:t>
      </w:r>
      <w:r>
        <w:rPr>
          <w:rFonts w:ascii="Arial" w:hAnsi="Arial" w:cs="Arial"/>
          <w:sz w:val="20"/>
          <w:szCs w:val="20"/>
        </w:rPr>
        <w:t xml:space="preserve"> constant</w:t>
      </w:r>
      <w:r w:rsidR="006952AD">
        <w:rPr>
          <w:rFonts w:ascii="Arial" w:hAnsi="Arial" w:cs="Arial"/>
          <w:sz w:val="20"/>
          <w:szCs w:val="20"/>
        </w:rPr>
        <w:t>s</w:t>
      </w:r>
      <w:r>
        <w:rPr>
          <w:rFonts w:ascii="Arial" w:hAnsi="Arial" w:cs="Arial"/>
          <w:sz w:val="20"/>
          <w:szCs w:val="20"/>
        </w:rPr>
        <w:t xml:space="preserve"> de 2006</w:t>
      </w:r>
    </w:p>
    <w:p w14:paraId="59B325BA" w14:textId="5FED105B" w:rsidR="00A214EC" w:rsidRDefault="00C86A50" w:rsidP="00CD42F1">
      <w:pPr>
        <w:pStyle w:val="Titre5"/>
        <w:rPr>
          <w:rFonts w:ascii="Arial" w:hAnsi="Arial" w:cs="Arial"/>
          <w:color w:val="auto"/>
          <w:u w:val="single"/>
        </w:rPr>
      </w:pPr>
      <w:bookmarkStart w:id="74" w:name="_Toc435524474"/>
      <w:r w:rsidRPr="00CD42F1">
        <w:rPr>
          <w:rFonts w:ascii="Arial" w:hAnsi="Arial" w:cs="Arial"/>
          <w:color w:val="auto"/>
        </w:rPr>
        <w:t xml:space="preserve">4.10 </w:t>
      </w:r>
      <w:r w:rsidRPr="00CD42F1">
        <w:rPr>
          <w:rFonts w:ascii="Arial" w:hAnsi="Arial" w:cs="Arial"/>
          <w:color w:val="auto"/>
          <w:u w:val="single"/>
        </w:rPr>
        <w:t>Les stratégies de financement</w:t>
      </w:r>
      <w:bookmarkEnd w:id="74"/>
    </w:p>
    <w:p w14:paraId="2BD3E92B" w14:textId="77777777" w:rsidR="00CD42F1" w:rsidRPr="00CD42F1" w:rsidRDefault="00CD42F1" w:rsidP="00CD42F1">
      <w:pPr>
        <w:spacing w:after="0"/>
      </w:pPr>
    </w:p>
    <w:p w14:paraId="42577ABA" w14:textId="26401063" w:rsidR="003F779F" w:rsidRDefault="00BC0531" w:rsidP="00092B69">
      <w:pPr>
        <w:spacing w:after="120" w:line="360" w:lineRule="auto"/>
        <w:ind w:firstLine="708"/>
        <w:jc w:val="both"/>
        <w:rPr>
          <w:rFonts w:ascii="Arial" w:hAnsi="Arial" w:cs="Arial"/>
        </w:rPr>
      </w:pPr>
      <w:r>
        <w:rPr>
          <w:rFonts w:ascii="Arial" w:hAnsi="Arial" w:cs="Arial"/>
        </w:rPr>
        <w:t xml:space="preserve">Comment les élus </w:t>
      </w:r>
      <w:r w:rsidR="003F779F">
        <w:rPr>
          <w:rFonts w:ascii="Arial" w:hAnsi="Arial" w:cs="Arial"/>
        </w:rPr>
        <w:t>arrivent-ils à financer leurs dépenses électoralistes ? Puisqu</w:t>
      </w:r>
      <w:r w:rsidR="00257D63">
        <w:rPr>
          <w:rFonts w:ascii="Arial" w:hAnsi="Arial" w:cs="Arial"/>
        </w:rPr>
        <w:t>’ils connaissent</w:t>
      </w:r>
      <w:r w:rsidR="003F779F">
        <w:rPr>
          <w:rFonts w:ascii="Arial" w:hAnsi="Arial" w:cs="Arial"/>
        </w:rPr>
        <w:t xml:space="preserve"> précisément la date du prochain scrutin, il est pertinent de se demander </w:t>
      </w:r>
      <w:r w:rsidR="0049222E">
        <w:rPr>
          <w:rFonts w:ascii="Arial" w:hAnsi="Arial" w:cs="Arial"/>
        </w:rPr>
        <w:t xml:space="preserve">de quelles manières </w:t>
      </w:r>
      <w:r w:rsidR="003F779F">
        <w:rPr>
          <w:rFonts w:ascii="Arial" w:hAnsi="Arial" w:cs="Arial"/>
        </w:rPr>
        <w:t>ils vont tenter de</w:t>
      </w:r>
      <w:r w:rsidR="00257D63">
        <w:rPr>
          <w:rFonts w:ascii="Arial" w:hAnsi="Arial" w:cs="Arial"/>
        </w:rPr>
        <w:t xml:space="preserve"> financer leur politique</w:t>
      </w:r>
      <w:r w:rsidR="00970AD4">
        <w:rPr>
          <w:rFonts w:ascii="Arial" w:hAnsi="Arial" w:cs="Arial"/>
        </w:rPr>
        <w:t xml:space="preserve">. </w:t>
      </w:r>
      <w:r w:rsidR="00970AD4" w:rsidRPr="00AD460F">
        <w:rPr>
          <w:rFonts w:ascii="Arial" w:hAnsi="Arial" w:cs="Arial"/>
        </w:rPr>
        <w:t>Je propose qu’il existe trois</w:t>
      </w:r>
      <w:r w:rsidR="003F779F" w:rsidRPr="00AD460F">
        <w:rPr>
          <w:rFonts w:ascii="Arial" w:hAnsi="Arial" w:cs="Arial"/>
        </w:rPr>
        <w:t xml:space="preserve"> grandes stratégies qui permettent aux élus de mettre en œuvre un cycle électoral des dépenses et de la taxation.</w:t>
      </w:r>
      <w:r w:rsidR="00970AD4" w:rsidRPr="00AD460F">
        <w:rPr>
          <w:rFonts w:ascii="Arial" w:hAnsi="Arial" w:cs="Arial"/>
        </w:rPr>
        <w:t xml:space="preserve"> Plus spécifiquement, deux de ces straté</w:t>
      </w:r>
      <w:r w:rsidR="00AD460F" w:rsidRPr="00AD460F">
        <w:rPr>
          <w:rFonts w:ascii="Arial" w:hAnsi="Arial" w:cs="Arial"/>
        </w:rPr>
        <w:t xml:space="preserve">gies </w:t>
      </w:r>
      <w:r w:rsidR="00AD460F">
        <w:rPr>
          <w:rFonts w:ascii="Arial" w:hAnsi="Arial" w:cs="Arial"/>
        </w:rPr>
        <w:t xml:space="preserve">sont liées à </w:t>
      </w:r>
      <w:r w:rsidR="00970AD4" w:rsidRPr="00AD460F">
        <w:rPr>
          <w:rFonts w:ascii="Arial" w:hAnsi="Arial" w:cs="Arial"/>
        </w:rPr>
        <w:t>un cycle des dépenses courantes. L</w:t>
      </w:r>
      <w:r w:rsidR="00AD460F" w:rsidRPr="00AD460F">
        <w:rPr>
          <w:rFonts w:ascii="Arial" w:hAnsi="Arial" w:cs="Arial"/>
        </w:rPr>
        <w:t>’autre stratégie concerne plus particulièrement</w:t>
      </w:r>
      <w:r w:rsidR="00970AD4" w:rsidRPr="00AD460F">
        <w:rPr>
          <w:rFonts w:ascii="Arial" w:hAnsi="Arial" w:cs="Arial"/>
        </w:rPr>
        <w:t xml:space="preserve"> les dépenses d’investissement.</w:t>
      </w:r>
      <w:r w:rsidR="00B25E58">
        <w:rPr>
          <w:rFonts w:ascii="Arial" w:hAnsi="Arial" w:cs="Arial"/>
        </w:rPr>
        <w:t xml:space="preserve"> Il s’agit de</w:t>
      </w:r>
      <w:r w:rsidR="0049222E">
        <w:rPr>
          <w:rFonts w:ascii="Arial" w:hAnsi="Arial" w:cs="Arial"/>
        </w:rPr>
        <w:t xml:space="preserve"> l’accumulation et l</w:t>
      </w:r>
      <w:r w:rsidR="007C02F7">
        <w:rPr>
          <w:rFonts w:ascii="Arial" w:hAnsi="Arial" w:cs="Arial"/>
        </w:rPr>
        <w:t>’utilisation</w:t>
      </w:r>
      <w:r w:rsidR="00257D63">
        <w:rPr>
          <w:rFonts w:ascii="Arial" w:hAnsi="Arial" w:cs="Arial"/>
        </w:rPr>
        <w:t xml:space="preserve"> de</w:t>
      </w:r>
      <w:r w:rsidR="007C02F7">
        <w:rPr>
          <w:rFonts w:ascii="Arial" w:hAnsi="Arial" w:cs="Arial"/>
        </w:rPr>
        <w:t xml:space="preserve"> la</w:t>
      </w:r>
      <w:r w:rsidR="00257D63">
        <w:rPr>
          <w:rFonts w:ascii="Arial" w:hAnsi="Arial" w:cs="Arial"/>
        </w:rPr>
        <w:t xml:space="preserve"> trésorerie, du</w:t>
      </w:r>
      <w:r w:rsidR="00970AD4" w:rsidRPr="00970AD4">
        <w:rPr>
          <w:rFonts w:ascii="Arial" w:hAnsi="Arial" w:cs="Arial"/>
        </w:rPr>
        <w:t xml:space="preserve"> </w:t>
      </w:r>
      <w:r w:rsidR="00970AD4">
        <w:rPr>
          <w:rFonts w:ascii="Arial" w:hAnsi="Arial" w:cs="Arial"/>
        </w:rPr>
        <w:t>cycle du déficit</w:t>
      </w:r>
      <w:r w:rsidR="00257D63">
        <w:rPr>
          <w:rFonts w:ascii="Arial" w:hAnsi="Arial" w:cs="Arial"/>
        </w:rPr>
        <w:t xml:space="preserve"> et du</w:t>
      </w:r>
      <w:r w:rsidR="00970AD4" w:rsidRPr="00970AD4">
        <w:rPr>
          <w:rFonts w:ascii="Arial" w:hAnsi="Arial" w:cs="Arial"/>
        </w:rPr>
        <w:t xml:space="preserve"> </w:t>
      </w:r>
      <w:r w:rsidR="00970AD4">
        <w:rPr>
          <w:rFonts w:ascii="Arial" w:hAnsi="Arial" w:cs="Arial"/>
        </w:rPr>
        <w:t>cycle de l’emprunt</w:t>
      </w:r>
      <w:r w:rsidR="0049222E">
        <w:rPr>
          <w:rFonts w:ascii="Arial" w:hAnsi="Arial" w:cs="Arial"/>
        </w:rPr>
        <w:t>.</w:t>
      </w:r>
      <w:r w:rsidR="003F779F">
        <w:rPr>
          <w:rFonts w:ascii="Arial" w:hAnsi="Arial" w:cs="Arial"/>
        </w:rPr>
        <w:t xml:space="preserve"> </w:t>
      </w:r>
      <w:r w:rsidR="00B25E58">
        <w:rPr>
          <w:rFonts w:ascii="Arial" w:hAnsi="Arial" w:cs="Arial"/>
        </w:rPr>
        <w:t>À</w:t>
      </w:r>
      <w:r w:rsidR="005B1ED9">
        <w:rPr>
          <w:rFonts w:ascii="Arial" w:hAnsi="Arial" w:cs="Arial"/>
        </w:rPr>
        <w:t xml:space="preserve"> partir de l’évolution de ces trois stratégies dans les municipalités québécoise, je serai en mesure de réaliser un bilan financier du mandat</w:t>
      </w:r>
      <w:r w:rsidR="00637AC3">
        <w:rPr>
          <w:rFonts w:ascii="Arial" w:hAnsi="Arial" w:cs="Arial"/>
        </w:rPr>
        <w:t xml:space="preserve"> dans les</w:t>
      </w:r>
      <w:r w:rsidR="005B1ED9">
        <w:rPr>
          <w:rFonts w:ascii="Arial" w:hAnsi="Arial" w:cs="Arial"/>
        </w:rPr>
        <w:t xml:space="preserve"> municipalité</w:t>
      </w:r>
      <w:r w:rsidR="00637AC3">
        <w:rPr>
          <w:rFonts w:ascii="Arial" w:hAnsi="Arial" w:cs="Arial"/>
        </w:rPr>
        <w:t>s</w:t>
      </w:r>
      <w:r w:rsidR="005B1ED9">
        <w:rPr>
          <w:rFonts w:ascii="Arial" w:hAnsi="Arial" w:cs="Arial"/>
        </w:rPr>
        <w:t xml:space="preserve"> concerné</w:t>
      </w:r>
      <w:r w:rsidR="00637AC3">
        <w:rPr>
          <w:rFonts w:ascii="Arial" w:hAnsi="Arial" w:cs="Arial"/>
        </w:rPr>
        <w:t>es</w:t>
      </w:r>
      <w:r w:rsidR="00B8013E">
        <w:rPr>
          <w:rFonts w:ascii="Arial" w:hAnsi="Arial" w:cs="Arial"/>
        </w:rPr>
        <w:t xml:space="preserve"> par la mise en candidature du maire sortant lors de l’élection de 2009</w:t>
      </w:r>
      <w:r w:rsidR="005B1ED9">
        <w:rPr>
          <w:rFonts w:ascii="Arial" w:hAnsi="Arial" w:cs="Arial"/>
        </w:rPr>
        <w:t>.</w:t>
      </w:r>
    </w:p>
    <w:p w14:paraId="310C0EDB" w14:textId="6DBF4789" w:rsidR="003F779F" w:rsidRPr="00CD42F1" w:rsidRDefault="004943E0" w:rsidP="00CD42F1">
      <w:pPr>
        <w:pStyle w:val="Titre6"/>
        <w:rPr>
          <w:rFonts w:ascii="Arial" w:hAnsi="Arial" w:cs="Arial"/>
          <w:color w:val="auto"/>
        </w:rPr>
      </w:pPr>
      <w:bookmarkStart w:id="75" w:name="_Toc435524475"/>
      <w:r w:rsidRPr="00CD42F1">
        <w:rPr>
          <w:rFonts w:ascii="Arial" w:hAnsi="Arial" w:cs="Arial"/>
          <w:color w:val="auto"/>
        </w:rPr>
        <w:t>4.</w:t>
      </w:r>
      <w:r w:rsidR="00CD42F1" w:rsidRPr="00CD42F1">
        <w:rPr>
          <w:rFonts w:ascii="Arial" w:hAnsi="Arial" w:cs="Arial"/>
          <w:color w:val="auto"/>
        </w:rPr>
        <w:t>10.1</w:t>
      </w:r>
      <w:r w:rsidR="003F779F" w:rsidRPr="00CD42F1">
        <w:rPr>
          <w:rFonts w:ascii="Arial" w:hAnsi="Arial" w:cs="Arial"/>
          <w:color w:val="auto"/>
        </w:rPr>
        <w:t xml:space="preserve"> Accu</w:t>
      </w:r>
      <w:r w:rsidR="0059116C" w:rsidRPr="00CD42F1">
        <w:rPr>
          <w:rFonts w:ascii="Arial" w:hAnsi="Arial" w:cs="Arial"/>
          <w:color w:val="auto"/>
        </w:rPr>
        <w:t>mulation et utilisation</w:t>
      </w:r>
      <w:r w:rsidR="00806618" w:rsidRPr="00CD42F1">
        <w:rPr>
          <w:rFonts w:ascii="Arial" w:hAnsi="Arial" w:cs="Arial"/>
          <w:color w:val="auto"/>
        </w:rPr>
        <w:t xml:space="preserve"> des réserves financières</w:t>
      </w:r>
      <w:bookmarkEnd w:id="75"/>
    </w:p>
    <w:p w14:paraId="782273DB" w14:textId="64F8B8A7" w:rsidR="00851FC9" w:rsidRDefault="003F779F" w:rsidP="00476680">
      <w:pPr>
        <w:spacing w:after="120" w:line="360" w:lineRule="auto"/>
        <w:ind w:firstLine="708"/>
        <w:jc w:val="both"/>
        <w:rPr>
          <w:rFonts w:ascii="Arial" w:hAnsi="Arial" w:cs="Arial"/>
        </w:rPr>
      </w:pPr>
      <w:r>
        <w:rPr>
          <w:rFonts w:ascii="Arial" w:hAnsi="Arial" w:cs="Arial"/>
        </w:rPr>
        <w:t>Abecassis (1994) a démontré la présence d’un comportement électoraliste visant à accumul</w:t>
      </w:r>
      <w:r w:rsidR="00B25E58">
        <w:rPr>
          <w:rFonts w:ascii="Arial" w:hAnsi="Arial" w:cs="Arial"/>
        </w:rPr>
        <w:t xml:space="preserve">er des fonds en début de mandat </w:t>
      </w:r>
      <w:r>
        <w:rPr>
          <w:rFonts w:ascii="Arial" w:hAnsi="Arial" w:cs="Arial"/>
        </w:rPr>
        <w:t xml:space="preserve"> afin de favoriser à l’approche des élect</w:t>
      </w:r>
      <w:r w:rsidR="00F83FE7">
        <w:rPr>
          <w:rFonts w:ascii="Arial" w:hAnsi="Arial" w:cs="Arial"/>
        </w:rPr>
        <w:t xml:space="preserve">ions un effort plus important </w:t>
      </w:r>
      <w:r w:rsidR="00257D63">
        <w:rPr>
          <w:rFonts w:ascii="Arial" w:hAnsi="Arial" w:cs="Arial"/>
        </w:rPr>
        <w:t>d</w:t>
      </w:r>
      <w:r w:rsidR="00F83FE7">
        <w:rPr>
          <w:rFonts w:ascii="Arial" w:hAnsi="Arial" w:cs="Arial"/>
        </w:rPr>
        <w:t>es</w:t>
      </w:r>
      <w:r>
        <w:rPr>
          <w:rFonts w:ascii="Arial" w:hAnsi="Arial" w:cs="Arial"/>
        </w:rPr>
        <w:t xml:space="preserve"> dépenses. Toute chose étant égale par ailleurs, l’encaisse des municipalités françaises s’est multipliée par dix entre 1978 et 1982 pour ensuite progressivement fondre totalement pour les deux dernières années du cycle électoral qui est de 6 ans en France. Beauregard (1991) a fait une démonstration semblable dans le cas du Québec. Il montre que la moitié des 164 municipalités québécoises de plus de 5 000 habitants</w:t>
      </w:r>
      <w:r w:rsidR="00702E1F">
        <w:rPr>
          <w:rFonts w:ascii="Arial" w:hAnsi="Arial" w:cs="Arial"/>
        </w:rPr>
        <w:t xml:space="preserve"> à l’époque</w:t>
      </w:r>
      <w:r>
        <w:rPr>
          <w:rFonts w:ascii="Arial" w:hAnsi="Arial" w:cs="Arial"/>
        </w:rPr>
        <w:t xml:space="preserve"> ont approprié leur surplus de trésorerie</w:t>
      </w:r>
      <w:r w:rsidR="00FD4134">
        <w:rPr>
          <w:rFonts w:ascii="Arial" w:hAnsi="Arial" w:cs="Arial"/>
        </w:rPr>
        <w:t>s</w:t>
      </w:r>
      <w:r>
        <w:rPr>
          <w:rFonts w:ascii="Arial" w:hAnsi="Arial" w:cs="Arial"/>
        </w:rPr>
        <w:t xml:space="preserve"> de façons plus importantes en année électorale que lors des autres années du mandat.</w:t>
      </w:r>
      <w:r w:rsidR="00B25E58">
        <w:rPr>
          <w:rFonts w:ascii="Arial" w:hAnsi="Arial" w:cs="Arial"/>
        </w:rPr>
        <w:t xml:space="preserve"> En somme</w:t>
      </w:r>
      <w:r w:rsidR="00A208D8">
        <w:rPr>
          <w:rFonts w:ascii="Arial" w:hAnsi="Arial" w:cs="Arial"/>
        </w:rPr>
        <w:t xml:space="preserve">, l’accumulation de réserves financières ou de fond de trésorerie est une stratégie </w:t>
      </w:r>
      <w:r w:rsidR="00257D63">
        <w:rPr>
          <w:rFonts w:ascii="Arial" w:hAnsi="Arial" w:cs="Arial"/>
        </w:rPr>
        <w:t>permettant</w:t>
      </w:r>
      <w:r w:rsidR="00F253F4">
        <w:rPr>
          <w:rFonts w:ascii="Arial" w:hAnsi="Arial" w:cs="Arial"/>
        </w:rPr>
        <w:t xml:space="preserve"> de financer un cycle électoral.</w:t>
      </w:r>
      <w:r w:rsidR="00476680">
        <w:rPr>
          <w:rFonts w:ascii="Arial" w:hAnsi="Arial" w:cs="Arial"/>
        </w:rPr>
        <w:t xml:space="preserve"> </w:t>
      </w:r>
    </w:p>
    <w:p w14:paraId="148BEA84" w14:textId="4A5B66C1" w:rsidR="00633CBB" w:rsidRPr="00CD42F1" w:rsidRDefault="00F253F4" w:rsidP="00CD42F1">
      <w:pPr>
        <w:pStyle w:val="Titre6"/>
        <w:rPr>
          <w:rFonts w:ascii="Arial" w:hAnsi="Arial" w:cs="Arial"/>
          <w:color w:val="auto"/>
        </w:rPr>
      </w:pPr>
      <w:bookmarkStart w:id="76" w:name="_Toc435524476"/>
      <w:r w:rsidRPr="00CD42F1">
        <w:rPr>
          <w:rFonts w:ascii="Arial" w:hAnsi="Arial" w:cs="Arial"/>
          <w:color w:val="auto"/>
        </w:rPr>
        <w:t>4.</w:t>
      </w:r>
      <w:r w:rsidR="00FB76E9" w:rsidRPr="00CD42F1">
        <w:rPr>
          <w:rFonts w:ascii="Arial" w:hAnsi="Arial" w:cs="Arial"/>
          <w:color w:val="auto"/>
        </w:rPr>
        <w:t>10.</w:t>
      </w:r>
      <w:r w:rsidR="00CD42F1" w:rsidRPr="00CD42F1">
        <w:rPr>
          <w:rFonts w:ascii="Arial" w:hAnsi="Arial" w:cs="Arial"/>
          <w:color w:val="auto"/>
        </w:rPr>
        <w:t>2</w:t>
      </w:r>
      <w:r w:rsidR="003F779F" w:rsidRPr="00CD42F1">
        <w:rPr>
          <w:rFonts w:ascii="Arial" w:hAnsi="Arial" w:cs="Arial"/>
          <w:color w:val="auto"/>
        </w:rPr>
        <w:t xml:space="preserve"> Cycle électoral de l’emprunt</w:t>
      </w:r>
      <w:bookmarkEnd w:id="76"/>
    </w:p>
    <w:p w14:paraId="6D31F186" w14:textId="138533CD" w:rsidR="00B80C9C" w:rsidRDefault="003F779F" w:rsidP="00B80C9C">
      <w:pPr>
        <w:spacing w:after="0" w:line="360" w:lineRule="auto"/>
        <w:ind w:firstLine="708"/>
        <w:jc w:val="both"/>
        <w:rPr>
          <w:rFonts w:ascii="Arial" w:hAnsi="Arial" w:cs="Arial"/>
        </w:rPr>
      </w:pPr>
      <w:r>
        <w:rPr>
          <w:rFonts w:ascii="Arial" w:hAnsi="Arial" w:cs="Arial"/>
        </w:rPr>
        <w:t>L’emprunt permet la réalisa</w:t>
      </w:r>
      <w:r w:rsidR="005965FF">
        <w:rPr>
          <w:rFonts w:ascii="Arial" w:hAnsi="Arial" w:cs="Arial"/>
        </w:rPr>
        <w:t>tion immédiate de projet de dépenses</w:t>
      </w:r>
      <w:r>
        <w:rPr>
          <w:rFonts w:ascii="Arial" w:hAnsi="Arial" w:cs="Arial"/>
        </w:rPr>
        <w:t xml:space="preserve"> et l’étalement de leur financement sur une longue période. L’adage « acheter maintenant et payer plus tard » peut certainement contribuer à une dynamique d’endettement dans les municipalités</w:t>
      </w:r>
      <w:r w:rsidR="00257D63">
        <w:rPr>
          <w:rFonts w:ascii="Arial" w:hAnsi="Arial" w:cs="Arial"/>
        </w:rPr>
        <w:t>. Elle</w:t>
      </w:r>
      <w:r>
        <w:rPr>
          <w:rFonts w:ascii="Arial" w:hAnsi="Arial" w:cs="Arial"/>
        </w:rPr>
        <w:t xml:space="preserve"> peut aussi s’avérer favorable aux politiciens qui s’y adonnent en fin de mandat.  À ce sujet, Abecassis (1994) m</w:t>
      </w:r>
      <w:r w:rsidR="000B44E1">
        <w:rPr>
          <w:rFonts w:ascii="Arial" w:hAnsi="Arial" w:cs="Arial"/>
        </w:rPr>
        <w:t>ontre que l</w:t>
      </w:r>
      <w:r>
        <w:rPr>
          <w:rFonts w:ascii="Arial" w:hAnsi="Arial" w:cs="Arial"/>
        </w:rPr>
        <w:t>’emprunt d’une collectivité locale peut s’expliquer selon son rythme d’utilisa</w:t>
      </w:r>
      <w:r w:rsidR="00A01562">
        <w:rPr>
          <w:rFonts w:ascii="Arial" w:hAnsi="Arial" w:cs="Arial"/>
        </w:rPr>
        <w:t>tion. Les élus pourraient recourir</w:t>
      </w:r>
      <w:r>
        <w:rPr>
          <w:rFonts w:ascii="Arial" w:hAnsi="Arial" w:cs="Arial"/>
        </w:rPr>
        <w:t xml:space="preserve"> davantage </w:t>
      </w:r>
      <w:r w:rsidR="00A01562">
        <w:rPr>
          <w:rFonts w:ascii="Arial" w:hAnsi="Arial" w:cs="Arial"/>
        </w:rPr>
        <w:t xml:space="preserve">à </w:t>
      </w:r>
      <w:r>
        <w:rPr>
          <w:rFonts w:ascii="Arial" w:hAnsi="Arial" w:cs="Arial"/>
        </w:rPr>
        <w:t>l’emprunt en fin de cy</w:t>
      </w:r>
      <w:r w:rsidR="00A01562">
        <w:rPr>
          <w:rFonts w:ascii="Arial" w:hAnsi="Arial" w:cs="Arial"/>
        </w:rPr>
        <w:t>cle électoral afin d’y</w:t>
      </w:r>
      <w:r w:rsidR="003B42DE">
        <w:rPr>
          <w:rFonts w:ascii="Arial" w:hAnsi="Arial" w:cs="Arial"/>
        </w:rPr>
        <w:t xml:space="preserve"> favoriser une hausse des</w:t>
      </w:r>
      <w:r>
        <w:rPr>
          <w:rFonts w:ascii="Arial" w:hAnsi="Arial" w:cs="Arial"/>
        </w:rPr>
        <w:t xml:space="preserve"> dépenses</w:t>
      </w:r>
      <w:r w:rsidR="003B42DE">
        <w:rPr>
          <w:rFonts w:ascii="Arial" w:hAnsi="Arial" w:cs="Arial"/>
        </w:rPr>
        <w:t>.</w:t>
      </w:r>
      <w:r>
        <w:rPr>
          <w:rFonts w:ascii="Arial" w:hAnsi="Arial" w:cs="Arial"/>
        </w:rPr>
        <w:t xml:space="preserve"> Cela est avantageux puisque ces dépenses pourront être f</w:t>
      </w:r>
      <w:r w:rsidR="00A01562">
        <w:rPr>
          <w:rFonts w:ascii="Arial" w:hAnsi="Arial" w:cs="Arial"/>
        </w:rPr>
        <w:t>inancées sur une longue période. Les remboursements seront étalés et remis ultérieurement à l’élection.</w:t>
      </w:r>
      <w:r>
        <w:rPr>
          <w:rFonts w:ascii="Arial" w:hAnsi="Arial" w:cs="Arial"/>
        </w:rPr>
        <w:t xml:space="preserve"> </w:t>
      </w:r>
      <w:r w:rsidR="00A01562">
        <w:rPr>
          <w:rFonts w:ascii="Arial" w:hAnsi="Arial" w:cs="Arial"/>
        </w:rPr>
        <w:t xml:space="preserve">En conséquence, Abecassis (1994) </w:t>
      </w:r>
      <w:r>
        <w:rPr>
          <w:rFonts w:ascii="Arial" w:hAnsi="Arial" w:cs="Arial"/>
        </w:rPr>
        <w:t>prévoit une diminution de l’effort d’autofinancement des dépenses d’investissement en f</w:t>
      </w:r>
      <w:r w:rsidR="00257D63">
        <w:rPr>
          <w:rFonts w:ascii="Arial" w:hAnsi="Arial" w:cs="Arial"/>
        </w:rPr>
        <w:t xml:space="preserve">in de cycle électoral. </w:t>
      </w:r>
      <w:r w:rsidR="005965FF">
        <w:rPr>
          <w:rFonts w:ascii="Arial" w:hAnsi="Arial" w:cs="Arial"/>
        </w:rPr>
        <w:t xml:space="preserve">Buchanan (1967) avance </w:t>
      </w:r>
      <w:r w:rsidR="00257D63">
        <w:rPr>
          <w:rFonts w:ascii="Arial" w:hAnsi="Arial" w:cs="Arial"/>
        </w:rPr>
        <w:t xml:space="preserve">également </w:t>
      </w:r>
      <w:r w:rsidR="005965FF">
        <w:rPr>
          <w:rFonts w:ascii="Arial" w:hAnsi="Arial" w:cs="Arial"/>
        </w:rPr>
        <w:t xml:space="preserve">que </w:t>
      </w:r>
      <w:r>
        <w:rPr>
          <w:rFonts w:ascii="Arial" w:hAnsi="Arial" w:cs="Arial"/>
        </w:rPr>
        <w:t>les électeurs percevraient mieux l’endettement que le financement vi</w:t>
      </w:r>
      <w:r w:rsidR="005965FF">
        <w:rPr>
          <w:rFonts w:ascii="Arial" w:hAnsi="Arial" w:cs="Arial"/>
        </w:rPr>
        <w:t>a la taxation.</w:t>
      </w:r>
    </w:p>
    <w:p w14:paraId="538BDB8B" w14:textId="7820F472" w:rsidR="00F4184B" w:rsidRDefault="003F779F" w:rsidP="00B80C9C">
      <w:pPr>
        <w:spacing w:after="120" w:line="360" w:lineRule="auto"/>
        <w:jc w:val="both"/>
        <w:rPr>
          <w:rFonts w:ascii="Arial" w:hAnsi="Arial" w:cs="Arial"/>
        </w:rPr>
      </w:pPr>
      <w:r>
        <w:rPr>
          <w:rFonts w:ascii="Arial" w:hAnsi="Arial" w:cs="Arial"/>
        </w:rPr>
        <w:t>D’ailleurs, Geys (2007) a montré que l’endettement augmente davantage en année électorale dans les municipalités flamandes entre 1977 et 2000.</w:t>
      </w:r>
      <w:r w:rsidRPr="006F0B35">
        <w:rPr>
          <w:rFonts w:ascii="Arial" w:hAnsi="Arial" w:cs="Arial"/>
        </w:rPr>
        <w:t xml:space="preserve"> </w:t>
      </w:r>
      <w:r>
        <w:rPr>
          <w:rFonts w:ascii="Arial" w:hAnsi="Arial" w:cs="Arial"/>
        </w:rPr>
        <w:t>Gou</w:t>
      </w:r>
      <w:r w:rsidR="00626F3F">
        <w:rPr>
          <w:rFonts w:ascii="Arial" w:hAnsi="Arial" w:cs="Arial"/>
        </w:rPr>
        <w:t>r</w:t>
      </w:r>
      <w:r>
        <w:rPr>
          <w:rFonts w:ascii="Arial" w:hAnsi="Arial" w:cs="Arial"/>
        </w:rPr>
        <w:t>mel-Rouger (1998) confirme également la présence d’un cycle électoral d</w:t>
      </w:r>
      <w:r w:rsidR="000B44E1">
        <w:rPr>
          <w:rFonts w:ascii="Arial" w:hAnsi="Arial" w:cs="Arial"/>
        </w:rPr>
        <w:t>e l’emprunt en France. L’</w:t>
      </w:r>
      <w:r>
        <w:rPr>
          <w:rFonts w:ascii="Arial" w:hAnsi="Arial" w:cs="Arial"/>
        </w:rPr>
        <w:t>emprunt y augmente pour les trois dernières années du cycle électoral dans 94 municipalités de plus de 100 000 habitants entre 1985 et 1995.</w:t>
      </w:r>
      <w:r w:rsidR="008504D7" w:rsidRPr="008504D7">
        <w:rPr>
          <w:rFonts w:ascii="Arial" w:hAnsi="Arial" w:cs="Arial"/>
          <w:sz w:val="20"/>
          <w:szCs w:val="20"/>
        </w:rPr>
        <w:t xml:space="preserve"> </w:t>
      </w:r>
      <w:r w:rsidR="008504D7" w:rsidRPr="008504D7">
        <w:rPr>
          <w:rFonts w:ascii="Arial" w:hAnsi="Arial" w:cs="Arial"/>
        </w:rPr>
        <w:t>Ces résultats ont été reconfirmé</w:t>
      </w:r>
      <w:r w:rsidR="008504D7">
        <w:rPr>
          <w:rFonts w:ascii="Arial" w:hAnsi="Arial" w:cs="Arial"/>
        </w:rPr>
        <w:t>s</w:t>
      </w:r>
      <w:r w:rsidR="008504D7" w:rsidRPr="008504D7">
        <w:rPr>
          <w:rFonts w:ascii="Arial" w:hAnsi="Arial" w:cs="Arial"/>
        </w:rPr>
        <w:t xml:space="preserve"> </w:t>
      </w:r>
      <w:r w:rsidR="00D402B0">
        <w:rPr>
          <w:rFonts w:ascii="Arial" w:hAnsi="Arial" w:cs="Arial"/>
        </w:rPr>
        <w:t xml:space="preserve">dans une étude </w:t>
      </w:r>
      <w:r w:rsidR="00257D63">
        <w:rPr>
          <w:rFonts w:ascii="Arial" w:hAnsi="Arial" w:cs="Arial"/>
        </w:rPr>
        <w:t>plus récente portant sur</w:t>
      </w:r>
      <w:r w:rsidR="008504D7" w:rsidRPr="008504D7">
        <w:rPr>
          <w:rFonts w:ascii="Arial" w:hAnsi="Arial" w:cs="Arial"/>
        </w:rPr>
        <w:t xml:space="preserve"> le cas français (Casette et Farvaque,</w:t>
      </w:r>
      <w:r w:rsidR="008504D7">
        <w:rPr>
          <w:rFonts w:ascii="Arial" w:hAnsi="Arial" w:cs="Arial"/>
        </w:rPr>
        <w:t xml:space="preserve"> </w:t>
      </w:r>
      <w:r w:rsidR="00D402B0">
        <w:rPr>
          <w:rFonts w:ascii="Arial" w:hAnsi="Arial" w:cs="Arial"/>
        </w:rPr>
        <w:t xml:space="preserve">2014). </w:t>
      </w:r>
      <w:r w:rsidR="00257D63">
        <w:rPr>
          <w:rFonts w:ascii="Arial" w:hAnsi="Arial" w:cs="Arial"/>
        </w:rPr>
        <w:t xml:space="preserve">Par ailleurs, </w:t>
      </w:r>
      <w:r w:rsidR="00A02360">
        <w:rPr>
          <w:rFonts w:ascii="Arial" w:hAnsi="Arial" w:cs="Arial"/>
        </w:rPr>
        <w:t xml:space="preserve">Bastida et al. (2012) </w:t>
      </w:r>
      <w:r>
        <w:rPr>
          <w:rFonts w:ascii="Arial" w:hAnsi="Arial" w:cs="Arial"/>
        </w:rPr>
        <w:t xml:space="preserve">montrent que l’endettement augmente de 11 $ </w:t>
      </w:r>
      <w:bookmarkStart w:id="77" w:name="OLE_LINK1"/>
      <w:bookmarkStart w:id="78" w:name="OLE_LINK2"/>
      <w:r w:rsidRPr="00942C76">
        <w:rPr>
          <w:rFonts w:ascii="Arial" w:hAnsi="Arial" w:cs="Arial"/>
          <w:i/>
        </w:rPr>
        <w:t>per capita</w:t>
      </w:r>
      <w:r>
        <w:rPr>
          <w:rFonts w:ascii="Arial" w:hAnsi="Arial" w:cs="Arial"/>
        </w:rPr>
        <w:t xml:space="preserve"> </w:t>
      </w:r>
      <w:bookmarkEnd w:id="77"/>
      <w:bookmarkEnd w:id="78"/>
      <w:r>
        <w:rPr>
          <w:rFonts w:ascii="Arial" w:hAnsi="Arial" w:cs="Arial"/>
        </w:rPr>
        <w:t xml:space="preserve">en année </w:t>
      </w:r>
      <w:r w:rsidR="001F1AF8">
        <w:rPr>
          <w:rFonts w:ascii="Arial" w:hAnsi="Arial" w:cs="Arial"/>
        </w:rPr>
        <w:t>préélectorale</w:t>
      </w:r>
      <w:r>
        <w:rPr>
          <w:rFonts w:ascii="Arial" w:hAnsi="Arial" w:cs="Arial"/>
        </w:rPr>
        <w:t xml:space="preserve"> et de 5 $</w:t>
      </w:r>
      <w:r w:rsidRPr="00942C76">
        <w:rPr>
          <w:rFonts w:ascii="Arial" w:hAnsi="Arial" w:cs="Arial"/>
          <w:i/>
        </w:rPr>
        <w:t xml:space="preserve"> per capita</w:t>
      </w:r>
      <w:r>
        <w:rPr>
          <w:rFonts w:ascii="Arial" w:hAnsi="Arial" w:cs="Arial"/>
        </w:rPr>
        <w:t xml:space="preserve"> deux années avant l’élection pour 238 municipalités espagnoles entre 1992 et 2005. </w:t>
      </w:r>
    </w:p>
    <w:p w14:paraId="19C3967C" w14:textId="3940898D" w:rsidR="003F779F" w:rsidRPr="00CD42F1" w:rsidRDefault="00FB76E9" w:rsidP="00CD42F1">
      <w:pPr>
        <w:pStyle w:val="Titre6"/>
        <w:rPr>
          <w:rFonts w:ascii="Arial" w:hAnsi="Arial" w:cs="Arial"/>
          <w:color w:val="auto"/>
        </w:rPr>
      </w:pPr>
      <w:bookmarkStart w:id="79" w:name="_Toc435524477"/>
      <w:r w:rsidRPr="00CD42F1">
        <w:rPr>
          <w:rFonts w:ascii="Arial" w:hAnsi="Arial" w:cs="Arial"/>
          <w:color w:val="auto"/>
        </w:rPr>
        <w:t>4.</w:t>
      </w:r>
      <w:r w:rsidR="00CD42F1" w:rsidRPr="00CD42F1">
        <w:rPr>
          <w:rFonts w:ascii="Arial" w:hAnsi="Arial" w:cs="Arial"/>
          <w:color w:val="auto"/>
        </w:rPr>
        <w:t>10.3</w:t>
      </w:r>
      <w:r w:rsidR="003F779F" w:rsidRPr="00CD42F1">
        <w:rPr>
          <w:rFonts w:ascii="Arial" w:hAnsi="Arial" w:cs="Arial"/>
          <w:color w:val="auto"/>
        </w:rPr>
        <w:t xml:space="preserve"> Cycle électoral du déficit</w:t>
      </w:r>
      <w:bookmarkEnd w:id="79"/>
    </w:p>
    <w:p w14:paraId="722F9D98" w14:textId="3E2291EE" w:rsidR="00344624" w:rsidRDefault="00BA4BB2" w:rsidP="00633CBB">
      <w:pPr>
        <w:spacing w:after="0" w:line="360" w:lineRule="auto"/>
        <w:ind w:firstLine="708"/>
        <w:jc w:val="both"/>
        <w:rPr>
          <w:rFonts w:ascii="Arial" w:hAnsi="Arial" w:cs="Arial"/>
        </w:rPr>
      </w:pPr>
      <w:r>
        <w:rPr>
          <w:rFonts w:ascii="Arial" w:hAnsi="Arial" w:cs="Arial"/>
        </w:rPr>
        <w:t>Comme je l’ai déjà mentionné</w:t>
      </w:r>
      <w:r w:rsidR="00673AB8">
        <w:rPr>
          <w:rFonts w:ascii="Arial" w:hAnsi="Arial" w:cs="Arial"/>
        </w:rPr>
        <w:t xml:space="preserve">, </w:t>
      </w:r>
      <w:r w:rsidR="003F779F">
        <w:rPr>
          <w:rFonts w:ascii="Arial" w:hAnsi="Arial" w:cs="Arial"/>
        </w:rPr>
        <w:t>les municipalités</w:t>
      </w:r>
      <w:r w:rsidR="007D7465">
        <w:rPr>
          <w:rFonts w:ascii="Arial" w:hAnsi="Arial" w:cs="Arial"/>
        </w:rPr>
        <w:t xml:space="preserve"> n’ont pas le droit aux</w:t>
      </w:r>
      <w:r w:rsidR="003F779F">
        <w:rPr>
          <w:rFonts w:ascii="Arial" w:hAnsi="Arial" w:cs="Arial"/>
        </w:rPr>
        <w:t xml:space="preserve"> défi</w:t>
      </w:r>
      <w:r w:rsidR="003062CC">
        <w:rPr>
          <w:rFonts w:ascii="Arial" w:hAnsi="Arial" w:cs="Arial"/>
        </w:rPr>
        <w:t>cit</w:t>
      </w:r>
      <w:r w:rsidR="007D7465">
        <w:rPr>
          <w:rFonts w:ascii="Arial" w:hAnsi="Arial" w:cs="Arial"/>
        </w:rPr>
        <w:t>s</w:t>
      </w:r>
      <w:r w:rsidR="003062CC">
        <w:rPr>
          <w:rFonts w:ascii="Arial" w:hAnsi="Arial" w:cs="Arial"/>
        </w:rPr>
        <w:t xml:space="preserve">. Toutefois, </w:t>
      </w:r>
      <w:r>
        <w:rPr>
          <w:rFonts w:ascii="Arial" w:hAnsi="Arial" w:cs="Arial"/>
        </w:rPr>
        <w:t xml:space="preserve">celles </w:t>
      </w:r>
      <w:r w:rsidR="003F779F">
        <w:rPr>
          <w:rFonts w:ascii="Arial" w:hAnsi="Arial" w:cs="Arial"/>
        </w:rPr>
        <w:t>d</w:t>
      </w:r>
      <w:r w:rsidR="007D7465">
        <w:rPr>
          <w:rFonts w:ascii="Arial" w:hAnsi="Arial" w:cs="Arial"/>
        </w:rPr>
        <w:t>ont les résultats sont</w:t>
      </w:r>
      <w:r w:rsidR="003062CC">
        <w:rPr>
          <w:rFonts w:ascii="Arial" w:hAnsi="Arial" w:cs="Arial"/>
        </w:rPr>
        <w:t xml:space="preserve"> déficitaire</w:t>
      </w:r>
      <w:r w:rsidR="007D7465">
        <w:rPr>
          <w:rFonts w:ascii="Arial" w:hAnsi="Arial" w:cs="Arial"/>
        </w:rPr>
        <w:t>s</w:t>
      </w:r>
      <w:r w:rsidR="003062CC">
        <w:rPr>
          <w:rFonts w:ascii="Arial" w:hAnsi="Arial" w:cs="Arial"/>
        </w:rPr>
        <w:t xml:space="preserve"> </w:t>
      </w:r>
      <w:r>
        <w:rPr>
          <w:rFonts w:ascii="Arial" w:hAnsi="Arial" w:cs="Arial"/>
        </w:rPr>
        <w:t xml:space="preserve">peuvent </w:t>
      </w:r>
      <w:r w:rsidR="007D7465">
        <w:rPr>
          <w:rFonts w:ascii="Arial" w:hAnsi="Arial" w:cs="Arial"/>
        </w:rPr>
        <w:t>reporter l</w:t>
      </w:r>
      <w:r w:rsidR="003F779F">
        <w:rPr>
          <w:rFonts w:ascii="Arial" w:hAnsi="Arial" w:cs="Arial"/>
        </w:rPr>
        <w:t xml:space="preserve">e manque à gagner aux dépenses de fonctionnement </w:t>
      </w:r>
      <w:r w:rsidR="00D734FD">
        <w:rPr>
          <w:rFonts w:ascii="Arial" w:hAnsi="Arial" w:cs="Arial"/>
        </w:rPr>
        <w:t>de l’année suivante. Il est</w:t>
      </w:r>
      <w:r w:rsidR="003F779F">
        <w:rPr>
          <w:rFonts w:ascii="Arial" w:hAnsi="Arial" w:cs="Arial"/>
        </w:rPr>
        <w:t xml:space="preserve"> possible que </w:t>
      </w:r>
      <w:r w:rsidR="003062CC">
        <w:rPr>
          <w:rFonts w:ascii="Arial" w:hAnsi="Arial" w:cs="Arial"/>
        </w:rPr>
        <w:t>des élus utilisent une telle stratégie pour gonfler les dépenses en année électorale</w:t>
      </w:r>
      <w:r w:rsidR="003F779F">
        <w:rPr>
          <w:rFonts w:ascii="Arial" w:hAnsi="Arial" w:cs="Arial"/>
        </w:rPr>
        <w:t xml:space="preserve">. Dans une revue de la littérature portant sur les déficits publics dans les États fédérés, </w:t>
      </w:r>
      <w:r w:rsidR="003F779F" w:rsidRPr="006B50B5">
        <w:rPr>
          <w:rFonts w:ascii="Arial" w:hAnsi="Arial" w:cs="Arial"/>
        </w:rPr>
        <w:t>Imbeau (2004 : 11)</w:t>
      </w:r>
      <w:r w:rsidR="006B50B5">
        <w:rPr>
          <w:rFonts w:ascii="Arial" w:hAnsi="Arial" w:cs="Arial"/>
        </w:rPr>
        <w:t xml:space="preserve"> </w:t>
      </w:r>
      <w:r w:rsidR="003F779F">
        <w:rPr>
          <w:rFonts w:ascii="Arial" w:hAnsi="Arial" w:cs="Arial"/>
        </w:rPr>
        <w:t>montre que l’hypothèse d’un déficit plus important en années électorales a été couramment démontrée</w:t>
      </w:r>
      <w:r w:rsidR="003062CC">
        <w:rPr>
          <w:rFonts w:ascii="Arial" w:hAnsi="Arial" w:cs="Arial"/>
        </w:rPr>
        <w:t>.</w:t>
      </w:r>
      <w:r w:rsidR="002C6F15" w:rsidRPr="002C6F15">
        <w:rPr>
          <w:rFonts w:ascii="Arial" w:hAnsi="Arial" w:cs="Arial"/>
        </w:rPr>
        <w:t xml:space="preserve"> </w:t>
      </w:r>
      <w:r w:rsidR="002C6F15">
        <w:rPr>
          <w:rFonts w:ascii="Arial" w:hAnsi="Arial" w:cs="Arial"/>
        </w:rPr>
        <w:t>Eslava (2011) soutient également que cette hypothèse est couramment démontrée dans les études empiriques</w:t>
      </w:r>
      <w:r w:rsidR="004877CA">
        <w:rPr>
          <w:rFonts w:ascii="Arial" w:hAnsi="Arial" w:cs="Arial"/>
        </w:rPr>
        <w:t>.</w:t>
      </w:r>
      <w:r w:rsidR="003062CC">
        <w:rPr>
          <w:rFonts w:ascii="Arial" w:hAnsi="Arial" w:cs="Arial"/>
        </w:rPr>
        <w:t xml:space="preserve"> D</w:t>
      </w:r>
      <w:r w:rsidR="002C6F15">
        <w:rPr>
          <w:rFonts w:ascii="Arial" w:hAnsi="Arial" w:cs="Arial"/>
        </w:rPr>
        <w:t>ans son</w:t>
      </w:r>
      <w:r w:rsidR="003F779F">
        <w:rPr>
          <w:rFonts w:ascii="Arial" w:hAnsi="Arial" w:cs="Arial"/>
        </w:rPr>
        <w:t xml:space="preserve"> étude intégrant les résultats d</w:t>
      </w:r>
      <w:r w:rsidR="003062CC">
        <w:rPr>
          <w:rFonts w:ascii="Arial" w:hAnsi="Arial" w:cs="Arial"/>
        </w:rPr>
        <w:t>e 5 fédérations, Pé</w:t>
      </w:r>
      <w:r w:rsidR="00344624">
        <w:rPr>
          <w:rFonts w:ascii="Arial" w:hAnsi="Arial" w:cs="Arial"/>
        </w:rPr>
        <w:t xml:space="preserve">try (2004) </w:t>
      </w:r>
      <w:r w:rsidR="003F779F">
        <w:rPr>
          <w:rFonts w:ascii="Arial" w:hAnsi="Arial" w:cs="Arial"/>
        </w:rPr>
        <w:t>montre également que les</w:t>
      </w:r>
      <w:r w:rsidR="003062CC">
        <w:rPr>
          <w:rFonts w:ascii="Arial" w:hAnsi="Arial" w:cs="Arial"/>
        </w:rPr>
        <w:t xml:space="preserve"> déficits sont plus importants en année d’élection</w:t>
      </w:r>
      <w:r w:rsidR="003F779F">
        <w:rPr>
          <w:rFonts w:ascii="Arial" w:hAnsi="Arial" w:cs="Arial"/>
        </w:rPr>
        <w:t>.</w:t>
      </w:r>
    </w:p>
    <w:p w14:paraId="79CEE1B1" w14:textId="115CF8E4" w:rsidR="009A1CB8" w:rsidRPr="00CD42F1" w:rsidRDefault="00CD42F1" w:rsidP="00CD42F1">
      <w:pPr>
        <w:pStyle w:val="Titre6"/>
        <w:rPr>
          <w:rFonts w:ascii="Arial" w:hAnsi="Arial" w:cs="Arial"/>
          <w:color w:val="auto"/>
        </w:rPr>
      </w:pPr>
      <w:bookmarkStart w:id="80" w:name="_Toc435524478"/>
      <w:r w:rsidRPr="00CD42F1">
        <w:rPr>
          <w:rFonts w:ascii="Arial" w:hAnsi="Arial" w:cs="Arial"/>
          <w:color w:val="auto"/>
        </w:rPr>
        <w:t>4.10.4</w:t>
      </w:r>
      <w:r w:rsidR="009A1CB8" w:rsidRPr="00CD42F1">
        <w:rPr>
          <w:rFonts w:ascii="Arial" w:hAnsi="Arial" w:cs="Arial"/>
          <w:color w:val="auto"/>
        </w:rPr>
        <w:t xml:space="preserve"> Mesure du bilan financier</w:t>
      </w:r>
      <w:bookmarkEnd w:id="80"/>
    </w:p>
    <w:p w14:paraId="4A08FE01" w14:textId="733F1116" w:rsidR="00633CBB" w:rsidRDefault="002A7A27" w:rsidP="00F4184B">
      <w:pPr>
        <w:spacing w:after="120" w:line="360" w:lineRule="auto"/>
        <w:ind w:firstLine="709"/>
        <w:jc w:val="both"/>
        <w:rPr>
          <w:rFonts w:ascii="Arial" w:hAnsi="Arial" w:cs="Arial"/>
        </w:rPr>
      </w:pPr>
      <w:r>
        <w:rPr>
          <w:rFonts w:ascii="Arial" w:hAnsi="Arial" w:cs="Arial"/>
        </w:rPr>
        <w:t>L</w:t>
      </w:r>
      <w:r w:rsidR="00344624">
        <w:rPr>
          <w:rFonts w:ascii="Arial" w:hAnsi="Arial" w:cs="Arial"/>
        </w:rPr>
        <w:t xml:space="preserve">es trois stratégies </w:t>
      </w:r>
      <w:r w:rsidR="009A1CB8">
        <w:rPr>
          <w:rFonts w:ascii="Arial" w:hAnsi="Arial" w:cs="Arial"/>
        </w:rPr>
        <w:t>permettent de mesurer le bilan financier</w:t>
      </w:r>
      <w:r w:rsidR="00344624">
        <w:rPr>
          <w:rFonts w:ascii="Arial" w:hAnsi="Arial" w:cs="Arial"/>
        </w:rPr>
        <w:t xml:space="preserve">. </w:t>
      </w:r>
      <w:r w:rsidR="00FA0DE3">
        <w:rPr>
          <w:rFonts w:ascii="Arial" w:hAnsi="Arial" w:cs="Arial"/>
        </w:rPr>
        <w:t>Pour ce qui est de l’accumulation de réserves financières</w:t>
      </w:r>
      <w:r w:rsidR="00344624">
        <w:rPr>
          <w:rFonts w:ascii="Arial" w:hAnsi="Arial" w:cs="Arial"/>
        </w:rPr>
        <w:t>, il s’agit d’une politique</w:t>
      </w:r>
      <w:r w:rsidR="00FA0DE3">
        <w:rPr>
          <w:rFonts w:ascii="Arial" w:hAnsi="Arial" w:cs="Arial"/>
        </w:rPr>
        <w:t xml:space="preserve"> de financement</w:t>
      </w:r>
      <w:r w:rsidR="00344624">
        <w:rPr>
          <w:rFonts w:ascii="Arial" w:hAnsi="Arial" w:cs="Arial"/>
        </w:rPr>
        <w:t xml:space="preserve"> qui peut </w:t>
      </w:r>
      <w:r w:rsidR="00FA0DE3">
        <w:rPr>
          <w:rFonts w:ascii="Arial" w:hAnsi="Arial" w:cs="Arial"/>
        </w:rPr>
        <w:t>nettement</w:t>
      </w:r>
      <w:r w:rsidR="00344624">
        <w:rPr>
          <w:rFonts w:ascii="Arial" w:hAnsi="Arial" w:cs="Arial"/>
        </w:rPr>
        <w:t xml:space="preserve"> être associé</w:t>
      </w:r>
      <w:r w:rsidR="00FA0DE3">
        <w:rPr>
          <w:rFonts w:ascii="Arial" w:hAnsi="Arial" w:cs="Arial"/>
        </w:rPr>
        <w:t>e</w:t>
      </w:r>
      <w:r w:rsidR="00344624">
        <w:rPr>
          <w:rFonts w:ascii="Arial" w:hAnsi="Arial" w:cs="Arial"/>
        </w:rPr>
        <w:t xml:space="preserve"> à une anticipation d’un électeur rationnel</w:t>
      </w:r>
      <w:r w:rsidR="00FA0DE3">
        <w:rPr>
          <w:rFonts w:ascii="Arial" w:hAnsi="Arial" w:cs="Arial"/>
        </w:rPr>
        <w:t xml:space="preserve"> par le politicien</w:t>
      </w:r>
      <w:r w:rsidR="00344624">
        <w:rPr>
          <w:rFonts w:ascii="Arial" w:hAnsi="Arial" w:cs="Arial"/>
        </w:rPr>
        <w:t>. En e</w:t>
      </w:r>
      <w:r w:rsidR="00FA0DE3">
        <w:rPr>
          <w:rFonts w:ascii="Arial" w:hAnsi="Arial" w:cs="Arial"/>
        </w:rPr>
        <w:t>ffet, cette politique a pour conséquence</w:t>
      </w:r>
      <w:r w:rsidR="00344624">
        <w:rPr>
          <w:rFonts w:ascii="Arial" w:hAnsi="Arial" w:cs="Arial"/>
        </w:rPr>
        <w:t xml:space="preserve"> de ne pas nuire au bien-être anticipé de l’électeur. L’effort</w:t>
      </w:r>
      <w:r w:rsidR="00FA0DE3">
        <w:rPr>
          <w:rFonts w:ascii="Arial" w:hAnsi="Arial" w:cs="Arial"/>
        </w:rPr>
        <w:t xml:space="preserve"> supplémentaire</w:t>
      </w:r>
      <w:r w:rsidR="00344624">
        <w:rPr>
          <w:rFonts w:ascii="Arial" w:hAnsi="Arial" w:cs="Arial"/>
        </w:rPr>
        <w:t xml:space="preserve"> de</w:t>
      </w:r>
      <w:r w:rsidR="00FA0DE3">
        <w:rPr>
          <w:rFonts w:ascii="Arial" w:hAnsi="Arial" w:cs="Arial"/>
        </w:rPr>
        <w:t>s</w:t>
      </w:r>
      <w:r w:rsidR="00344624">
        <w:rPr>
          <w:rFonts w:ascii="Arial" w:hAnsi="Arial" w:cs="Arial"/>
        </w:rPr>
        <w:t xml:space="preserve"> dépenses ou l</w:t>
      </w:r>
      <w:r w:rsidR="00FA0DE3">
        <w:rPr>
          <w:rFonts w:ascii="Arial" w:hAnsi="Arial" w:cs="Arial"/>
        </w:rPr>
        <w:t>a baisse de taxation consentie à l’approche de l’élection</w:t>
      </w:r>
      <w:r w:rsidR="00344624">
        <w:rPr>
          <w:rFonts w:ascii="Arial" w:hAnsi="Arial" w:cs="Arial"/>
        </w:rPr>
        <w:t xml:space="preserve"> n’aura pas à être financé</w:t>
      </w:r>
      <w:r w:rsidR="00FA0DE3">
        <w:rPr>
          <w:rFonts w:ascii="Arial" w:hAnsi="Arial" w:cs="Arial"/>
        </w:rPr>
        <w:t xml:space="preserve"> ultérieurement. </w:t>
      </w:r>
      <w:r w:rsidR="00344624">
        <w:rPr>
          <w:rFonts w:ascii="Arial" w:hAnsi="Arial" w:cs="Arial"/>
        </w:rPr>
        <w:t xml:space="preserve">Pour ce </w:t>
      </w:r>
      <w:r w:rsidR="00FA0DE3">
        <w:rPr>
          <w:rFonts w:ascii="Arial" w:hAnsi="Arial" w:cs="Arial"/>
        </w:rPr>
        <w:t>qui est du cycle de l’emprunt et du cycle</w:t>
      </w:r>
      <w:r w:rsidR="00344624">
        <w:rPr>
          <w:rFonts w:ascii="Arial" w:hAnsi="Arial" w:cs="Arial"/>
        </w:rPr>
        <w:t xml:space="preserve"> du déficit, il s’agit clairement de politiques</w:t>
      </w:r>
      <w:r w:rsidR="00FA0DE3">
        <w:rPr>
          <w:rFonts w:ascii="Arial" w:hAnsi="Arial" w:cs="Arial"/>
        </w:rPr>
        <w:t xml:space="preserve"> de financement</w:t>
      </w:r>
      <w:r w:rsidR="00344624">
        <w:rPr>
          <w:rFonts w:ascii="Arial" w:hAnsi="Arial" w:cs="Arial"/>
        </w:rPr>
        <w:t xml:space="preserve"> que l’on peut relier à une anticipation d’un électeur myope</w:t>
      </w:r>
      <w:r w:rsidR="00FA0DE3">
        <w:rPr>
          <w:rFonts w:ascii="Arial" w:hAnsi="Arial" w:cs="Arial"/>
        </w:rPr>
        <w:t xml:space="preserve"> par le politicien</w:t>
      </w:r>
      <w:r w:rsidR="00344624">
        <w:rPr>
          <w:rFonts w:ascii="Arial" w:hAnsi="Arial" w:cs="Arial"/>
        </w:rPr>
        <w:t xml:space="preserve">. </w:t>
      </w:r>
      <w:r w:rsidR="00FA0DE3">
        <w:rPr>
          <w:rFonts w:ascii="Arial" w:hAnsi="Arial" w:cs="Arial"/>
        </w:rPr>
        <w:t xml:space="preserve">Le cycle électoral </w:t>
      </w:r>
      <w:r w:rsidR="00344624">
        <w:rPr>
          <w:rFonts w:ascii="Arial" w:hAnsi="Arial" w:cs="Arial"/>
        </w:rPr>
        <w:t xml:space="preserve">devra </w:t>
      </w:r>
      <w:r w:rsidR="00FA0DE3">
        <w:rPr>
          <w:rFonts w:ascii="Arial" w:hAnsi="Arial" w:cs="Arial"/>
        </w:rPr>
        <w:t xml:space="preserve">alors </w:t>
      </w:r>
      <w:r w:rsidR="00344624">
        <w:rPr>
          <w:rFonts w:ascii="Arial" w:hAnsi="Arial" w:cs="Arial"/>
        </w:rPr>
        <w:t xml:space="preserve">être financé après l’élection. </w:t>
      </w:r>
      <w:r w:rsidR="00FA0DE3">
        <w:rPr>
          <w:rFonts w:ascii="Arial" w:hAnsi="Arial" w:cs="Arial"/>
        </w:rPr>
        <w:t xml:space="preserve">L’utilisation d’une telle stratégie de financement </w:t>
      </w:r>
      <w:r w:rsidR="00344624">
        <w:rPr>
          <w:rFonts w:ascii="Arial" w:hAnsi="Arial" w:cs="Arial"/>
        </w:rPr>
        <w:t>affectera le bien-être anticipé de l’électeur.</w:t>
      </w:r>
    </w:p>
    <w:p w14:paraId="6A731A0C" w14:textId="399D07B0" w:rsidR="00902BA3" w:rsidRDefault="00902BA3" w:rsidP="00902BA3">
      <w:pPr>
        <w:spacing w:after="0" w:line="360" w:lineRule="auto"/>
        <w:jc w:val="both"/>
        <w:rPr>
          <w:rFonts w:ascii="Arial" w:hAnsi="Arial" w:cs="Arial"/>
        </w:rPr>
      </w:pPr>
      <w:r w:rsidRPr="006E13C7">
        <w:rPr>
          <w:rFonts w:ascii="Arial" w:hAnsi="Arial" w:cs="Arial"/>
        </w:rPr>
        <w:t>À ce sujet, il est important de rappeler que l’endettement n’est pas lié directement aux dépenses de fonctionnement. Du point de vue de la théorie, cela n’est pas nécessaire. C’est même souhaitable. En effet, les anticipations d’un électeur rationnel ou myope s’apparentent à la distinction qu’a faite Imbeau (2006) en reprenant le cadre théorique de Wildavsky (1975) entre une vision totale et partielle du budget. Selon le cadre théorique avancé dans cette thèse, l’électeur myope, qui vote rétrospectivement, est celui qui focalise seulement sur les gains qu’il a reçus</w:t>
      </w:r>
      <w:r>
        <w:rPr>
          <w:rFonts w:ascii="Arial" w:hAnsi="Arial" w:cs="Arial"/>
        </w:rPr>
        <w:t>,</w:t>
      </w:r>
      <w:r w:rsidRPr="006E13C7">
        <w:rPr>
          <w:rFonts w:ascii="Arial" w:hAnsi="Arial" w:cs="Arial"/>
        </w:rPr>
        <w:t xml:space="preserve"> tel que ceux que pourrait lui procurer un cycle électoral. Il a donc une vision partielle de la gestion financière dans sa municipalité. De son côté, l’électeur rationnel, qui vote prospectivement, évalue la gestion financière à partir d’un portrait complet de sa municipalité. Les gains qu’il a reçus peuvent ainsi être annulés s’ils sont accompagnés de coûts futurs</w:t>
      </w:r>
      <w:r>
        <w:rPr>
          <w:rFonts w:ascii="Arial" w:hAnsi="Arial" w:cs="Arial"/>
        </w:rPr>
        <w:t>,</w:t>
      </w:r>
      <w:r w:rsidRPr="006E13C7">
        <w:rPr>
          <w:rFonts w:ascii="Arial" w:hAnsi="Arial" w:cs="Arial"/>
        </w:rPr>
        <w:t xml:space="preserve"> que ceux-ci soient directement associés au cycle électoral par le recours au déficit ou indirectement l</w:t>
      </w:r>
      <w:r>
        <w:rPr>
          <w:rFonts w:ascii="Arial" w:hAnsi="Arial" w:cs="Arial"/>
        </w:rPr>
        <w:t>ié à</w:t>
      </w:r>
      <w:r w:rsidRPr="006E13C7">
        <w:rPr>
          <w:rFonts w:ascii="Arial" w:hAnsi="Arial" w:cs="Arial"/>
        </w:rPr>
        <w:t xml:space="preserve"> une augmentation important</w:t>
      </w:r>
      <w:r>
        <w:rPr>
          <w:rFonts w:ascii="Arial" w:hAnsi="Arial" w:cs="Arial"/>
        </w:rPr>
        <w:t>e</w:t>
      </w:r>
      <w:r w:rsidRPr="006E13C7">
        <w:rPr>
          <w:rFonts w:ascii="Arial" w:hAnsi="Arial" w:cs="Arial"/>
        </w:rPr>
        <w:t xml:space="preserve"> de l’endettement. Il a donc une vision totale de la gestion financière dans sa municipalité.</w:t>
      </w:r>
    </w:p>
    <w:p w14:paraId="31B76052" w14:textId="6E0E8DA0" w:rsidR="00267760" w:rsidRDefault="00E13419" w:rsidP="00CD42F1">
      <w:pPr>
        <w:pStyle w:val="Titre5"/>
        <w:rPr>
          <w:rFonts w:ascii="Arial" w:hAnsi="Arial" w:cs="Arial"/>
          <w:color w:val="auto"/>
        </w:rPr>
      </w:pPr>
      <w:bookmarkStart w:id="81" w:name="_Toc435524479"/>
      <w:r w:rsidRPr="00CD42F1">
        <w:rPr>
          <w:rFonts w:ascii="Arial" w:hAnsi="Arial" w:cs="Arial"/>
          <w:color w:val="auto"/>
        </w:rPr>
        <w:t xml:space="preserve">4.11 </w:t>
      </w:r>
      <w:r w:rsidR="003F74B8" w:rsidRPr="00CD42F1">
        <w:rPr>
          <w:rFonts w:ascii="Arial" w:hAnsi="Arial" w:cs="Arial"/>
          <w:color w:val="auto"/>
          <w:u w:val="single"/>
        </w:rPr>
        <w:t>Un</w:t>
      </w:r>
      <w:r w:rsidRPr="00CD42F1">
        <w:rPr>
          <w:rFonts w:ascii="Arial" w:hAnsi="Arial" w:cs="Arial"/>
          <w:color w:val="auto"/>
          <w:u w:val="single"/>
        </w:rPr>
        <w:t xml:space="preserve"> bilan financier des municipalités</w:t>
      </w:r>
      <w:bookmarkEnd w:id="81"/>
      <w:r w:rsidR="00DC00D1" w:rsidRPr="00CD42F1">
        <w:rPr>
          <w:rFonts w:ascii="Arial" w:hAnsi="Arial" w:cs="Arial"/>
          <w:color w:val="auto"/>
        </w:rPr>
        <w:t xml:space="preserve"> </w:t>
      </w:r>
    </w:p>
    <w:p w14:paraId="583CCF0A" w14:textId="77777777" w:rsidR="00CD42F1" w:rsidRPr="00CD42F1" w:rsidRDefault="00CD42F1" w:rsidP="00CD42F1">
      <w:pPr>
        <w:spacing w:after="0"/>
      </w:pPr>
    </w:p>
    <w:p w14:paraId="38005B69" w14:textId="0E8E6045" w:rsidR="00B941E1" w:rsidRDefault="005A3718" w:rsidP="00B941E1">
      <w:pPr>
        <w:spacing w:after="120" w:line="360" w:lineRule="auto"/>
        <w:jc w:val="both"/>
        <w:rPr>
          <w:rFonts w:ascii="Arial" w:hAnsi="Arial" w:cs="Arial"/>
        </w:rPr>
      </w:pPr>
      <w:r>
        <w:rPr>
          <w:rFonts w:ascii="Arial" w:hAnsi="Arial" w:cs="Arial"/>
          <w:sz w:val="20"/>
          <w:szCs w:val="20"/>
        </w:rPr>
        <w:tab/>
      </w:r>
      <w:r w:rsidR="00B25E58">
        <w:rPr>
          <w:rFonts w:ascii="Arial" w:hAnsi="Arial" w:cs="Arial"/>
        </w:rPr>
        <w:t>S</w:t>
      </w:r>
      <w:r>
        <w:rPr>
          <w:rFonts w:ascii="Arial" w:hAnsi="Arial" w:cs="Arial"/>
        </w:rPr>
        <w:t>elon le cadre théorique défendu dans cette thèse, l’efficacité d’un cycle électoral des dépenses et de la taxation dépe</w:t>
      </w:r>
      <w:r w:rsidR="00B25E58">
        <w:rPr>
          <w:rFonts w:ascii="Arial" w:hAnsi="Arial" w:cs="Arial"/>
        </w:rPr>
        <w:t xml:space="preserve">nd en partie de la concordance </w:t>
      </w:r>
      <w:r w:rsidR="00110861">
        <w:rPr>
          <w:rFonts w:ascii="Arial" w:hAnsi="Arial" w:cs="Arial"/>
        </w:rPr>
        <w:t>entre</w:t>
      </w:r>
      <w:r>
        <w:rPr>
          <w:rFonts w:ascii="Arial" w:hAnsi="Arial" w:cs="Arial"/>
        </w:rPr>
        <w:t xml:space="preserve"> </w:t>
      </w:r>
      <w:r w:rsidR="00557A47">
        <w:rPr>
          <w:rFonts w:ascii="Arial" w:hAnsi="Arial" w:cs="Arial"/>
        </w:rPr>
        <w:t xml:space="preserve">les anticipations du politicien </w:t>
      </w:r>
      <w:r w:rsidR="005B3C18">
        <w:rPr>
          <w:rFonts w:ascii="Arial" w:hAnsi="Arial" w:cs="Arial"/>
        </w:rPr>
        <w:t xml:space="preserve">à propos de </w:t>
      </w:r>
      <w:r w:rsidR="00557A47">
        <w:rPr>
          <w:rFonts w:ascii="Arial" w:hAnsi="Arial" w:cs="Arial"/>
        </w:rPr>
        <w:t xml:space="preserve">la rationalité de </w:t>
      </w:r>
      <w:r>
        <w:rPr>
          <w:rFonts w:ascii="Arial" w:hAnsi="Arial" w:cs="Arial"/>
        </w:rPr>
        <w:t>l’électeur</w:t>
      </w:r>
      <w:r w:rsidR="00903ACE">
        <w:rPr>
          <w:rFonts w:ascii="Arial" w:hAnsi="Arial" w:cs="Arial"/>
        </w:rPr>
        <w:t xml:space="preserve"> médian</w:t>
      </w:r>
      <w:r w:rsidR="00514A21">
        <w:rPr>
          <w:rFonts w:ascii="Arial" w:hAnsi="Arial" w:cs="Arial"/>
        </w:rPr>
        <w:t xml:space="preserve"> et le niveau d’</w:t>
      </w:r>
      <w:r w:rsidR="00B25E58">
        <w:rPr>
          <w:rFonts w:ascii="Arial" w:hAnsi="Arial" w:cs="Arial"/>
        </w:rPr>
        <w:t xml:space="preserve">information </w:t>
      </w:r>
      <w:r w:rsidR="00903ACE">
        <w:rPr>
          <w:rFonts w:ascii="Arial" w:hAnsi="Arial" w:cs="Arial"/>
        </w:rPr>
        <w:t xml:space="preserve">de cet </w:t>
      </w:r>
      <w:r w:rsidR="00514A21">
        <w:rPr>
          <w:rFonts w:ascii="Arial" w:hAnsi="Arial" w:cs="Arial"/>
        </w:rPr>
        <w:t>électeur. À ce sujet, il es</w:t>
      </w:r>
      <w:r w:rsidR="00B25E58">
        <w:rPr>
          <w:rFonts w:ascii="Arial" w:hAnsi="Arial" w:cs="Arial"/>
        </w:rPr>
        <w:t xml:space="preserve">t très difficile de connaître directement </w:t>
      </w:r>
      <w:r w:rsidR="00557A47">
        <w:rPr>
          <w:rFonts w:ascii="Arial" w:hAnsi="Arial" w:cs="Arial"/>
        </w:rPr>
        <w:t xml:space="preserve">ce qui est à la base du calcul stratégique </w:t>
      </w:r>
      <w:r w:rsidR="00514A21">
        <w:rPr>
          <w:rFonts w:ascii="Arial" w:hAnsi="Arial" w:cs="Arial"/>
        </w:rPr>
        <w:t>d</w:t>
      </w:r>
      <w:r w:rsidR="005B3C18">
        <w:rPr>
          <w:rFonts w:ascii="Arial" w:hAnsi="Arial" w:cs="Arial"/>
        </w:rPr>
        <w:t>’</w:t>
      </w:r>
      <w:r w:rsidR="00514A21">
        <w:rPr>
          <w:rFonts w:ascii="Arial" w:hAnsi="Arial" w:cs="Arial"/>
        </w:rPr>
        <w:t>u</w:t>
      </w:r>
      <w:r w:rsidR="005B3C18">
        <w:rPr>
          <w:rFonts w:ascii="Arial" w:hAnsi="Arial" w:cs="Arial"/>
        </w:rPr>
        <w:t>n politicien</w:t>
      </w:r>
      <w:r w:rsidR="00514A21">
        <w:rPr>
          <w:rFonts w:ascii="Arial" w:hAnsi="Arial" w:cs="Arial"/>
        </w:rPr>
        <w:t xml:space="preserve">. </w:t>
      </w:r>
      <w:r>
        <w:rPr>
          <w:rFonts w:ascii="Arial" w:hAnsi="Arial" w:cs="Arial"/>
        </w:rPr>
        <w:t xml:space="preserve"> </w:t>
      </w:r>
      <w:r w:rsidR="00514A21">
        <w:rPr>
          <w:rFonts w:ascii="Arial" w:hAnsi="Arial" w:cs="Arial"/>
        </w:rPr>
        <w:t>Comme je l’ai déjà mentionné, to</w:t>
      </w:r>
      <w:r w:rsidR="00D734FD">
        <w:rPr>
          <w:rFonts w:ascii="Arial" w:hAnsi="Arial" w:cs="Arial"/>
        </w:rPr>
        <w:t xml:space="preserve">ut cela </w:t>
      </w:r>
      <w:r w:rsidR="00A95693">
        <w:rPr>
          <w:rFonts w:ascii="Arial" w:hAnsi="Arial" w:cs="Arial"/>
        </w:rPr>
        <w:t xml:space="preserve">est </w:t>
      </w:r>
      <w:r w:rsidR="00D734FD">
        <w:rPr>
          <w:rFonts w:ascii="Arial" w:hAnsi="Arial" w:cs="Arial"/>
        </w:rPr>
        <w:t>dans l</w:t>
      </w:r>
      <w:r w:rsidR="00B25E58">
        <w:rPr>
          <w:rFonts w:ascii="Arial" w:hAnsi="Arial" w:cs="Arial"/>
        </w:rPr>
        <w:t>a tête</w:t>
      </w:r>
      <w:r w:rsidR="002D1250">
        <w:rPr>
          <w:rFonts w:ascii="Arial" w:hAnsi="Arial" w:cs="Arial"/>
        </w:rPr>
        <w:t xml:space="preserve"> de l’élu et </w:t>
      </w:r>
      <w:r w:rsidR="00A95693">
        <w:rPr>
          <w:rFonts w:ascii="Arial" w:hAnsi="Arial" w:cs="Arial"/>
        </w:rPr>
        <w:t>j</w:t>
      </w:r>
      <w:r w:rsidR="00514A21">
        <w:rPr>
          <w:rFonts w:ascii="Arial" w:hAnsi="Arial" w:cs="Arial"/>
        </w:rPr>
        <w:t>e n’ai pas accès directement au fond de la pensée de tous</w:t>
      </w:r>
      <w:r w:rsidR="00D734FD">
        <w:rPr>
          <w:rFonts w:ascii="Arial" w:hAnsi="Arial" w:cs="Arial"/>
        </w:rPr>
        <w:t xml:space="preserve"> les maires sortants du Québec.</w:t>
      </w:r>
      <w:r w:rsidR="00514A21">
        <w:rPr>
          <w:rFonts w:ascii="Arial" w:hAnsi="Arial" w:cs="Arial"/>
        </w:rPr>
        <w:t xml:space="preserve"> </w:t>
      </w:r>
      <w:r w:rsidR="00D734FD">
        <w:rPr>
          <w:rFonts w:ascii="Arial" w:hAnsi="Arial" w:cs="Arial"/>
        </w:rPr>
        <w:t>Pour contourner ce problème, j</w:t>
      </w:r>
      <w:r w:rsidR="00514A21">
        <w:rPr>
          <w:rFonts w:ascii="Arial" w:hAnsi="Arial" w:cs="Arial"/>
        </w:rPr>
        <w:t>e</w:t>
      </w:r>
      <w:r w:rsidR="00D734FD">
        <w:rPr>
          <w:rFonts w:ascii="Arial" w:hAnsi="Arial" w:cs="Arial"/>
        </w:rPr>
        <w:t xml:space="preserve"> fais</w:t>
      </w:r>
      <w:r w:rsidR="00C4123D">
        <w:rPr>
          <w:rFonts w:ascii="Arial" w:hAnsi="Arial" w:cs="Arial"/>
        </w:rPr>
        <w:t xml:space="preserve"> le postulat suivant : </w:t>
      </w:r>
      <w:r w:rsidR="00557A47">
        <w:rPr>
          <w:rFonts w:ascii="Arial" w:hAnsi="Arial" w:cs="Arial"/>
        </w:rPr>
        <w:t>les anticipations</w:t>
      </w:r>
      <w:r w:rsidR="00C4123D">
        <w:rPr>
          <w:rFonts w:ascii="Arial" w:hAnsi="Arial" w:cs="Arial"/>
        </w:rPr>
        <w:t xml:space="preserve"> des élus </w:t>
      </w:r>
      <w:r w:rsidR="00456A7F">
        <w:rPr>
          <w:rFonts w:ascii="Arial" w:hAnsi="Arial" w:cs="Arial"/>
        </w:rPr>
        <w:t>à propos de</w:t>
      </w:r>
      <w:r w:rsidR="00557A47">
        <w:rPr>
          <w:rFonts w:ascii="Arial" w:hAnsi="Arial" w:cs="Arial"/>
        </w:rPr>
        <w:t xml:space="preserve"> la rationalité de</w:t>
      </w:r>
      <w:r w:rsidR="00D50AE6">
        <w:rPr>
          <w:rFonts w:ascii="Arial" w:hAnsi="Arial" w:cs="Arial"/>
        </w:rPr>
        <w:t xml:space="preserve"> </w:t>
      </w:r>
      <w:r w:rsidR="00D177DD">
        <w:rPr>
          <w:rFonts w:ascii="Arial" w:hAnsi="Arial" w:cs="Arial"/>
        </w:rPr>
        <w:t>l’électeur</w:t>
      </w:r>
      <w:r w:rsidR="00C4123D">
        <w:rPr>
          <w:rFonts w:ascii="Arial" w:hAnsi="Arial" w:cs="Arial"/>
        </w:rPr>
        <w:t xml:space="preserve"> médian</w:t>
      </w:r>
      <w:r w:rsidR="00D177DD">
        <w:rPr>
          <w:rFonts w:ascii="Arial" w:hAnsi="Arial" w:cs="Arial"/>
        </w:rPr>
        <w:t xml:space="preserve"> </w:t>
      </w:r>
      <w:r w:rsidR="00557A47">
        <w:rPr>
          <w:rFonts w:ascii="Arial" w:hAnsi="Arial" w:cs="Arial"/>
        </w:rPr>
        <w:t>sont</w:t>
      </w:r>
      <w:r w:rsidR="00D734FD">
        <w:rPr>
          <w:rFonts w:ascii="Arial" w:hAnsi="Arial" w:cs="Arial"/>
        </w:rPr>
        <w:t xml:space="preserve"> révélé</w:t>
      </w:r>
      <w:r w:rsidR="00A95693">
        <w:rPr>
          <w:rFonts w:ascii="Arial" w:hAnsi="Arial" w:cs="Arial"/>
        </w:rPr>
        <w:t>e</w:t>
      </w:r>
      <w:r w:rsidR="00557A47">
        <w:rPr>
          <w:rFonts w:ascii="Arial" w:hAnsi="Arial" w:cs="Arial"/>
        </w:rPr>
        <w:t>s</w:t>
      </w:r>
      <w:r w:rsidR="00D734FD">
        <w:rPr>
          <w:rFonts w:ascii="Arial" w:hAnsi="Arial" w:cs="Arial"/>
        </w:rPr>
        <w:t xml:space="preserve"> dans </w:t>
      </w:r>
      <w:r w:rsidR="00D177DD">
        <w:rPr>
          <w:rFonts w:ascii="Arial" w:hAnsi="Arial" w:cs="Arial"/>
        </w:rPr>
        <w:t>leurs</w:t>
      </w:r>
      <w:r w:rsidR="00514A21">
        <w:rPr>
          <w:rFonts w:ascii="Arial" w:hAnsi="Arial" w:cs="Arial"/>
        </w:rPr>
        <w:t xml:space="preserve"> comportements financiers. </w:t>
      </w:r>
      <w:r w:rsidR="004767D0">
        <w:rPr>
          <w:rFonts w:ascii="Arial" w:hAnsi="Arial" w:cs="Arial"/>
        </w:rPr>
        <w:t>Plus précisément, je postule que le politicien qui considère l’électeur médian comme étant myope est celui qui ne se soucie pas du bien-être anticipé des électeurs.  Au contraire, un politicien qui considère l’électeur médian comme étant rationnel est celui qui agit en cherchant à ne pas affecter le</w:t>
      </w:r>
      <w:r w:rsidR="005B3C18">
        <w:rPr>
          <w:rFonts w:ascii="Arial" w:hAnsi="Arial" w:cs="Arial"/>
        </w:rPr>
        <w:t>ur</w:t>
      </w:r>
      <w:r w:rsidR="004767D0">
        <w:rPr>
          <w:rFonts w:ascii="Arial" w:hAnsi="Arial" w:cs="Arial"/>
        </w:rPr>
        <w:t xml:space="preserve"> </w:t>
      </w:r>
      <w:r w:rsidR="005B3C18">
        <w:rPr>
          <w:rFonts w:ascii="Arial" w:hAnsi="Arial" w:cs="Arial"/>
        </w:rPr>
        <w:t>bien-être anticipé</w:t>
      </w:r>
      <w:r w:rsidR="004767D0">
        <w:rPr>
          <w:rFonts w:ascii="Arial" w:hAnsi="Arial" w:cs="Arial"/>
        </w:rPr>
        <w:t xml:space="preserve">. </w:t>
      </w:r>
    </w:p>
    <w:p w14:paraId="098E21D8" w14:textId="1208ED03" w:rsidR="00423901" w:rsidRDefault="00B941E1" w:rsidP="00B941E1">
      <w:pPr>
        <w:spacing w:after="120" w:line="360" w:lineRule="auto"/>
        <w:jc w:val="both"/>
        <w:rPr>
          <w:rFonts w:ascii="Arial" w:hAnsi="Arial" w:cs="Arial"/>
        </w:rPr>
      </w:pPr>
      <w:r w:rsidRPr="002F549B">
        <w:rPr>
          <w:rFonts w:ascii="Arial" w:hAnsi="Arial" w:cs="Arial"/>
        </w:rPr>
        <w:t>Dans une revue de la littérature orientée sur les stratégies empiriques d’identification de l’illusion fiscale, Mour</w:t>
      </w:r>
      <w:r w:rsidRPr="002F549B">
        <w:rPr>
          <w:rFonts w:ascii="Arial" w:hAnsi="Arial" w:cs="Arial"/>
          <w:bCs/>
        </w:rPr>
        <w:t>ᾶ</w:t>
      </w:r>
      <w:r w:rsidRPr="002F549B">
        <w:rPr>
          <w:rFonts w:ascii="Arial" w:hAnsi="Arial" w:cs="Arial"/>
        </w:rPr>
        <w:t>o (2007) montre qu’une stratégie semblable est couramment mobilisée par les chercheurs po</w:t>
      </w:r>
      <w:r>
        <w:rPr>
          <w:rFonts w:ascii="Arial" w:hAnsi="Arial" w:cs="Arial"/>
        </w:rPr>
        <w:t>ur identifier la présence du phénomène</w:t>
      </w:r>
      <w:r w:rsidRPr="002F549B">
        <w:rPr>
          <w:rFonts w:ascii="Arial" w:hAnsi="Arial" w:cs="Arial"/>
        </w:rPr>
        <w:t>. Plus précisément, les indicateurs liés aux finances</w:t>
      </w:r>
      <w:r w:rsidRPr="00E5495D">
        <w:rPr>
          <w:rFonts w:ascii="Arial" w:hAnsi="Arial" w:cs="Arial"/>
        </w:rPr>
        <w:t xml:space="preserve"> publiques sont les variables les plus couramment utilisées pour conclure à</w:t>
      </w:r>
      <w:r w:rsidRPr="002F549B">
        <w:rPr>
          <w:rFonts w:ascii="Arial" w:hAnsi="Arial" w:cs="Arial"/>
        </w:rPr>
        <w:t xml:space="preserve"> la présence</w:t>
      </w:r>
      <w:r>
        <w:rPr>
          <w:rFonts w:ascii="Arial" w:hAnsi="Arial" w:cs="Arial"/>
        </w:rPr>
        <w:t xml:space="preserve"> d’une illusion fiscale</w:t>
      </w:r>
      <w:r w:rsidRPr="002F549B">
        <w:rPr>
          <w:rFonts w:ascii="Arial" w:hAnsi="Arial" w:cs="Arial"/>
        </w:rPr>
        <w:t>.</w:t>
      </w:r>
    </w:p>
    <w:p w14:paraId="48B586D4" w14:textId="0E415708" w:rsidR="00630CC4" w:rsidRDefault="00D177DD" w:rsidP="00B941E1">
      <w:pPr>
        <w:spacing w:after="120" w:line="360" w:lineRule="auto"/>
        <w:jc w:val="both"/>
        <w:rPr>
          <w:rFonts w:ascii="Arial" w:hAnsi="Arial" w:cs="Arial"/>
        </w:rPr>
      </w:pPr>
      <w:r>
        <w:rPr>
          <w:rFonts w:ascii="Arial" w:hAnsi="Arial" w:cs="Arial"/>
        </w:rPr>
        <w:t>En partant de ce postulat, je vais classer le maire</w:t>
      </w:r>
      <w:r w:rsidR="00903ACE">
        <w:rPr>
          <w:rFonts w:ascii="Arial" w:hAnsi="Arial" w:cs="Arial"/>
        </w:rPr>
        <w:t xml:space="preserve"> sortant</w:t>
      </w:r>
      <w:r>
        <w:rPr>
          <w:rFonts w:ascii="Arial" w:hAnsi="Arial" w:cs="Arial"/>
        </w:rPr>
        <w:t xml:space="preserve"> d’une municipalité comme </w:t>
      </w:r>
      <w:r w:rsidR="005611A8">
        <w:rPr>
          <w:rFonts w:ascii="Arial" w:hAnsi="Arial" w:cs="Arial"/>
        </w:rPr>
        <w:t xml:space="preserve">anticipant un </w:t>
      </w:r>
      <w:r w:rsidR="00903ACE">
        <w:rPr>
          <w:rFonts w:ascii="Arial" w:hAnsi="Arial" w:cs="Arial"/>
        </w:rPr>
        <w:t xml:space="preserve">électeur </w:t>
      </w:r>
      <w:r w:rsidR="00903ACE" w:rsidRPr="00D177DD">
        <w:rPr>
          <w:rFonts w:ascii="Arial" w:hAnsi="Arial" w:cs="Arial"/>
          <w:i/>
        </w:rPr>
        <w:t>myope</w:t>
      </w:r>
      <w:r w:rsidR="00B25E58">
        <w:rPr>
          <w:rFonts w:ascii="Arial" w:hAnsi="Arial" w:cs="Arial"/>
        </w:rPr>
        <w:t xml:space="preserve"> s’</w:t>
      </w:r>
      <w:r w:rsidR="00903ACE">
        <w:rPr>
          <w:rFonts w:ascii="Arial" w:hAnsi="Arial" w:cs="Arial"/>
        </w:rPr>
        <w:t xml:space="preserve">il présente un bilan </w:t>
      </w:r>
      <w:r w:rsidR="00B25E58">
        <w:rPr>
          <w:rFonts w:ascii="Arial" w:hAnsi="Arial" w:cs="Arial"/>
        </w:rPr>
        <w:t>financier négatif au cours du</w:t>
      </w:r>
      <w:r w:rsidR="00903ACE">
        <w:rPr>
          <w:rFonts w:ascii="Arial" w:hAnsi="Arial" w:cs="Arial"/>
        </w:rPr>
        <w:t xml:space="preserve"> mandat. </w:t>
      </w:r>
      <w:r w:rsidR="00B25E58">
        <w:rPr>
          <w:rFonts w:ascii="Arial" w:hAnsi="Arial" w:cs="Arial"/>
        </w:rPr>
        <w:t>En l’occurrence, il s’agit de savoir si</w:t>
      </w:r>
      <w:r w:rsidR="009220F8">
        <w:rPr>
          <w:rFonts w:ascii="Arial" w:hAnsi="Arial" w:cs="Arial"/>
        </w:rPr>
        <w:t xml:space="preserve"> l</w:t>
      </w:r>
      <w:r w:rsidR="00903ACE">
        <w:rPr>
          <w:rFonts w:ascii="Arial" w:hAnsi="Arial" w:cs="Arial"/>
        </w:rPr>
        <w:t>es sommes à pourvoir dans le futur</w:t>
      </w:r>
      <w:r>
        <w:rPr>
          <w:rFonts w:ascii="Arial" w:hAnsi="Arial" w:cs="Arial"/>
        </w:rPr>
        <w:t xml:space="preserve"> </w:t>
      </w:r>
      <w:r w:rsidR="009220F8">
        <w:rPr>
          <w:rFonts w:ascii="Arial" w:hAnsi="Arial" w:cs="Arial"/>
        </w:rPr>
        <w:t>sont</w:t>
      </w:r>
      <w:r w:rsidR="00903ACE">
        <w:rPr>
          <w:rFonts w:ascii="Arial" w:hAnsi="Arial" w:cs="Arial"/>
        </w:rPr>
        <w:t xml:space="preserve"> supérieur</w:t>
      </w:r>
      <w:r w:rsidR="00B25E58">
        <w:rPr>
          <w:rFonts w:ascii="Arial" w:hAnsi="Arial" w:cs="Arial"/>
        </w:rPr>
        <w:t>es à l’épargne qu’il a constituée</w:t>
      </w:r>
      <w:r w:rsidR="00181A59">
        <w:rPr>
          <w:rFonts w:ascii="Arial" w:hAnsi="Arial" w:cs="Arial"/>
        </w:rPr>
        <w:t xml:space="preserve"> au cours du mandat</w:t>
      </w:r>
      <w:r w:rsidR="00903ACE">
        <w:rPr>
          <w:rFonts w:ascii="Arial" w:hAnsi="Arial" w:cs="Arial"/>
        </w:rPr>
        <w:t xml:space="preserve">. Au contraire, je vais considérer que le politicien </w:t>
      </w:r>
      <w:r w:rsidR="00950BC2">
        <w:rPr>
          <w:rFonts w:ascii="Arial" w:hAnsi="Arial" w:cs="Arial"/>
        </w:rPr>
        <w:t xml:space="preserve">anticipe un </w:t>
      </w:r>
      <w:r w:rsidR="00903ACE">
        <w:rPr>
          <w:rFonts w:ascii="Arial" w:hAnsi="Arial" w:cs="Arial"/>
        </w:rPr>
        <w:t>éle</w:t>
      </w:r>
      <w:r>
        <w:rPr>
          <w:rFonts w:ascii="Arial" w:hAnsi="Arial" w:cs="Arial"/>
        </w:rPr>
        <w:t xml:space="preserve">cteur </w:t>
      </w:r>
      <w:r w:rsidRPr="002D1250">
        <w:rPr>
          <w:rFonts w:ascii="Arial" w:hAnsi="Arial" w:cs="Arial"/>
          <w:i/>
        </w:rPr>
        <w:t>rationnel</w:t>
      </w:r>
      <w:r>
        <w:rPr>
          <w:rFonts w:ascii="Arial" w:hAnsi="Arial" w:cs="Arial"/>
        </w:rPr>
        <w:t xml:space="preserve"> si c</w:t>
      </w:r>
      <w:r w:rsidR="00903ACE">
        <w:rPr>
          <w:rFonts w:ascii="Arial" w:hAnsi="Arial" w:cs="Arial"/>
        </w:rPr>
        <w:t>es sommes à pourvoir dans le futur sont inférieur</w:t>
      </w:r>
      <w:r w:rsidR="00F133B9">
        <w:rPr>
          <w:rFonts w:ascii="Arial" w:hAnsi="Arial" w:cs="Arial"/>
        </w:rPr>
        <w:t>es</w:t>
      </w:r>
      <w:r w:rsidR="00903ACE">
        <w:rPr>
          <w:rFonts w:ascii="Arial" w:hAnsi="Arial" w:cs="Arial"/>
        </w:rPr>
        <w:t xml:space="preserve"> à</w:t>
      </w:r>
      <w:r w:rsidR="00C4123D">
        <w:rPr>
          <w:rFonts w:ascii="Arial" w:hAnsi="Arial" w:cs="Arial"/>
        </w:rPr>
        <w:t xml:space="preserve"> l’</w:t>
      </w:r>
      <w:r>
        <w:rPr>
          <w:rFonts w:ascii="Arial" w:hAnsi="Arial" w:cs="Arial"/>
        </w:rPr>
        <w:t>épargne</w:t>
      </w:r>
      <w:r w:rsidR="00181A59">
        <w:rPr>
          <w:rFonts w:ascii="Arial" w:hAnsi="Arial" w:cs="Arial"/>
        </w:rPr>
        <w:t xml:space="preserve"> </w:t>
      </w:r>
      <w:r w:rsidR="00950BC2">
        <w:rPr>
          <w:rFonts w:ascii="Arial" w:hAnsi="Arial" w:cs="Arial"/>
        </w:rPr>
        <w:t>accumulé</w:t>
      </w:r>
      <w:r w:rsidR="00E35900">
        <w:rPr>
          <w:rFonts w:ascii="Arial" w:hAnsi="Arial" w:cs="Arial"/>
        </w:rPr>
        <w:t>e</w:t>
      </w:r>
      <w:r w:rsidR="00950BC2">
        <w:rPr>
          <w:rFonts w:ascii="Arial" w:hAnsi="Arial" w:cs="Arial"/>
        </w:rPr>
        <w:t xml:space="preserve"> </w:t>
      </w:r>
      <w:r w:rsidR="00181A59">
        <w:rPr>
          <w:rFonts w:ascii="Arial" w:hAnsi="Arial" w:cs="Arial"/>
        </w:rPr>
        <w:t>au cours du mandat</w:t>
      </w:r>
      <w:r w:rsidR="00903ACE">
        <w:rPr>
          <w:rFonts w:ascii="Arial" w:hAnsi="Arial" w:cs="Arial"/>
        </w:rPr>
        <w:t xml:space="preserve">. En résumé, </w:t>
      </w:r>
      <w:r w:rsidR="00181A59">
        <w:rPr>
          <w:rFonts w:ascii="Arial" w:hAnsi="Arial" w:cs="Arial"/>
        </w:rPr>
        <w:t xml:space="preserve">il s’agit de voir si le </w:t>
      </w:r>
      <w:r w:rsidR="00B262D1">
        <w:rPr>
          <w:rFonts w:ascii="Arial" w:hAnsi="Arial" w:cs="Arial"/>
        </w:rPr>
        <w:t>politicien sortant a amélioré</w:t>
      </w:r>
      <w:r w:rsidR="00903ACE">
        <w:rPr>
          <w:rFonts w:ascii="Arial" w:hAnsi="Arial" w:cs="Arial"/>
        </w:rPr>
        <w:t xml:space="preserve"> ou </w:t>
      </w:r>
      <w:r w:rsidR="00B262D1">
        <w:rPr>
          <w:rFonts w:ascii="Arial" w:hAnsi="Arial" w:cs="Arial"/>
        </w:rPr>
        <w:t xml:space="preserve">bien </w:t>
      </w:r>
      <w:r w:rsidR="00903ACE">
        <w:rPr>
          <w:rFonts w:ascii="Arial" w:hAnsi="Arial" w:cs="Arial"/>
        </w:rPr>
        <w:t>dété</w:t>
      </w:r>
      <w:r w:rsidR="00B262D1">
        <w:rPr>
          <w:rFonts w:ascii="Arial" w:hAnsi="Arial" w:cs="Arial"/>
        </w:rPr>
        <w:t>rioré</w:t>
      </w:r>
      <w:r w:rsidR="009220F8">
        <w:rPr>
          <w:rFonts w:ascii="Arial" w:hAnsi="Arial" w:cs="Arial"/>
        </w:rPr>
        <w:t xml:space="preserve"> la situation financière de s</w:t>
      </w:r>
      <w:r w:rsidR="00903ACE">
        <w:rPr>
          <w:rFonts w:ascii="Arial" w:hAnsi="Arial" w:cs="Arial"/>
        </w:rPr>
        <w:t>a municipalité</w:t>
      </w:r>
      <w:r w:rsidR="00D51F74">
        <w:rPr>
          <w:rFonts w:ascii="Arial" w:hAnsi="Arial" w:cs="Arial"/>
        </w:rPr>
        <w:t xml:space="preserve"> </w:t>
      </w:r>
      <w:r w:rsidR="00181A59">
        <w:rPr>
          <w:rFonts w:ascii="Arial" w:hAnsi="Arial" w:cs="Arial"/>
        </w:rPr>
        <w:t xml:space="preserve">pendant </w:t>
      </w:r>
      <w:r w:rsidR="00D51F74">
        <w:rPr>
          <w:rFonts w:ascii="Arial" w:hAnsi="Arial" w:cs="Arial"/>
        </w:rPr>
        <w:t>son mandat</w:t>
      </w:r>
      <w:r w:rsidR="00903ACE">
        <w:rPr>
          <w:rFonts w:ascii="Arial" w:hAnsi="Arial" w:cs="Arial"/>
        </w:rPr>
        <w:t xml:space="preserve">. </w:t>
      </w:r>
    </w:p>
    <w:p w14:paraId="3379283A" w14:textId="1E1E497D" w:rsidR="00633CBB" w:rsidRPr="005A416D" w:rsidRDefault="00FD4134" w:rsidP="00F4184B">
      <w:pPr>
        <w:spacing w:after="120" w:line="360" w:lineRule="auto"/>
        <w:jc w:val="both"/>
        <w:rPr>
          <w:rFonts w:ascii="Arial" w:hAnsi="Arial" w:cs="Arial"/>
        </w:rPr>
      </w:pPr>
      <w:r>
        <w:rPr>
          <w:rFonts w:ascii="Arial" w:hAnsi="Arial" w:cs="Arial"/>
        </w:rPr>
        <w:t>Aux fins</w:t>
      </w:r>
      <w:r w:rsidR="00F133B9">
        <w:rPr>
          <w:rFonts w:ascii="Arial" w:hAnsi="Arial" w:cs="Arial"/>
        </w:rPr>
        <w:t xml:space="preserve"> de cette</w:t>
      </w:r>
      <w:r w:rsidR="00D51F74">
        <w:rPr>
          <w:rFonts w:ascii="Arial" w:hAnsi="Arial" w:cs="Arial"/>
        </w:rPr>
        <w:t xml:space="preserve"> thèse, la discrimination du politicien sortant n’est utile que pour les maires qui ont eu à faire face à de l’opposition politique</w:t>
      </w:r>
      <w:r w:rsidR="00F133B9">
        <w:rPr>
          <w:rFonts w:ascii="Arial" w:hAnsi="Arial" w:cs="Arial"/>
        </w:rPr>
        <w:t xml:space="preserve">. </w:t>
      </w:r>
      <w:r w:rsidR="00AE6318">
        <w:rPr>
          <w:rFonts w:ascii="Arial" w:hAnsi="Arial" w:cs="Arial"/>
        </w:rPr>
        <w:t>En conséquence, j</w:t>
      </w:r>
      <w:r w:rsidR="00D51F74">
        <w:rPr>
          <w:rFonts w:ascii="Arial" w:hAnsi="Arial" w:cs="Arial"/>
        </w:rPr>
        <w:t xml:space="preserve">e </w:t>
      </w:r>
      <w:r w:rsidR="00AE6318">
        <w:rPr>
          <w:rFonts w:ascii="Arial" w:hAnsi="Arial" w:cs="Arial"/>
        </w:rPr>
        <w:t xml:space="preserve">vais seulement présenter </w:t>
      </w:r>
      <w:r w:rsidR="00D51F74">
        <w:rPr>
          <w:rFonts w:ascii="Arial" w:hAnsi="Arial" w:cs="Arial"/>
        </w:rPr>
        <w:t xml:space="preserve">le bilan financier </w:t>
      </w:r>
      <w:r w:rsidR="005C6751">
        <w:rPr>
          <w:rFonts w:ascii="Arial" w:hAnsi="Arial" w:cs="Arial"/>
        </w:rPr>
        <w:t>des 373 municipalités</w:t>
      </w:r>
      <w:r w:rsidR="00514A21">
        <w:rPr>
          <w:rFonts w:ascii="Arial" w:hAnsi="Arial" w:cs="Arial"/>
        </w:rPr>
        <w:t xml:space="preserve"> </w:t>
      </w:r>
      <w:r w:rsidR="00630CC4">
        <w:rPr>
          <w:rFonts w:ascii="Arial" w:hAnsi="Arial" w:cs="Arial"/>
        </w:rPr>
        <w:t>où j’ai mesuré</w:t>
      </w:r>
      <w:r w:rsidR="00F76BBC">
        <w:rPr>
          <w:rFonts w:ascii="Arial" w:hAnsi="Arial" w:cs="Arial"/>
        </w:rPr>
        <w:t xml:space="preserve"> le niveau de ressources disponibles pour s’informer</w:t>
      </w:r>
      <w:r w:rsidR="005C6751">
        <w:rPr>
          <w:rFonts w:ascii="Arial" w:hAnsi="Arial" w:cs="Arial"/>
        </w:rPr>
        <w:t xml:space="preserve"> de l’électeur médian</w:t>
      </w:r>
      <w:r w:rsidR="00F133B9">
        <w:rPr>
          <w:rFonts w:ascii="Arial" w:hAnsi="Arial" w:cs="Arial"/>
        </w:rPr>
        <w:t xml:space="preserve"> (voir chapitre 3)</w:t>
      </w:r>
      <w:r w:rsidR="005C6751">
        <w:rPr>
          <w:rFonts w:ascii="Arial" w:hAnsi="Arial" w:cs="Arial"/>
        </w:rPr>
        <w:t>.</w:t>
      </w:r>
      <w:r w:rsidR="00D177DD">
        <w:rPr>
          <w:rFonts w:ascii="Arial" w:hAnsi="Arial" w:cs="Arial"/>
        </w:rPr>
        <w:t xml:space="preserve"> Le croisement entre ces deux mesures, soit l’information et le bilan</w:t>
      </w:r>
      <w:r w:rsidR="00630CC4">
        <w:rPr>
          <w:rFonts w:ascii="Arial" w:hAnsi="Arial" w:cs="Arial"/>
        </w:rPr>
        <w:t xml:space="preserve"> financier</w:t>
      </w:r>
      <w:r w:rsidR="00D177DD">
        <w:rPr>
          <w:rFonts w:ascii="Arial" w:hAnsi="Arial" w:cs="Arial"/>
        </w:rPr>
        <w:t>, se fera</w:t>
      </w:r>
      <w:r w:rsidR="00AE6318">
        <w:rPr>
          <w:rFonts w:ascii="Arial" w:hAnsi="Arial" w:cs="Arial"/>
        </w:rPr>
        <w:t xml:space="preserve"> au chapitre 7</w:t>
      </w:r>
      <w:r w:rsidR="00630CC4">
        <w:rPr>
          <w:rFonts w:ascii="Arial" w:hAnsi="Arial" w:cs="Arial"/>
        </w:rPr>
        <w:t>.</w:t>
      </w:r>
      <w:r w:rsidR="00D177DD">
        <w:rPr>
          <w:rFonts w:ascii="Arial" w:hAnsi="Arial" w:cs="Arial"/>
        </w:rPr>
        <w:t xml:space="preserve"> </w:t>
      </w:r>
      <w:r w:rsidR="00630CC4">
        <w:rPr>
          <w:rFonts w:ascii="Arial" w:hAnsi="Arial" w:cs="Arial"/>
        </w:rPr>
        <w:t xml:space="preserve">Ce croisement me </w:t>
      </w:r>
      <w:r w:rsidR="00D177DD">
        <w:rPr>
          <w:rFonts w:ascii="Arial" w:hAnsi="Arial" w:cs="Arial"/>
        </w:rPr>
        <w:t>permettra de prédire l’e</w:t>
      </w:r>
      <w:r w:rsidR="00AE6318">
        <w:rPr>
          <w:rFonts w:ascii="Arial" w:hAnsi="Arial" w:cs="Arial"/>
        </w:rPr>
        <w:t>f</w:t>
      </w:r>
      <w:r w:rsidR="002D1250">
        <w:rPr>
          <w:rFonts w:ascii="Arial" w:hAnsi="Arial" w:cs="Arial"/>
        </w:rPr>
        <w:t>ficacité du cycle électoral sur</w:t>
      </w:r>
      <w:r w:rsidR="00D177DD">
        <w:rPr>
          <w:rFonts w:ascii="Arial" w:hAnsi="Arial" w:cs="Arial"/>
        </w:rPr>
        <w:t xml:space="preserve"> la réélection des maires sortants.</w:t>
      </w:r>
    </w:p>
    <w:p w14:paraId="697ED82A" w14:textId="17693E81" w:rsidR="00EF19B0" w:rsidRDefault="00CA703E" w:rsidP="00B941E1">
      <w:pPr>
        <w:spacing w:after="120" w:line="360" w:lineRule="auto"/>
        <w:jc w:val="both"/>
        <w:rPr>
          <w:rFonts w:ascii="Arial" w:hAnsi="Arial" w:cs="Arial"/>
        </w:rPr>
      </w:pPr>
      <w:r>
        <w:rPr>
          <w:rFonts w:ascii="Arial" w:hAnsi="Arial" w:cs="Arial"/>
        </w:rPr>
        <w:t>Le tableau 19</w:t>
      </w:r>
      <w:r w:rsidR="00F133B9">
        <w:rPr>
          <w:rFonts w:ascii="Arial" w:hAnsi="Arial" w:cs="Arial"/>
        </w:rPr>
        <w:t xml:space="preserve"> présente l’évolution au cours du mandat de différen</w:t>
      </w:r>
      <w:r w:rsidR="00630CC4">
        <w:rPr>
          <w:rFonts w:ascii="Arial" w:hAnsi="Arial" w:cs="Arial"/>
        </w:rPr>
        <w:t>ts indicateurs. D’abord, on peut voir</w:t>
      </w:r>
      <w:r w:rsidR="00F133B9">
        <w:rPr>
          <w:rFonts w:ascii="Arial" w:hAnsi="Arial" w:cs="Arial"/>
        </w:rPr>
        <w:t xml:space="preserve"> que les dépenses de fonctionnement </w:t>
      </w:r>
      <w:r w:rsidR="00F133B9" w:rsidRPr="00F133B9">
        <w:rPr>
          <w:rFonts w:ascii="Arial" w:hAnsi="Arial" w:cs="Arial"/>
          <w:i/>
        </w:rPr>
        <w:t>per capita</w:t>
      </w:r>
      <w:r w:rsidR="00F133B9">
        <w:rPr>
          <w:rFonts w:ascii="Arial" w:hAnsi="Arial" w:cs="Arial"/>
        </w:rPr>
        <w:t xml:space="preserve"> ont augmenté en moyenne de  251,59 $</w:t>
      </w:r>
      <w:r w:rsidR="00630CC4">
        <w:rPr>
          <w:rFonts w:ascii="Arial" w:hAnsi="Arial" w:cs="Arial"/>
        </w:rPr>
        <w:t xml:space="preserve"> </w:t>
      </w:r>
      <w:r w:rsidR="00630CC4" w:rsidRPr="00630CC4">
        <w:rPr>
          <w:rFonts w:ascii="Arial" w:hAnsi="Arial" w:cs="Arial"/>
          <w:i/>
        </w:rPr>
        <w:t>per capita</w:t>
      </w:r>
      <w:r w:rsidR="00F133B9">
        <w:rPr>
          <w:rFonts w:ascii="Arial" w:hAnsi="Arial" w:cs="Arial"/>
        </w:rPr>
        <w:t xml:space="preserve"> et </w:t>
      </w:r>
      <w:r w:rsidR="006412C4">
        <w:rPr>
          <w:rFonts w:ascii="Arial" w:hAnsi="Arial" w:cs="Arial"/>
        </w:rPr>
        <w:t xml:space="preserve">que </w:t>
      </w:r>
      <w:r w:rsidR="00F133B9">
        <w:rPr>
          <w:rFonts w:ascii="Arial" w:hAnsi="Arial" w:cs="Arial"/>
        </w:rPr>
        <w:t>le TGT a diminué en moyenne de 0,12 % au cours du mandat.</w:t>
      </w:r>
      <w:r w:rsidR="00EF19B0">
        <w:rPr>
          <w:rFonts w:ascii="Arial" w:hAnsi="Arial" w:cs="Arial"/>
        </w:rPr>
        <w:t xml:space="preserve"> Par exemple, si la valeur</w:t>
      </w:r>
      <w:r w:rsidR="00630CC4">
        <w:rPr>
          <w:rFonts w:ascii="Arial" w:hAnsi="Arial" w:cs="Arial"/>
        </w:rPr>
        <w:t xml:space="preserve"> d’une</w:t>
      </w:r>
      <w:r w:rsidR="00EF19B0">
        <w:rPr>
          <w:rFonts w:ascii="Arial" w:hAnsi="Arial" w:cs="Arial"/>
        </w:rPr>
        <w:t xml:space="preserve"> propriété est de 200 000 $ et que cette valeur n’a pas changé au cours du mandat</w:t>
      </w:r>
      <w:r w:rsidR="00D177DD">
        <w:rPr>
          <w:rStyle w:val="Appelnotedebasdep"/>
          <w:rFonts w:ascii="Arial" w:hAnsi="Arial" w:cs="Arial"/>
        </w:rPr>
        <w:footnoteReference w:id="41"/>
      </w:r>
      <w:r w:rsidR="00EF19B0">
        <w:rPr>
          <w:rFonts w:ascii="Arial" w:hAnsi="Arial" w:cs="Arial"/>
        </w:rPr>
        <w:t>, cela représente une diminution de taxe de l’ordre de 240,00 $.</w:t>
      </w:r>
      <w:r w:rsidR="00F133B9">
        <w:rPr>
          <w:rFonts w:ascii="Arial" w:hAnsi="Arial" w:cs="Arial"/>
        </w:rPr>
        <w:t xml:space="preserve"> </w:t>
      </w:r>
      <w:r w:rsidR="00E964D2">
        <w:rPr>
          <w:rFonts w:ascii="Arial" w:hAnsi="Arial" w:cs="Arial"/>
        </w:rPr>
        <w:t>Plus spécifiquement, 95,9 % des municipalités ont vu leur</w:t>
      </w:r>
      <w:r w:rsidR="00630CC4">
        <w:rPr>
          <w:rFonts w:ascii="Arial" w:hAnsi="Arial" w:cs="Arial"/>
        </w:rPr>
        <w:t>s</w:t>
      </w:r>
      <w:r w:rsidR="00E964D2">
        <w:rPr>
          <w:rFonts w:ascii="Arial" w:hAnsi="Arial" w:cs="Arial"/>
        </w:rPr>
        <w:t xml:space="preserve"> dépenses de fonctionnement</w:t>
      </w:r>
      <w:r w:rsidR="00630CC4">
        <w:rPr>
          <w:rFonts w:ascii="Arial" w:hAnsi="Arial" w:cs="Arial"/>
        </w:rPr>
        <w:t xml:space="preserve"> exprimée</w:t>
      </w:r>
      <w:r w:rsidR="00FD4134">
        <w:rPr>
          <w:rFonts w:ascii="Arial" w:hAnsi="Arial" w:cs="Arial"/>
        </w:rPr>
        <w:t>s</w:t>
      </w:r>
      <w:r w:rsidR="00630CC4">
        <w:rPr>
          <w:rFonts w:ascii="Arial" w:hAnsi="Arial" w:cs="Arial"/>
        </w:rPr>
        <w:t xml:space="preserve"> en dollar constant</w:t>
      </w:r>
      <w:r w:rsidR="00E964D2">
        <w:rPr>
          <w:rFonts w:ascii="Arial" w:hAnsi="Arial" w:cs="Arial"/>
        </w:rPr>
        <w:t xml:space="preserve"> </w:t>
      </w:r>
      <w:r w:rsidR="00630CC4">
        <w:rPr>
          <w:rFonts w:ascii="Arial" w:hAnsi="Arial" w:cs="Arial"/>
        </w:rPr>
        <w:t xml:space="preserve">augmentées. De plus, </w:t>
      </w:r>
      <w:r w:rsidR="00E964D2">
        <w:rPr>
          <w:rFonts w:ascii="Arial" w:hAnsi="Arial" w:cs="Arial"/>
        </w:rPr>
        <w:t>79,3 % des municipalité</w:t>
      </w:r>
      <w:r w:rsidR="006412C4">
        <w:rPr>
          <w:rFonts w:ascii="Arial" w:hAnsi="Arial" w:cs="Arial"/>
        </w:rPr>
        <w:t>s</w:t>
      </w:r>
      <w:r w:rsidR="00270218">
        <w:rPr>
          <w:rFonts w:ascii="Arial" w:hAnsi="Arial" w:cs="Arial"/>
        </w:rPr>
        <w:t xml:space="preserve"> ont vu leur </w:t>
      </w:r>
      <w:r w:rsidR="00E964D2">
        <w:rPr>
          <w:rFonts w:ascii="Arial" w:hAnsi="Arial" w:cs="Arial"/>
        </w:rPr>
        <w:t>taux de taxation diminué.</w:t>
      </w:r>
      <w:r w:rsidR="00027431">
        <w:rPr>
          <w:rFonts w:ascii="Arial" w:hAnsi="Arial" w:cs="Arial"/>
        </w:rPr>
        <w:t xml:space="preserve"> </w:t>
      </w:r>
      <w:r w:rsidR="00D177DD">
        <w:rPr>
          <w:rFonts w:ascii="Arial" w:hAnsi="Arial" w:cs="Arial"/>
        </w:rPr>
        <w:t>Grosso modo, la plupart des municipalités ont présenté à la fois une baisse dans le taux de taxation et une hau</w:t>
      </w:r>
      <w:r w:rsidR="00B36C10">
        <w:rPr>
          <w:rFonts w:ascii="Arial" w:hAnsi="Arial" w:cs="Arial"/>
        </w:rPr>
        <w:t>sse dans les</w:t>
      </w:r>
      <w:r w:rsidR="00D177DD">
        <w:rPr>
          <w:rFonts w:ascii="Arial" w:hAnsi="Arial" w:cs="Arial"/>
        </w:rPr>
        <w:t xml:space="preserve"> dépenses</w:t>
      </w:r>
      <w:r w:rsidR="00B36C10">
        <w:rPr>
          <w:rFonts w:ascii="Arial" w:hAnsi="Arial" w:cs="Arial"/>
        </w:rPr>
        <w:t xml:space="preserve"> entre la fin et le début du mandat 2006-2009</w:t>
      </w:r>
      <w:r w:rsidR="00D177DD">
        <w:rPr>
          <w:rFonts w:ascii="Arial" w:hAnsi="Arial" w:cs="Arial"/>
        </w:rPr>
        <w:t>.</w:t>
      </w:r>
    </w:p>
    <w:p w14:paraId="7A8C2C8E" w14:textId="77587951" w:rsidR="005A416D" w:rsidRDefault="00027431" w:rsidP="00092B69">
      <w:pPr>
        <w:spacing w:after="120" w:line="360" w:lineRule="auto"/>
        <w:jc w:val="both"/>
        <w:rPr>
          <w:rFonts w:ascii="Arial" w:hAnsi="Arial" w:cs="Arial"/>
        </w:rPr>
      </w:pPr>
      <w:r>
        <w:rPr>
          <w:rFonts w:ascii="Arial" w:hAnsi="Arial" w:cs="Arial"/>
        </w:rPr>
        <w:t>Pour ce qui est de l’épargne</w:t>
      </w:r>
      <w:r w:rsidR="00EF19B0">
        <w:rPr>
          <w:rFonts w:ascii="Arial" w:hAnsi="Arial" w:cs="Arial"/>
        </w:rPr>
        <w:t xml:space="preserve"> des municipalités</w:t>
      </w:r>
      <w:r>
        <w:rPr>
          <w:rFonts w:ascii="Arial" w:hAnsi="Arial" w:cs="Arial"/>
        </w:rPr>
        <w:t>,</w:t>
      </w:r>
      <w:r w:rsidR="00EF19B0">
        <w:rPr>
          <w:rFonts w:ascii="Arial" w:hAnsi="Arial" w:cs="Arial"/>
        </w:rPr>
        <w:t xml:space="preserve"> deux indicateurs sont à considérer soit les réserves financi</w:t>
      </w:r>
      <w:r w:rsidR="00405461">
        <w:rPr>
          <w:rFonts w:ascii="Arial" w:hAnsi="Arial" w:cs="Arial"/>
        </w:rPr>
        <w:t xml:space="preserve">ères que l’on peut comparer </w:t>
      </w:r>
      <w:r w:rsidR="00630CC4">
        <w:rPr>
          <w:rFonts w:ascii="Arial" w:hAnsi="Arial" w:cs="Arial"/>
        </w:rPr>
        <w:t xml:space="preserve">aux </w:t>
      </w:r>
      <w:r w:rsidR="00A50D35">
        <w:rPr>
          <w:rFonts w:ascii="Arial" w:hAnsi="Arial" w:cs="Arial"/>
        </w:rPr>
        <w:t>placements d’une personne</w:t>
      </w:r>
      <w:r w:rsidR="00405461">
        <w:rPr>
          <w:rFonts w:ascii="Arial" w:hAnsi="Arial" w:cs="Arial"/>
        </w:rPr>
        <w:t xml:space="preserve"> et la trésorerie qui se compare</w:t>
      </w:r>
      <w:r w:rsidR="00EF19B0">
        <w:rPr>
          <w:rFonts w:ascii="Arial" w:hAnsi="Arial" w:cs="Arial"/>
        </w:rPr>
        <w:t xml:space="preserve"> </w:t>
      </w:r>
      <w:r w:rsidR="002E7753">
        <w:rPr>
          <w:rFonts w:ascii="Arial" w:hAnsi="Arial" w:cs="Arial"/>
        </w:rPr>
        <w:t xml:space="preserve">plutôt </w:t>
      </w:r>
      <w:r w:rsidR="00630CC4">
        <w:rPr>
          <w:rFonts w:ascii="Arial" w:hAnsi="Arial" w:cs="Arial"/>
        </w:rPr>
        <w:t>à un compte de banque</w:t>
      </w:r>
      <w:r w:rsidR="00EF19B0">
        <w:rPr>
          <w:rFonts w:ascii="Arial" w:hAnsi="Arial" w:cs="Arial"/>
        </w:rPr>
        <w:t>.</w:t>
      </w:r>
      <w:r>
        <w:rPr>
          <w:rFonts w:ascii="Arial" w:hAnsi="Arial" w:cs="Arial"/>
        </w:rPr>
        <w:t xml:space="preserve"> </w:t>
      </w:r>
      <w:r w:rsidR="00EF19B0">
        <w:rPr>
          <w:rFonts w:ascii="Arial" w:hAnsi="Arial" w:cs="Arial"/>
        </w:rPr>
        <w:t xml:space="preserve">Ainsi, </w:t>
      </w:r>
      <w:r>
        <w:rPr>
          <w:rFonts w:ascii="Arial" w:hAnsi="Arial" w:cs="Arial"/>
        </w:rPr>
        <w:t xml:space="preserve">les réserves financières ont augmenté </w:t>
      </w:r>
      <w:r w:rsidR="00901924">
        <w:rPr>
          <w:rFonts w:ascii="Arial" w:hAnsi="Arial" w:cs="Arial"/>
        </w:rPr>
        <w:t xml:space="preserve">au cours du mandat </w:t>
      </w:r>
      <w:r>
        <w:rPr>
          <w:rFonts w:ascii="Arial" w:hAnsi="Arial" w:cs="Arial"/>
        </w:rPr>
        <w:t xml:space="preserve">en moyenne de 278,65 $ </w:t>
      </w:r>
      <w:r w:rsidRPr="00027431">
        <w:rPr>
          <w:rFonts w:ascii="Arial" w:hAnsi="Arial" w:cs="Arial"/>
          <w:i/>
        </w:rPr>
        <w:t>per capita</w:t>
      </w:r>
      <w:r>
        <w:rPr>
          <w:rFonts w:ascii="Arial" w:hAnsi="Arial" w:cs="Arial"/>
        </w:rPr>
        <w:t xml:space="preserve"> et la trésorerie de 92</w:t>
      </w:r>
      <w:r w:rsidR="00EF19B0">
        <w:rPr>
          <w:rFonts w:ascii="Arial" w:hAnsi="Arial" w:cs="Arial"/>
        </w:rPr>
        <w:t>,15 $</w:t>
      </w:r>
      <w:r w:rsidR="008144C8">
        <w:rPr>
          <w:rFonts w:ascii="Arial" w:hAnsi="Arial" w:cs="Arial"/>
        </w:rPr>
        <w:t xml:space="preserve"> </w:t>
      </w:r>
      <w:r w:rsidR="008144C8" w:rsidRPr="008144C8">
        <w:rPr>
          <w:rFonts w:ascii="Arial" w:hAnsi="Arial" w:cs="Arial"/>
          <w:i/>
        </w:rPr>
        <w:t>per capita</w:t>
      </w:r>
      <w:r w:rsidR="00901924">
        <w:rPr>
          <w:rFonts w:ascii="Arial" w:hAnsi="Arial" w:cs="Arial"/>
        </w:rPr>
        <w:t>.</w:t>
      </w:r>
      <w:r w:rsidR="00EF19B0">
        <w:rPr>
          <w:rFonts w:ascii="Arial" w:hAnsi="Arial" w:cs="Arial"/>
        </w:rPr>
        <w:t xml:space="preserve"> Plus précisément, les réserves</w:t>
      </w:r>
      <w:r w:rsidR="00630CC4">
        <w:rPr>
          <w:rFonts w:ascii="Arial" w:hAnsi="Arial" w:cs="Arial"/>
        </w:rPr>
        <w:t xml:space="preserve"> exprimées en dollar constant</w:t>
      </w:r>
      <w:r w:rsidR="00EF19B0">
        <w:rPr>
          <w:rFonts w:ascii="Arial" w:hAnsi="Arial" w:cs="Arial"/>
        </w:rPr>
        <w:t xml:space="preserve"> ont augmenté pour 95,4 % des municipalités et la trésorerie a augmenté pour 65,1 % d’entre elles. </w:t>
      </w:r>
    </w:p>
    <w:p w14:paraId="459F45A0" w14:textId="7BB49024" w:rsidR="00267760" w:rsidRDefault="00A50D35" w:rsidP="00092B69">
      <w:pPr>
        <w:spacing w:after="120" w:line="360" w:lineRule="auto"/>
        <w:jc w:val="both"/>
        <w:rPr>
          <w:rFonts w:ascii="Arial" w:hAnsi="Arial" w:cs="Arial"/>
        </w:rPr>
      </w:pPr>
      <w:r>
        <w:rPr>
          <w:rFonts w:ascii="Arial" w:hAnsi="Arial" w:cs="Arial"/>
        </w:rPr>
        <w:t>Pour ce qui est de l’emprunt</w:t>
      </w:r>
      <w:r w:rsidR="005B3C18">
        <w:rPr>
          <w:rStyle w:val="Appelnotedebasdep"/>
          <w:rFonts w:ascii="Arial" w:hAnsi="Arial" w:cs="Arial"/>
        </w:rPr>
        <w:footnoteReference w:id="42"/>
      </w:r>
      <w:r w:rsidR="005A416D">
        <w:rPr>
          <w:rFonts w:ascii="Arial" w:hAnsi="Arial" w:cs="Arial"/>
        </w:rPr>
        <w:t xml:space="preserve">, la dette des municipalités québécoises </w:t>
      </w:r>
      <w:r>
        <w:rPr>
          <w:rFonts w:ascii="Arial" w:hAnsi="Arial" w:cs="Arial"/>
        </w:rPr>
        <w:t xml:space="preserve">exprimée en dollar constant </w:t>
      </w:r>
      <w:r w:rsidR="005A416D">
        <w:rPr>
          <w:rFonts w:ascii="Arial" w:hAnsi="Arial" w:cs="Arial"/>
        </w:rPr>
        <w:t xml:space="preserve">a augmenté en moyenne au cours du mandat de 761,99 $ </w:t>
      </w:r>
      <w:r w:rsidR="005A416D" w:rsidRPr="005A416D">
        <w:rPr>
          <w:rFonts w:ascii="Arial" w:hAnsi="Arial" w:cs="Arial"/>
          <w:i/>
        </w:rPr>
        <w:t>per capita</w:t>
      </w:r>
      <w:r w:rsidR="005A416D">
        <w:rPr>
          <w:rFonts w:ascii="Arial" w:hAnsi="Arial" w:cs="Arial"/>
          <w:i/>
        </w:rPr>
        <w:t xml:space="preserve">. </w:t>
      </w:r>
      <w:r w:rsidR="005A416D">
        <w:rPr>
          <w:rFonts w:ascii="Arial" w:hAnsi="Arial" w:cs="Arial"/>
        </w:rPr>
        <w:t xml:space="preserve">Plus spécifiquement, </w:t>
      </w:r>
      <w:r>
        <w:rPr>
          <w:rFonts w:ascii="Arial" w:hAnsi="Arial" w:cs="Arial"/>
        </w:rPr>
        <w:t xml:space="preserve">la dette a augmenté pour </w:t>
      </w:r>
      <w:r w:rsidR="005A416D">
        <w:rPr>
          <w:rFonts w:ascii="Arial" w:hAnsi="Arial" w:cs="Arial"/>
        </w:rPr>
        <w:t>79,6 % des municipa</w:t>
      </w:r>
      <w:r>
        <w:rPr>
          <w:rFonts w:ascii="Arial" w:hAnsi="Arial" w:cs="Arial"/>
        </w:rPr>
        <w:t>lités</w:t>
      </w:r>
      <w:r w:rsidR="005A416D">
        <w:rPr>
          <w:rFonts w:ascii="Arial" w:hAnsi="Arial" w:cs="Arial"/>
        </w:rPr>
        <w:t xml:space="preserve">. </w:t>
      </w:r>
      <w:r w:rsidR="000F2E97">
        <w:rPr>
          <w:rFonts w:ascii="Arial" w:hAnsi="Arial" w:cs="Arial"/>
        </w:rPr>
        <w:t>Q</w:t>
      </w:r>
      <w:r w:rsidR="00FB6F7C">
        <w:rPr>
          <w:rFonts w:ascii="Arial" w:hAnsi="Arial" w:cs="Arial"/>
        </w:rPr>
        <w:t>uelques cas extrêmes de forte augmentation de la dette</w:t>
      </w:r>
      <w:r w:rsidR="000F2E97">
        <w:rPr>
          <w:rFonts w:ascii="Arial" w:hAnsi="Arial" w:cs="Arial"/>
        </w:rPr>
        <w:t xml:space="preserve"> sont également identifiés</w:t>
      </w:r>
      <w:r w:rsidR="00FB6F7C">
        <w:rPr>
          <w:rFonts w:ascii="Arial" w:hAnsi="Arial" w:cs="Arial"/>
        </w:rPr>
        <w:t xml:space="preserve">. Il s’agit </w:t>
      </w:r>
      <w:r>
        <w:rPr>
          <w:rFonts w:ascii="Arial" w:hAnsi="Arial" w:cs="Arial"/>
        </w:rPr>
        <w:t xml:space="preserve">essentiellement </w:t>
      </w:r>
      <w:r w:rsidR="00FB6F7C">
        <w:rPr>
          <w:rFonts w:ascii="Arial" w:hAnsi="Arial" w:cs="Arial"/>
        </w:rPr>
        <w:t>de ville</w:t>
      </w:r>
      <w:r>
        <w:rPr>
          <w:rFonts w:ascii="Arial" w:hAnsi="Arial" w:cs="Arial"/>
        </w:rPr>
        <w:t>s</w:t>
      </w:r>
      <w:r w:rsidR="00FB6F7C">
        <w:rPr>
          <w:rFonts w:ascii="Arial" w:hAnsi="Arial" w:cs="Arial"/>
        </w:rPr>
        <w:t xml:space="preserve"> qui se sont </w:t>
      </w:r>
      <w:r w:rsidR="0047099D">
        <w:rPr>
          <w:rFonts w:ascii="Arial" w:hAnsi="Arial" w:cs="Arial"/>
        </w:rPr>
        <w:t>défusion</w:t>
      </w:r>
      <w:r w:rsidR="00FB6F7C">
        <w:rPr>
          <w:rFonts w:ascii="Arial" w:hAnsi="Arial" w:cs="Arial"/>
        </w:rPr>
        <w:t>nées et qui suite au</w:t>
      </w:r>
      <w:r w:rsidR="005802BD">
        <w:rPr>
          <w:rFonts w:ascii="Arial" w:hAnsi="Arial" w:cs="Arial"/>
        </w:rPr>
        <w:t xml:space="preserve"> règlement du</w:t>
      </w:r>
      <w:r w:rsidR="00FB6F7C">
        <w:rPr>
          <w:rFonts w:ascii="Arial" w:hAnsi="Arial" w:cs="Arial"/>
        </w:rPr>
        <w:t xml:space="preserve"> partage des actifs avec l’</w:t>
      </w:r>
      <w:r w:rsidR="005802BD">
        <w:rPr>
          <w:rFonts w:ascii="Arial" w:hAnsi="Arial" w:cs="Arial"/>
        </w:rPr>
        <w:t xml:space="preserve">ancienne ville ont vu </w:t>
      </w:r>
      <w:r>
        <w:rPr>
          <w:rFonts w:ascii="Arial" w:hAnsi="Arial" w:cs="Arial"/>
        </w:rPr>
        <w:t xml:space="preserve">leur dette </w:t>
      </w:r>
      <w:r w:rsidR="00FB6F7C">
        <w:rPr>
          <w:rFonts w:ascii="Arial" w:hAnsi="Arial" w:cs="Arial"/>
        </w:rPr>
        <w:t>augmenté</w:t>
      </w:r>
      <w:r w:rsidR="00C340D1">
        <w:rPr>
          <w:rFonts w:ascii="Arial" w:hAnsi="Arial" w:cs="Arial"/>
        </w:rPr>
        <w:t>e</w:t>
      </w:r>
      <w:r w:rsidR="00FB6F7C">
        <w:rPr>
          <w:rFonts w:ascii="Arial" w:hAnsi="Arial" w:cs="Arial"/>
        </w:rPr>
        <w:t xml:space="preserve"> fortement</w:t>
      </w:r>
      <w:r>
        <w:rPr>
          <w:rFonts w:ascii="Arial" w:hAnsi="Arial" w:cs="Arial"/>
        </w:rPr>
        <w:t xml:space="preserve"> en </w:t>
      </w:r>
      <w:r w:rsidR="005802BD">
        <w:rPr>
          <w:rFonts w:ascii="Arial" w:hAnsi="Arial" w:cs="Arial"/>
        </w:rPr>
        <w:t>2009</w:t>
      </w:r>
      <w:r w:rsidR="00C340D1">
        <w:rPr>
          <w:rFonts w:ascii="Arial" w:hAnsi="Arial" w:cs="Arial"/>
        </w:rPr>
        <w:t>.</w:t>
      </w:r>
      <w:r w:rsidR="000B3D14">
        <w:rPr>
          <w:rFonts w:ascii="Arial" w:hAnsi="Arial" w:cs="Arial"/>
        </w:rPr>
        <w:t xml:space="preserve"> C’est d’ailleurs ces mêmes villes qui ont présenté l’augmentation d’épargne la plus important</w:t>
      </w:r>
      <w:r>
        <w:rPr>
          <w:rFonts w:ascii="Arial" w:hAnsi="Arial" w:cs="Arial"/>
        </w:rPr>
        <w:t>e. Cela est</w:t>
      </w:r>
      <w:r w:rsidR="000B3D14">
        <w:rPr>
          <w:rFonts w:ascii="Arial" w:hAnsi="Arial" w:cs="Arial"/>
        </w:rPr>
        <w:t xml:space="preserve"> probablement</w:t>
      </w:r>
      <w:r w:rsidR="002D1250">
        <w:rPr>
          <w:rFonts w:ascii="Arial" w:hAnsi="Arial" w:cs="Arial"/>
        </w:rPr>
        <w:t xml:space="preserve"> une</w:t>
      </w:r>
      <w:r>
        <w:rPr>
          <w:rFonts w:ascii="Arial" w:hAnsi="Arial" w:cs="Arial"/>
        </w:rPr>
        <w:t xml:space="preserve"> conséquence</w:t>
      </w:r>
      <w:r w:rsidR="002D1250">
        <w:rPr>
          <w:rFonts w:ascii="Arial" w:hAnsi="Arial" w:cs="Arial"/>
        </w:rPr>
        <w:t xml:space="preserve"> des</w:t>
      </w:r>
      <w:r w:rsidR="00113360">
        <w:rPr>
          <w:rFonts w:ascii="Arial" w:hAnsi="Arial" w:cs="Arial"/>
        </w:rPr>
        <w:t xml:space="preserve"> négociations entourant le partage de </w:t>
      </w:r>
      <w:r w:rsidR="000B3D14">
        <w:rPr>
          <w:rFonts w:ascii="Arial" w:hAnsi="Arial" w:cs="Arial"/>
        </w:rPr>
        <w:t xml:space="preserve">la dette. </w:t>
      </w:r>
    </w:p>
    <w:p w14:paraId="6574F3CA" w14:textId="6201E26E" w:rsidR="00A100DB" w:rsidRDefault="00367DA2" w:rsidP="00092B69">
      <w:pPr>
        <w:spacing w:after="120" w:line="360" w:lineRule="auto"/>
        <w:jc w:val="both"/>
        <w:rPr>
          <w:rFonts w:ascii="Arial" w:hAnsi="Arial" w:cs="Arial"/>
        </w:rPr>
      </w:pPr>
      <w:r>
        <w:rPr>
          <w:rFonts w:ascii="Arial" w:hAnsi="Arial" w:cs="Arial"/>
        </w:rPr>
        <w:t xml:space="preserve">Pour ce qui est de l’évolution </w:t>
      </w:r>
      <w:r w:rsidR="00113360">
        <w:rPr>
          <w:rFonts w:ascii="Arial" w:hAnsi="Arial" w:cs="Arial"/>
        </w:rPr>
        <w:t>des soldes budgétaires ou déficit</w:t>
      </w:r>
      <w:r>
        <w:rPr>
          <w:rFonts w:ascii="Arial" w:hAnsi="Arial" w:cs="Arial"/>
        </w:rPr>
        <w:t xml:space="preserve">, je </w:t>
      </w:r>
      <w:r w:rsidR="00113360">
        <w:rPr>
          <w:rFonts w:ascii="Arial" w:hAnsi="Arial" w:cs="Arial"/>
        </w:rPr>
        <w:t xml:space="preserve">rappelle </w:t>
      </w:r>
      <w:r w:rsidR="002D1250">
        <w:rPr>
          <w:rFonts w:ascii="Arial" w:hAnsi="Arial" w:cs="Arial"/>
        </w:rPr>
        <w:t xml:space="preserve">encore  une fois </w:t>
      </w:r>
      <w:r>
        <w:rPr>
          <w:rFonts w:ascii="Arial" w:hAnsi="Arial" w:cs="Arial"/>
        </w:rPr>
        <w:t>que les municipalités québécoises</w:t>
      </w:r>
      <w:r w:rsidR="00FF2CCB">
        <w:rPr>
          <w:rFonts w:ascii="Arial" w:hAnsi="Arial" w:cs="Arial"/>
        </w:rPr>
        <w:t xml:space="preserve"> ont l’obligation d’équilibrer leur budget</w:t>
      </w:r>
      <w:r>
        <w:rPr>
          <w:rFonts w:ascii="Arial" w:hAnsi="Arial" w:cs="Arial"/>
        </w:rPr>
        <w:t>. Si elles réalisent un déficit lors d’un exercice financier, elle</w:t>
      </w:r>
      <w:r w:rsidR="00FF2CCB">
        <w:rPr>
          <w:rFonts w:ascii="Arial" w:hAnsi="Arial" w:cs="Arial"/>
        </w:rPr>
        <w:t>s</w:t>
      </w:r>
      <w:r>
        <w:rPr>
          <w:rFonts w:ascii="Arial" w:hAnsi="Arial" w:cs="Arial"/>
        </w:rPr>
        <w:t xml:space="preserve"> </w:t>
      </w:r>
      <w:r w:rsidR="002D1250">
        <w:rPr>
          <w:rFonts w:ascii="Arial" w:hAnsi="Arial" w:cs="Arial"/>
        </w:rPr>
        <w:t xml:space="preserve">doivent </w:t>
      </w:r>
      <w:r>
        <w:rPr>
          <w:rFonts w:ascii="Arial" w:hAnsi="Arial" w:cs="Arial"/>
        </w:rPr>
        <w:t>financer ce déficit à même les surplus accumulés (réserves ou trésorerie) ou reporter</w:t>
      </w:r>
      <w:r w:rsidR="00113360">
        <w:rPr>
          <w:rFonts w:ascii="Arial" w:hAnsi="Arial" w:cs="Arial"/>
        </w:rPr>
        <w:t xml:space="preserve"> ce déficit</w:t>
      </w:r>
      <w:r>
        <w:rPr>
          <w:rFonts w:ascii="Arial" w:hAnsi="Arial" w:cs="Arial"/>
        </w:rPr>
        <w:t xml:space="preserve"> aux dépenses </w:t>
      </w:r>
      <w:r w:rsidR="001F0199">
        <w:rPr>
          <w:rFonts w:ascii="Arial" w:hAnsi="Arial" w:cs="Arial"/>
        </w:rPr>
        <w:t>de fonctionnement</w:t>
      </w:r>
      <w:r w:rsidR="00FF2CCB">
        <w:rPr>
          <w:rFonts w:ascii="Arial" w:hAnsi="Arial" w:cs="Arial"/>
        </w:rPr>
        <w:t xml:space="preserve"> </w:t>
      </w:r>
      <w:r>
        <w:rPr>
          <w:rFonts w:ascii="Arial" w:hAnsi="Arial" w:cs="Arial"/>
        </w:rPr>
        <w:t>de l’année suivante. À ce sujet</w:t>
      </w:r>
      <w:r w:rsidR="00113360">
        <w:rPr>
          <w:rFonts w:ascii="Arial" w:hAnsi="Arial" w:cs="Arial"/>
        </w:rPr>
        <w:t xml:space="preserve">, </w:t>
      </w:r>
      <w:r>
        <w:rPr>
          <w:rFonts w:ascii="Arial" w:hAnsi="Arial" w:cs="Arial"/>
        </w:rPr>
        <w:t xml:space="preserve">aucune municipalité du Québec n’avait de déficit accumulé avant le mandat de 2006-2009. </w:t>
      </w:r>
      <w:r w:rsidR="00FF2CCB">
        <w:rPr>
          <w:rFonts w:ascii="Arial" w:hAnsi="Arial" w:cs="Arial"/>
        </w:rPr>
        <w:t>De plus</w:t>
      </w:r>
      <w:r>
        <w:rPr>
          <w:rFonts w:ascii="Arial" w:hAnsi="Arial" w:cs="Arial"/>
        </w:rPr>
        <w:t xml:space="preserve">, aucune </w:t>
      </w:r>
      <w:r w:rsidR="00FD4134">
        <w:rPr>
          <w:rFonts w:ascii="Arial" w:hAnsi="Arial" w:cs="Arial"/>
        </w:rPr>
        <w:t>n’avai</w:t>
      </w:r>
      <w:r>
        <w:rPr>
          <w:rFonts w:ascii="Arial" w:hAnsi="Arial" w:cs="Arial"/>
        </w:rPr>
        <w:t xml:space="preserve">t de déficit accumulé </w:t>
      </w:r>
      <w:r w:rsidR="00113360">
        <w:rPr>
          <w:rFonts w:ascii="Arial" w:hAnsi="Arial" w:cs="Arial"/>
        </w:rPr>
        <w:t xml:space="preserve">après le </w:t>
      </w:r>
      <w:r>
        <w:rPr>
          <w:rFonts w:ascii="Arial" w:hAnsi="Arial" w:cs="Arial"/>
        </w:rPr>
        <w:t>mandat.</w:t>
      </w:r>
      <w:r w:rsidR="002B3554">
        <w:rPr>
          <w:rFonts w:ascii="Arial" w:hAnsi="Arial" w:cs="Arial"/>
        </w:rPr>
        <w:t xml:space="preserve"> </w:t>
      </w:r>
      <w:r w:rsidR="00113360">
        <w:rPr>
          <w:rFonts w:ascii="Arial" w:hAnsi="Arial" w:cs="Arial"/>
        </w:rPr>
        <w:t>Toutefois, cert</w:t>
      </w:r>
      <w:r w:rsidR="00FD4134">
        <w:rPr>
          <w:rFonts w:ascii="Arial" w:hAnsi="Arial" w:cs="Arial"/>
        </w:rPr>
        <w:t xml:space="preserve">aines </w:t>
      </w:r>
      <w:r w:rsidR="00113360">
        <w:rPr>
          <w:rFonts w:ascii="Arial" w:hAnsi="Arial" w:cs="Arial"/>
        </w:rPr>
        <w:t>ont réalisé un cumul négatif des soldes au cours du mandat.</w:t>
      </w:r>
      <w:r>
        <w:rPr>
          <w:rFonts w:ascii="Arial" w:hAnsi="Arial" w:cs="Arial"/>
        </w:rPr>
        <w:t xml:space="preserve"> </w:t>
      </w:r>
      <w:r w:rsidR="00113360">
        <w:rPr>
          <w:rFonts w:ascii="Arial" w:hAnsi="Arial" w:cs="Arial"/>
        </w:rPr>
        <w:t>L</w:t>
      </w:r>
      <w:r w:rsidR="00FF77E4">
        <w:rPr>
          <w:rFonts w:ascii="Arial" w:hAnsi="Arial" w:cs="Arial"/>
        </w:rPr>
        <w:t>e cumul des soldes budgétaire</w:t>
      </w:r>
      <w:r w:rsidR="00113360">
        <w:rPr>
          <w:rFonts w:ascii="Arial" w:hAnsi="Arial" w:cs="Arial"/>
        </w:rPr>
        <w:t>s</w:t>
      </w:r>
      <w:r w:rsidR="00FF77E4">
        <w:rPr>
          <w:rFonts w:ascii="Arial" w:hAnsi="Arial" w:cs="Arial"/>
        </w:rPr>
        <w:t xml:space="preserve"> des municipalités québécoises</w:t>
      </w:r>
      <w:r w:rsidR="00D8636A">
        <w:rPr>
          <w:rFonts w:ascii="Arial" w:hAnsi="Arial" w:cs="Arial"/>
        </w:rPr>
        <w:t xml:space="preserve"> entre 2006 et 2009</w:t>
      </w:r>
      <w:r w:rsidR="00113360">
        <w:rPr>
          <w:rFonts w:ascii="Arial" w:hAnsi="Arial" w:cs="Arial"/>
        </w:rPr>
        <w:t xml:space="preserve"> montre </w:t>
      </w:r>
      <w:r w:rsidR="00FF77E4">
        <w:rPr>
          <w:rFonts w:ascii="Arial" w:hAnsi="Arial" w:cs="Arial"/>
        </w:rPr>
        <w:t>un surplus</w:t>
      </w:r>
      <w:r w:rsidR="001F0199">
        <w:rPr>
          <w:rFonts w:ascii="Arial" w:hAnsi="Arial" w:cs="Arial"/>
        </w:rPr>
        <w:t xml:space="preserve"> moyen</w:t>
      </w:r>
      <w:r w:rsidR="00FF77E4">
        <w:rPr>
          <w:rFonts w:ascii="Arial" w:hAnsi="Arial" w:cs="Arial"/>
        </w:rPr>
        <w:t xml:space="preserve"> de 302,95 $ </w:t>
      </w:r>
      <w:r w:rsidR="00FF77E4" w:rsidRPr="00FF77E4">
        <w:rPr>
          <w:rFonts w:ascii="Arial" w:hAnsi="Arial" w:cs="Arial"/>
          <w:i/>
        </w:rPr>
        <w:t>per capita</w:t>
      </w:r>
      <w:r w:rsidR="00FF77E4">
        <w:rPr>
          <w:rFonts w:ascii="Arial" w:hAnsi="Arial" w:cs="Arial"/>
        </w:rPr>
        <w:t>. Plus précisément, 70,5 % des municipalités présentent un surplus dan</w:t>
      </w:r>
      <w:r w:rsidR="00D8636A">
        <w:rPr>
          <w:rFonts w:ascii="Arial" w:hAnsi="Arial" w:cs="Arial"/>
        </w:rPr>
        <w:t>s le cumul des soldes budgétaire</w:t>
      </w:r>
      <w:r w:rsidR="00113360">
        <w:rPr>
          <w:rFonts w:ascii="Arial" w:hAnsi="Arial" w:cs="Arial"/>
        </w:rPr>
        <w:t>s</w:t>
      </w:r>
      <w:r w:rsidR="00D8636A">
        <w:rPr>
          <w:rFonts w:ascii="Arial" w:hAnsi="Arial" w:cs="Arial"/>
        </w:rPr>
        <w:t xml:space="preserve"> au cours du mandat</w:t>
      </w:r>
      <w:r w:rsidR="00FF77E4">
        <w:rPr>
          <w:rFonts w:ascii="Arial" w:hAnsi="Arial" w:cs="Arial"/>
        </w:rPr>
        <w:t>.</w:t>
      </w:r>
      <w:r w:rsidR="00A100DB">
        <w:rPr>
          <w:rFonts w:ascii="Arial" w:hAnsi="Arial" w:cs="Arial"/>
        </w:rPr>
        <w:t xml:space="preserve"> </w:t>
      </w:r>
    </w:p>
    <w:p w14:paraId="2D737E8B" w14:textId="212300F8" w:rsidR="00367DA2" w:rsidRDefault="00BF2BE1" w:rsidP="00092B69">
      <w:pPr>
        <w:spacing w:after="120" w:line="360" w:lineRule="auto"/>
        <w:jc w:val="both"/>
        <w:rPr>
          <w:rFonts w:ascii="Arial" w:hAnsi="Arial" w:cs="Arial"/>
        </w:rPr>
      </w:pPr>
      <w:r>
        <w:rPr>
          <w:rFonts w:ascii="Arial" w:hAnsi="Arial" w:cs="Arial"/>
        </w:rPr>
        <w:t>A</w:t>
      </w:r>
      <w:r w:rsidR="00A100DB">
        <w:rPr>
          <w:rFonts w:ascii="Arial" w:hAnsi="Arial" w:cs="Arial"/>
        </w:rPr>
        <w:t>fin d’</w:t>
      </w:r>
      <w:r w:rsidR="0006329E">
        <w:rPr>
          <w:rFonts w:ascii="Arial" w:hAnsi="Arial" w:cs="Arial"/>
        </w:rPr>
        <w:t>éviter la double comptabilité</w:t>
      </w:r>
      <w:r w:rsidR="00A100DB">
        <w:rPr>
          <w:rFonts w:ascii="Arial" w:hAnsi="Arial" w:cs="Arial"/>
        </w:rPr>
        <w:t xml:space="preserve"> dans le calcul du bilan financier</w:t>
      </w:r>
      <w:r w:rsidR="0006329E">
        <w:rPr>
          <w:rFonts w:ascii="Arial" w:hAnsi="Arial" w:cs="Arial"/>
        </w:rPr>
        <w:t>, je considère plutôt le solde budgétaire (déficit) de l’année 2009. En effet, les surplus</w:t>
      </w:r>
      <w:r w:rsidR="00F23087">
        <w:rPr>
          <w:rFonts w:ascii="Arial" w:hAnsi="Arial" w:cs="Arial"/>
        </w:rPr>
        <w:t xml:space="preserve"> des</w:t>
      </w:r>
      <w:r w:rsidR="0006329E">
        <w:rPr>
          <w:rFonts w:ascii="Arial" w:hAnsi="Arial" w:cs="Arial"/>
        </w:rPr>
        <w:t xml:space="preserve"> années</w:t>
      </w:r>
      <w:r w:rsidR="00F23087">
        <w:rPr>
          <w:rFonts w:ascii="Arial" w:hAnsi="Arial" w:cs="Arial"/>
        </w:rPr>
        <w:t xml:space="preserve"> antérieures</w:t>
      </w:r>
      <w:r w:rsidR="0006329E">
        <w:rPr>
          <w:rFonts w:ascii="Arial" w:hAnsi="Arial" w:cs="Arial"/>
        </w:rPr>
        <w:t xml:space="preserve"> sont versés dans les réserves financières ou encore conserv</w:t>
      </w:r>
      <w:r w:rsidR="00F23087">
        <w:rPr>
          <w:rFonts w:ascii="Arial" w:hAnsi="Arial" w:cs="Arial"/>
        </w:rPr>
        <w:t>és dans la trésorerie.</w:t>
      </w:r>
      <w:r w:rsidR="00A100DB">
        <w:rPr>
          <w:rFonts w:ascii="Arial" w:hAnsi="Arial" w:cs="Arial"/>
        </w:rPr>
        <w:t xml:space="preserve"> </w:t>
      </w:r>
      <w:r w:rsidR="00F23087">
        <w:rPr>
          <w:rFonts w:ascii="Arial" w:hAnsi="Arial" w:cs="Arial"/>
        </w:rPr>
        <w:t>De plus,</w:t>
      </w:r>
      <w:r w:rsidR="0006329E">
        <w:rPr>
          <w:rFonts w:ascii="Arial" w:hAnsi="Arial" w:cs="Arial"/>
        </w:rPr>
        <w:t xml:space="preserve"> les déficits sont financés à même cette épargne.</w:t>
      </w:r>
      <w:r w:rsidR="00A100DB" w:rsidRPr="00A100DB">
        <w:rPr>
          <w:rFonts w:ascii="Arial" w:hAnsi="Arial" w:cs="Arial"/>
        </w:rPr>
        <w:t xml:space="preserve"> </w:t>
      </w:r>
      <w:r w:rsidR="002D1250">
        <w:rPr>
          <w:rFonts w:ascii="Arial" w:hAnsi="Arial" w:cs="Arial"/>
        </w:rPr>
        <w:t>En conséquence, c</w:t>
      </w:r>
      <w:r w:rsidR="00A100DB">
        <w:rPr>
          <w:rFonts w:ascii="Arial" w:hAnsi="Arial" w:cs="Arial"/>
        </w:rPr>
        <w:t>es indicateur</w:t>
      </w:r>
      <w:r>
        <w:rPr>
          <w:rFonts w:ascii="Arial" w:hAnsi="Arial" w:cs="Arial"/>
        </w:rPr>
        <w:t xml:space="preserve">s prennent acte du cumul du solde dans le </w:t>
      </w:r>
      <w:r w:rsidR="00A100DB">
        <w:rPr>
          <w:rFonts w:ascii="Arial" w:hAnsi="Arial" w:cs="Arial"/>
        </w:rPr>
        <w:t>calcul. Ainsi</w:t>
      </w:r>
      <w:r w:rsidR="00F23087">
        <w:rPr>
          <w:rFonts w:ascii="Arial" w:hAnsi="Arial" w:cs="Arial"/>
        </w:rPr>
        <w:t xml:space="preserve">, </w:t>
      </w:r>
      <w:r w:rsidR="003E49C8">
        <w:rPr>
          <w:rFonts w:ascii="Arial" w:hAnsi="Arial" w:cs="Arial"/>
        </w:rPr>
        <w:t xml:space="preserve">le solde budgétaire de l’année 2009 était en moyenne </w:t>
      </w:r>
      <w:r w:rsidR="00A100DB">
        <w:rPr>
          <w:rFonts w:ascii="Arial" w:hAnsi="Arial" w:cs="Arial"/>
        </w:rPr>
        <w:t>d’</w:t>
      </w:r>
      <w:r w:rsidR="003E49C8">
        <w:rPr>
          <w:rFonts w:ascii="Arial" w:hAnsi="Arial" w:cs="Arial"/>
        </w:rPr>
        <w:t>un surplus de 399,43 $</w:t>
      </w:r>
      <w:r w:rsidR="00A100DB">
        <w:rPr>
          <w:rFonts w:ascii="Arial" w:hAnsi="Arial" w:cs="Arial"/>
        </w:rPr>
        <w:t xml:space="preserve"> </w:t>
      </w:r>
      <w:r w:rsidR="00A100DB" w:rsidRPr="00A100DB">
        <w:rPr>
          <w:rFonts w:ascii="Arial" w:hAnsi="Arial" w:cs="Arial"/>
          <w:i/>
        </w:rPr>
        <w:t>per capita</w:t>
      </w:r>
      <w:r w:rsidR="00FF2CCB">
        <w:rPr>
          <w:rFonts w:ascii="Arial" w:hAnsi="Arial" w:cs="Arial"/>
        </w:rPr>
        <w:t>. Plus spécifiquement, 89,5 % des munici</w:t>
      </w:r>
      <w:r w:rsidR="00B90A98">
        <w:rPr>
          <w:rFonts w:ascii="Arial" w:hAnsi="Arial" w:cs="Arial"/>
        </w:rPr>
        <w:t>palités ont présenté un surplus lors</w:t>
      </w:r>
      <w:r w:rsidR="00A100DB">
        <w:rPr>
          <w:rFonts w:ascii="Arial" w:hAnsi="Arial" w:cs="Arial"/>
        </w:rPr>
        <w:t xml:space="preserve"> de la dernière année du mandat électif.</w:t>
      </w:r>
    </w:p>
    <w:p w14:paraId="11B71AAC" w14:textId="19B759F1" w:rsidR="00A100DB" w:rsidRDefault="00A100DB" w:rsidP="00092B69">
      <w:pPr>
        <w:autoSpaceDE w:val="0"/>
        <w:autoSpaceDN w:val="0"/>
        <w:adjustRightInd w:val="0"/>
        <w:spacing w:after="120" w:line="360" w:lineRule="auto"/>
        <w:jc w:val="both"/>
        <w:rPr>
          <w:rFonts w:ascii="Arial" w:hAnsi="Arial" w:cs="Arial"/>
        </w:rPr>
      </w:pPr>
      <w:r w:rsidRPr="00E14E1A">
        <w:rPr>
          <w:rFonts w:ascii="Arial" w:hAnsi="Arial" w:cs="Arial"/>
        </w:rPr>
        <w:t>À partir des indicateurs que l’on retrouve dans le ta</w:t>
      </w:r>
      <w:r w:rsidR="00CA703E">
        <w:rPr>
          <w:rFonts w:ascii="Arial" w:hAnsi="Arial" w:cs="Arial"/>
        </w:rPr>
        <w:t>bleau 19</w:t>
      </w:r>
      <w:r>
        <w:rPr>
          <w:rFonts w:ascii="Arial" w:hAnsi="Arial" w:cs="Arial"/>
        </w:rPr>
        <w:t>, il est maintenant possible de réaliser le bilan financier des municipalités. Il s’agit de savoir si le montant de l’épargne accumulé au cours du mandat est i</w:t>
      </w:r>
      <w:r w:rsidR="002D1250">
        <w:rPr>
          <w:rFonts w:ascii="Arial" w:hAnsi="Arial" w:cs="Arial"/>
        </w:rPr>
        <w:t>nférieur ou supérieur aux sommes à pourvoir dans le futur</w:t>
      </w:r>
      <w:r>
        <w:rPr>
          <w:rFonts w:ascii="Arial" w:hAnsi="Arial" w:cs="Arial"/>
        </w:rPr>
        <w:t xml:space="preserve"> engagée</w:t>
      </w:r>
      <w:r w:rsidR="002D1250">
        <w:rPr>
          <w:rFonts w:ascii="Arial" w:hAnsi="Arial" w:cs="Arial"/>
        </w:rPr>
        <w:t>s</w:t>
      </w:r>
      <w:r>
        <w:rPr>
          <w:rFonts w:ascii="Arial" w:hAnsi="Arial" w:cs="Arial"/>
        </w:rPr>
        <w:t xml:space="preserve"> au cours</w:t>
      </w:r>
      <w:r w:rsidR="00E67F18">
        <w:rPr>
          <w:rFonts w:ascii="Arial" w:hAnsi="Arial" w:cs="Arial"/>
        </w:rPr>
        <w:t xml:space="preserve"> de ce même mandat. L’équation 5</w:t>
      </w:r>
      <w:r w:rsidR="00351B40">
        <w:rPr>
          <w:rFonts w:ascii="Arial" w:hAnsi="Arial" w:cs="Arial"/>
        </w:rPr>
        <w:t xml:space="preserve"> présente le calcul du bilan.</w:t>
      </w:r>
    </w:p>
    <w:p w14:paraId="0FC050A3" w14:textId="77777777" w:rsidR="003A628B" w:rsidRDefault="003A628B" w:rsidP="00092B69">
      <w:pPr>
        <w:spacing w:after="120" w:line="360" w:lineRule="auto"/>
        <w:jc w:val="both"/>
        <w:rPr>
          <w:rFonts w:ascii="Arial" w:hAnsi="Arial" w:cs="Arial"/>
        </w:rPr>
      </w:pPr>
    </w:p>
    <w:p w14:paraId="59DF2FC3" w14:textId="11CA83D3" w:rsidR="00623791" w:rsidRPr="00067157" w:rsidRDefault="00E67F18" w:rsidP="00092B69">
      <w:pPr>
        <w:spacing w:after="120" w:line="360" w:lineRule="auto"/>
        <w:jc w:val="both"/>
        <w:rPr>
          <w:rFonts w:ascii="Arial" w:eastAsiaTheme="minorEastAsia" w:hAnsi="Arial" w:cs="Arial"/>
        </w:rPr>
      </w:pPr>
      <w:r>
        <w:rPr>
          <w:rFonts w:ascii="Arial" w:hAnsi="Arial" w:cs="Arial"/>
        </w:rPr>
        <w:t>[Équation 5</w:t>
      </w:r>
      <w:r w:rsidR="00A100DB">
        <w:rPr>
          <w:rFonts w:ascii="Arial" w:hAnsi="Arial" w:cs="Arial"/>
        </w:rPr>
        <w:t xml:space="preserve">] : </w:t>
      </w:r>
      <m:oMath>
        <m:d>
          <m:dPr>
            <m:ctrlPr>
              <w:rPr>
                <w:rFonts w:ascii="Cambria Math" w:hAnsi="Cambria Math" w:cs="Arial"/>
                <w:i/>
              </w:rPr>
            </m:ctrlPr>
          </m:dPr>
          <m:e>
            <m:r>
              <m:rPr>
                <m:sty m:val="p"/>
              </m:rPr>
              <w:rPr>
                <w:rFonts w:ascii="Cambria Math" w:hAnsi="Cambria Math" w:cs="Arial"/>
                <w:sz w:val="20"/>
                <w:szCs w:val="20"/>
              </w:rPr>
              <m:t>Δ Réserve</m:t>
            </m:r>
            <m:r>
              <m:rPr>
                <m:sty m:val="p"/>
              </m:rPr>
              <w:rPr>
                <w:rFonts w:ascii="Cambria Math" w:hAnsi="Arial" w:cs="Arial"/>
                <w:sz w:val="20"/>
                <w:szCs w:val="20"/>
              </w:rPr>
              <m:t xml:space="preserve">+ </m:t>
            </m:r>
            <m:r>
              <m:rPr>
                <m:sty m:val="p"/>
              </m:rPr>
              <w:rPr>
                <w:rFonts w:ascii="Cambria Math" w:hAnsi="Cambria Math" w:cs="Arial"/>
                <w:sz w:val="20"/>
                <w:szCs w:val="20"/>
              </w:rPr>
              <m:t>Δ Trésorerie</m:t>
            </m:r>
            <m:r>
              <m:rPr>
                <m:sty m:val="p"/>
              </m:rPr>
              <w:rPr>
                <w:rFonts w:ascii="Cambria Math" w:hAnsi="Arial" w:cs="Arial"/>
                <w:sz w:val="20"/>
                <w:szCs w:val="20"/>
              </w:rPr>
              <m:t xml:space="preserve">+ </m:t>
            </m:r>
            <m:r>
              <m:rPr>
                <m:sty m:val="p"/>
              </m:rPr>
              <w:rPr>
                <w:rFonts w:ascii="Cambria Math" w:hAnsi="Cambria Math" w:cs="Arial"/>
                <w:sz w:val="20"/>
                <w:szCs w:val="20"/>
              </w:rPr>
              <m:t xml:space="preserve">Solde budgétaire 2009-Δ Dette  </m:t>
            </m:r>
            <m:r>
              <w:rPr>
                <w:rFonts w:ascii="Cambria Math" w:hAnsi="Cambria Math" w:cs="Arial"/>
              </w:rPr>
              <m:t xml:space="preserve"> </m:t>
            </m:r>
          </m:e>
        </m:d>
      </m:oMath>
    </w:p>
    <w:p w14:paraId="0DA0668B" w14:textId="77777777" w:rsidR="00CF2789" w:rsidRDefault="00CF2789" w:rsidP="00361DC7">
      <w:pPr>
        <w:spacing w:after="0" w:line="240" w:lineRule="auto"/>
        <w:jc w:val="both"/>
        <w:rPr>
          <w:rFonts w:ascii="Arial" w:hAnsi="Arial" w:cs="Arial"/>
          <w:sz w:val="20"/>
          <w:szCs w:val="20"/>
        </w:rPr>
      </w:pPr>
    </w:p>
    <w:p w14:paraId="3820A157" w14:textId="77777777" w:rsidR="00AF1030" w:rsidRDefault="00AF1030" w:rsidP="00361DC7">
      <w:pPr>
        <w:spacing w:after="0" w:line="240" w:lineRule="auto"/>
        <w:jc w:val="both"/>
        <w:rPr>
          <w:rFonts w:ascii="Arial" w:hAnsi="Arial" w:cs="Arial"/>
          <w:sz w:val="20"/>
          <w:szCs w:val="20"/>
        </w:rPr>
      </w:pPr>
    </w:p>
    <w:p w14:paraId="56DA5BB9" w14:textId="77777777" w:rsidR="00AF1030" w:rsidRDefault="00AF1030" w:rsidP="00361DC7">
      <w:pPr>
        <w:spacing w:after="0" w:line="240" w:lineRule="auto"/>
        <w:jc w:val="both"/>
        <w:rPr>
          <w:rFonts w:ascii="Arial" w:hAnsi="Arial" w:cs="Arial"/>
          <w:sz w:val="20"/>
          <w:szCs w:val="20"/>
        </w:rPr>
      </w:pPr>
    </w:p>
    <w:p w14:paraId="11FDAF3D" w14:textId="77777777" w:rsidR="00AF1030" w:rsidRDefault="00AF1030" w:rsidP="00361DC7">
      <w:pPr>
        <w:spacing w:after="0" w:line="240" w:lineRule="auto"/>
        <w:jc w:val="both"/>
        <w:rPr>
          <w:rFonts w:ascii="Arial" w:hAnsi="Arial" w:cs="Arial"/>
          <w:sz w:val="20"/>
          <w:szCs w:val="20"/>
        </w:rPr>
      </w:pPr>
    </w:p>
    <w:p w14:paraId="4C386145" w14:textId="77777777" w:rsidR="00AF1030" w:rsidRDefault="00AF1030" w:rsidP="00361DC7">
      <w:pPr>
        <w:spacing w:after="0" w:line="240" w:lineRule="auto"/>
        <w:jc w:val="both"/>
        <w:rPr>
          <w:rFonts w:ascii="Arial" w:hAnsi="Arial" w:cs="Arial"/>
          <w:sz w:val="20"/>
          <w:szCs w:val="20"/>
        </w:rPr>
      </w:pPr>
    </w:p>
    <w:p w14:paraId="796B4D8F" w14:textId="08D27A09" w:rsidR="00BB2077" w:rsidRPr="003D7ACB" w:rsidRDefault="00D444E7" w:rsidP="00361DC7">
      <w:pPr>
        <w:spacing w:after="0" w:line="240" w:lineRule="auto"/>
        <w:jc w:val="both"/>
        <w:rPr>
          <w:rFonts w:ascii="Arial" w:hAnsi="Arial" w:cs="Arial"/>
          <w:sz w:val="20"/>
          <w:szCs w:val="20"/>
        </w:rPr>
      </w:pPr>
      <w:r>
        <w:rPr>
          <w:rFonts w:ascii="Arial" w:hAnsi="Arial" w:cs="Arial"/>
          <w:sz w:val="20"/>
          <w:szCs w:val="20"/>
        </w:rPr>
        <w:t>Tableau 19</w:t>
      </w:r>
      <w:r w:rsidR="00D57E49">
        <w:rPr>
          <w:rFonts w:ascii="Arial" w:hAnsi="Arial" w:cs="Arial"/>
          <w:sz w:val="20"/>
          <w:szCs w:val="20"/>
        </w:rPr>
        <w:t>.</w:t>
      </w:r>
      <w:r w:rsidR="00BB2077">
        <w:rPr>
          <w:rFonts w:ascii="Arial" w:hAnsi="Arial" w:cs="Arial"/>
          <w:sz w:val="20"/>
          <w:szCs w:val="20"/>
        </w:rPr>
        <w:t xml:space="preserve"> </w:t>
      </w:r>
      <w:r w:rsidR="00BB2077" w:rsidRPr="003D7ACB">
        <w:rPr>
          <w:rFonts w:ascii="Arial" w:hAnsi="Arial" w:cs="Arial"/>
          <w:sz w:val="20"/>
          <w:szCs w:val="20"/>
        </w:rPr>
        <w:t>Évolution au cours du mandat 2006-2009 de différents indicateurs</w:t>
      </w:r>
      <w:r w:rsidR="00BB2077">
        <w:rPr>
          <w:rFonts w:ascii="Arial" w:hAnsi="Arial" w:cs="Arial"/>
          <w:sz w:val="20"/>
          <w:szCs w:val="20"/>
        </w:rPr>
        <w:t xml:space="preserve"> pour les municipalités dont le maire sortant a fait face à de l’opposition électorale en 2009</w:t>
      </w:r>
      <w:r w:rsidR="00BB2077" w:rsidRPr="003D7ACB">
        <w:rPr>
          <w:rFonts w:ascii="Arial" w:hAnsi="Arial" w:cs="Arial"/>
          <w:sz w:val="20"/>
          <w:szCs w:val="20"/>
        </w:rPr>
        <w:t xml:space="preserve"> </w:t>
      </w:r>
    </w:p>
    <w:p w14:paraId="248B5D1D" w14:textId="77777777" w:rsidR="00BB2077" w:rsidRPr="003D7ACB" w:rsidRDefault="00BB2077" w:rsidP="00361DC7">
      <w:pPr>
        <w:spacing w:after="0" w:line="240" w:lineRule="auto"/>
        <w:jc w:val="both"/>
        <w:rPr>
          <w:rFonts w:ascii="Arial" w:hAnsi="Arial" w:cs="Arial"/>
          <w:sz w:val="20"/>
          <w:szCs w:val="20"/>
        </w:rPr>
      </w:pPr>
      <w:r w:rsidRPr="003D7ACB">
        <w:rPr>
          <w:rFonts w:ascii="Arial" w:hAnsi="Arial" w:cs="Arial"/>
          <w:sz w:val="20"/>
          <w:szCs w:val="20"/>
        </w:rPr>
        <w:t xml:space="preserve">(en $ constant de 2006 </w:t>
      </w:r>
      <w:r w:rsidRPr="003D7ACB">
        <w:rPr>
          <w:rFonts w:ascii="Arial" w:hAnsi="Arial" w:cs="Arial"/>
          <w:i/>
          <w:sz w:val="20"/>
          <w:szCs w:val="20"/>
        </w:rPr>
        <w:t xml:space="preserve">per capita </w:t>
      </w:r>
      <w:r w:rsidRPr="003D7ACB">
        <w:rPr>
          <w:rFonts w:ascii="Arial" w:hAnsi="Arial" w:cs="Arial"/>
          <w:sz w:val="20"/>
          <w:szCs w:val="20"/>
        </w:rPr>
        <w:t>sauf pour ΔTGT en %)</w:t>
      </w:r>
      <w:r>
        <w:rPr>
          <w:rStyle w:val="Appelnotedebasdep"/>
          <w:rFonts w:ascii="Arial" w:hAnsi="Arial" w:cs="Arial"/>
          <w:sz w:val="20"/>
          <w:szCs w:val="20"/>
        </w:rPr>
        <w:footnoteReference w:id="43"/>
      </w:r>
    </w:p>
    <w:tbl>
      <w:tblPr>
        <w:tblStyle w:val="Grilledutableau"/>
        <w:tblW w:w="0" w:type="auto"/>
        <w:tblInd w:w="108" w:type="dxa"/>
        <w:tblLayout w:type="fixed"/>
        <w:tblLook w:val="04A0" w:firstRow="1" w:lastRow="0" w:firstColumn="1" w:lastColumn="0" w:noHBand="0" w:noVBand="1"/>
      </w:tblPr>
      <w:tblGrid>
        <w:gridCol w:w="1418"/>
        <w:gridCol w:w="992"/>
        <w:gridCol w:w="1134"/>
        <w:gridCol w:w="1276"/>
        <w:gridCol w:w="992"/>
        <w:gridCol w:w="851"/>
        <w:gridCol w:w="850"/>
        <w:gridCol w:w="1235"/>
      </w:tblGrid>
      <w:tr w:rsidR="00BB2077" w:rsidRPr="003D7ACB" w14:paraId="481B44D0" w14:textId="77777777" w:rsidTr="006022BB">
        <w:tc>
          <w:tcPr>
            <w:tcW w:w="1418" w:type="dxa"/>
            <w:tcBorders>
              <w:top w:val="double" w:sz="4" w:space="0" w:color="auto"/>
              <w:left w:val="nil"/>
              <w:right w:val="nil"/>
            </w:tcBorders>
          </w:tcPr>
          <w:p w14:paraId="117FE63F" w14:textId="77777777" w:rsidR="00BB2077" w:rsidRPr="003D7ACB" w:rsidRDefault="00BB2077" w:rsidP="00361DC7">
            <w:pPr>
              <w:jc w:val="both"/>
              <w:rPr>
                <w:rFonts w:ascii="Arial" w:hAnsi="Arial" w:cs="Arial"/>
                <w:sz w:val="20"/>
                <w:szCs w:val="20"/>
              </w:rPr>
            </w:pPr>
          </w:p>
        </w:tc>
        <w:tc>
          <w:tcPr>
            <w:tcW w:w="992" w:type="dxa"/>
            <w:tcBorders>
              <w:top w:val="double" w:sz="4" w:space="0" w:color="auto"/>
              <w:left w:val="nil"/>
              <w:right w:val="nil"/>
            </w:tcBorders>
          </w:tcPr>
          <w:p w14:paraId="72B0C804" w14:textId="77777777" w:rsidR="00BB2077" w:rsidRPr="003D7ACB" w:rsidRDefault="00BB2077" w:rsidP="00361DC7">
            <w:pPr>
              <w:jc w:val="center"/>
              <w:rPr>
                <w:rFonts w:ascii="Arial" w:hAnsi="Arial" w:cs="Arial"/>
                <w:sz w:val="20"/>
                <w:szCs w:val="20"/>
              </w:rPr>
            </w:pPr>
            <w:r w:rsidRPr="003D7ACB">
              <w:rPr>
                <w:rFonts w:ascii="Arial" w:hAnsi="Arial" w:cs="Arial"/>
                <w:sz w:val="20"/>
                <w:szCs w:val="20"/>
              </w:rPr>
              <w:t>Moy.</w:t>
            </w:r>
          </w:p>
        </w:tc>
        <w:tc>
          <w:tcPr>
            <w:tcW w:w="1134" w:type="dxa"/>
            <w:tcBorders>
              <w:top w:val="double" w:sz="4" w:space="0" w:color="auto"/>
              <w:left w:val="nil"/>
              <w:right w:val="nil"/>
            </w:tcBorders>
          </w:tcPr>
          <w:p w14:paraId="02F62616" w14:textId="77777777" w:rsidR="00BB2077" w:rsidRPr="003D7ACB" w:rsidRDefault="00BB2077" w:rsidP="00361DC7">
            <w:pPr>
              <w:jc w:val="center"/>
              <w:rPr>
                <w:rFonts w:ascii="Arial" w:hAnsi="Arial" w:cs="Arial"/>
                <w:sz w:val="20"/>
                <w:szCs w:val="20"/>
              </w:rPr>
            </w:pPr>
            <w:r w:rsidRPr="003D7ACB">
              <w:rPr>
                <w:rFonts w:ascii="Arial" w:hAnsi="Arial" w:cs="Arial"/>
                <w:sz w:val="20"/>
                <w:szCs w:val="20"/>
              </w:rPr>
              <w:t>É.T.</w:t>
            </w:r>
          </w:p>
        </w:tc>
        <w:tc>
          <w:tcPr>
            <w:tcW w:w="1276" w:type="dxa"/>
            <w:tcBorders>
              <w:top w:val="double" w:sz="4" w:space="0" w:color="auto"/>
              <w:left w:val="nil"/>
              <w:right w:val="nil"/>
            </w:tcBorders>
          </w:tcPr>
          <w:p w14:paraId="381FCB5F" w14:textId="77777777" w:rsidR="00BB2077" w:rsidRPr="003D7ACB" w:rsidRDefault="00BB2077" w:rsidP="00361DC7">
            <w:pPr>
              <w:jc w:val="center"/>
              <w:rPr>
                <w:rFonts w:ascii="Arial" w:hAnsi="Arial" w:cs="Arial"/>
                <w:sz w:val="20"/>
                <w:szCs w:val="20"/>
              </w:rPr>
            </w:pPr>
            <w:r w:rsidRPr="003D7ACB">
              <w:rPr>
                <w:rFonts w:ascii="Arial" w:hAnsi="Arial" w:cs="Arial"/>
                <w:sz w:val="20"/>
                <w:szCs w:val="20"/>
              </w:rPr>
              <w:t>Min.</w:t>
            </w:r>
          </w:p>
        </w:tc>
        <w:tc>
          <w:tcPr>
            <w:tcW w:w="992" w:type="dxa"/>
            <w:tcBorders>
              <w:top w:val="double" w:sz="4" w:space="0" w:color="auto"/>
              <w:left w:val="nil"/>
              <w:right w:val="nil"/>
            </w:tcBorders>
          </w:tcPr>
          <w:p w14:paraId="36C9C9E4" w14:textId="7BDE44F4" w:rsidR="00BB2077" w:rsidRPr="003D7ACB" w:rsidRDefault="00BB2077" w:rsidP="00361DC7">
            <w:pPr>
              <w:jc w:val="center"/>
              <w:rPr>
                <w:rFonts w:ascii="Arial" w:hAnsi="Arial" w:cs="Arial"/>
                <w:sz w:val="20"/>
                <w:szCs w:val="20"/>
              </w:rPr>
            </w:pPr>
            <w:r w:rsidRPr="003D7ACB">
              <w:rPr>
                <w:rFonts w:ascii="Arial" w:hAnsi="Arial" w:cs="Arial"/>
                <w:sz w:val="20"/>
                <w:szCs w:val="20"/>
              </w:rPr>
              <w:t>1</w:t>
            </w:r>
            <w:r w:rsidRPr="003D7ACB">
              <w:rPr>
                <w:rFonts w:ascii="Arial" w:hAnsi="Arial" w:cs="Arial"/>
                <w:sz w:val="20"/>
                <w:szCs w:val="20"/>
                <w:vertAlign w:val="superscript"/>
              </w:rPr>
              <w:t>e</w:t>
            </w:r>
          </w:p>
          <w:p w14:paraId="7652FA27" w14:textId="77777777" w:rsidR="00BB2077" w:rsidRPr="003D7ACB" w:rsidRDefault="00BB2077" w:rsidP="00361DC7">
            <w:pPr>
              <w:jc w:val="center"/>
              <w:rPr>
                <w:rFonts w:ascii="Arial" w:hAnsi="Arial" w:cs="Arial"/>
                <w:sz w:val="20"/>
                <w:szCs w:val="20"/>
              </w:rPr>
            </w:pPr>
            <w:r w:rsidRPr="003D7ACB">
              <w:rPr>
                <w:rFonts w:ascii="Arial" w:hAnsi="Arial" w:cs="Arial"/>
                <w:sz w:val="20"/>
                <w:szCs w:val="20"/>
              </w:rPr>
              <w:t>quart.</w:t>
            </w:r>
          </w:p>
        </w:tc>
        <w:tc>
          <w:tcPr>
            <w:tcW w:w="851" w:type="dxa"/>
            <w:tcBorders>
              <w:top w:val="double" w:sz="4" w:space="0" w:color="auto"/>
              <w:left w:val="nil"/>
              <w:right w:val="nil"/>
            </w:tcBorders>
          </w:tcPr>
          <w:p w14:paraId="6853B190" w14:textId="77777777" w:rsidR="00BB2077" w:rsidRPr="003D7ACB" w:rsidRDefault="00BB2077" w:rsidP="00361DC7">
            <w:pPr>
              <w:jc w:val="center"/>
              <w:rPr>
                <w:rFonts w:ascii="Arial" w:hAnsi="Arial" w:cs="Arial"/>
                <w:sz w:val="20"/>
                <w:szCs w:val="20"/>
              </w:rPr>
            </w:pPr>
            <w:r w:rsidRPr="003D7ACB">
              <w:rPr>
                <w:rFonts w:ascii="Arial" w:hAnsi="Arial" w:cs="Arial"/>
                <w:sz w:val="20"/>
                <w:szCs w:val="20"/>
              </w:rPr>
              <w:t>Méd.</w:t>
            </w:r>
          </w:p>
        </w:tc>
        <w:tc>
          <w:tcPr>
            <w:tcW w:w="850" w:type="dxa"/>
            <w:tcBorders>
              <w:top w:val="double" w:sz="4" w:space="0" w:color="auto"/>
              <w:left w:val="nil"/>
              <w:right w:val="nil"/>
            </w:tcBorders>
          </w:tcPr>
          <w:p w14:paraId="6DCFC3D7" w14:textId="77777777" w:rsidR="00BB2077" w:rsidRPr="003D7ACB" w:rsidRDefault="00BB2077" w:rsidP="00361DC7">
            <w:pPr>
              <w:jc w:val="center"/>
              <w:rPr>
                <w:rFonts w:ascii="Arial" w:hAnsi="Arial" w:cs="Arial"/>
                <w:sz w:val="20"/>
                <w:szCs w:val="20"/>
              </w:rPr>
            </w:pPr>
            <w:r w:rsidRPr="003D7ACB">
              <w:rPr>
                <w:rFonts w:ascii="Arial" w:hAnsi="Arial" w:cs="Arial"/>
                <w:sz w:val="20"/>
                <w:szCs w:val="20"/>
              </w:rPr>
              <w:t>3</w:t>
            </w:r>
            <w:r w:rsidRPr="003D7ACB">
              <w:rPr>
                <w:rFonts w:ascii="Arial" w:hAnsi="Arial" w:cs="Arial"/>
                <w:sz w:val="20"/>
                <w:szCs w:val="20"/>
                <w:vertAlign w:val="superscript"/>
              </w:rPr>
              <w:t>e</w:t>
            </w:r>
            <w:r w:rsidRPr="003D7ACB">
              <w:rPr>
                <w:rFonts w:ascii="Arial" w:hAnsi="Arial" w:cs="Arial"/>
                <w:sz w:val="20"/>
                <w:szCs w:val="20"/>
              </w:rPr>
              <w:t xml:space="preserve"> quart</w:t>
            </w:r>
          </w:p>
        </w:tc>
        <w:tc>
          <w:tcPr>
            <w:tcW w:w="1235" w:type="dxa"/>
            <w:tcBorders>
              <w:top w:val="double" w:sz="4" w:space="0" w:color="auto"/>
              <w:left w:val="nil"/>
              <w:right w:val="nil"/>
            </w:tcBorders>
          </w:tcPr>
          <w:p w14:paraId="569909D6" w14:textId="77777777" w:rsidR="00BB2077" w:rsidRPr="003D7ACB" w:rsidRDefault="00BB2077" w:rsidP="00361DC7">
            <w:pPr>
              <w:jc w:val="center"/>
              <w:rPr>
                <w:rFonts w:ascii="Arial" w:hAnsi="Arial" w:cs="Arial"/>
                <w:sz w:val="20"/>
                <w:szCs w:val="20"/>
              </w:rPr>
            </w:pPr>
            <w:r w:rsidRPr="003D7ACB">
              <w:rPr>
                <w:rFonts w:ascii="Arial" w:hAnsi="Arial" w:cs="Arial"/>
                <w:sz w:val="20"/>
                <w:szCs w:val="20"/>
              </w:rPr>
              <w:t>Max.</w:t>
            </w:r>
          </w:p>
        </w:tc>
      </w:tr>
      <w:tr w:rsidR="00BB2077" w:rsidRPr="003D7ACB" w14:paraId="13D7052A" w14:textId="77777777" w:rsidTr="006022BB">
        <w:tc>
          <w:tcPr>
            <w:tcW w:w="1418" w:type="dxa"/>
            <w:tcBorders>
              <w:left w:val="nil"/>
              <w:bottom w:val="nil"/>
              <w:right w:val="nil"/>
            </w:tcBorders>
          </w:tcPr>
          <w:p w14:paraId="592BB2E2" w14:textId="77777777" w:rsidR="00BB2077" w:rsidRPr="003D7ACB" w:rsidRDefault="00BB2077" w:rsidP="00361DC7">
            <w:pPr>
              <w:jc w:val="both"/>
              <w:rPr>
                <w:rFonts w:ascii="Arial" w:hAnsi="Arial" w:cs="Arial"/>
                <w:sz w:val="20"/>
                <w:szCs w:val="20"/>
              </w:rPr>
            </w:pPr>
            <w:r w:rsidRPr="003D7ACB">
              <w:rPr>
                <w:rFonts w:ascii="Arial" w:hAnsi="Arial" w:cs="Arial"/>
                <w:sz w:val="20"/>
                <w:szCs w:val="20"/>
              </w:rPr>
              <w:t xml:space="preserve">Δ Dépense </w:t>
            </w:r>
          </w:p>
        </w:tc>
        <w:tc>
          <w:tcPr>
            <w:tcW w:w="992" w:type="dxa"/>
            <w:tcBorders>
              <w:left w:val="nil"/>
              <w:bottom w:val="nil"/>
              <w:right w:val="nil"/>
            </w:tcBorders>
          </w:tcPr>
          <w:p w14:paraId="7C7A6156" w14:textId="77777777" w:rsidR="00BB2077" w:rsidRPr="003D7ACB" w:rsidRDefault="00BB2077" w:rsidP="00361DC7">
            <w:pPr>
              <w:jc w:val="center"/>
              <w:rPr>
                <w:rFonts w:ascii="Arial" w:hAnsi="Arial" w:cs="Arial"/>
                <w:sz w:val="20"/>
                <w:szCs w:val="20"/>
              </w:rPr>
            </w:pPr>
            <w:r w:rsidRPr="003D7ACB">
              <w:rPr>
                <w:rFonts w:ascii="Arial" w:hAnsi="Arial" w:cs="Arial"/>
                <w:sz w:val="20"/>
                <w:szCs w:val="20"/>
              </w:rPr>
              <w:t>251,59</w:t>
            </w:r>
          </w:p>
        </w:tc>
        <w:tc>
          <w:tcPr>
            <w:tcW w:w="1134" w:type="dxa"/>
            <w:tcBorders>
              <w:left w:val="nil"/>
              <w:bottom w:val="nil"/>
              <w:right w:val="nil"/>
            </w:tcBorders>
          </w:tcPr>
          <w:p w14:paraId="7DF52D41" w14:textId="77777777" w:rsidR="00BB2077" w:rsidRPr="003D7ACB" w:rsidRDefault="00BB2077" w:rsidP="00361DC7">
            <w:pPr>
              <w:jc w:val="center"/>
              <w:rPr>
                <w:rFonts w:ascii="Arial" w:hAnsi="Arial" w:cs="Arial"/>
                <w:sz w:val="20"/>
                <w:szCs w:val="20"/>
              </w:rPr>
            </w:pPr>
            <w:r w:rsidRPr="003D7ACB">
              <w:rPr>
                <w:rFonts w:ascii="Arial" w:hAnsi="Arial" w:cs="Arial"/>
                <w:sz w:val="20"/>
                <w:szCs w:val="20"/>
              </w:rPr>
              <w:t>173,47</w:t>
            </w:r>
          </w:p>
        </w:tc>
        <w:tc>
          <w:tcPr>
            <w:tcW w:w="1276" w:type="dxa"/>
            <w:tcBorders>
              <w:left w:val="nil"/>
              <w:bottom w:val="nil"/>
              <w:right w:val="nil"/>
            </w:tcBorders>
          </w:tcPr>
          <w:p w14:paraId="41D610F9" w14:textId="77777777" w:rsidR="00BB2077" w:rsidRPr="003D7ACB" w:rsidRDefault="00BB2077" w:rsidP="00361DC7">
            <w:pPr>
              <w:jc w:val="center"/>
              <w:rPr>
                <w:rFonts w:ascii="Arial" w:hAnsi="Arial" w:cs="Arial"/>
                <w:sz w:val="20"/>
                <w:szCs w:val="20"/>
              </w:rPr>
            </w:pPr>
            <w:r w:rsidRPr="003D7ACB">
              <w:rPr>
                <w:rFonts w:ascii="Arial" w:hAnsi="Arial" w:cs="Arial"/>
                <w:sz w:val="20"/>
                <w:szCs w:val="20"/>
              </w:rPr>
              <w:t>-209,36</w:t>
            </w:r>
          </w:p>
        </w:tc>
        <w:tc>
          <w:tcPr>
            <w:tcW w:w="992" w:type="dxa"/>
            <w:tcBorders>
              <w:left w:val="nil"/>
              <w:bottom w:val="nil"/>
              <w:right w:val="nil"/>
            </w:tcBorders>
          </w:tcPr>
          <w:p w14:paraId="4C55EBC2" w14:textId="77777777" w:rsidR="00BB2077" w:rsidRPr="003D7ACB" w:rsidRDefault="00BB2077" w:rsidP="00361DC7">
            <w:pPr>
              <w:jc w:val="center"/>
              <w:rPr>
                <w:rFonts w:ascii="Arial" w:hAnsi="Arial" w:cs="Arial"/>
                <w:sz w:val="20"/>
                <w:szCs w:val="20"/>
              </w:rPr>
            </w:pPr>
            <w:r w:rsidRPr="003D7ACB">
              <w:rPr>
                <w:rFonts w:ascii="Arial" w:hAnsi="Arial" w:cs="Arial"/>
                <w:sz w:val="20"/>
                <w:szCs w:val="20"/>
              </w:rPr>
              <w:t>131,64</w:t>
            </w:r>
          </w:p>
        </w:tc>
        <w:tc>
          <w:tcPr>
            <w:tcW w:w="851" w:type="dxa"/>
            <w:tcBorders>
              <w:left w:val="nil"/>
              <w:bottom w:val="nil"/>
              <w:right w:val="nil"/>
            </w:tcBorders>
          </w:tcPr>
          <w:p w14:paraId="17426060" w14:textId="77777777" w:rsidR="00BB2077" w:rsidRPr="003D7ACB" w:rsidRDefault="00BB2077" w:rsidP="00361DC7">
            <w:pPr>
              <w:jc w:val="center"/>
              <w:rPr>
                <w:rFonts w:ascii="Arial" w:hAnsi="Arial" w:cs="Arial"/>
                <w:sz w:val="20"/>
                <w:szCs w:val="20"/>
              </w:rPr>
            </w:pPr>
            <w:r w:rsidRPr="003D7ACB">
              <w:rPr>
                <w:rFonts w:ascii="Arial" w:hAnsi="Arial" w:cs="Arial"/>
                <w:sz w:val="20"/>
                <w:szCs w:val="20"/>
              </w:rPr>
              <w:t>221,47</w:t>
            </w:r>
          </w:p>
        </w:tc>
        <w:tc>
          <w:tcPr>
            <w:tcW w:w="850" w:type="dxa"/>
            <w:tcBorders>
              <w:left w:val="nil"/>
              <w:bottom w:val="nil"/>
              <w:right w:val="nil"/>
            </w:tcBorders>
          </w:tcPr>
          <w:p w14:paraId="6877EFC1" w14:textId="77777777" w:rsidR="00BB2077" w:rsidRPr="003D7ACB" w:rsidRDefault="00BB2077" w:rsidP="00361DC7">
            <w:pPr>
              <w:jc w:val="center"/>
              <w:rPr>
                <w:rFonts w:ascii="Arial" w:hAnsi="Arial" w:cs="Arial"/>
                <w:sz w:val="20"/>
                <w:szCs w:val="20"/>
              </w:rPr>
            </w:pPr>
            <w:r w:rsidRPr="003D7ACB">
              <w:rPr>
                <w:rFonts w:ascii="Arial" w:hAnsi="Arial" w:cs="Arial"/>
                <w:sz w:val="20"/>
                <w:szCs w:val="20"/>
              </w:rPr>
              <w:t>346,26</w:t>
            </w:r>
          </w:p>
        </w:tc>
        <w:tc>
          <w:tcPr>
            <w:tcW w:w="1235" w:type="dxa"/>
            <w:tcBorders>
              <w:left w:val="nil"/>
              <w:bottom w:val="nil"/>
              <w:right w:val="nil"/>
            </w:tcBorders>
          </w:tcPr>
          <w:p w14:paraId="5C35B7BF" w14:textId="77777777" w:rsidR="00BB2077" w:rsidRPr="003D7ACB" w:rsidRDefault="00BB2077" w:rsidP="00361DC7">
            <w:pPr>
              <w:jc w:val="center"/>
              <w:rPr>
                <w:rFonts w:ascii="Arial" w:hAnsi="Arial" w:cs="Arial"/>
                <w:sz w:val="20"/>
                <w:szCs w:val="20"/>
              </w:rPr>
            </w:pPr>
            <w:r w:rsidRPr="003D7ACB">
              <w:rPr>
                <w:rFonts w:ascii="Arial" w:hAnsi="Arial" w:cs="Arial"/>
                <w:sz w:val="20"/>
                <w:szCs w:val="20"/>
              </w:rPr>
              <w:t>1 370,71</w:t>
            </w:r>
          </w:p>
        </w:tc>
      </w:tr>
      <w:tr w:rsidR="00BB2077" w:rsidRPr="003D7ACB" w14:paraId="3B1E8884" w14:textId="77777777" w:rsidTr="006022BB">
        <w:tc>
          <w:tcPr>
            <w:tcW w:w="1418" w:type="dxa"/>
            <w:tcBorders>
              <w:top w:val="nil"/>
              <w:left w:val="nil"/>
              <w:bottom w:val="nil"/>
              <w:right w:val="nil"/>
            </w:tcBorders>
          </w:tcPr>
          <w:p w14:paraId="3AEDC984" w14:textId="77777777" w:rsidR="00BB2077" w:rsidRPr="003D7ACB" w:rsidRDefault="00BB2077" w:rsidP="00361DC7">
            <w:pPr>
              <w:jc w:val="both"/>
              <w:rPr>
                <w:rFonts w:ascii="Arial" w:hAnsi="Arial" w:cs="Arial"/>
                <w:sz w:val="20"/>
                <w:szCs w:val="20"/>
              </w:rPr>
            </w:pPr>
            <w:r w:rsidRPr="003D7ACB">
              <w:rPr>
                <w:rFonts w:ascii="Arial" w:hAnsi="Arial" w:cs="Arial"/>
                <w:sz w:val="20"/>
                <w:szCs w:val="20"/>
              </w:rPr>
              <w:t xml:space="preserve">ΔTGT </w:t>
            </w:r>
          </w:p>
        </w:tc>
        <w:tc>
          <w:tcPr>
            <w:tcW w:w="992" w:type="dxa"/>
            <w:tcBorders>
              <w:top w:val="nil"/>
              <w:left w:val="nil"/>
              <w:bottom w:val="nil"/>
              <w:right w:val="nil"/>
            </w:tcBorders>
          </w:tcPr>
          <w:p w14:paraId="4F589BB4" w14:textId="77777777" w:rsidR="00BB2077" w:rsidRPr="003D7ACB" w:rsidRDefault="00BB2077" w:rsidP="00361DC7">
            <w:pPr>
              <w:jc w:val="center"/>
              <w:rPr>
                <w:rFonts w:ascii="Arial" w:hAnsi="Arial" w:cs="Arial"/>
                <w:sz w:val="20"/>
                <w:szCs w:val="20"/>
              </w:rPr>
            </w:pPr>
            <w:r w:rsidRPr="003D7ACB">
              <w:rPr>
                <w:rFonts w:ascii="Arial" w:hAnsi="Arial" w:cs="Arial"/>
                <w:sz w:val="20"/>
                <w:szCs w:val="20"/>
              </w:rPr>
              <w:t>-0,12</w:t>
            </w:r>
          </w:p>
        </w:tc>
        <w:tc>
          <w:tcPr>
            <w:tcW w:w="1134" w:type="dxa"/>
            <w:tcBorders>
              <w:top w:val="nil"/>
              <w:left w:val="nil"/>
              <w:bottom w:val="nil"/>
              <w:right w:val="nil"/>
            </w:tcBorders>
          </w:tcPr>
          <w:p w14:paraId="155A1E90" w14:textId="77777777" w:rsidR="00BB2077" w:rsidRPr="003D7ACB" w:rsidRDefault="00BB2077" w:rsidP="00361DC7">
            <w:pPr>
              <w:jc w:val="center"/>
              <w:rPr>
                <w:rFonts w:ascii="Arial" w:hAnsi="Arial" w:cs="Arial"/>
                <w:sz w:val="20"/>
                <w:szCs w:val="20"/>
              </w:rPr>
            </w:pPr>
            <w:r w:rsidRPr="003D7ACB">
              <w:rPr>
                <w:rFonts w:ascii="Arial" w:hAnsi="Arial" w:cs="Arial"/>
                <w:sz w:val="20"/>
                <w:szCs w:val="20"/>
              </w:rPr>
              <w:t>0,17</w:t>
            </w:r>
          </w:p>
        </w:tc>
        <w:tc>
          <w:tcPr>
            <w:tcW w:w="1276" w:type="dxa"/>
            <w:tcBorders>
              <w:top w:val="nil"/>
              <w:left w:val="nil"/>
              <w:bottom w:val="nil"/>
              <w:right w:val="nil"/>
            </w:tcBorders>
          </w:tcPr>
          <w:p w14:paraId="3D532971" w14:textId="77777777" w:rsidR="00BB2077" w:rsidRPr="003D7ACB" w:rsidRDefault="00BB2077" w:rsidP="00361DC7">
            <w:pPr>
              <w:jc w:val="center"/>
              <w:rPr>
                <w:rFonts w:ascii="Arial" w:hAnsi="Arial" w:cs="Arial"/>
                <w:sz w:val="20"/>
                <w:szCs w:val="20"/>
              </w:rPr>
            </w:pPr>
            <w:r w:rsidRPr="003D7ACB">
              <w:rPr>
                <w:rFonts w:ascii="Arial" w:hAnsi="Arial" w:cs="Arial"/>
                <w:sz w:val="20"/>
                <w:szCs w:val="20"/>
              </w:rPr>
              <w:t>-0,63</w:t>
            </w:r>
          </w:p>
        </w:tc>
        <w:tc>
          <w:tcPr>
            <w:tcW w:w="992" w:type="dxa"/>
            <w:tcBorders>
              <w:top w:val="nil"/>
              <w:left w:val="nil"/>
              <w:bottom w:val="nil"/>
              <w:right w:val="nil"/>
            </w:tcBorders>
          </w:tcPr>
          <w:p w14:paraId="3A69B78E" w14:textId="77777777" w:rsidR="00BB2077" w:rsidRPr="003D7ACB" w:rsidRDefault="00BB2077" w:rsidP="00361DC7">
            <w:pPr>
              <w:jc w:val="center"/>
              <w:rPr>
                <w:rFonts w:ascii="Arial" w:hAnsi="Arial" w:cs="Arial"/>
                <w:sz w:val="20"/>
                <w:szCs w:val="20"/>
              </w:rPr>
            </w:pPr>
            <w:r w:rsidRPr="003D7ACB">
              <w:rPr>
                <w:rFonts w:ascii="Arial" w:hAnsi="Arial" w:cs="Arial"/>
                <w:sz w:val="20"/>
                <w:szCs w:val="20"/>
              </w:rPr>
              <w:t>-0,22</w:t>
            </w:r>
          </w:p>
        </w:tc>
        <w:tc>
          <w:tcPr>
            <w:tcW w:w="851" w:type="dxa"/>
            <w:tcBorders>
              <w:top w:val="nil"/>
              <w:left w:val="nil"/>
              <w:bottom w:val="nil"/>
              <w:right w:val="nil"/>
            </w:tcBorders>
          </w:tcPr>
          <w:p w14:paraId="04B3A4D2" w14:textId="77777777" w:rsidR="00BB2077" w:rsidRPr="003D7ACB" w:rsidRDefault="00BB2077" w:rsidP="00361DC7">
            <w:pPr>
              <w:jc w:val="center"/>
              <w:rPr>
                <w:rFonts w:ascii="Arial" w:hAnsi="Arial" w:cs="Arial"/>
                <w:sz w:val="20"/>
                <w:szCs w:val="20"/>
              </w:rPr>
            </w:pPr>
            <w:r w:rsidRPr="003D7ACB">
              <w:rPr>
                <w:rFonts w:ascii="Arial" w:hAnsi="Arial" w:cs="Arial"/>
                <w:sz w:val="20"/>
                <w:szCs w:val="20"/>
              </w:rPr>
              <w:t>-0,12</w:t>
            </w:r>
          </w:p>
        </w:tc>
        <w:tc>
          <w:tcPr>
            <w:tcW w:w="850" w:type="dxa"/>
            <w:tcBorders>
              <w:top w:val="nil"/>
              <w:left w:val="nil"/>
              <w:bottom w:val="nil"/>
              <w:right w:val="nil"/>
            </w:tcBorders>
          </w:tcPr>
          <w:p w14:paraId="7AC6C4C8" w14:textId="77777777" w:rsidR="00BB2077" w:rsidRPr="003D7ACB" w:rsidRDefault="00BB2077" w:rsidP="00361DC7">
            <w:pPr>
              <w:jc w:val="center"/>
              <w:rPr>
                <w:rFonts w:ascii="Arial" w:hAnsi="Arial" w:cs="Arial"/>
                <w:sz w:val="20"/>
                <w:szCs w:val="20"/>
              </w:rPr>
            </w:pPr>
            <w:r w:rsidRPr="003D7ACB">
              <w:rPr>
                <w:rFonts w:ascii="Arial" w:hAnsi="Arial" w:cs="Arial"/>
                <w:sz w:val="20"/>
                <w:szCs w:val="20"/>
              </w:rPr>
              <w:t>-0,02</w:t>
            </w:r>
          </w:p>
        </w:tc>
        <w:tc>
          <w:tcPr>
            <w:tcW w:w="1235" w:type="dxa"/>
            <w:tcBorders>
              <w:top w:val="nil"/>
              <w:left w:val="nil"/>
              <w:bottom w:val="nil"/>
              <w:right w:val="nil"/>
            </w:tcBorders>
          </w:tcPr>
          <w:p w14:paraId="36782B36" w14:textId="77777777" w:rsidR="00BB2077" w:rsidRPr="003D7ACB" w:rsidRDefault="00BB2077" w:rsidP="00361DC7">
            <w:pPr>
              <w:jc w:val="center"/>
              <w:rPr>
                <w:rFonts w:ascii="Arial" w:hAnsi="Arial" w:cs="Arial"/>
                <w:sz w:val="20"/>
                <w:szCs w:val="20"/>
              </w:rPr>
            </w:pPr>
            <w:r w:rsidRPr="003D7ACB">
              <w:rPr>
                <w:rFonts w:ascii="Arial" w:hAnsi="Arial" w:cs="Arial"/>
                <w:sz w:val="20"/>
                <w:szCs w:val="20"/>
              </w:rPr>
              <w:t>0,69</w:t>
            </w:r>
          </w:p>
        </w:tc>
      </w:tr>
      <w:tr w:rsidR="00BB2077" w:rsidRPr="003D7ACB" w14:paraId="60DB154D" w14:textId="77777777" w:rsidTr="006022BB">
        <w:tc>
          <w:tcPr>
            <w:tcW w:w="1418" w:type="dxa"/>
            <w:tcBorders>
              <w:top w:val="nil"/>
              <w:left w:val="nil"/>
              <w:bottom w:val="nil"/>
              <w:right w:val="nil"/>
            </w:tcBorders>
          </w:tcPr>
          <w:p w14:paraId="1D67F7E3" w14:textId="77777777" w:rsidR="00BB2077" w:rsidRPr="003D7ACB" w:rsidRDefault="00BB2077" w:rsidP="00361DC7">
            <w:pPr>
              <w:jc w:val="both"/>
              <w:rPr>
                <w:rFonts w:ascii="Arial" w:hAnsi="Arial" w:cs="Arial"/>
                <w:sz w:val="20"/>
                <w:szCs w:val="20"/>
              </w:rPr>
            </w:pPr>
            <w:r w:rsidRPr="003D7ACB">
              <w:rPr>
                <w:rFonts w:ascii="Arial" w:hAnsi="Arial" w:cs="Arial"/>
                <w:sz w:val="20"/>
                <w:szCs w:val="20"/>
              </w:rPr>
              <w:t xml:space="preserve">Δ Réserve </w:t>
            </w:r>
          </w:p>
        </w:tc>
        <w:tc>
          <w:tcPr>
            <w:tcW w:w="992" w:type="dxa"/>
            <w:tcBorders>
              <w:top w:val="nil"/>
              <w:left w:val="nil"/>
              <w:bottom w:val="nil"/>
              <w:right w:val="nil"/>
            </w:tcBorders>
          </w:tcPr>
          <w:p w14:paraId="389D8154" w14:textId="77777777" w:rsidR="00BB2077" w:rsidRPr="003D7ACB" w:rsidRDefault="00BB2077" w:rsidP="00361DC7">
            <w:pPr>
              <w:jc w:val="center"/>
              <w:rPr>
                <w:rFonts w:ascii="Arial" w:hAnsi="Arial" w:cs="Arial"/>
                <w:sz w:val="20"/>
                <w:szCs w:val="20"/>
              </w:rPr>
            </w:pPr>
            <w:r>
              <w:rPr>
                <w:rFonts w:ascii="Arial" w:hAnsi="Arial" w:cs="Arial"/>
                <w:sz w:val="20"/>
                <w:szCs w:val="20"/>
              </w:rPr>
              <w:t>278,65</w:t>
            </w:r>
          </w:p>
        </w:tc>
        <w:tc>
          <w:tcPr>
            <w:tcW w:w="1134" w:type="dxa"/>
            <w:tcBorders>
              <w:top w:val="nil"/>
              <w:left w:val="nil"/>
              <w:bottom w:val="nil"/>
              <w:right w:val="nil"/>
            </w:tcBorders>
          </w:tcPr>
          <w:p w14:paraId="0D774065" w14:textId="77777777" w:rsidR="00BB2077" w:rsidRPr="003D7ACB" w:rsidRDefault="00BB2077" w:rsidP="00361DC7">
            <w:pPr>
              <w:jc w:val="center"/>
              <w:rPr>
                <w:rFonts w:ascii="Arial" w:hAnsi="Arial" w:cs="Arial"/>
                <w:sz w:val="20"/>
                <w:szCs w:val="20"/>
              </w:rPr>
            </w:pPr>
            <w:r>
              <w:rPr>
                <w:rFonts w:ascii="Arial" w:hAnsi="Arial" w:cs="Arial"/>
                <w:sz w:val="20"/>
                <w:szCs w:val="20"/>
              </w:rPr>
              <w:t>568,69</w:t>
            </w:r>
          </w:p>
        </w:tc>
        <w:tc>
          <w:tcPr>
            <w:tcW w:w="1276" w:type="dxa"/>
            <w:tcBorders>
              <w:top w:val="nil"/>
              <w:left w:val="nil"/>
              <w:bottom w:val="nil"/>
              <w:right w:val="nil"/>
            </w:tcBorders>
          </w:tcPr>
          <w:p w14:paraId="32EE241B" w14:textId="77777777" w:rsidR="00BB2077" w:rsidRPr="003D7ACB" w:rsidRDefault="00BB2077" w:rsidP="00361DC7">
            <w:pPr>
              <w:jc w:val="center"/>
              <w:rPr>
                <w:rFonts w:ascii="Arial" w:hAnsi="Arial" w:cs="Arial"/>
                <w:sz w:val="20"/>
                <w:szCs w:val="20"/>
              </w:rPr>
            </w:pPr>
            <w:r>
              <w:rPr>
                <w:rFonts w:ascii="Arial" w:hAnsi="Arial" w:cs="Arial"/>
                <w:sz w:val="20"/>
                <w:szCs w:val="20"/>
              </w:rPr>
              <w:t>-143,86</w:t>
            </w:r>
          </w:p>
        </w:tc>
        <w:tc>
          <w:tcPr>
            <w:tcW w:w="992" w:type="dxa"/>
            <w:tcBorders>
              <w:top w:val="nil"/>
              <w:left w:val="nil"/>
              <w:bottom w:val="nil"/>
              <w:right w:val="nil"/>
            </w:tcBorders>
          </w:tcPr>
          <w:p w14:paraId="74EBE93C" w14:textId="77777777" w:rsidR="00BB2077" w:rsidRPr="003D7ACB" w:rsidRDefault="00BB2077" w:rsidP="00361DC7">
            <w:pPr>
              <w:jc w:val="center"/>
              <w:rPr>
                <w:rFonts w:ascii="Arial" w:hAnsi="Arial" w:cs="Arial"/>
                <w:sz w:val="20"/>
                <w:szCs w:val="20"/>
              </w:rPr>
            </w:pPr>
            <w:r>
              <w:rPr>
                <w:rFonts w:ascii="Arial" w:hAnsi="Arial" w:cs="Arial"/>
                <w:sz w:val="20"/>
                <w:szCs w:val="20"/>
              </w:rPr>
              <w:t>36,57</w:t>
            </w:r>
          </w:p>
        </w:tc>
        <w:tc>
          <w:tcPr>
            <w:tcW w:w="851" w:type="dxa"/>
            <w:tcBorders>
              <w:top w:val="nil"/>
              <w:left w:val="nil"/>
              <w:bottom w:val="nil"/>
              <w:right w:val="nil"/>
            </w:tcBorders>
          </w:tcPr>
          <w:p w14:paraId="195FA34D" w14:textId="77777777" w:rsidR="00BB2077" w:rsidRPr="003D7ACB" w:rsidRDefault="00BB2077" w:rsidP="00361DC7">
            <w:pPr>
              <w:jc w:val="center"/>
              <w:rPr>
                <w:rFonts w:ascii="Arial" w:hAnsi="Arial" w:cs="Arial"/>
                <w:sz w:val="20"/>
                <w:szCs w:val="20"/>
              </w:rPr>
            </w:pPr>
            <w:r>
              <w:rPr>
                <w:rFonts w:ascii="Arial" w:hAnsi="Arial" w:cs="Arial"/>
                <w:sz w:val="20"/>
                <w:szCs w:val="20"/>
              </w:rPr>
              <w:t>121,96</w:t>
            </w:r>
          </w:p>
        </w:tc>
        <w:tc>
          <w:tcPr>
            <w:tcW w:w="850" w:type="dxa"/>
            <w:tcBorders>
              <w:top w:val="nil"/>
              <w:left w:val="nil"/>
              <w:bottom w:val="nil"/>
              <w:right w:val="nil"/>
            </w:tcBorders>
          </w:tcPr>
          <w:p w14:paraId="0508883C" w14:textId="77777777" w:rsidR="00BB2077" w:rsidRPr="003D7ACB" w:rsidRDefault="00BB2077" w:rsidP="00361DC7">
            <w:pPr>
              <w:jc w:val="center"/>
              <w:rPr>
                <w:rFonts w:ascii="Arial" w:hAnsi="Arial" w:cs="Arial"/>
                <w:sz w:val="20"/>
                <w:szCs w:val="20"/>
              </w:rPr>
            </w:pPr>
            <w:r>
              <w:rPr>
                <w:rFonts w:ascii="Arial" w:hAnsi="Arial" w:cs="Arial"/>
                <w:sz w:val="20"/>
                <w:szCs w:val="20"/>
              </w:rPr>
              <w:t>295,57</w:t>
            </w:r>
          </w:p>
        </w:tc>
        <w:tc>
          <w:tcPr>
            <w:tcW w:w="1235" w:type="dxa"/>
            <w:tcBorders>
              <w:top w:val="nil"/>
              <w:left w:val="nil"/>
              <w:bottom w:val="nil"/>
              <w:right w:val="nil"/>
            </w:tcBorders>
          </w:tcPr>
          <w:p w14:paraId="335F0F4F" w14:textId="77777777" w:rsidR="00BB2077" w:rsidRPr="003D7ACB" w:rsidRDefault="00BB2077" w:rsidP="00361DC7">
            <w:pPr>
              <w:jc w:val="center"/>
              <w:rPr>
                <w:rFonts w:ascii="Arial" w:hAnsi="Arial" w:cs="Arial"/>
                <w:sz w:val="20"/>
                <w:szCs w:val="20"/>
              </w:rPr>
            </w:pPr>
            <w:r>
              <w:rPr>
                <w:rFonts w:ascii="Arial" w:hAnsi="Arial" w:cs="Arial"/>
                <w:sz w:val="20"/>
                <w:szCs w:val="20"/>
              </w:rPr>
              <w:t>5 140,40</w:t>
            </w:r>
          </w:p>
        </w:tc>
      </w:tr>
      <w:tr w:rsidR="00BB2077" w:rsidRPr="003D7ACB" w14:paraId="4FCB469F" w14:textId="77777777" w:rsidTr="006022BB">
        <w:tc>
          <w:tcPr>
            <w:tcW w:w="1418" w:type="dxa"/>
            <w:tcBorders>
              <w:top w:val="nil"/>
              <w:left w:val="nil"/>
              <w:bottom w:val="nil"/>
              <w:right w:val="nil"/>
            </w:tcBorders>
          </w:tcPr>
          <w:p w14:paraId="4FCD0F60" w14:textId="77777777" w:rsidR="00BB2077" w:rsidRPr="003D7ACB" w:rsidRDefault="00BB2077" w:rsidP="00361DC7">
            <w:pPr>
              <w:jc w:val="both"/>
              <w:rPr>
                <w:rFonts w:ascii="Arial" w:hAnsi="Arial" w:cs="Arial"/>
                <w:sz w:val="20"/>
                <w:szCs w:val="20"/>
              </w:rPr>
            </w:pPr>
            <w:r w:rsidRPr="003D7ACB">
              <w:rPr>
                <w:rFonts w:ascii="Arial" w:hAnsi="Arial" w:cs="Arial"/>
                <w:sz w:val="20"/>
                <w:szCs w:val="20"/>
              </w:rPr>
              <w:t xml:space="preserve">Δ Trésorerie </w:t>
            </w:r>
          </w:p>
        </w:tc>
        <w:tc>
          <w:tcPr>
            <w:tcW w:w="992" w:type="dxa"/>
            <w:tcBorders>
              <w:top w:val="nil"/>
              <w:left w:val="nil"/>
              <w:bottom w:val="nil"/>
              <w:right w:val="nil"/>
            </w:tcBorders>
          </w:tcPr>
          <w:p w14:paraId="08D3BF01" w14:textId="77777777" w:rsidR="00BB2077" w:rsidRPr="003D7ACB" w:rsidRDefault="00BB2077" w:rsidP="00361DC7">
            <w:pPr>
              <w:jc w:val="center"/>
              <w:rPr>
                <w:rFonts w:ascii="Arial" w:hAnsi="Arial" w:cs="Arial"/>
                <w:sz w:val="20"/>
                <w:szCs w:val="20"/>
              </w:rPr>
            </w:pPr>
            <w:r>
              <w:rPr>
                <w:rFonts w:ascii="Arial" w:hAnsi="Arial" w:cs="Arial"/>
                <w:sz w:val="20"/>
                <w:szCs w:val="20"/>
              </w:rPr>
              <w:t>92,15</w:t>
            </w:r>
          </w:p>
        </w:tc>
        <w:tc>
          <w:tcPr>
            <w:tcW w:w="1134" w:type="dxa"/>
            <w:tcBorders>
              <w:top w:val="nil"/>
              <w:left w:val="nil"/>
              <w:bottom w:val="nil"/>
              <w:right w:val="nil"/>
            </w:tcBorders>
          </w:tcPr>
          <w:p w14:paraId="3E5336C5" w14:textId="77777777" w:rsidR="00BB2077" w:rsidRPr="003D7ACB" w:rsidRDefault="00BB2077" w:rsidP="00361DC7">
            <w:pPr>
              <w:jc w:val="center"/>
              <w:rPr>
                <w:rFonts w:ascii="Arial" w:hAnsi="Arial" w:cs="Arial"/>
                <w:sz w:val="20"/>
                <w:szCs w:val="20"/>
              </w:rPr>
            </w:pPr>
            <w:r>
              <w:rPr>
                <w:rFonts w:ascii="Arial" w:hAnsi="Arial" w:cs="Arial"/>
                <w:sz w:val="20"/>
                <w:szCs w:val="20"/>
              </w:rPr>
              <w:t>351,42</w:t>
            </w:r>
          </w:p>
        </w:tc>
        <w:tc>
          <w:tcPr>
            <w:tcW w:w="1276" w:type="dxa"/>
            <w:tcBorders>
              <w:top w:val="nil"/>
              <w:left w:val="nil"/>
              <w:bottom w:val="nil"/>
              <w:right w:val="nil"/>
            </w:tcBorders>
          </w:tcPr>
          <w:p w14:paraId="19690041" w14:textId="77777777" w:rsidR="00BB2077" w:rsidRPr="003D7ACB" w:rsidRDefault="00BB2077" w:rsidP="00361DC7">
            <w:pPr>
              <w:jc w:val="center"/>
              <w:rPr>
                <w:rFonts w:ascii="Arial" w:hAnsi="Arial" w:cs="Arial"/>
                <w:sz w:val="20"/>
                <w:szCs w:val="20"/>
              </w:rPr>
            </w:pPr>
            <w:r>
              <w:rPr>
                <w:rFonts w:ascii="Arial" w:hAnsi="Arial" w:cs="Arial"/>
                <w:sz w:val="20"/>
                <w:szCs w:val="20"/>
              </w:rPr>
              <w:t>-3 579,98</w:t>
            </w:r>
          </w:p>
        </w:tc>
        <w:tc>
          <w:tcPr>
            <w:tcW w:w="992" w:type="dxa"/>
            <w:tcBorders>
              <w:top w:val="nil"/>
              <w:left w:val="nil"/>
              <w:bottom w:val="nil"/>
              <w:right w:val="nil"/>
            </w:tcBorders>
          </w:tcPr>
          <w:p w14:paraId="6C3B8B89" w14:textId="77777777" w:rsidR="00BB2077" w:rsidRPr="003D7ACB" w:rsidRDefault="00BB2077" w:rsidP="00361DC7">
            <w:pPr>
              <w:jc w:val="center"/>
              <w:rPr>
                <w:rFonts w:ascii="Arial" w:hAnsi="Arial" w:cs="Arial"/>
                <w:sz w:val="20"/>
                <w:szCs w:val="20"/>
              </w:rPr>
            </w:pPr>
            <w:r>
              <w:rPr>
                <w:rFonts w:ascii="Arial" w:hAnsi="Arial" w:cs="Arial"/>
                <w:sz w:val="20"/>
                <w:szCs w:val="20"/>
              </w:rPr>
              <w:t>-36,68</w:t>
            </w:r>
          </w:p>
        </w:tc>
        <w:tc>
          <w:tcPr>
            <w:tcW w:w="851" w:type="dxa"/>
            <w:tcBorders>
              <w:top w:val="nil"/>
              <w:left w:val="nil"/>
              <w:bottom w:val="nil"/>
              <w:right w:val="nil"/>
            </w:tcBorders>
          </w:tcPr>
          <w:p w14:paraId="43650360" w14:textId="77777777" w:rsidR="00BB2077" w:rsidRPr="003D7ACB" w:rsidRDefault="00BB2077" w:rsidP="00361DC7">
            <w:pPr>
              <w:jc w:val="center"/>
              <w:rPr>
                <w:rFonts w:ascii="Arial" w:hAnsi="Arial" w:cs="Arial"/>
                <w:sz w:val="20"/>
                <w:szCs w:val="20"/>
              </w:rPr>
            </w:pPr>
            <w:r>
              <w:rPr>
                <w:rFonts w:ascii="Arial" w:hAnsi="Arial" w:cs="Arial"/>
                <w:sz w:val="20"/>
                <w:szCs w:val="20"/>
              </w:rPr>
              <w:t>57,91</w:t>
            </w:r>
          </w:p>
        </w:tc>
        <w:tc>
          <w:tcPr>
            <w:tcW w:w="850" w:type="dxa"/>
            <w:tcBorders>
              <w:top w:val="nil"/>
              <w:left w:val="nil"/>
              <w:bottom w:val="nil"/>
              <w:right w:val="nil"/>
            </w:tcBorders>
          </w:tcPr>
          <w:p w14:paraId="153F566A" w14:textId="77777777" w:rsidR="00BB2077" w:rsidRPr="003D7ACB" w:rsidRDefault="00BB2077" w:rsidP="00361DC7">
            <w:pPr>
              <w:jc w:val="center"/>
              <w:rPr>
                <w:rFonts w:ascii="Arial" w:hAnsi="Arial" w:cs="Arial"/>
                <w:sz w:val="20"/>
                <w:szCs w:val="20"/>
              </w:rPr>
            </w:pPr>
            <w:r>
              <w:rPr>
                <w:rFonts w:ascii="Arial" w:hAnsi="Arial" w:cs="Arial"/>
                <w:sz w:val="20"/>
                <w:szCs w:val="20"/>
              </w:rPr>
              <w:t>193,56</w:t>
            </w:r>
          </w:p>
        </w:tc>
        <w:tc>
          <w:tcPr>
            <w:tcW w:w="1235" w:type="dxa"/>
            <w:tcBorders>
              <w:top w:val="nil"/>
              <w:left w:val="nil"/>
              <w:bottom w:val="nil"/>
              <w:right w:val="nil"/>
            </w:tcBorders>
          </w:tcPr>
          <w:p w14:paraId="39E2E07F" w14:textId="77777777" w:rsidR="00BB2077" w:rsidRPr="003D7ACB" w:rsidRDefault="00BB2077" w:rsidP="00361DC7">
            <w:pPr>
              <w:jc w:val="center"/>
              <w:rPr>
                <w:rFonts w:ascii="Arial" w:hAnsi="Arial" w:cs="Arial"/>
                <w:sz w:val="20"/>
                <w:szCs w:val="20"/>
              </w:rPr>
            </w:pPr>
            <w:r>
              <w:rPr>
                <w:rFonts w:ascii="Arial" w:hAnsi="Arial" w:cs="Arial"/>
                <w:sz w:val="20"/>
                <w:szCs w:val="20"/>
              </w:rPr>
              <w:t>2 102,94</w:t>
            </w:r>
          </w:p>
        </w:tc>
      </w:tr>
      <w:tr w:rsidR="00BB2077" w:rsidRPr="003D7ACB" w14:paraId="7E038138" w14:textId="77777777" w:rsidTr="006022BB">
        <w:tc>
          <w:tcPr>
            <w:tcW w:w="1418" w:type="dxa"/>
            <w:tcBorders>
              <w:top w:val="nil"/>
              <w:left w:val="nil"/>
              <w:bottom w:val="nil"/>
              <w:right w:val="nil"/>
            </w:tcBorders>
          </w:tcPr>
          <w:p w14:paraId="44611D79" w14:textId="77777777" w:rsidR="00BB2077" w:rsidRPr="003D7ACB" w:rsidRDefault="00BB2077" w:rsidP="00361DC7">
            <w:pPr>
              <w:jc w:val="both"/>
              <w:rPr>
                <w:rFonts w:ascii="Arial" w:hAnsi="Arial" w:cs="Arial"/>
                <w:sz w:val="20"/>
                <w:szCs w:val="20"/>
              </w:rPr>
            </w:pPr>
            <w:r w:rsidRPr="003D7ACB">
              <w:rPr>
                <w:rFonts w:ascii="Arial" w:hAnsi="Arial" w:cs="Arial"/>
                <w:sz w:val="20"/>
                <w:szCs w:val="20"/>
              </w:rPr>
              <w:t xml:space="preserve">Δ Dette </w:t>
            </w:r>
          </w:p>
        </w:tc>
        <w:tc>
          <w:tcPr>
            <w:tcW w:w="992" w:type="dxa"/>
            <w:tcBorders>
              <w:top w:val="nil"/>
              <w:left w:val="nil"/>
              <w:bottom w:val="nil"/>
              <w:right w:val="nil"/>
            </w:tcBorders>
          </w:tcPr>
          <w:p w14:paraId="5CB49162" w14:textId="77777777" w:rsidR="00BB2077" w:rsidRPr="003D7ACB" w:rsidRDefault="00BB2077" w:rsidP="00361DC7">
            <w:pPr>
              <w:jc w:val="center"/>
              <w:rPr>
                <w:rFonts w:ascii="Arial" w:hAnsi="Arial" w:cs="Arial"/>
                <w:sz w:val="20"/>
                <w:szCs w:val="20"/>
              </w:rPr>
            </w:pPr>
            <w:r>
              <w:rPr>
                <w:rFonts w:ascii="Arial" w:hAnsi="Arial" w:cs="Arial"/>
                <w:sz w:val="20"/>
                <w:szCs w:val="20"/>
              </w:rPr>
              <w:t>761,99</w:t>
            </w:r>
          </w:p>
        </w:tc>
        <w:tc>
          <w:tcPr>
            <w:tcW w:w="1134" w:type="dxa"/>
            <w:tcBorders>
              <w:top w:val="nil"/>
              <w:left w:val="nil"/>
              <w:bottom w:val="nil"/>
              <w:right w:val="nil"/>
            </w:tcBorders>
          </w:tcPr>
          <w:p w14:paraId="163A420F" w14:textId="77777777" w:rsidR="00BB2077" w:rsidRPr="003D7ACB" w:rsidRDefault="00BB2077" w:rsidP="00361DC7">
            <w:pPr>
              <w:jc w:val="center"/>
              <w:rPr>
                <w:rFonts w:ascii="Arial" w:hAnsi="Arial" w:cs="Arial"/>
                <w:sz w:val="20"/>
                <w:szCs w:val="20"/>
              </w:rPr>
            </w:pPr>
            <w:r>
              <w:rPr>
                <w:rFonts w:ascii="Arial" w:hAnsi="Arial" w:cs="Arial"/>
                <w:sz w:val="20"/>
                <w:szCs w:val="20"/>
              </w:rPr>
              <w:t>2 875,74</w:t>
            </w:r>
          </w:p>
        </w:tc>
        <w:tc>
          <w:tcPr>
            <w:tcW w:w="1276" w:type="dxa"/>
            <w:tcBorders>
              <w:top w:val="nil"/>
              <w:left w:val="nil"/>
              <w:bottom w:val="nil"/>
              <w:right w:val="nil"/>
            </w:tcBorders>
          </w:tcPr>
          <w:p w14:paraId="5404EAAD" w14:textId="77777777" w:rsidR="00BB2077" w:rsidRPr="003D7ACB" w:rsidRDefault="00BB2077" w:rsidP="00361DC7">
            <w:pPr>
              <w:jc w:val="center"/>
              <w:rPr>
                <w:rFonts w:ascii="Arial" w:hAnsi="Arial" w:cs="Arial"/>
                <w:sz w:val="20"/>
                <w:szCs w:val="20"/>
              </w:rPr>
            </w:pPr>
            <w:r>
              <w:rPr>
                <w:rFonts w:ascii="Arial" w:hAnsi="Arial" w:cs="Arial"/>
                <w:sz w:val="20"/>
                <w:szCs w:val="20"/>
              </w:rPr>
              <w:t>-2 662,99</w:t>
            </w:r>
          </w:p>
        </w:tc>
        <w:tc>
          <w:tcPr>
            <w:tcW w:w="992" w:type="dxa"/>
            <w:tcBorders>
              <w:top w:val="nil"/>
              <w:left w:val="nil"/>
              <w:bottom w:val="nil"/>
              <w:right w:val="nil"/>
            </w:tcBorders>
          </w:tcPr>
          <w:p w14:paraId="5BABD5A6" w14:textId="77777777" w:rsidR="00BB2077" w:rsidRPr="003D7ACB" w:rsidRDefault="00BB2077" w:rsidP="00361DC7">
            <w:pPr>
              <w:jc w:val="center"/>
              <w:rPr>
                <w:rFonts w:ascii="Arial" w:hAnsi="Arial" w:cs="Arial"/>
                <w:sz w:val="20"/>
                <w:szCs w:val="20"/>
              </w:rPr>
            </w:pPr>
            <w:r>
              <w:rPr>
                <w:rFonts w:ascii="Arial" w:hAnsi="Arial" w:cs="Arial"/>
                <w:sz w:val="20"/>
                <w:szCs w:val="20"/>
              </w:rPr>
              <w:t>13,41</w:t>
            </w:r>
          </w:p>
        </w:tc>
        <w:tc>
          <w:tcPr>
            <w:tcW w:w="851" w:type="dxa"/>
            <w:tcBorders>
              <w:top w:val="nil"/>
              <w:left w:val="nil"/>
              <w:bottom w:val="nil"/>
              <w:right w:val="nil"/>
            </w:tcBorders>
          </w:tcPr>
          <w:p w14:paraId="6A30233C" w14:textId="77777777" w:rsidR="00BB2077" w:rsidRPr="003D7ACB" w:rsidRDefault="00BB2077" w:rsidP="00361DC7">
            <w:pPr>
              <w:jc w:val="center"/>
              <w:rPr>
                <w:rFonts w:ascii="Arial" w:hAnsi="Arial" w:cs="Arial"/>
                <w:sz w:val="20"/>
                <w:szCs w:val="20"/>
              </w:rPr>
            </w:pPr>
            <w:r>
              <w:rPr>
                <w:rFonts w:ascii="Arial" w:hAnsi="Arial" w:cs="Arial"/>
                <w:sz w:val="20"/>
                <w:szCs w:val="20"/>
              </w:rPr>
              <w:t>283,92</w:t>
            </w:r>
          </w:p>
        </w:tc>
        <w:tc>
          <w:tcPr>
            <w:tcW w:w="850" w:type="dxa"/>
            <w:tcBorders>
              <w:top w:val="nil"/>
              <w:left w:val="nil"/>
              <w:bottom w:val="nil"/>
              <w:right w:val="nil"/>
            </w:tcBorders>
          </w:tcPr>
          <w:p w14:paraId="53C49E25" w14:textId="77777777" w:rsidR="00BB2077" w:rsidRPr="003D7ACB" w:rsidRDefault="00BB2077" w:rsidP="00361DC7">
            <w:pPr>
              <w:jc w:val="center"/>
              <w:rPr>
                <w:rFonts w:ascii="Arial" w:hAnsi="Arial" w:cs="Arial"/>
                <w:sz w:val="20"/>
                <w:szCs w:val="20"/>
              </w:rPr>
            </w:pPr>
            <w:r>
              <w:rPr>
                <w:rFonts w:ascii="Arial" w:hAnsi="Arial" w:cs="Arial"/>
                <w:sz w:val="20"/>
                <w:szCs w:val="20"/>
              </w:rPr>
              <w:t>720,39</w:t>
            </w:r>
          </w:p>
        </w:tc>
        <w:tc>
          <w:tcPr>
            <w:tcW w:w="1235" w:type="dxa"/>
            <w:tcBorders>
              <w:top w:val="nil"/>
              <w:left w:val="nil"/>
              <w:bottom w:val="nil"/>
              <w:right w:val="nil"/>
            </w:tcBorders>
          </w:tcPr>
          <w:p w14:paraId="38F3DA1E" w14:textId="77777777" w:rsidR="00BB2077" w:rsidRPr="003D7ACB" w:rsidRDefault="00BB2077" w:rsidP="00361DC7">
            <w:pPr>
              <w:jc w:val="center"/>
              <w:rPr>
                <w:rFonts w:ascii="Arial" w:hAnsi="Arial" w:cs="Arial"/>
                <w:sz w:val="20"/>
                <w:szCs w:val="20"/>
              </w:rPr>
            </w:pPr>
            <w:r>
              <w:rPr>
                <w:rFonts w:ascii="Arial" w:hAnsi="Arial" w:cs="Arial"/>
                <w:sz w:val="20"/>
                <w:szCs w:val="20"/>
              </w:rPr>
              <w:t>36 903,99</w:t>
            </w:r>
          </w:p>
        </w:tc>
      </w:tr>
      <w:tr w:rsidR="00BB2077" w:rsidRPr="003D7ACB" w14:paraId="05E3E97B" w14:textId="77777777" w:rsidTr="006022BB">
        <w:tc>
          <w:tcPr>
            <w:tcW w:w="1418" w:type="dxa"/>
            <w:tcBorders>
              <w:top w:val="nil"/>
              <w:left w:val="nil"/>
              <w:bottom w:val="nil"/>
              <w:right w:val="nil"/>
            </w:tcBorders>
          </w:tcPr>
          <w:p w14:paraId="678136C1" w14:textId="77777777" w:rsidR="00BB2077" w:rsidRPr="003D7ACB" w:rsidRDefault="00BB2077" w:rsidP="00361DC7">
            <w:pPr>
              <w:jc w:val="both"/>
              <w:rPr>
                <w:rFonts w:ascii="Arial" w:hAnsi="Arial" w:cs="Arial"/>
                <w:sz w:val="20"/>
                <w:szCs w:val="20"/>
              </w:rPr>
            </w:pPr>
            <w:r>
              <w:rPr>
                <w:rFonts w:ascii="Arial" w:hAnsi="Arial" w:cs="Arial"/>
                <w:sz w:val="20"/>
                <w:szCs w:val="20"/>
              </w:rPr>
              <w:t>Cumul Solde</w:t>
            </w:r>
            <w:r w:rsidRPr="003D7ACB">
              <w:rPr>
                <w:rFonts w:ascii="Arial" w:hAnsi="Arial" w:cs="Arial"/>
                <w:sz w:val="20"/>
                <w:szCs w:val="20"/>
              </w:rPr>
              <w:t xml:space="preserve"> </w:t>
            </w:r>
          </w:p>
        </w:tc>
        <w:tc>
          <w:tcPr>
            <w:tcW w:w="992" w:type="dxa"/>
            <w:tcBorders>
              <w:top w:val="nil"/>
              <w:left w:val="nil"/>
              <w:bottom w:val="nil"/>
              <w:right w:val="nil"/>
            </w:tcBorders>
          </w:tcPr>
          <w:p w14:paraId="631E7C3A" w14:textId="77777777" w:rsidR="00BB2077" w:rsidRPr="003D7ACB" w:rsidRDefault="00BB2077" w:rsidP="00361DC7">
            <w:pPr>
              <w:jc w:val="center"/>
              <w:rPr>
                <w:rFonts w:ascii="Arial" w:hAnsi="Arial" w:cs="Arial"/>
                <w:sz w:val="20"/>
                <w:szCs w:val="20"/>
              </w:rPr>
            </w:pPr>
            <w:r>
              <w:rPr>
                <w:rFonts w:ascii="Arial" w:hAnsi="Arial" w:cs="Arial"/>
                <w:sz w:val="20"/>
                <w:szCs w:val="20"/>
              </w:rPr>
              <w:t>302,95</w:t>
            </w:r>
          </w:p>
        </w:tc>
        <w:tc>
          <w:tcPr>
            <w:tcW w:w="1134" w:type="dxa"/>
            <w:tcBorders>
              <w:top w:val="nil"/>
              <w:left w:val="nil"/>
              <w:bottom w:val="nil"/>
              <w:right w:val="nil"/>
            </w:tcBorders>
          </w:tcPr>
          <w:p w14:paraId="2390AF6A" w14:textId="77777777" w:rsidR="00BB2077" w:rsidRPr="003D7ACB" w:rsidRDefault="00BB2077" w:rsidP="00361DC7">
            <w:pPr>
              <w:jc w:val="center"/>
              <w:rPr>
                <w:rFonts w:ascii="Arial" w:hAnsi="Arial" w:cs="Arial"/>
                <w:sz w:val="20"/>
                <w:szCs w:val="20"/>
              </w:rPr>
            </w:pPr>
            <w:r>
              <w:rPr>
                <w:rFonts w:ascii="Arial" w:hAnsi="Arial" w:cs="Arial"/>
                <w:sz w:val="20"/>
                <w:szCs w:val="20"/>
              </w:rPr>
              <w:t>1 237,13</w:t>
            </w:r>
          </w:p>
        </w:tc>
        <w:tc>
          <w:tcPr>
            <w:tcW w:w="1276" w:type="dxa"/>
            <w:tcBorders>
              <w:top w:val="nil"/>
              <w:left w:val="nil"/>
              <w:bottom w:val="nil"/>
              <w:right w:val="nil"/>
            </w:tcBorders>
          </w:tcPr>
          <w:p w14:paraId="00A63008" w14:textId="77777777" w:rsidR="00BB2077" w:rsidRPr="003D7ACB" w:rsidRDefault="00BB2077" w:rsidP="00361DC7">
            <w:pPr>
              <w:jc w:val="center"/>
              <w:rPr>
                <w:rFonts w:ascii="Arial" w:hAnsi="Arial" w:cs="Arial"/>
                <w:sz w:val="20"/>
                <w:szCs w:val="20"/>
              </w:rPr>
            </w:pPr>
            <w:r>
              <w:rPr>
                <w:rFonts w:ascii="Arial" w:hAnsi="Arial" w:cs="Arial"/>
                <w:sz w:val="20"/>
                <w:szCs w:val="20"/>
              </w:rPr>
              <w:t>-3 641,58</w:t>
            </w:r>
          </w:p>
        </w:tc>
        <w:tc>
          <w:tcPr>
            <w:tcW w:w="992" w:type="dxa"/>
            <w:tcBorders>
              <w:top w:val="nil"/>
              <w:left w:val="nil"/>
              <w:bottom w:val="nil"/>
              <w:right w:val="nil"/>
            </w:tcBorders>
          </w:tcPr>
          <w:p w14:paraId="028D5111" w14:textId="77777777" w:rsidR="00BB2077" w:rsidRPr="003D7ACB" w:rsidRDefault="00BB2077" w:rsidP="00361DC7">
            <w:pPr>
              <w:jc w:val="center"/>
              <w:rPr>
                <w:rFonts w:ascii="Arial" w:hAnsi="Arial" w:cs="Arial"/>
                <w:sz w:val="20"/>
                <w:szCs w:val="20"/>
              </w:rPr>
            </w:pPr>
            <w:r>
              <w:rPr>
                <w:rFonts w:ascii="Arial" w:hAnsi="Arial" w:cs="Arial"/>
                <w:sz w:val="20"/>
                <w:szCs w:val="20"/>
              </w:rPr>
              <w:t>-71,25</w:t>
            </w:r>
          </w:p>
        </w:tc>
        <w:tc>
          <w:tcPr>
            <w:tcW w:w="851" w:type="dxa"/>
            <w:tcBorders>
              <w:top w:val="nil"/>
              <w:left w:val="nil"/>
              <w:bottom w:val="nil"/>
              <w:right w:val="nil"/>
            </w:tcBorders>
          </w:tcPr>
          <w:p w14:paraId="026BA876" w14:textId="77777777" w:rsidR="00BB2077" w:rsidRPr="003D7ACB" w:rsidRDefault="00BB2077" w:rsidP="00361DC7">
            <w:pPr>
              <w:jc w:val="center"/>
              <w:rPr>
                <w:rFonts w:ascii="Arial" w:hAnsi="Arial" w:cs="Arial"/>
                <w:sz w:val="20"/>
                <w:szCs w:val="20"/>
              </w:rPr>
            </w:pPr>
            <w:r>
              <w:rPr>
                <w:rFonts w:ascii="Arial" w:hAnsi="Arial" w:cs="Arial"/>
                <w:sz w:val="20"/>
                <w:szCs w:val="20"/>
              </w:rPr>
              <w:t>193,98</w:t>
            </w:r>
          </w:p>
        </w:tc>
        <w:tc>
          <w:tcPr>
            <w:tcW w:w="850" w:type="dxa"/>
            <w:tcBorders>
              <w:top w:val="nil"/>
              <w:left w:val="nil"/>
              <w:bottom w:val="nil"/>
              <w:right w:val="nil"/>
            </w:tcBorders>
          </w:tcPr>
          <w:p w14:paraId="772A6714" w14:textId="77777777" w:rsidR="00BB2077" w:rsidRPr="003D7ACB" w:rsidRDefault="00BB2077" w:rsidP="00361DC7">
            <w:pPr>
              <w:jc w:val="center"/>
              <w:rPr>
                <w:rFonts w:ascii="Arial" w:hAnsi="Arial" w:cs="Arial"/>
                <w:sz w:val="20"/>
                <w:szCs w:val="20"/>
              </w:rPr>
            </w:pPr>
            <w:r>
              <w:rPr>
                <w:rFonts w:ascii="Arial" w:hAnsi="Arial" w:cs="Arial"/>
                <w:sz w:val="20"/>
                <w:szCs w:val="20"/>
              </w:rPr>
              <w:t>463,01</w:t>
            </w:r>
          </w:p>
        </w:tc>
        <w:tc>
          <w:tcPr>
            <w:tcW w:w="1235" w:type="dxa"/>
            <w:tcBorders>
              <w:top w:val="nil"/>
              <w:left w:val="nil"/>
              <w:bottom w:val="nil"/>
              <w:right w:val="nil"/>
            </w:tcBorders>
          </w:tcPr>
          <w:p w14:paraId="30C16246" w14:textId="77777777" w:rsidR="00BB2077" w:rsidRPr="003D7ACB" w:rsidRDefault="00BB2077" w:rsidP="00361DC7">
            <w:pPr>
              <w:jc w:val="center"/>
              <w:rPr>
                <w:rFonts w:ascii="Arial" w:hAnsi="Arial" w:cs="Arial"/>
                <w:sz w:val="20"/>
                <w:szCs w:val="20"/>
              </w:rPr>
            </w:pPr>
            <w:r>
              <w:rPr>
                <w:rFonts w:ascii="Arial" w:hAnsi="Arial" w:cs="Arial"/>
                <w:sz w:val="20"/>
                <w:szCs w:val="20"/>
              </w:rPr>
              <w:t>13 083,13</w:t>
            </w:r>
          </w:p>
        </w:tc>
      </w:tr>
      <w:tr w:rsidR="00BB2077" w:rsidRPr="003D7ACB" w14:paraId="031809EE" w14:textId="77777777" w:rsidTr="006022BB">
        <w:tc>
          <w:tcPr>
            <w:tcW w:w="1418" w:type="dxa"/>
            <w:tcBorders>
              <w:top w:val="nil"/>
              <w:left w:val="nil"/>
              <w:bottom w:val="single" w:sz="4" w:space="0" w:color="auto"/>
              <w:right w:val="nil"/>
            </w:tcBorders>
          </w:tcPr>
          <w:p w14:paraId="1380C331" w14:textId="77777777" w:rsidR="00BB2077" w:rsidRPr="003D7ACB" w:rsidRDefault="00BB2077" w:rsidP="00361DC7">
            <w:pPr>
              <w:jc w:val="both"/>
              <w:rPr>
                <w:rFonts w:ascii="Arial" w:hAnsi="Arial" w:cs="Arial"/>
                <w:sz w:val="20"/>
                <w:szCs w:val="20"/>
              </w:rPr>
            </w:pPr>
            <w:r>
              <w:rPr>
                <w:rFonts w:ascii="Arial" w:hAnsi="Arial" w:cs="Arial"/>
                <w:sz w:val="20"/>
                <w:szCs w:val="20"/>
              </w:rPr>
              <w:t>Solde</w:t>
            </w:r>
            <w:r w:rsidRPr="003D7ACB">
              <w:rPr>
                <w:rFonts w:ascii="Arial" w:hAnsi="Arial" w:cs="Arial"/>
                <w:sz w:val="20"/>
                <w:szCs w:val="20"/>
              </w:rPr>
              <w:t xml:space="preserve"> </w:t>
            </w:r>
            <w:r>
              <w:rPr>
                <w:rFonts w:ascii="Arial" w:hAnsi="Arial" w:cs="Arial"/>
                <w:sz w:val="20"/>
                <w:szCs w:val="20"/>
              </w:rPr>
              <w:t>20</w:t>
            </w:r>
            <w:r w:rsidRPr="003D7ACB">
              <w:rPr>
                <w:rFonts w:ascii="Arial" w:hAnsi="Arial" w:cs="Arial"/>
                <w:sz w:val="20"/>
                <w:szCs w:val="20"/>
              </w:rPr>
              <w:t>09</w:t>
            </w:r>
          </w:p>
        </w:tc>
        <w:tc>
          <w:tcPr>
            <w:tcW w:w="992" w:type="dxa"/>
            <w:tcBorders>
              <w:top w:val="nil"/>
              <w:left w:val="nil"/>
              <w:bottom w:val="single" w:sz="4" w:space="0" w:color="auto"/>
              <w:right w:val="nil"/>
            </w:tcBorders>
          </w:tcPr>
          <w:p w14:paraId="4DCCE86C" w14:textId="77777777" w:rsidR="00BB2077" w:rsidRPr="003D7ACB" w:rsidRDefault="00BB2077" w:rsidP="00361DC7">
            <w:pPr>
              <w:jc w:val="center"/>
              <w:rPr>
                <w:rFonts w:ascii="Arial" w:hAnsi="Arial" w:cs="Arial"/>
                <w:sz w:val="20"/>
                <w:szCs w:val="20"/>
              </w:rPr>
            </w:pPr>
            <w:r>
              <w:rPr>
                <w:rFonts w:ascii="Arial" w:hAnsi="Arial" w:cs="Arial"/>
                <w:sz w:val="20"/>
                <w:szCs w:val="20"/>
              </w:rPr>
              <w:t>399,43</w:t>
            </w:r>
          </w:p>
        </w:tc>
        <w:tc>
          <w:tcPr>
            <w:tcW w:w="1134" w:type="dxa"/>
            <w:tcBorders>
              <w:top w:val="nil"/>
              <w:left w:val="nil"/>
              <w:bottom w:val="single" w:sz="4" w:space="0" w:color="auto"/>
              <w:right w:val="nil"/>
            </w:tcBorders>
          </w:tcPr>
          <w:p w14:paraId="48FD44DC" w14:textId="77777777" w:rsidR="00BB2077" w:rsidRPr="003D7ACB" w:rsidRDefault="00BB2077" w:rsidP="00361DC7">
            <w:pPr>
              <w:jc w:val="center"/>
              <w:rPr>
                <w:rFonts w:ascii="Arial" w:hAnsi="Arial" w:cs="Arial"/>
                <w:sz w:val="20"/>
                <w:szCs w:val="20"/>
              </w:rPr>
            </w:pPr>
            <w:r>
              <w:rPr>
                <w:rFonts w:ascii="Arial" w:hAnsi="Arial" w:cs="Arial"/>
                <w:sz w:val="20"/>
                <w:szCs w:val="20"/>
              </w:rPr>
              <w:t>1 086,36</w:t>
            </w:r>
          </w:p>
        </w:tc>
        <w:tc>
          <w:tcPr>
            <w:tcW w:w="1276" w:type="dxa"/>
            <w:tcBorders>
              <w:top w:val="nil"/>
              <w:left w:val="nil"/>
              <w:bottom w:val="single" w:sz="4" w:space="0" w:color="auto"/>
              <w:right w:val="nil"/>
            </w:tcBorders>
          </w:tcPr>
          <w:p w14:paraId="37478CA8" w14:textId="77777777" w:rsidR="00BB2077" w:rsidRPr="003D7ACB" w:rsidRDefault="00BB2077" w:rsidP="00361DC7">
            <w:pPr>
              <w:jc w:val="center"/>
              <w:rPr>
                <w:rFonts w:ascii="Arial" w:hAnsi="Arial" w:cs="Arial"/>
                <w:sz w:val="20"/>
                <w:szCs w:val="20"/>
              </w:rPr>
            </w:pPr>
            <w:r>
              <w:rPr>
                <w:rFonts w:ascii="Arial" w:hAnsi="Arial" w:cs="Arial"/>
                <w:sz w:val="20"/>
                <w:szCs w:val="20"/>
              </w:rPr>
              <w:t>-926,94</w:t>
            </w:r>
          </w:p>
        </w:tc>
        <w:tc>
          <w:tcPr>
            <w:tcW w:w="992" w:type="dxa"/>
            <w:tcBorders>
              <w:top w:val="nil"/>
              <w:left w:val="nil"/>
              <w:bottom w:val="single" w:sz="4" w:space="0" w:color="auto"/>
              <w:right w:val="nil"/>
            </w:tcBorders>
          </w:tcPr>
          <w:p w14:paraId="4EEBCF9D" w14:textId="77777777" w:rsidR="00BB2077" w:rsidRPr="003D7ACB" w:rsidRDefault="00BB2077" w:rsidP="00361DC7">
            <w:pPr>
              <w:jc w:val="center"/>
              <w:rPr>
                <w:rFonts w:ascii="Arial" w:hAnsi="Arial" w:cs="Arial"/>
                <w:sz w:val="20"/>
                <w:szCs w:val="20"/>
              </w:rPr>
            </w:pPr>
            <w:r>
              <w:rPr>
                <w:rFonts w:ascii="Arial" w:hAnsi="Arial" w:cs="Arial"/>
                <w:sz w:val="20"/>
                <w:szCs w:val="20"/>
              </w:rPr>
              <w:t>93,99</w:t>
            </w:r>
          </w:p>
        </w:tc>
        <w:tc>
          <w:tcPr>
            <w:tcW w:w="851" w:type="dxa"/>
            <w:tcBorders>
              <w:top w:val="nil"/>
              <w:left w:val="nil"/>
              <w:bottom w:val="single" w:sz="4" w:space="0" w:color="auto"/>
              <w:right w:val="nil"/>
            </w:tcBorders>
          </w:tcPr>
          <w:p w14:paraId="478897EC" w14:textId="77777777" w:rsidR="00BB2077" w:rsidRPr="003D7ACB" w:rsidRDefault="00BB2077" w:rsidP="00361DC7">
            <w:pPr>
              <w:jc w:val="center"/>
              <w:rPr>
                <w:rFonts w:ascii="Arial" w:hAnsi="Arial" w:cs="Arial"/>
                <w:sz w:val="20"/>
                <w:szCs w:val="20"/>
              </w:rPr>
            </w:pPr>
            <w:r>
              <w:rPr>
                <w:rFonts w:ascii="Arial" w:hAnsi="Arial" w:cs="Arial"/>
                <w:sz w:val="20"/>
                <w:szCs w:val="20"/>
              </w:rPr>
              <w:t>200,54</w:t>
            </w:r>
          </w:p>
        </w:tc>
        <w:tc>
          <w:tcPr>
            <w:tcW w:w="850" w:type="dxa"/>
            <w:tcBorders>
              <w:top w:val="nil"/>
              <w:left w:val="nil"/>
              <w:bottom w:val="single" w:sz="4" w:space="0" w:color="auto"/>
              <w:right w:val="nil"/>
            </w:tcBorders>
          </w:tcPr>
          <w:p w14:paraId="5E390310" w14:textId="77777777" w:rsidR="00BB2077" w:rsidRPr="003D7ACB" w:rsidRDefault="00BB2077" w:rsidP="00361DC7">
            <w:pPr>
              <w:jc w:val="center"/>
              <w:rPr>
                <w:rFonts w:ascii="Arial" w:hAnsi="Arial" w:cs="Arial"/>
                <w:sz w:val="20"/>
                <w:szCs w:val="20"/>
              </w:rPr>
            </w:pPr>
            <w:r>
              <w:rPr>
                <w:rFonts w:ascii="Arial" w:hAnsi="Arial" w:cs="Arial"/>
                <w:sz w:val="20"/>
                <w:szCs w:val="20"/>
              </w:rPr>
              <w:t>389,40</w:t>
            </w:r>
          </w:p>
        </w:tc>
        <w:tc>
          <w:tcPr>
            <w:tcW w:w="1235" w:type="dxa"/>
            <w:tcBorders>
              <w:top w:val="nil"/>
              <w:left w:val="nil"/>
              <w:bottom w:val="single" w:sz="4" w:space="0" w:color="auto"/>
              <w:right w:val="nil"/>
            </w:tcBorders>
          </w:tcPr>
          <w:p w14:paraId="4C375DD8" w14:textId="77777777" w:rsidR="00BB2077" w:rsidRPr="003D7ACB" w:rsidRDefault="00BB2077" w:rsidP="00361DC7">
            <w:pPr>
              <w:jc w:val="center"/>
              <w:rPr>
                <w:rFonts w:ascii="Arial" w:hAnsi="Arial" w:cs="Arial"/>
                <w:sz w:val="20"/>
                <w:szCs w:val="20"/>
              </w:rPr>
            </w:pPr>
            <w:r>
              <w:rPr>
                <w:rFonts w:ascii="Arial" w:hAnsi="Arial" w:cs="Arial"/>
                <w:sz w:val="20"/>
                <w:szCs w:val="20"/>
              </w:rPr>
              <w:t>13 199,90</w:t>
            </w:r>
          </w:p>
        </w:tc>
      </w:tr>
      <w:tr w:rsidR="00BB2077" w:rsidRPr="003B45EE" w14:paraId="47E22A6A" w14:textId="77777777" w:rsidTr="006022BB">
        <w:tc>
          <w:tcPr>
            <w:tcW w:w="1418" w:type="dxa"/>
            <w:tcBorders>
              <w:top w:val="single" w:sz="4" w:space="0" w:color="auto"/>
              <w:left w:val="nil"/>
              <w:right w:val="nil"/>
            </w:tcBorders>
          </w:tcPr>
          <w:p w14:paraId="4C419680" w14:textId="77777777" w:rsidR="00BB2077" w:rsidRPr="003B45EE" w:rsidRDefault="00BB2077" w:rsidP="00361DC7">
            <w:pPr>
              <w:jc w:val="both"/>
              <w:rPr>
                <w:rFonts w:ascii="Arial" w:hAnsi="Arial" w:cs="Arial"/>
                <w:b/>
                <w:sz w:val="20"/>
                <w:szCs w:val="20"/>
              </w:rPr>
            </w:pPr>
            <w:r w:rsidRPr="003B45EE">
              <w:rPr>
                <w:rFonts w:ascii="Arial" w:hAnsi="Arial" w:cs="Arial"/>
                <w:b/>
                <w:sz w:val="20"/>
                <w:szCs w:val="20"/>
              </w:rPr>
              <w:t xml:space="preserve">Bilan </w:t>
            </w:r>
          </w:p>
        </w:tc>
        <w:tc>
          <w:tcPr>
            <w:tcW w:w="992" w:type="dxa"/>
            <w:tcBorders>
              <w:top w:val="single" w:sz="4" w:space="0" w:color="auto"/>
              <w:left w:val="nil"/>
              <w:right w:val="nil"/>
            </w:tcBorders>
          </w:tcPr>
          <w:p w14:paraId="0B377855" w14:textId="77777777" w:rsidR="00BB2077" w:rsidRPr="003B45EE" w:rsidRDefault="00BB2077" w:rsidP="00361DC7">
            <w:pPr>
              <w:jc w:val="center"/>
              <w:rPr>
                <w:rFonts w:ascii="Arial" w:hAnsi="Arial" w:cs="Arial"/>
                <w:b/>
                <w:sz w:val="20"/>
                <w:szCs w:val="20"/>
              </w:rPr>
            </w:pPr>
            <w:r w:rsidRPr="003B45EE">
              <w:rPr>
                <w:rFonts w:ascii="Arial" w:hAnsi="Arial" w:cs="Arial"/>
                <w:b/>
                <w:sz w:val="20"/>
                <w:szCs w:val="20"/>
              </w:rPr>
              <w:t>8,24</w:t>
            </w:r>
          </w:p>
        </w:tc>
        <w:tc>
          <w:tcPr>
            <w:tcW w:w="1134" w:type="dxa"/>
            <w:tcBorders>
              <w:top w:val="single" w:sz="4" w:space="0" w:color="auto"/>
              <w:left w:val="nil"/>
              <w:right w:val="nil"/>
            </w:tcBorders>
          </w:tcPr>
          <w:p w14:paraId="6A101876" w14:textId="77777777" w:rsidR="00BB2077" w:rsidRPr="003B45EE" w:rsidRDefault="00BB2077" w:rsidP="00361DC7">
            <w:pPr>
              <w:jc w:val="center"/>
              <w:rPr>
                <w:rFonts w:ascii="Arial" w:hAnsi="Arial" w:cs="Arial"/>
                <w:b/>
                <w:sz w:val="20"/>
                <w:szCs w:val="20"/>
              </w:rPr>
            </w:pPr>
            <w:r w:rsidRPr="003B45EE">
              <w:rPr>
                <w:rFonts w:ascii="Arial" w:hAnsi="Arial" w:cs="Arial"/>
                <w:b/>
                <w:sz w:val="20"/>
                <w:szCs w:val="20"/>
              </w:rPr>
              <w:t>1823,74</w:t>
            </w:r>
          </w:p>
        </w:tc>
        <w:tc>
          <w:tcPr>
            <w:tcW w:w="1276" w:type="dxa"/>
            <w:tcBorders>
              <w:top w:val="single" w:sz="4" w:space="0" w:color="auto"/>
              <w:left w:val="nil"/>
              <w:right w:val="nil"/>
            </w:tcBorders>
          </w:tcPr>
          <w:p w14:paraId="068760EE" w14:textId="77777777" w:rsidR="00BB2077" w:rsidRPr="003B45EE" w:rsidRDefault="00BB2077" w:rsidP="00361DC7">
            <w:pPr>
              <w:jc w:val="center"/>
              <w:rPr>
                <w:rFonts w:ascii="Arial" w:hAnsi="Arial" w:cs="Arial"/>
                <w:b/>
                <w:sz w:val="20"/>
                <w:szCs w:val="20"/>
              </w:rPr>
            </w:pPr>
            <w:r w:rsidRPr="003B45EE">
              <w:rPr>
                <w:rFonts w:ascii="Arial" w:hAnsi="Arial" w:cs="Arial"/>
                <w:b/>
                <w:sz w:val="20"/>
                <w:szCs w:val="20"/>
              </w:rPr>
              <w:t>-18 959,60</w:t>
            </w:r>
          </w:p>
        </w:tc>
        <w:tc>
          <w:tcPr>
            <w:tcW w:w="992" w:type="dxa"/>
            <w:tcBorders>
              <w:top w:val="single" w:sz="4" w:space="0" w:color="auto"/>
              <w:left w:val="nil"/>
              <w:right w:val="nil"/>
            </w:tcBorders>
          </w:tcPr>
          <w:p w14:paraId="129E39D2" w14:textId="77777777" w:rsidR="00BB2077" w:rsidRPr="003B45EE" w:rsidRDefault="00BB2077" w:rsidP="00361DC7">
            <w:pPr>
              <w:jc w:val="center"/>
              <w:rPr>
                <w:rFonts w:ascii="Arial" w:hAnsi="Arial" w:cs="Arial"/>
                <w:b/>
                <w:sz w:val="20"/>
                <w:szCs w:val="20"/>
              </w:rPr>
            </w:pPr>
            <w:r w:rsidRPr="003B45EE">
              <w:rPr>
                <w:rFonts w:ascii="Arial" w:hAnsi="Arial" w:cs="Arial"/>
                <w:b/>
                <w:sz w:val="20"/>
                <w:szCs w:val="20"/>
              </w:rPr>
              <w:t>-281,53</w:t>
            </w:r>
          </w:p>
        </w:tc>
        <w:tc>
          <w:tcPr>
            <w:tcW w:w="851" w:type="dxa"/>
            <w:tcBorders>
              <w:top w:val="single" w:sz="4" w:space="0" w:color="auto"/>
              <w:left w:val="nil"/>
              <w:right w:val="nil"/>
            </w:tcBorders>
          </w:tcPr>
          <w:p w14:paraId="5B1CD8F9" w14:textId="77777777" w:rsidR="00BB2077" w:rsidRPr="003B45EE" w:rsidRDefault="00BB2077" w:rsidP="00361DC7">
            <w:pPr>
              <w:jc w:val="center"/>
              <w:rPr>
                <w:rFonts w:ascii="Arial" w:hAnsi="Arial" w:cs="Arial"/>
                <w:b/>
                <w:sz w:val="20"/>
                <w:szCs w:val="20"/>
              </w:rPr>
            </w:pPr>
            <w:r w:rsidRPr="003B45EE">
              <w:rPr>
                <w:rFonts w:ascii="Arial" w:hAnsi="Arial" w:cs="Arial"/>
                <w:b/>
                <w:sz w:val="20"/>
                <w:szCs w:val="20"/>
              </w:rPr>
              <w:t>180,16</w:t>
            </w:r>
          </w:p>
        </w:tc>
        <w:tc>
          <w:tcPr>
            <w:tcW w:w="850" w:type="dxa"/>
            <w:tcBorders>
              <w:top w:val="single" w:sz="4" w:space="0" w:color="auto"/>
              <w:left w:val="nil"/>
              <w:right w:val="nil"/>
            </w:tcBorders>
          </w:tcPr>
          <w:p w14:paraId="7CBC9E52" w14:textId="77777777" w:rsidR="00BB2077" w:rsidRPr="003B45EE" w:rsidRDefault="00BB2077" w:rsidP="00361DC7">
            <w:pPr>
              <w:jc w:val="center"/>
              <w:rPr>
                <w:rFonts w:ascii="Arial" w:hAnsi="Arial" w:cs="Arial"/>
                <w:b/>
                <w:sz w:val="20"/>
                <w:szCs w:val="20"/>
              </w:rPr>
            </w:pPr>
            <w:r w:rsidRPr="003B45EE">
              <w:rPr>
                <w:rFonts w:ascii="Arial" w:hAnsi="Arial" w:cs="Arial"/>
                <w:b/>
                <w:sz w:val="20"/>
                <w:szCs w:val="20"/>
              </w:rPr>
              <w:t>603,43</w:t>
            </w:r>
          </w:p>
        </w:tc>
        <w:tc>
          <w:tcPr>
            <w:tcW w:w="1235" w:type="dxa"/>
            <w:tcBorders>
              <w:top w:val="single" w:sz="4" w:space="0" w:color="auto"/>
              <w:left w:val="nil"/>
              <w:right w:val="nil"/>
            </w:tcBorders>
          </w:tcPr>
          <w:p w14:paraId="6B12B622" w14:textId="77777777" w:rsidR="00BB2077" w:rsidRPr="003B45EE" w:rsidRDefault="00BB2077" w:rsidP="00361DC7">
            <w:pPr>
              <w:jc w:val="center"/>
              <w:rPr>
                <w:rFonts w:ascii="Arial" w:hAnsi="Arial" w:cs="Arial"/>
                <w:b/>
                <w:sz w:val="20"/>
                <w:szCs w:val="20"/>
              </w:rPr>
            </w:pPr>
            <w:r w:rsidRPr="003B45EE">
              <w:rPr>
                <w:rFonts w:ascii="Arial" w:hAnsi="Arial" w:cs="Arial"/>
                <w:b/>
                <w:sz w:val="20"/>
                <w:szCs w:val="20"/>
              </w:rPr>
              <w:t>5 573,49</w:t>
            </w:r>
          </w:p>
        </w:tc>
      </w:tr>
    </w:tbl>
    <w:p w14:paraId="4A820C48" w14:textId="77777777" w:rsidR="00BB2077" w:rsidRPr="003B45EE" w:rsidRDefault="00BB2077" w:rsidP="00361DC7">
      <w:pPr>
        <w:autoSpaceDE w:val="0"/>
        <w:autoSpaceDN w:val="0"/>
        <w:adjustRightInd w:val="0"/>
        <w:spacing w:after="0" w:line="240" w:lineRule="auto"/>
        <w:jc w:val="both"/>
        <w:rPr>
          <w:rFonts w:ascii="Arial" w:hAnsi="Arial" w:cs="Arial"/>
          <w:sz w:val="20"/>
          <w:szCs w:val="20"/>
        </w:rPr>
      </w:pPr>
      <w:r w:rsidRPr="003B45EE">
        <w:rPr>
          <w:rFonts w:ascii="Arial" w:hAnsi="Arial" w:cs="Arial"/>
          <w:sz w:val="20"/>
          <w:szCs w:val="20"/>
        </w:rPr>
        <w:t>(n) = 373 municipalités</w:t>
      </w:r>
    </w:p>
    <w:p w14:paraId="2D81123C" w14:textId="77777777" w:rsidR="00A100DB" w:rsidRDefault="00A100DB" w:rsidP="00092B69">
      <w:pPr>
        <w:autoSpaceDE w:val="0"/>
        <w:autoSpaceDN w:val="0"/>
        <w:adjustRightInd w:val="0"/>
        <w:spacing w:after="120" w:line="360" w:lineRule="auto"/>
        <w:jc w:val="both"/>
        <w:rPr>
          <w:rFonts w:ascii="Arial" w:hAnsi="Arial" w:cs="Arial"/>
        </w:rPr>
      </w:pPr>
    </w:p>
    <w:p w14:paraId="4A8D19DB" w14:textId="2CA79885" w:rsidR="00AE48CE" w:rsidRPr="00BB2077" w:rsidRDefault="00BB2077" w:rsidP="00092B69">
      <w:pPr>
        <w:autoSpaceDE w:val="0"/>
        <w:autoSpaceDN w:val="0"/>
        <w:adjustRightInd w:val="0"/>
        <w:spacing w:after="120" w:line="360" w:lineRule="auto"/>
        <w:jc w:val="both"/>
        <w:rPr>
          <w:rFonts w:ascii="Arial" w:hAnsi="Arial" w:cs="Arial"/>
        </w:rPr>
      </w:pPr>
      <w:r>
        <w:rPr>
          <w:rFonts w:ascii="Arial" w:hAnsi="Arial" w:cs="Arial"/>
        </w:rPr>
        <w:t xml:space="preserve">Il s’agit d’additionner la variation dans les réserves, dans la trésorerie et le solde budgétaire de 2009 et de soustraire la variation dans la dette. </w:t>
      </w:r>
      <w:r w:rsidR="004014CE">
        <w:rPr>
          <w:rFonts w:ascii="Arial" w:hAnsi="Arial" w:cs="Arial"/>
        </w:rPr>
        <w:t>La dern</w:t>
      </w:r>
      <w:r w:rsidR="00CA703E">
        <w:rPr>
          <w:rFonts w:ascii="Arial" w:hAnsi="Arial" w:cs="Arial"/>
        </w:rPr>
        <w:t>ière ligne du tableau 19</w:t>
      </w:r>
      <w:r w:rsidR="004014CE">
        <w:rPr>
          <w:rFonts w:ascii="Arial" w:hAnsi="Arial" w:cs="Arial"/>
        </w:rPr>
        <w:t xml:space="preserve"> montre que </w:t>
      </w:r>
      <w:r>
        <w:rPr>
          <w:rFonts w:ascii="Arial" w:hAnsi="Arial" w:cs="Arial"/>
        </w:rPr>
        <w:t xml:space="preserve">le bilan financier des municipalités est en moyenne d’un surplus de 8,24 $ </w:t>
      </w:r>
      <w:r w:rsidRPr="00BB2077">
        <w:rPr>
          <w:rFonts w:ascii="Arial" w:hAnsi="Arial" w:cs="Arial"/>
          <w:i/>
        </w:rPr>
        <w:t>per capita</w:t>
      </w:r>
      <w:r>
        <w:rPr>
          <w:rFonts w:ascii="Arial" w:hAnsi="Arial" w:cs="Arial"/>
        </w:rPr>
        <w:t>. Plus spécifiquement, 61,7 % des municipalités présentent un bilan financier positif. Le class</w:t>
      </w:r>
      <w:r w:rsidR="00557A47">
        <w:rPr>
          <w:rFonts w:ascii="Arial" w:hAnsi="Arial" w:cs="Arial"/>
        </w:rPr>
        <w:t>ement des municipalités selon les anticipations du politicien</w:t>
      </w:r>
      <w:r w:rsidR="004014CE">
        <w:rPr>
          <w:rFonts w:ascii="Arial" w:hAnsi="Arial" w:cs="Arial"/>
        </w:rPr>
        <w:t xml:space="preserve"> repose </w:t>
      </w:r>
      <w:r w:rsidR="002C1528">
        <w:rPr>
          <w:rFonts w:ascii="Arial" w:hAnsi="Arial" w:cs="Arial"/>
        </w:rPr>
        <w:t>sur ce bilan. I</w:t>
      </w:r>
      <w:r>
        <w:rPr>
          <w:rFonts w:ascii="Arial" w:hAnsi="Arial" w:cs="Arial"/>
        </w:rPr>
        <w:t xml:space="preserve">l y a 230 municipalités </w:t>
      </w:r>
      <w:r w:rsidR="003901E5">
        <w:rPr>
          <w:rFonts w:ascii="Arial" w:hAnsi="Arial" w:cs="Arial"/>
        </w:rPr>
        <w:t>dont le maire sortant</w:t>
      </w:r>
      <w:r w:rsidR="00CC2A92">
        <w:rPr>
          <w:rFonts w:ascii="Arial" w:hAnsi="Arial" w:cs="Arial"/>
        </w:rPr>
        <w:t xml:space="preserve"> </w:t>
      </w:r>
      <w:r w:rsidR="004014CE">
        <w:rPr>
          <w:rFonts w:ascii="Arial" w:hAnsi="Arial" w:cs="Arial"/>
        </w:rPr>
        <w:t xml:space="preserve">a été classé </w:t>
      </w:r>
      <w:r w:rsidR="002C1528">
        <w:rPr>
          <w:rFonts w:ascii="Arial" w:hAnsi="Arial" w:cs="Arial"/>
        </w:rPr>
        <w:t xml:space="preserve">comme anticipant un </w:t>
      </w:r>
      <w:r>
        <w:rPr>
          <w:rFonts w:ascii="Arial" w:hAnsi="Arial" w:cs="Arial"/>
        </w:rPr>
        <w:t xml:space="preserve">électeur médian rationnel </w:t>
      </w:r>
      <w:r w:rsidR="004014CE">
        <w:rPr>
          <w:rFonts w:ascii="Arial" w:hAnsi="Arial" w:cs="Arial"/>
        </w:rPr>
        <w:t>puisque</w:t>
      </w:r>
      <w:r w:rsidR="008A461D">
        <w:rPr>
          <w:rFonts w:ascii="Arial" w:hAnsi="Arial" w:cs="Arial"/>
        </w:rPr>
        <w:t xml:space="preserve"> </w:t>
      </w:r>
      <w:r w:rsidR="004014CE">
        <w:rPr>
          <w:rFonts w:ascii="Arial" w:hAnsi="Arial" w:cs="Arial"/>
        </w:rPr>
        <w:t xml:space="preserve">le </w:t>
      </w:r>
      <w:r w:rsidR="003901E5">
        <w:rPr>
          <w:rFonts w:ascii="Arial" w:hAnsi="Arial" w:cs="Arial"/>
        </w:rPr>
        <w:t xml:space="preserve">bilan </w:t>
      </w:r>
      <w:r w:rsidR="000B2895">
        <w:rPr>
          <w:rFonts w:ascii="Arial" w:hAnsi="Arial" w:cs="Arial"/>
        </w:rPr>
        <w:t xml:space="preserve">financier </w:t>
      </w:r>
      <w:r w:rsidR="004014CE">
        <w:rPr>
          <w:rFonts w:ascii="Arial" w:hAnsi="Arial" w:cs="Arial"/>
        </w:rPr>
        <w:t xml:space="preserve">est </w:t>
      </w:r>
      <w:r w:rsidR="000B2895">
        <w:rPr>
          <w:rFonts w:ascii="Arial" w:hAnsi="Arial" w:cs="Arial"/>
        </w:rPr>
        <w:t>positif. Au contraire</w:t>
      </w:r>
      <w:r w:rsidR="003901E5">
        <w:rPr>
          <w:rFonts w:ascii="Arial" w:hAnsi="Arial" w:cs="Arial"/>
        </w:rPr>
        <w:t>,</w:t>
      </w:r>
      <w:r>
        <w:rPr>
          <w:rFonts w:ascii="Arial" w:hAnsi="Arial" w:cs="Arial"/>
        </w:rPr>
        <w:t xml:space="preserve"> 143</w:t>
      </w:r>
      <w:r w:rsidR="003901E5">
        <w:rPr>
          <w:rFonts w:ascii="Arial" w:hAnsi="Arial" w:cs="Arial"/>
        </w:rPr>
        <w:t xml:space="preserve"> maires sortant</w:t>
      </w:r>
      <w:r w:rsidR="004014CE">
        <w:rPr>
          <w:rFonts w:ascii="Arial" w:hAnsi="Arial" w:cs="Arial"/>
        </w:rPr>
        <w:t>s</w:t>
      </w:r>
      <w:r w:rsidR="003901E5">
        <w:rPr>
          <w:rFonts w:ascii="Arial" w:hAnsi="Arial" w:cs="Arial"/>
        </w:rPr>
        <w:t xml:space="preserve"> seront </w:t>
      </w:r>
      <w:r>
        <w:rPr>
          <w:rFonts w:ascii="Arial" w:hAnsi="Arial" w:cs="Arial"/>
        </w:rPr>
        <w:t>classé</w:t>
      </w:r>
      <w:r w:rsidR="003901E5">
        <w:rPr>
          <w:rFonts w:ascii="Arial" w:hAnsi="Arial" w:cs="Arial"/>
        </w:rPr>
        <w:t>s</w:t>
      </w:r>
      <w:r w:rsidR="002C1528">
        <w:rPr>
          <w:rFonts w:ascii="Arial" w:hAnsi="Arial" w:cs="Arial"/>
        </w:rPr>
        <w:t xml:space="preserve"> comme anticipant un </w:t>
      </w:r>
      <w:r>
        <w:rPr>
          <w:rFonts w:ascii="Arial" w:hAnsi="Arial" w:cs="Arial"/>
        </w:rPr>
        <w:t>électeur médian myope</w:t>
      </w:r>
      <w:r w:rsidR="004014CE">
        <w:rPr>
          <w:rFonts w:ascii="Arial" w:hAnsi="Arial" w:cs="Arial"/>
        </w:rPr>
        <w:t xml:space="preserve"> puisque</w:t>
      </w:r>
      <w:r w:rsidR="002C1528">
        <w:rPr>
          <w:rFonts w:ascii="Arial" w:hAnsi="Arial" w:cs="Arial"/>
        </w:rPr>
        <w:t xml:space="preserve"> leur</w:t>
      </w:r>
      <w:r w:rsidR="00E35900">
        <w:rPr>
          <w:rFonts w:ascii="Arial" w:hAnsi="Arial" w:cs="Arial"/>
        </w:rPr>
        <w:t>s</w:t>
      </w:r>
      <w:r w:rsidR="003D2977">
        <w:rPr>
          <w:rFonts w:ascii="Arial" w:hAnsi="Arial" w:cs="Arial"/>
        </w:rPr>
        <w:t xml:space="preserve"> municipalités</w:t>
      </w:r>
      <w:r w:rsidR="008A461D">
        <w:rPr>
          <w:rFonts w:ascii="Arial" w:hAnsi="Arial" w:cs="Arial"/>
        </w:rPr>
        <w:t xml:space="preserve"> présentent un bilan financier négatif</w:t>
      </w:r>
      <w:r w:rsidR="00361DC7">
        <w:rPr>
          <w:rFonts w:ascii="Arial" w:hAnsi="Arial" w:cs="Arial"/>
        </w:rPr>
        <w:t>.</w:t>
      </w:r>
    </w:p>
    <w:p w14:paraId="0A3EE9FD" w14:textId="1F2860BB" w:rsidR="00267760" w:rsidRDefault="00D41CD0" w:rsidP="00AF1030">
      <w:pPr>
        <w:pStyle w:val="Titre5"/>
        <w:rPr>
          <w:rFonts w:ascii="Arial" w:hAnsi="Arial" w:cs="Arial"/>
          <w:color w:val="auto"/>
          <w:u w:val="single"/>
        </w:rPr>
      </w:pPr>
      <w:bookmarkStart w:id="82" w:name="_Toc435524480"/>
      <w:r w:rsidRPr="00AF1030">
        <w:rPr>
          <w:rFonts w:ascii="Arial" w:hAnsi="Arial" w:cs="Arial"/>
          <w:color w:val="auto"/>
        </w:rPr>
        <w:t xml:space="preserve">4.12 </w:t>
      </w:r>
      <w:r w:rsidRPr="00AF1030">
        <w:rPr>
          <w:rFonts w:ascii="Arial" w:hAnsi="Arial" w:cs="Arial"/>
          <w:color w:val="auto"/>
          <w:u w:val="single"/>
        </w:rPr>
        <w:t>Conclusion</w:t>
      </w:r>
      <w:bookmarkEnd w:id="82"/>
    </w:p>
    <w:p w14:paraId="3EA1C9A6" w14:textId="77777777" w:rsidR="00AF1030" w:rsidRPr="00AF1030" w:rsidRDefault="00AF1030" w:rsidP="00AF1030">
      <w:pPr>
        <w:spacing w:after="0"/>
      </w:pPr>
    </w:p>
    <w:p w14:paraId="7097867D" w14:textId="3492FBD0" w:rsidR="00524279" w:rsidRDefault="003A6BF6" w:rsidP="00092B69">
      <w:pPr>
        <w:spacing w:after="120" w:line="360" w:lineRule="auto"/>
        <w:jc w:val="both"/>
        <w:rPr>
          <w:rFonts w:ascii="Arial" w:hAnsi="Arial" w:cs="Arial"/>
        </w:rPr>
      </w:pPr>
      <w:r>
        <w:rPr>
          <w:rFonts w:ascii="Arial" w:hAnsi="Arial" w:cs="Arial"/>
        </w:rPr>
        <w:tab/>
        <w:t>Dans ce chapitre, il a été démontré que les municipalités québécoises disposent des instruments nécessaires pour mettre en œuvre un cycle électoral des dépense</w:t>
      </w:r>
      <w:r w:rsidR="004B4B2D">
        <w:rPr>
          <w:rFonts w:ascii="Arial" w:hAnsi="Arial" w:cs="Arial"/>
        </w:rPr>
        <w:t xml:space="preserve">s et de la taxation. Nonobstant le fait qu’elles soient </w:t>
      </w:r>
      <w:r>
        <w:rPr>
          <w:rFonts w:ascii="Arial" w:hAnsi="Arial" w:cs="Arial"/>
        </w:rPr>
        <w:t>confinées à l’allocation de biens et de services</w:t>
      </w:r>
      <w:r w:rsidR="00FD4134">
        <w:rPr>
          <w:rFonts w:ascii="Arial" w:hAnsi="Arial" w:cs="Arial"/>
        </w:rPr>
        <w:t xml:space="preserve"> public</w:t>
      </w:r>
      <w:r w:rsidR="009356EF">
        <w:rPr>
          <w:rFonts w:ascii="Arial" w:hAnsi="Arial" w:cs="Arial"/>
        </w:rPr>
        <w:t>s</w:t>
      </w:r>
      <w:r>
        <w:rPr>
          <w:rFonts w:ascii="Arial" w:hAnsi="Arial" w:cs="Arial"/>
        </w:rPr>
        <w:t xml:space="preserve">, </w:t>
      </w:r>
      <w:r w:rsidR="004B4B2D">
        <w:rPr>
          <w:rFonts w:ascii="Arial" w:hAnsi="Arial" w:cs="Arial"/>
        </w:rPr>
        <w:t>j’ai argumenté qu’</w:t>
      </w:r>
      <w:r>
        <w:rPr>
          <w:rFonts w:ascii="Arial" w:hAnsi="Arial" w:cs="Arial"/>
        </w:rPr>
        <w:t xml:space="preserve">il s’agit </w:t>
      </w:r>
      <w:r w:rsidR="0061279D">
        <w:rPr>
          <w:rFonts w:ascii="Arial" w:hAnsi="Arial" w:cs="Arial"/>
        </w:rPr>
        <w:t xml:space="preserve">là </w:t>
      </w:r>
      <w:r>
        <w:rPr>
          <w:rFonts w:ascii="Arial" w:hAnsi="Arial" w:cs="Arial"/>
        </w:rPr>
        <w:t>d</w:t>
      </w:r>
      <w:r w:rsidR="00402F62">
        <w:rPr>
          <w:rFonts w:ascii="Arial" w:hAnsi="Arial" w:cs="Arial"/>
        </w:rPr>
        <w:t>’</w:t>
      </w:r>
      <w:r>
        <w:rPr>
          <w:rFonts w:ascii="Arial" w:hAnsi="Arial" w:cs="Arial"/>
        </w:rPr>
        <w:t>u</w:t>
      </w:r>
      <w:r w:rsidR="00402F62">
        <w:rPr>
          <w:rFonts w:ascii="Arial" w:hAnsi="Arial" w:cs="Arial"/>
        </w:rPr>
        <w:t>n</w:t>
      </w:r>
      <w:r>
        <w:rPr>
          <w:rFonts w:ascii="Arial" w:hAnsi="Arial" w:cs="Arial"/>
        </w:rPr>
        <w:t xml:space="preserve"> type de dépenses pertinent pour mettre en œuvre un cycle électoral.</w:t>
      </w:r>
      <w:r w:rsidR="003363C8">
        <w:rPr>
          <w:rFonts w:ascii="Arial" w:hAnsi="Arial" w:cs="Arial"/>
        </w:rPr>
        <w:t xml:space="preserve"> </w:t>
      </w:r>
      <w:r w:rsidR="00EB5DFB">
        <w:rPr>
          <w:rFonts w:ascii="Arial" w:hAnsi="Arial" w:cs="Arial"/>
        </w:rPr>
        <w:t xml:space="preserve">Concrètement, </w:t>
      </w:r>
      <w:r w:rsidR="003363C8">
        <w:rPr>
          <w:rFonts w:ascii="Arial" w:hAnsi="Arial" w:cs="Arial"/>
        </w:rPr>
        <w:t>les biens et s</w:t>
      </w:r>
      <w:r w:rsidR="00EB5DFB">
        <w:rPr>
          <w:rFonts w:ascii="Arial" w:hAnsi="Arial" w:cs="Arial"/>
        </w:rPr>
        <w:t>ervices produits par les municipalités sont</w:t>
      </w:r>
      <w:r w:rsidR="003363C8">
        <w:rPr>
          <w:rFonts w:ascii="Arial" w:hAnsi="Arial" w:cs="Arial"/>
        </w:rPr>
        <w:t xml:space="preserve"> </w:t>
      </w:r>
      <w:r w:rsidR="00EB5DFB">
        <w:rPr>
          <w:rFonts w:ascii="Arial" w:hAnsi="Arial" w:cs="Arial"/>
        </w:rPr>
        <w:t xml:space="preserve">compatibles avec l’action </w:t>
      </w:r>
      <w:r w:rsidR="003363C8">
        <w:rPr>
          <w:rFonts w:ascii="Arial" w:hAnsi="Arial" w:cs="Arial"/>
        </w:rPr>
        <w:t xml:space="preserve">d’offrir des bénéfices </w:t>
      </w:r>
      <w:r w:rsidR="00EB5DFB">
        <w:rPr>
          <w:rFonts w:ascii="Arial" w:hAnsi="Arial" w:cs="Arial"/>
        </w:rPr>
        <w:t>aux électeurs</w:t>
      </w:r>
      <w:r w:rsidR="00524279">
        <w:rPr>
          <w:rFonts w:ascii="Arial" w:hAnsi="Arial" w:cs="Arial"/>
        </w:rPr>
        <w:t>. En conséquence, la relation entre les finances publiques municipale</w:t>
      </w:r>
      <w:r w:rsidR="00E35900">
        <w:rPr>
          <w:rFonts w:ascii="Arial" w:hAnsi="Arial" w:cs="Arial"/>
        </w:rPr>
        <w:t>s</w:t>
      </w:r>
      <w:r w:rsidR="00524279">
        <w:rPr>
          <w:rFonts w:ascii="Arial" w:hAnsi="Arial" w:cs="Arial"/>
        </w:rPr>
        <w:t xml:space="preserve"> et le vote peut s’inter</w:t>
      </w:r>
      <w:r w:rsidR="0061279D">
        <w:rPr>
          <w:rFonts w:ascii="Arial" w:hAnsi="Arial" w:cs="Arial"/>
        </w:rPr>
        <w:t xml:space="preserve">préter pertinemment comme </w:t>
      </w:r>
      <w:r w:rsidR="00524279">
        <w:rPr>
          <w:rFonts w:ascii="Arial" w:hAnsi="Arial" w:cs="Arial"/>
        </w:rPr>
        <w:t>une relation d’échange.</w:t>
      </w:r>
      <w:r w:rsidR="003363C8">
        <w:rPr>
          <w:rFonts w:ascii="Arial" w:hAnsi="Arial" w:cs="Arial"/>
        </w:rPr>
        <w:t xml:space="preserve"> </w:t>
      </w:r>
      <w:r w:rsidR="001E4333">
        <w:rPr>
          <w:rFonts w:ascii="Arial" w:hAnsi="Arial" w:cs="Arial"/>
        </w:rPr>
        <w:t>Dans le même sens</w:t>
      </w:r>
      <w:r w:rsidR="00524279">
        <w:rPr>
          <w:rFonts w:ascii="Arial" w:hAnsi="Arial" w:cs="Arial"/>
        </w:rPr>
        <w:t>, l</w:t>
      </w:r>
      <w:r w:rsidR="00EB5DFB">
        <w:rPr>
          <w:rFonts w:ascii="Arial" w:hAnsi="Arial" w:cs="Arial"/>
        </w:rPr>
        <w:t xml:space="preserve">es </w:t>
      </w:r>
      <w:r w:rsidR="00D27D20">
        <w:rPr>
          <w:rFonts w:ascii="Arial" w:hAnsi="Arial" w:cs="Arial"/>
        </w:rPr>
        <w:t xml:space="preserve">résultats </w:t>
      </w:r>
      <w:r w:rsidR="009356EF">
        <w:rPr>
          <w:rFonts w:ascii="Arial" w:hAnsi="Arial" w:cs="Arial"/>
        </w:rPr>
        <w:t xml:space="preserve">présentés </w:t>
      </w:r>
      <w:r w:rsidR="00D27D20">
        <w:rPr>
          <w:rFonts w:ascii="Arial" w:hAnsi="Arial" w:cs="Arial"/>
        </w:rPr>
        <w:t xml:space="preserve">dans </w:t>
      </w:r>
      <w:r w:rsidR="009356EF">
        <w:rPr>
          <w:rFonts w:ascii="Arial" w:hAnsi="Arial" w:cs="Arial"/>
        </w:rPr>
        <w:t xml:space="preserve">la revue de la </w:t>
      </w:r>
      <w:r w:rsidR="00D27D20">
        <w:rPr>
          <w:rFonts w:ascii="Arial" w:hAnsi="Arial" w:cs="Arial"/>
        </w:rPr>
        <w:t>littérature montre</w:t>
      </w:r>
      <w:r w:rsidR="00451C0B">
        <w:rPr>
          <w:rFonts w:ascii="Arial" w:hAnsi="Arial" w:cs="Arial"/>
        </w:rPr>
        <w:t>nt</w:t>
      </w:r>
      <w:r w:rsidR="00D27D20">
        <w:rPr>
          <w:rFonts w:ascii="Arial" w:hAnsi="Arial" w:cs="Arial"/>
        </w:rPr>
        <w:t xml:space="preserve"> </w:t>
      </w:r>
      <w:r w:rsidR="001E4333">
        <w:rPr>
          <w:rFonts w:ascii="Arial" w:hAnsi="Arial" w:cs="Arial"/>
        </w:rPr>
        <w:t xml:space="preserve">bien </w:t>
      </w:r>
      <w:r w:rsidR="00D27D20">
        <w:rPr>
          <w:rFonts w:ascii="Arial" w:hAnsi="Arial" w:cs="Arial"/>
        </w:rPr>
        <w:t>que les élus municipaux</w:t>
      </w:r>
      <w:r w:rsidR="001E4333">
        <w:rPr>
          <w:rFonts w:ascii="Arial" w:hAnsi="Arial" w:cs="Arial"/>
        </w:rPr>
        <w:t xml:space="preserve"> de différents pays à différentes périodes</w:t>
      </w:r>
      <w:r w:rsidR="00EB5DFB">
        <w:rPr>
          <w:rFonts w:ascii="Arial" w:hAnsi="Arial" w:cs="Arial"/>
        </w:rPr>
        <w:t xml:space="preserve"> ont mis en œuvre </w:t>
      </w:r>
      <w:r w:rsidR="00D27D20">
        <w:rPr>
          <w:rFonts w:ascii="Arial" w:hAnsi="Arial" w:cs="Arial"/>
        </w:rPr>
        <w:t>un cycle électoral des dépense</w:t>
      </w:r>
      <w:r w:rsidR="00451C0B">
        <w:rPr>
          <w:rFonts w:ascii="Arial" w:hAnsi="Arial" w:cs="Arial"/>
        </w:rPr>
        <w:t>s</w:t>
      </w:r>
      <w:r w:rsidR="00D27D20">
        <w:rPr>
          <w:rFonts w:ascii="Arial" w:hAnsi="Arial" w:cs="Arial"/>
        </w:rPr>
        <w:t xml:space="preserve"> et de la taxation.</w:t>
      </w:r>
    </w:p>
    <w:p w14:paraId="099F9516" w14:textId="63AC1D81" w:rsidR="00524279" w:rsidRDefault="00D27D20" w:rsidP="00092B69">
      <w:pPr>
        <w:spacing w:after="120" w:line="360" w:lineRule="auto"/>
        <w:jc w:val="both"/>
        <w:rPr>
          <w:rFonts w:ascii="Arial" w:hAnsi="Arial" w:cs="Arial"/>
        </w:rPr>
      </w:pPr>
      <w:r>
        <w:rPr>
          <w:rFonts w:ascii="Arial" w:hAnsi="Arial" w:cs="Arial"/>
        </w:rPr>
        <w:t>Par ailleurs</w:t>
      </w:r>
      <w:r w:rsidR="00451C0B">
        <w:rPr>
          <w:rFonts w:ascii="Arial" w:hAnsi="Arial" w:cs="Arial"/>
        </w:rPr>
        <w:t xml:space="preserve">, j’ai </w:t>
      </w:r>
      <w:r w:rsidR="00424900">
        <w:rPr>
          <w:rFonts w:ascii="Arial" w:hAnsi="Arial" w:cs="Arial"/>
        </w:rPr>
        <w:t xml:space="preserve">également </w:t>
      </w:r>
      <w:r w:rsidR="0071557E">
        <w:rPr>
          <w:rFonts w:ascii="Arial" w:hAnsi="Arial" w:cs="Arial"/>
        </w:rPr>
        <w:t>présenté quelques</w:t>
      </w:r>
      <w:r w:rsidR="00451C0B">
        <w:rPr>
          <w:rFonts w:ascii="Arial" w:hAnsi="Arial" w:cs="Arial"/>
        </w:rPr>
        <w:t xml:space="preserve"> théories pertinentes à l’</w:t>
      </w:r>
      <w:r w:rsidR="00402F62">
        <w:rPr>
          <w:rFonts w:ascii="Arial" w:hAnsi="Arial" w:cs="Arial"/>
        </w:rPr>
        <w:t>étude</w:t>
      </w:r>
      <w:r w:rsidR="00451C0B">
        <w:rPr>
          <w:rFonts w:ascii="Arial" w:hAnsi="Arial" w:cs="Arial"/>
        </w:rPr>
        <w:t xml:space="preserve"> des finances publiques municipales</w:t>
      </w:r>
      <w:r w:rsidR="00EB5DFB">
        <w:rPr>
          <w:rFonts w:ascii="Arial" w:hAnsi="Arial" w:cs="Arial"/>
        </w:rPr>
        <w:t xml:space="preserve">. Il s’agit du </w:t>
      </w:r>
      <w:r w:rsidR="00524279">
        <w:rPr>
          <w:rFonts w:ascii="Arial" w:hAnsi="Arial" w:cs="Arial"/>
        </w:rPr>
        <w:t>fédéralisme fiscal</w:t>
      </w:r>
      <w:r w:rsidR="00424900">
        <w:rPr>
          <w:rFonts w:ascii="Arial" w:hAnsi="Arial" w:cs="Arial"/>
        </w:rPr>
        <w:t>,</w:t>
      </w:r>
      <w:r w:rsidR="00EB5DFB">
        <w:rPr>
          <w:rFonts w:ascii="Arial" w:hAnsi="Arial" w:cs="Arial"/>
        </w:rPr>
        <w:t xml:space="preserve"> de la loi de Wagner, du</w:t>
      </w:r>
      <w:r w:rsidR="00424900">
        <w:rPr>
          <w:rFonts w:ascii="Arial" w:hAnsi="Arial" w:cs="Arial"/>
        </w:rPr>
        <w:t xml:space="preserve"> </w:t>
      </w:r>
      <w:r w:rsidR="00424900" w:rsidRPr="00424900">
        <w:rPr>
          <w:rFonts w:ascii="Arial" w:hAnsi="Arial" w:cs="Arial"/>
          <w:i/>
        </w:rPr>
        <w:t>log</w:t>
      </w:r>
      <w:r w:rsidR="00A0461E">
        <w:rPr>
          <w:rFonts w:ascii="Arial" w:hAnsi="Arial" w:cs="Arial"/>
          <w:i/>
        </w:rPr>
        <w:t xml:space="preserve"> </w:t>
      </w:r>
      <w:r w:rsidR="00424900" w:rsidRPr="00424900">
        <w:rPr>
          <w:rFonts w:ascii="Arial" w:hAnsi="Arial" w:cs="Arial"/>
          <w:i/>
        </w:rPr>
        <w:t>rolling</w:t>
      </w:r>
      <w:r w:rsidR="00EB5DFB">
        <w:rPr>
          <w:rFonts w:ascii="Arial" w:hAnsi="Arial" w:cs="Arial"/>
        </w:rPr>
        <w:t>, du</w:t>
      </w:r>
      <w:r w:rsidR="00424900">
        <w:rPr>
          <w:rFonts w:ascii="Arial" w:hAnsi="Arial" w:cs="Arial"/>
        </w:rPr>
        <w:t xml:space="preserve"> monopole</w:t>
      </w:r>
      <w:r w:rsidR="00EB5DFB">
        <w:rPr>
          <w:rFonts w:ascii="Arial" w:hAnsi="Arial" w:cs="Arial"/>
        </w:rPr>
        <w:t xml:space="preserve"> bilatéral, du</w:t>
      </w:r>
      <w:r w:rsidR="00424900">
        <w:rPr>
          <w:rFonts w:ascii="Arial" w:hAnsi="Arial" w:cs="Arial"/>
        </w:rPr>
        <w:t xml:space="preserve"> </w:t>
      </w:r>
      <w:r w:rsidR="00424900" w:rsidRPr="00424900">
        <w:rPr>
          <w:rFonts w:ascii="Arial" w:hAnsi="Arial" w:cs="Arial"/>
          <w:i/>
        </w:rPr>
        <w:t>fly paper effe</w:t>
      </w:r>
      <w:r w:rsidR="00424900">
        <w:rPr>
          <w:rFonts w:ascii="Arial" w:hAnsi="Arial" w:cs="Arial"/>
          <w:i/>
        </w:rPr>
        <w:t>c</w:t>
      </w:r>
      <w:r w:rsidR="00424900" w:rsidRPr="00424900">
        <w:rPr>
          <w:rFonts w:ascii="Arial" w:hAnsi="Arial" w:cs="Arial"/>
          <w:i/>
        </w:rPr>
        <w:t>t</w:t>
      </w:r>
      <w:r w:rsidR="00424900">
        <w:rPr>
          <w:rFonts w:ascii="Arial" w:hAnsi="Arial" w:cs="Arial"/>
        </w:rPr>
        <w:t xml:space="preserve"> et </w:t>
      </w:r>
      <w:r w:rsidR="00EB5DFB">
        <w:rPr>
          <w:rFonts w:ascii="Arial" w:hAnsi="Arial" w:cs="Arial"/>
        </w:rPr>
        <w:t xml:space="preserve">de </w:t>
      </w:r>
      <w:r w:rsidR="00424900">
        <w:rPr>
          <w:rFonts w:ascii="Arial" w:hAnsi="Arial" w:cs="Arial"/>
        </w:rPr>
        <w:t>la dégressivité de la taxation</w:t>
      </w:r>
      <w:r w:rsidR="00451C0B">
        <w:rPr>
          <w:rFonts w:ascii="Arial" w:hAnsi="Arial" w:cs="Arial"/>
        </w:rPr>
        <w:t>.</w:t>
      </w:r>
      <w:r w:rsidR="00EB5DFB">
        <w:rPr>
          <w:rFonts w:ascii="Arial" w:hAnsi="Arial" w:cs="Arial"/>
        </w:rPr>
        <w:t xml:space="preserve"> Ces théories serviront de fondement à plusieurs des variables </w:t>
      </w:r>
      <w:r w:rsidR="004C200C">
        <w:rPr>
          <w:rFonts w:ascii="Arial" w:hAnsi="Arial" w:cs="Arial"/>
        </w:rPr>
        <w:t>de contrôle</w:t>
      </w:r>
      <w:r w:rsidR="00EB5DFB">
        <w:rPr>
          <w:rFonts w:ascii="Arial" w:hAnsi="Arial" w:cs="Arial"/>
        </w:rPr>
        <w:t xml:space="preserve"> que j’intégrerai dans les analyses statistiques subséquentes. </w:t>
      </w:r>
    </w:p>
    <w:p w14:paraId="2AA340BD" w14:textId="3512591D" w:rsidR="00267760" w:rsidRPr="00D41CD0" w:rsidRDefault="00524279" w:rsidP="00092B69">
      <w:pPr>
        <w:spacing w:after="120" w:line="360" w:lineRule="auto"/>
        <w:jc w:val="both"/>
        <w:rPr>
          <w:rFonts w:ascii="Arial" w:hAnsi="Arial" w:cs="Arial"/>
        </w:rPr>
      </w:pPr>
      <w:r>
        <w:rPr>
          <w:rFonts w:ascii="Arial" w:hAnsi="Arial" w:cs="Arial"/>
        </w:rPr>
        <w:t>J</w:t>
      </w:r>
      <w:r w:rsidR="00402F62">
        <w:rPr>
          <w:rFonts w:ascii="Arial" w:hAnsi="Arial" w:cs="Arial"/>
        </w:rPr>
        <w:t xml:space="preserve">’ai </w:t>
      </w:r>
      <w:r w:rsidR="00EB5DFB">
        <w:rPr>
          <w:rFonts w:ascii="Arial" w:hAnsi="Arial" w:cs="Arial"/>
        </w:rPr>
        <w:t xml:space="preserve">également </w:t>
      </w:r>
      <w:r w:rsidR="0071557E">
        <w:rPr>
          <w:rFonts w:ascii="Arial" w:hAnsi="Arial" w:cs="Arial"/>
        </w:rPr>
        <w:t>dévoilé</w:t>
      </w:r>
      <w:r w:rsidR="00402F62">
        <w:rPr>
          <w:rFonts w:ascii="Arial" w:hAnsi="Arial" w:cs="Arial"/>
        </w:rPr>
        <w:t xml:space="preserve"> les</w:t>
      </w:r>
      <w:r w:rsidR="00EB5DFB">
        <w:rPr>
          <w:rFonts w:ascii="Arial" w:hAnsi="Arial" w:cs="Arial"/>
        </w:rPr>
        <w:t xml:space="preserve"> indicateurs pertinents </w:t>
      </w:r>
      <w:r w:rsidR="0071557E">
        <w:rPr>
          <w:rFonts w:ascii="Arial" w:hAnsi="Arial" w:cs="Arial"/>
        </w:rPr>
        <w:t xml:space="preserve">à l’établissement d’un </w:t>
      </w:r>
      <w:r w:rsidR="00402F62">
        <w:rPr>
          <w:rFonts w:ascii="Arial" w:hAnsi="Arial" w:cs="Arial"/>
        </w:rPr>
        <w:t>portrait des finances publiques dans les municipalités québécoises</w:t>
      </w:r>
      <w:r w:rsidR="00FD4134">
        <w:rPr>
          <w:rFonts w:ascii="Arial" w:hAnsi="Arial" w:cs="Arial"/>
        </w:rPr>
        <w:t xml:space="preserve">, </w:t>
      </w:r>
      <w:r>
        <w:rPr>
          <w:rFonts w:ascii="Arial" w:hAnsi="Arial" w:cs="Arial"/>
        </w:rPr>
        <w:t>dont le changement dans les d</w:t>
      </w:r>
      <w:r w:rsidR="0071557E">
        <w:rPr>
          <w:rFonts w:ascii="Arial" w:hAnsi="Arial" w:cs="Arial"/>
        </w:rPr>
        <w:t xml:space="preserve">épenses </w:t>
      </w:r>
      <w:r w:rsidR="0071557E" w:rsidRPr="0071557E">
        <w:rPr>
          <w:rFonts w:ascii="Arial" w:hAnsi="Arial" w:cs="Arial"/>
          <w:i/>
        </w:rPr>
        <w:t>per capita</w:t>
      </w:r>
      <w:r w:rsidR="0071557E">
        <w:rPr>
          <w:rFonts w:ascii="Arial" w:hAnsi="Arial" w:cs="Arial"/>
        </w:rPr>
        <w:t xml:space="preserve"> et le changement dans le taux de</w:t>
      </w:r>
      <w:r>
        <w:rPr>
          <w:rFonts w:ascii="Arial" w:hAnsi="Arial" w:cs="Arial"/>
        </w:rPr>
        <w:t xml:space="preserve"> taxation</w:t>
      </w:r>
      <w:r w:rsidR="00402F62">
        <w:rPr>
          <w:rFonts w:ascii="Arial" w:hAnsi="Arial" w:cs="Arial"/>
        </w:rPr>
        <w:t>. Finalement</w:t>
      </w:r>
      <w:r w:rsidR="0052522B">
        <w:rPr>
          <w:rFonts w:ascii="Arial" w:hAnsi="Arial" w:cs="Arial"/>
        </w:rPr>
        <w:t>, j’ai calculé une mesure du</w:t>
      </w:r>
      <w:r w:rsidR="00C84D02">
        <w:rPr>
          <w:rFonts w:ascii="Arial" w:hAnsi="Arial" w:cs="Arial"/>
        </w:rPr>
        <w:t xml:space="preserve"> bilan financier des municipalités</w:t>
      </w:r>
      <w:r w:rsidR="0052522B">
        <w:rPr>
          <w:rFonts w:ascii="Arial" w:hAnsi="Arial" w:cs="Arial"/>
        </w:rPr>
        <w:t xml:space="preserve"> québécoises</w:t>
      </w:r>
      <w:r w:rsidR="00EB5DFB">
        <w:rPr>
          <w:rFonts w:ascii="Arial" w:hAnsi="Arial" w:cs="Arial"/>
        </w:rPr>
        <w:t xml:space="preserve">. Cette mesure va </w:t>
      </w:r>
      <w:r>
        <w:rPr>
          <w:rFonts w:ascii="Arial" w:hAnsi="Arial" w:cs="Arial"/>
        </w:rPr>
        <w:t xml:space="preserve">me permettre </w:t>
      </w:r>
      <w:r w:rsidR="0052522B">
        <w:rPr>
          <w:rFonts w:ascii="Arial" w:hAnsi="Arial" w:cs="Arial"/>
        </w:rPr>
        <w:t xml:space="preserve">de tester </w:t>
      </w:r>
      <w:r w:rsidR="00C84D02">
        <w:rPr>
          <w:rFonts w:ascii="Arial" w:hAnsi="Arial" w:cs="Arial"/>
        </w:rPr>
        <w:t xml:space="preserve">le modèle </w:t>
      </w:r>
      <w:r w:rsidR="00EB5DFB">
        <w:rPr>
          <w:rFonts w:ascii="Arial" w:hAnsi="Arial" w:cs="Arial"/>
        </w:rPr>
        <w:t xml:space="preserve">de prédiction de l’efficacité </w:t>
      </w:r>
      <w:r w:rsidR="0052522B">
        <w:rPr>
          <w:rFonts w:ascii="Arial" w:hAnsi="Arial" w:cs="Arial"/>
        </w:rPr>
        <w:t>du</w:t>
      </w:r>
      <w:r w:rsidR="00634C7D">
        <w:rPr>
          <w:rFonts w:ascii="Arial" w:hAnsi="Arial" w:cs="Arial"/>
        </w:rPr>
        <w:t xml:space="preserve"> cycle électoral.</w:t>
      </w:r>
      <w:r w:rsidR="00CF4772">
        <w:rPr>
          <w:rFonts w:ascii="Arial" w:hAnsi="Arial" w:cs="Arial"/>
        </w:rPr>
        <w:t xml:space="preserve"> </w:t>
      </w:r>
      <w:r w:rsidR="00EB5DFB">
        <w:rPr>
          <w:rFonts w:ascii="Arial" w:hAnsi="Arial" w:cs="Arial"/>
        </w:rPr>
        <w:t>Plus précisément, c</w:t>
      </w:r>
      <w:r w:rsidR="00CF4772">
        <w:rPr>
          <w:rFonts w:ascii="Arial" w:hAnsi="Arial" w:cs="Arial"/>
        </w:rPr>
        <w:t xml:space="preserve">’est à partir de ce bilan que j’ai </w:t>
      </w:r>
      <w:r>
        <w:rPr>
          <w:rFonts w:ascii="Arial" w:hAnsi="Arial" w:cs="Arial"/>
        </w:rPr>
        <w:t>pu classer</w:t>
      </w:r>
      <w:r w:rsidR="00EB5DFB">
        <w:rPr>
          <w:rFonts w:ascii="Arial" w:hAnsi="Arial" w:cs="Arial"/>
        </w:rPr>
        <w:t xml:space="preserve"> </w:t>
      </w:r>
      <w:r w:rsidR="00557A47">
        <w:rPr>
          <w:rFonts w:ascii="Arial" w:hAnsi="Arial" w:cs="Arial"/>
        </w:rPr>
        <w:t xml:space="preserve">les municipalités selon les anticipations des élus </w:t>
      </w:r>
      <w:r w:rsidR="0052522B">
        <w:rPr>
          <w:rFonts w:ascii="Arial" w:hAnsi="Arial" w:cs="Arial"/>
        </w:rPr>
        <w:t>relativement</w:t>
      </w:r>
      <w:r w:rsidR="00456A7F">
        <w:rPr>
          <w:rFonts w:ascii="Arial" w:hAnsi="Arial" w:cs="Arial"/>
        </w:rPr>
        <w:t xml:space="preserve"> à</w:t>
      </w:r>
      <w:r w:rsidR="00557A47">
        <w:rPr>
          <w:rFonts w:ascii="Arial" w:hAnsi="Arial" w:cs="Arial"/>
        </w:rPr>
        <w:t xml:space="preserve"> la rationalité de </w:t>
      </w:r>
      <w:r w:rsidR="00CF4772">
        <w:rPr>
          <w:rFonts w:ascii="Arial" w:hAnsi="Arial" w:cs="Arial"/>
        </w:rPr>
        <w:t>l’électeur médian.</w:t>
      </w:r>
      <w:r w:rsidR="007E0DC2">
        <w:rPr>
          <w:rFonts w:ascii="Arial" w:hAnsi="Arial" w:cs="Arial"/>
        </w:rPr>
        <w:t xml:space="preserve"> Dans le prochain chapitre, </w:t>
      </w:r>
      <w:r w:rsidR="00EE1446">
        <w:rPr>
          <w:rFonts w:ascii="Arial" w:hAnsi="Arial" w:cs="Arial"/>
        </w:rPr>
        <w:t xml:space="preserve">je chercherai à tester la présence d’un cycle électoral des dépenses et de la taxation. Il s’agit de la première condition </w:t>
      </w:r>
      <w:r>
        <w:rPr>
          <w:rFonts w:ascii="Arial" w:hAnsi="Arial" w:cs="Arial"/>
        </w:rPr>
        <w:t xml:space="preserve">empirique </w:t>
      </w:r>
      <w:r w:rsidR="00EE1446">
        <w:rPr>
          <w:rFonts w:ascii="Arial" w:hAnsi="Arial" w:cs="Arial"/>
        </w:rPr>
        <w:t xml:space="preserve">pour vérifier si </w:t>
      </w:r>
      <w:r w:rsidR="000F2E97">
        <w:rPr>
          <w:rFonts w:ascii="Arial" w:hAnsi="Arial" w:cs="Arial"/>
        </w:rPr>
        <w:t>l</w:t>
      </w:r>
      <w:r w:rsidR="00EE1446">
        <w:rPr>
          <w:rFonts w:ascii="Arial" w:hAnsi="Arial" w:cs="Arial"/>
        </w:rPr>
        <w:t xml:space="preserve">’échange </w:t>
      </w:r>
      <w:r w:rsidR="000F2E97">
        <w:rPr>
          <w:rFonts w:ascii="Arial" w:hAnsi="Arial" w:cs="Arial"/>
        </w:rPr>
        <w:t>permet bel et bien d’interpréter la relation entre</w:t>
      </w:r>
      <w:r w:rsidR="00EE1446">
        <w:rPr>
          <w:rFonts w:ascii="Arial" w:hAnsi="Arial" w:cs="Arial"/>
        </w:rPr>
        <w:t xml:space="preserve"> le politicien et l’électeur.</w:t>
      </w:r>
      <w:r w:rsidR="00451C0B">
        <w:rPr>
          <w:rFonts w:ascii="Arial" w:hAnsi="Arial" w:cs="Arial"/>
        </w:rPr>
        <w:t xml:space="preserve"> </w:t>
      </w:r>
      <w:r w:rsidR="003A6BF6">
        <w:rPr>
          <w:rFonts w:ascii="Arial" w:hAnsi="Arial" w:cs="Arial"/>
        </w:rPr>
        <w:t xml:space="preserve"> </w:t>
      </w:r>
    </w:p>
    <w:p w14:paraId="01B8F242" w14:textId="77777777" w:rsidR="00FB75DA" w:rsidRDefault="00FB75DA" w:rsidP="00092B69">
      <w:pPr>
        <w:spacing w:after="120" w:line="360" w:lineRule="auto"/>
        <w:jc w:val="both"/>
        <w:rPr>
          <w:rFonts w:ascii="Arial" w:hAnsi="Arial" w:cs="Arial"/>
          <w:b/>
        </w:rPr>
      </w:pPr>
    </w:p>
    <w:p w14:paraId="6B34008F" w14:textId="77777777" w:rsidR="00D57E49" w:rsidRDefault="00D57E49" w:rsidP="00092B69">
      <w:pPr>
        <w:spacing w:after="120" w:line="360" w:lineRule="auto"/>
        <w:jc w:val="both"/>
        <w:rPr>
          <w:rFonts w:ascii="Arial" w:hAnsi="Arial" w:cs="Arial"/>
          <w:b/>
        </w:rPr>
      </w:pPr>
    </w:p>
    <w:p w14:paraId="45066349" w14:textId="77777777" w:rsidR="00D57E49" w:rsidRDefault="00D57E49" w:rsidP="00092B69">
      <w:pPr>
        <w:spacing w:after="120" w:line="360" w:lineRule="auto"/>
        <w:jc w:val="both"/>
        <w:rPr>
          <w:rFonts w:ascii="Arial" w:hAnsi="Arial" w:cs="Arial"/>
          <w:b/>
        </w:rPr>
      </w:pPr>
    </w:p>
    <w:p w14:paraId="211BD298" w14:textId="77777777" w:rsidR="00D57E49" w:rsidRDefault="00D57E49" w:rsidP="00092B69">
      <w:pPr>
        <w:spacing w:after="120" w:line="360" w:lineRule="auto"/>
        <w:jc w:val="both"/>
        <w:rPr>
          <w:rFonts w:ascii="Arial" w:hAnsi="Arial" w:cs="Arial"/>
          <w:b/>
        </w:rPr>
      </w:pPr>
    </w:p>
    <w:p w14:paraId="436ADA59" w14:textId="77777777" w:rsidR="00D57E49" w:rsidRDefault="00D57E49" w:rsidP="00092B69">
      <w:pPr>
        <w:spacing w:after="120" w:line="360" w:lineRule="auto"/>
        <w:jc w:val="both"/>
        <w:rPr>
          <w:rFonts w:ascii="Arial" w:hAnsi="Arial" w:cs="Arial"/>
          <w:b/>
        </w:rPr>
      </w:pPr>
    </w:p>
    <w:p w14:paraId="2B92F959" w14:textId="77777777" w:rsidR="006669F2" w:rsidRDefault="006669F2" w:rsidP="00092B69">
      <w:pPr>
        <w:spacing w:after="120" w:line="360" w:lineRule="auto"/>
        <w:jc w:val="both"/>
        <w:rPr>
          <w:rFonts w:ascii="Arial" w:hAnsi="Arial" w:cs="Arial"/>
          <w:b/>
          <w:sz w:val="24"/>
          <w:szCs w:val="24"/>
        </w:rPr>
      </w:pPr>
    </w:p>
    <w:p w14:paraId="407490B7" w14:textId="77777777" w:rsidR="006669F2" w:rsidRDefault="006669F2" w:rsidP="00092B69">
      <w:pPr>
        <w:spacing w:after="120" w:line="360" w:lineRule="auto"/>
        <w:jc w:val="both"/>
        <w:rPr>
          <w:rFonts w:ascii="Arial" w:hAnsi="Arial" w:cs="Arial"/>
          <w:b/>
          <w:sz w:val="24"/>
          <w:szCs w:val="24"/>
        </w:rPr>
      </w:pPr>
    </w:p>
    <w:p w14:paraId="52E09DF6" w14:textId="77777777" w:rsidR="006669F2" w:rsidRDefault="006669F2" w:rsidP="00092B69">
      <w:pPr>
        <w:spacing w:after="120" w:line="360" w:lineRule="auto"/>
        <w:jc w:val="both"/>
        <w:rPr>
          <w:rFonts w:ascii="Arial" w:hAnsi="Arial" w:cs="Arial"/>
          <w:b/>
          <w:sz w:val="24"/>
          <w:szCs w:val="24"/>
        </w:rPr>
      </w:pPr>
    </w:p>
    <w:p w14:paraId="0E18CC46" w14:textId="77777777" w:rsidR="006669F2" w:rsidRDefault="006669F2" w:rsidP="00092B69">
      <w:pPr>
        <w:spacing w:after="120" w:line="360" w:lineRule="auto"/>
        <w:jc w:val="both"/>
        <w:rPr>
          <w:rFonts w:ascii="Arial" w:hAnsi="Arial" w:cs="Arial"/>
          <w:b/>
          <w:sz w:val="24"/>
          <w:szCs w:val="24"/>
        </w:rPr>
      </w:pPr>
    </w:p>
    <w:p w14:paraId="52B71DCB" w14:textId="77777777" w:rsidR="00361DC7" w:rsidRDefault="00361DC7" w:rsidP="00092B69">
      <w:pPr>
        <w:spacing w:after="120" w:line="360" w:lineRule="auto"/>
        <w:jc w:val="both"/>
        <w:rPr>
          <w:rFonts w:ascii="Arial" w:hAnsi="Arial" w:cs="Arial"/>
          <w:b/>
          <w:sz w:val="24"/>
          <w:szCs w:val="24"/>
        </w:rPr>
        <w:sectPr w:rsidR="00361DC7" w:rsidSect="00B01D62">
          <w:type w:val="oddPage"/>
          <w:pgSz w:w="12240" w:h="15840" w:code="1"/>
          <w:pgMar w:top="1418" w:right="1418" w:bottom="1418" w:left="1985" w:header="567" w:footer="567" w:gutter="0"/>
          <w:cols w:space="708"/>
          <w:titlePg/>
          <w:docGrid w:linePitch="360"/>
        </w:sectPr>
      </w:pPr>
    </w:p>
    <w:p w14:paraId="464AC428" w14:textId="2590A726" w:rsidR="00555D53" w:rsidRPr="00AF1030" w:rsidRDefault="00555D53" w:rsidP="00AF1030">
      <w:pPr>
        <w:pStyle w:val="Titre1"/>
        <w:rPr>
          <w:rFonts w:ascii="Arial" w:hAnsi="Arial" w:cs="Arial"/>
          <w:sz w:val="22"/>
          <w:szCs w:val="22"/>
        </w:rPr>
      </w:pPr>
      <w:bookmarkStart w:id="83" w:name="_Toc435524481"/>
      <w:r w:rsidRPr="00AF1030">
        <w:rPr>
          <w:rFonts w:ascii="Arial" w:hAnsi="Arial" w:cs="Arial"/>
          <w:sz w:val="22"/>
          <w:szCs w:val="22"/>
        </w:rPr>
        <w:t xml:space="preserve">5. </w:t>
      </w:r>
      <w:r w:rsidR="001A6D21" w:rsidRPr="00AF1030">
        <w:rPr>
          <w:rFonts w:ascii="Arial" w:hAnsi="Arial" w:cs="Arial"/>
          <w:sz w:val="22"/>
          <w:szCs w:val="22"/>
        </w:rPr>
        <w:t>E</w:t>
      </w:r>
      <w:r w:rsidRPr="00AF1030">
        <w:rPr>
          <w:rFonts w:ascii="Arial" w:hAnsi="Arial" w:cs="Arial"/>
          <w:sz w:val="22"/>
          <w:szCs w:val="22"/>
        </w:rPr>
        <w:t>ssaient-ils d’acheter l’élection ?</w:t>
      </w:r>
      <w:bookmarkEnd w:id="83"/>
      <w:r w:rsidRPr="00AF1030">
        <w:rPr>
          <w:rFonts w:ascii="Arial" w:hAnsi="Arial" w:cs="Arial"/>
          <w:sz w:val="22"/>
          <w:szCs w:val="22"/>
        </w:rPr>
        <w:t xml:space="preserve"> </w:t>
      </w:r>
    </w:p>
    <w:p w14:paraId="56818708" w14:textId="77777777" w:rsidR="00D20E9C" w:rsidRDefault="00EE1446" w:rsidP="00DB4110">
      <w:pPr>
        <w:pStyle w:val="Titre5"/>
        <w:rPr>
          <w:rFonts w:ascii="Arial" w:hAnsi="Arial" w:cs="Arial"/>
          <w:color w:val="auto"/>
          <w:u w:val="single"/>
        </w:rPr>
      </w:pPr>
      <w:bookmarkStart w:id="84" w:name="_Toc435524482"/>
      <w:r w:rsidRPr="00DB4110">
        <w:rPr>
          <w:rFonts w:ascii="Arial" w:hAnsi="Arial" w:cs="Arial"/>
          <w:color w:val="auto"/>
        </w:rPr>
        <w:t xml:space="preserve">5.1 </w:t>
      </w:r>
      <w:r w:rsidRPr="00DB4110">
        <w:rPr>
          <w:rFonts w:ascii="Arial" w:hAnsi="Arial" w:cs="Arial"/>
          <w:color w:val="auto"/>
          <w:u w:val="single"/>
        </w:rPr>
        <w:t>Introduction</w:t>
      </w:r>
      <w:bookmarkEnd w:id="84"/>
    </w:p>
    <w:p w14:paraId="27BDA614" w14:textId="77777777" w:rsidR="00DB4110" w:rsidRPr="00DB4110" w:rsidRDefault="00DB4110" w:rsidP="00DB4110">
      <w:pPr>
        <w:spacing w:after="0"/>
      </w:pPr>
    </w:p>
    <w:p w14:paraId="52D229BC" w14:textId="3FD83412" w:rsidR="00EE1446" w:rsidRPr="00D20E9C" w:rsidRDefault="004D11DC" w:rsidP="00D20E9C">
      <w:pPr>
        <w:spacing w:after="120" w:line="360" w:lineRule="auto"/>
        <w:ind w:firstLine="708"/>
        <w:jc w:val="both"/>
        <w:rPr>
          <w:rFonts w:ascii="Arial" w:hAnsi="Arial" w:cs="Arial"/>
          <w:u w:val="single"/>
        </w:rPr>
      </w:pPr>
      <w:r>
        <w:rPr>
          <w:rFonts w:ascii="Arial" w:hAnsi="Arial" w:cs="Arial"/>
        </w:rPr>
        <w:t>J</w:t>
      </w:r>
      <w:r w:rsidR="009D0C8B">
        <w:rPr>
          <w:rFonts w:ascii="Arial" w:hAnsi="Arial" w:cs="Arial"/>
        </w:rPr>
        <w:t xml:space="preserve">’entre </w:t>
      </w:r>
      <w:r>
        <w:rPr>
          <w:rFonts w:ascii="Arial" w:hAnsi="Arial" w:cs="Arial"/>
        </w:rPr>
        <w:t xml:space="preserve">ici </w:t>
      </w:r>
      <w:r w:rsidR="009D0C8B">
        <w:rPr>
          <w:rFonts w:ascii="Arial" w:hAnsi="Arial" w:cs="Arial"/>
        </w:rPr>
        <w:t>dans le volet em</w:t>
      </w:r>
      <w:r>
        <w:rPr>
          <w:rFonts w:ascii="Arial" w:hAnsi="Arial" w:cs="Arial"/>
        </w:rPr>
        <w:t>pirique de la thèse. L</w:t>
      </w:r>
      <w:r w:rsidR="009D0C8B">
        <w:rPr>
          <w:rFonts w:ascii="Arial" w:hAnsi="Arial" w:cs="Arial"/>
        </w:rPr>
        <w:t xml:space="preserve">a plupart des éléments théoriques pertinents </w:t>
      </w:r>
      <w:r w:rsidR="00DC47EF">
        <w:rPr>
          <w:rFonts w:ascii="Arial" w:hAnsi="Arial" w:cs="Arial"/>
        </w:rPr>
        <w:t>ont été présenté</w:t>
      </w:r>
      <w:r w:rsidR="00FD4134">
        <w:rPr>
          <w:rFonts w:ascii="Arial" w:hAnsi="Arial" w:cs="Arial"/>
        </w:rPr>
        <w:t>s</w:t>
      </w:r>
      <w:r w:rsidR="00DC47EF">
        <w:rPr>
          <w:rFonts w:ascii="Arial" w:hAnsi="Arial" w:cs="Arial"/>
        </w:rPr>
        <w:t xml:space="preserve"> </w:t>
      </w:r>
      <w:r>
        <w:rPr>
          <w:rFonts w:ascii="Arial" w:hAnsi="Arial" w:cs="Arial"/>
        </w:rPr>
        <w:t>dans les chapitres précédents</w:t>
      </w:r>
      <w:r w:rsidR="00DC47EF">
        <w:rPr>
          <w:rFonts w:ascii="Arial" w:hAnsi="Arial" w:cs="Arial"/>
        </w:rPr>
        <w:t xml:space="preserve">. Je </w:t>
      </w:r>
      <w:r>
        <w:rPr>
          <w:rFonts w:ascii="Arial" w:hAnsi="Arial" w:cs="Arial"/>
        </w:rPr>
        <w:t xml:space="preserve">n’y reviendrai </w:t>
      </w:r>
      <w:r w:rsidR="009D0C8B">
        <w:rPr>
          <w:rFonts w:ascii="Arial" w:hAnsi="Arial" w:cs="Arial"/>
        </w:rPr>
        <w:t xml:space="preserve">pas </w:t>
      </w:r>
      <w:r w:rsidR="00D41FD1">
        <w:rPr>
          <w:rFonts w:ascii="Arial" w:hAnsi="Arial" w:cs="Arial"/>
        </w:rPr>
        <w:t>ou alors simplement pour faire écho à ce qui a déjà été dit.</w:t>
      </w:r>
      <w:r w:rsidR="00BA2F48">
        <w:rPr>
          <w:rFonts w:ascii="Arial" w:hAnsi="Arial" w:cs="Arial"/>
        </w:rPr>
        <w:t xml:space="preserve"> </w:t>
      </w:r>
      <w:r>
        <w:rPr>
          <w:rFonts w:ascii="Arial" w:hAnsi="Arial" w:cs="Arial"/>
        </w:rPr>
        <w:t>C</w:t>
      </w:r>
      <w:r w:rsidR="002661CF">
        <w:rPr>
          <w:rFonts w:ascii="Arial" w:hAnsi="Arial" w:cs="Arial"/>
        </w:rPr>
        <w:t>e chapitre vise</w:t>
      </w:r>
      <w:r w:rsidR="00D41FD1">
        <w:rPr>
          <w:rFonts w:ascii="Arial" w:hAnsi="Arial" w:cs="Arial"/>
        </w:rPr>
        <w:t xml:space="preserve"> </w:t>
      </w:r>
      <w:r w:rsidR="002661CF">
        <w:rPr>
          <w:rFonts w:ascii="Arial" w:hAnsi="Arial" w:cs="Arial"/>
        </w:rPr>
        <w:t xml:space="preserve">à répondre à </w:t>
      </w:r>
      <w:r w:rsidR="002661CF">
        <w:rPr>
          <w:rStyle w:val="hps"/>
          <w:rFonts w:ascii="Arial" w:hAnsi="Arial" w:cs="Arial"/>
          <w:lang w:val="fr-FR"/>
        </w:rPr>
        <w:t>la troisièm</w:t>
      </w:r>
      <w:r>
        <w:rPr>
          <w:rStyle w:val="hps"/>
          <w:rFonts w:ascii="Arial" w:hAnsi="Arial" w:cs="Arial"/>
          <w:lang w:val="fr-FR"/>
        </w:rPr>
        <w:t xml:space="preserve">e question de Mouritzen (1989). </w:t>
      </w:r>
      <w:r w:rsidR="007C600A">
        <w:rPr>
          <w:rStyle w:val="hps"/>
          <w:rFonts w:ascii="Arial" w:hAnsi="Arial" w:cs="Arial"/>
          <w:lang w:val="fr-FR"/>
        </w:rPr>
        <w:t xml:space="preserve">Je cherche à </w:t>
      </w:r>
      <w:r w:rsidR="00773F7A">
        <w:rPr>
          <w:rStyle w:val="hps"/>
          <w:rFonts w:ascii="Arial" w:hAnsi="Arial" w:cs="Arial"/>
          <w:lang w:val="fr-FR"/>
        </w:rPr>
        <w:t xml:space="preserve">savoir </w:t>
      </w:r>
      <w:r w:rsidR="007C600A">
        <w:rPr>
          <w:rStyle w:val="hps"/>
          <w:rFonts w:ascii="Arial" w:hAnsi="Arial" w:cs="Arial"/>
          <w:lang w:val="fr-FR"/>
        </w:rPr>
        <w:t>si l’on observe</w:t>
      </w:r>
      <w:r w:rsidR="002661CF">
        <w:rPr>
          <w:rStyle w:val="hps"/>
          <w:rFonts w:ascii="Arial" w:hAnsi="Arial" w:cs="Arial"/>
          <w:lang w:val="fr-FR"/>
        </w:rPr>
        <w:t xml:space="preserve"> un </w:t>
      </w:r>
      <w:r w:rsidR="002661CF" w:rsidRPr="007D2EF9">
        <w:rPr>
          <w:rStyle w:val="hps"/>
          <w:rFonts w:ascii="Arial" w:hAnsi="Arial" w:cs="Arial"/>
          <w:lang w:val="fr-FR"/>
        </w:rPr>
        <w:t>c</w:t>
      </w:r>
      <w:r w:rsidR="002661CF">
        <w:rPr>
          <w:rStyle w:val="hps"/>
          <w:rFonts w:ascii="Arial" w:hAnsi="Arial" w:cs="Arial"/>
          <w:lang w:val="fr-FR"/>
        </w:rPr>
        <w:t>ycle électoral des dépenses et de la taxation</w:t>
      </w:r>
      <w:r>
        <w:rPr>
          <w:rStyle w:val="hps"/>
          <w:rFonts w:ascii="Arial" w:hAnsi="Arial" w:cs="Arial"/>
          <w:lang w:val="fr-FR"/>
        </w:rPr>
        <w:t xml:space="preserve"> dans les municipalités québécoises</w:t>
      </w:r>
      <w:r w:rsidR="002661CF">
        <w:rPr>
          <w:rStyle w:val="hps"/>
          <w:rFonts w:ascii="Arial" w:hAnsi="Arial" w:cs="Arial"/>
          <w:lang w:val="fr-FR"/>
        </w:rPr>
        <w:t>.</w:t>
      </w:r>
      <w:r>
        <w:rPr>
          <w:rStyle w:val="hps"/>
          <w:rFonts w:ascii="Arial" w:hAnsi="Arial" w:cs="Arial"/>
          <w:lang w:val="fr-FR"/>
        </w:rPr>
        <w:t xml:space="preserve"> </w:t>
      </w:r>
      <w:r w:rsidR="00524279">
        <w:rPr>
          <w:rStyle w:val="hps"/>
          <w:rFonts w:ascii="Arial" w:hAnsi="Arial" w:cs="Arial"/>
          <w:lang w:val="fr-FR"/>
        </w:rPr>
        <w:t>Pour reprendre une terminologie liée à la relation d’échange : l</w:t>
      </w:r>
      <w:r w:rsidR="00773F7A">
        <w:rPr>
          <w:rStyle w:val="hps"/>
          <w:rFonts w:ascii="Arial" w:hAnsi="Arial" w:cs="Arial"/>
          <w:lang w:val="fr-FR"/>
        </w:rPr>
        <w:t xml:space="preserve">es élus </w:t>
      </w:r>
      <w:r>
        <w:rPr>
          <w:rStyle w:val="hps"/>
          <w:rFonts w:ascii="Arial" w:hAnsi="Arial" w:cs="Arial"/>
          <w:lang w:val="fr-FR"/>
        </w:rPr>
        <w:t xml:space="preserve">ont-ils tenté d’acheter </w:t>
      </w:r>
      <w:r w:rsidR="00773F7A">
        <w:rPr>
          <w:rStyle w:val="hps"/>
          <w:rFonts w:ascii="Arial" w:hAnsi="Arial" w:cs="Arial"/>
          <w:lang w:val="fr-FR"/>
        </w:rPr>
        <w:t xml:space="preserve">l’élection </w:t>
      </w:r>
      <w:r w:rsidR="00524279">
        <w:rPr>
          <w:rStyle w:val="hps"/>
          <w:rFonts w:ascii="Arial" w:hAnsi="Arial" w:cs="Arial"/>
          <w:lang w:val="fr-FR"/>
        </w:rPr>
        <w:t>?</w:t>
      </w:r>
      <w:r w:rsidR="00AB64F7">
        <w:rPr>
          <w:rStyle w:val="hps"/>
          <w:rFonts w:ascii="Arial" w:hAnsi="Arial" w:cs="Arial"/>
          <w:lang w:val="fr-FR"/>
        </w:rPr>
        <w:t xml:space="preserve"> Ce</w:t>
      </w:r>
      <w:r>
        <w:rPr>
          <w:rStyle w:val="hps"/>
          <w:rFonts w:ascii="Arial" w:hAnsi="Arial" w:cs="Arial"/>
          <w:lang w:val="fr-FR"/>
        </w:rPr>
        <w:t xml:space="preserve">tte question me conduit </w:t>
      </w:r>
      <w:r w:rsidR="00AB64F7">
        <w:rPr>
          <w:rStyle w:val="hps"/>
          <w:rFonts w:ascii="Arial" w:hAnsi="Arial" w:cs="Arial"/>
          <w:lang w:val="fr-FR"/>
        </w:rPr>
        <w:t>directement aux hypothèses de recherche.</w:t>
      </w:r>
      <w:r>
        <w:rPr>
          <w:rStyle w:val="hps"/>
          <w:rFonts w:ascii="Arial" w:hAnsi="Arial" w:cs="Arial"/>
          <w:lang w:val="fr-FR"/>
        </w:rPr>
        <w:t xml:space="preserve"> P</w:t>
      </w:r>
      <w:r w:rsidR="00DC47EF">
        <w:rPr>
          <w:rStyle w:val="hps"/>
          <w:rFonts w:ascii="Arial" w:hAnsi="Arial" w:cs="Arial"/>
          <w:lang w:val="fr-FR"/>
        </w:rPr>
        <w:t>ar la suite</w:t>
      </w:r>
      <w:r>
        <w:rPr>
          <w:rStyle w:val="hps"/>
          <w:rFonts w:ascii="Arial" w:hAnsi="Arial" w:cs="Arial"/>
          <w:lang w:val="fr-FR"/>
        </w:rPr>
        <w:t>, j’exposerai</w:t>
      </w:r>
      <w:r w:rsidR="00DC47EF">
        <w:rPr>
          <w:rStyle w:val="hps"/>
          <w:rFonts w:ascii="Arial" w:hAnsi="Arial" w:cs="Arial"/>
          <w:lang w:val="fr-FR"/>
        </w:rPr>
        <w:t xml:space="preserve"> la méthodologie, les résultats et la discussion de</w:t>
      </w:r>
      <w:r w:rsidR="00817C5D">
        <w:rPr>
          <w:rStyle w:val="hps"/>
          <w:rFonts w:ascii="Arial" w:hAnsi="Arial" w:cs="Arial"/>
          <w:lang w:val="fr-FR"/>
        </w:rPr>
        <w:t xml:space="preserve"> ce</w:t>
      </w:r>
      <w:r w:rsidR="00DC47EF">
        <w:rPr>
          <w:rStyle w:val="hps"/>
          <w:rFonts w:ascii="Arial" w:hAnsi="Arial" w:cs="Arial"/>
          <w:lang w:val="fr-FR"/>
        </w:rPr>
        <w:t xml:space="preserve">s </w:t>
      </w:r>
      <w:r w:rsidR="00D41FD1">
        <w:rPr>
          <w:rStyle w:val="hps"/>
          <w:rFonts w:ascii="Arial" w:hAnsi="Arial" w:cs="Arial"/>
          <w:lang w:val="fr-FR"/>
        </w:rPr>
        <w:t xml:space="preserve">mêmes </w:t>
      </w:r>
      <w:r w:rsidR="00DC47EF">
        <w:rPr>
          <w:rStyle w:val="hps"/>
          <w:rFonts w:ascii="Arial" w:hAnsi="Arial" w:cs="Arial"/>
          <w:lang w:val="fr-FR"/>
        </w:rPr>
        <w:t>résultats.</w:t>
      </w:r>
    </w:p>
    <w:p w14:paraId="65F96238" w14:textId="77777777" w:rsidR="00D20E9C" w:rsidRPr="00DB4110" w:rsidRDefault="00EE1446" w:rsidP="00DB4110">
      <w:pPr>
        <w:pStyle w:val="Titre5"/>
        <w:rPr>
          <w:rFonts w:ascii="Arial" w:hAnsi="Arial" w:cs="Arial"/>
          <w:color w:val="auto"/>
        </w:rPr>
      </w:pPr>
      <w:bookmarkStart w:id="85" w:name="_Toc435524483"/>
      <w:r w:rsidRPr="00DB4110">
        <w:rPr>
          <w:rFonts w:ascii="Arial" w:hAnsi="Arial" w:cs="Arial"/>
          <w:color w:val="auto"/>
        </w:rPr>
        <w:t xml:space="preserve">5.2 </w:t>
      </w:r>
      <w:r w:rsidR="00A63D73" w:rsidRPr="00DB4110">
        <w:rPr>
          <w:rFonts w:ascii="Arial" w:hAnsi="Arial" w:cs="Arial"/>
          <w:color w:val="auto"/>
          <w:u w:val="single"/>
        </w:rPr>
        <w:t>Hypothèses de recherche</w:t>
      </w:r>
      <w:bookmarkEnd w:id="85"/>
    </w:p>
    <w:p w14:paraId="44568B9D" w14:textId="130102A5" w:rsidR="00EA5A91" w:rsidRPr="00DB4110" w:rsidRDefault="003C1E14" w:rsidP="00DB4110">
      <w:pPr>
        <w:pStyle w:val="Titre6"/>
        <w:rPr>
          <w:rFonts w:ascii="Arial" w:hAnsi="Arial" w:cs="Arial"/>
          <w:color w:val="auto"/>
        </w:rPr>
      </w:pPr>
      <w:bookmarkStart w:id="86" w:name="_Toc435524484"/>
      <w:r w:rsidRPr="00DB4110">
        <w:rPr>
          <w:rFonts w:ascii="Arial" w:hAnsi="Arial" w:cs="Arial"/>
          <w:color w:val="auto"/>
        </w:rPr>
        <w:t>5.2.1 Hypothèses principales</w:t>
      </w:r>
      <w:bookmarkEnd w:id="86"/>
    </w:p>
    <w:p w14:paraId="66E7C092" w14:textId="54FD29F6" w:rsidR="00D20E9C" w:rsidRPr="001A2B2C" w:rsidRDefault="00594036" w:rsidP="001A2B2C">
      <w:pPr>
        <w:spacing w:after="120" w:line="360" w:lineRule="auto"/>
        <w:ind w:firstLine="708"/>
        <w:jc w:val="both"/>
        <w:rPr>
          <w:rFonts w:ascii="Arial" w:hAnsi="Arial" w:cs="Arial"/>
          <w:i/>
          <w:u w:val="single"/>
        </w:rPr>
      </w:pPr>
      <w:r>
        <w:rPr>
          <w:rFonts w:ascii="Arial" w:hAnsi="Arial" w:cs="Arial"/>
        </w:rPr>
        <w:t>Dans</w:t>
      </w:r>
      <w:r w:rsidR="00103CD1">
        <w:rPr>
          <w:rFonts w:ascii="Arial" w:hAnsi="Arial" w:cs="Arial"/>
        </w:rPr>
        <w:t xml:space="preserve"> ce chapitre, je vais tester quatre</w:t>
      </w:r>
      <w:r w:rsidR="006022BB">
        <w:rPr>
          <w:rFonts w:ascii="Arial" w:hAnsi="Arial" w:cs="Arial"/>
        </w:rPr>
        <w:t xml:space="preserve"> hypothèses</w:t>
      </w:r>
      <w:r w:rsidR="00DD62E5">
        <w:rPr>
          <w:rFonts w:ascii="Arial" w:hAnsi="Arial" w:cs="Arial"/>
        </w:rPr>
        <w:t>. L</w:t>
      </w:r>
      <w:r w:rsidR="00103CD1">
        <w:rPr>
          <w:rFonts w:ascii="Arial" w:hAnsi="Arial" w:cs="Arial"/>
        </w:rPr>
        <w:t xml:space="preserve">es </w:t>
      </w:r>
      <w:r w:rsidR="00DD62E5">
        <w:rPr>
          <w:rFonts w:ascii="Arial" w:hAnsi="Arial" w:cs="Arial"/>
        </w:rPr>
        <w:t>hypothèse</w:t>
      </w:r>
      <w:r w:rsidR="00103CD1">
        <w:rPr>
          <w:rFonts w:ascii="Arial" w:hAnsi="Arial" w:cs="Arial"/>
        </w:rPr>
        <w:t>s</w:t>
      </w:r>
      <w:r w:rsidR="00DD62E5">
        <w:rPr>
          <w:rFonts w:ascii="Arial" w:hAnsi="Arial" w:cs="Arial"/>
        </w:rPr>
        <w:t xml:space="preserve"> 1</w:t>
      </w:r>
      <w:r w:rsidR="00103CD1">
        <w:rPr>
          <w:rFonts w:ascii="Arial" w:hAnsi="Arial" w:cs="Arial"/>
        </w:rPr>
        <w:t xml:space="preserve"> et</w:t>
      </w:r>
      <w:r w:rsidR="00DD62E5">
        <w:rPr>
          <w:rFonts w:ascii="Arial" w:hAnsi="Arial" w:cs="Arial"/>
        </w:rPr>
        <w:t xml:space="preserve"> </w:t>
      </w:r>
      <w:r w:rsidR="00103CD1">
        <w:rPr>
          <w:rFonts w:ascii="Arial" w:hAnsi="Arial" w:cs="Arial"/>
        </w:rPr>
        <w:t xml:space="preserve">2 </w:t>
      </w:r>
      <w:r w:rsidR="00486FCA">
        <w:rPr>
          <w:rFonts w:ascii="Arial" w:hAnsi="Arial" w:cs="Arial"/>
        </w:rPr>
        <w:t>pose</w:t>
      </w:r>
      <w:r w:rsidR="007D6752">
        <w:rPr>
          <w:rFonts w:ascii="Arial" w:hAnsi="Arial" w:cs="Arial"/>
        </w:rPr>
        <w:t>nt</w:t>
      </w:r>
      <w:r w:rsidR="00486FCA">
        <w:rPr>
          <w:rFonts w:ascii="Arial" w:hAnsi="Arial" w:cs="Arial"/>
        </w:rPr>
        <w:t xml:space="preserve"> qu’</w:t>
      </w:r>
      <w:r w:rsidR="006022BB">
        <w:rPr>
          <w:rFonts w:ascii="Arial" w:hAnsi="Arial" w:cs="Arial"/>
        </w:rPr>
        <w:t xml:space="preserve">un cycle électoral des dépenses et de la taxation </w:t>
      </w:r>
      <w:r w:rsidR="00486FCA">
        <w:rPr>
          <w:rFonts w:ascii="Arial" w:hAnsi="Arial" w:cs="Arial"/>
        </w:rPr>
        <w:t xml:space="preserve">est présent </w:t>
      </w:r>
      <w:r w:rsidR="006022BB">
        <w:rPr>
          <w:rFonts w:ascii="Arial" w:hAnsi="Arial" w:cs="Arial"/>
        </w:rPr>
        <w:t>dans les municipalités québécoises.</w:t>
      </w:r>
      <w:r w:rsidR="007C600A">
        <w:rPr>
          <w:rFonts w:ascii="Arial" w:hAnsi="Arial" w:cs="Arial"/>
        </w:rPr>
        <w:t xml:space="preserve"> Je reprends ici les hypothèses classiques du cycle électoral.</w:t>
      </w:r>
      <w:r w:rsidR="005469C2">
        <w:rPr>
          <w:rFonts w:ascii="Arial" w:hAnsi="Arial" w:cs="Arial"/>
        </w:rPr>
        <w:t xml:space="preserve"> </w:t>
      </w:r>
      <w:r w:rsidR="00DD62E5">
        <w:rPr>
          <w:rFonts w:ascii="Arial" w:hAnsi="Arial" w:cs="Arial"/>
        </w:rPr>
        <w:t>En l’occurrence, l</w:t>
      </w:r>
      <w:r w:rsidR="005469C2">
        <w:rPr>
          <w:rFonts w:ascii="Arial" w:hAnsi="Arial" w:cs="Arial"/>
        </w:rPr>
        <w:t>e</w:t>
      </w:r>
      <w:r w:rsidR="008C7BBE">
        <w:rPr>
          <w:rFonts w:ascii="Arial" w:hAnsi="Arial" w:cs="Arial"/>
        </w:rPr>
        <w:t xml:space="preserve">s dépenses </w:t>
      </w:r>
      <w:r w:rsidR="005469C2">
        <w:rPr>
          <w:rFonts w:ascii="Arial" w:hAnsi="Arial" w:cs="Arial"/>
        </w:rPr>
        <w:t>devrai</w:t>
      </w:r>
      <w:r w:rsidR="00FD4134">
        <w:rPr>
          <w:rFonts w:ascii="Arial" w:hAnsi="Arial" w:cs="Arial"/>
        </w:rPr>
        <w:t>en</w:t>
      </w:r>
      <w:r w:rsidR="005469C2">
        <w:rPr>
          <w:rFonts w:ascii="Arial" w:hAnsi="Arial" w:cs="Arial"/>
        </w:rPr>
        <w:t xml:space="preserve">t </w:t>
      </w:r>
      <w:r w:rsidR="00103CD1">
        <w:rPr>
          <w:rFonts w:ascii="Arial" w:hAnsi="Arial" w:cs="Arial"/>
        </w:rPr>
        <w:t xml:space="preserve">augmenter davantage </w:t>
      </w:r>
      <w:r w:rsidR="005469C2">
        <w:rPr>
          <w:rFonts w:ascii="Arial" w:hAnsi="Arial" w:cs="Arial"/>
        </w:rPr>
        <w:t xml:space="preserve">lors de l’année électorale et </w:t>
      </w:r>
      <w:r w:rsidR="008C7BBE">
        <w:rPr>
          <w:rFonts w:ascii="Arial" w:hAnsi="Arial" w:cs="Arial"/>
        </w:rPr>
        <w:t>préélectorale que lors des deux pre</w:t>
      </w:r>
      <w:r w:rsidR="00103CD1">
        <w:rPr>
          <w:rFonts w:ascii="Arial" w:hAnsi="Arial" w:cs="Arial"/>
        </w:rPr>
        <w:t>mières années du mandat électif</w:t>
      </w:r>
      <w:r w:rsidR="003F44C5">
        <w:rPr>
          <w:rFonts w:ascii="Arial" w:hAnsi="Arial" w:cs="Arial"/>
        </w:rPr>
        <w:t>.</w:t>
      </w:r>
      <w:r w:rsidR="00103CD1">
        <w:rPr>
          <w:rStyle w:val="Appelnotedebasdep"/>
          <w:rFonts w:ascii="Arial" w:hAnsi="Arial" w:cs="Arial"/>
        </w:rPr>
        <w:footnoteReference w:id="44"/>
      </w:r>
      <w:r w:rsidR="007D6752">
        <w:rPr>
          <w:rFonts w:ascii="Arial" w:hAnsi="Arial" w:cs="Arial"/>
        </w:rPr>
        <w:t xml:space="preserve"> À l’inverse, les taxes devraient diminuer</w:t>
      </w:r>
      <w:r w:rsidR="009F7F11">
        <w:rPr>
          <w:rFonts w:ascii="Arial" w:hAnsi="Arial" w:cs="Arial"/>
        </w:rPr>
        <w:t xml:space="preserve"> plus fortement lors des années électorales et préélectorales que lors des deux premières années du mandat électif.</w:t>
      </w:r>
      <w:r w:rsidR="007D6752">
        <w:rPr>
          <w:rFonts w:ascii="Arial" w:hAnsi="Arial" w:cs="Arial"/>
        </w:rPr>
        <w:t xml:space="preserve"> </w:t>
      </w:r>
    </w:p>
    <w:p w14:paraId="2A3A99E8" w14:textId="0B862A49" w:rsidR="001A2B2C" w:rsidRDefault="00B16E0D" w:rsidP="001A2B2C">
      <w:pPr>
        <w:spacing w:after="120" w:line="360" w:lineRule="auto"/>
        <w:jc w:val="both"/>
        <w:rPr>
          <w:rFonts w:ascii="Arial" w:hAnsi="Arial" w:cs="Arial"/>
        </w:rPr>
      </w:pPr>
      <w:r w:rsidRPr="00702E2C">
        <w:rPr>
          <w:rFonts w:ascii="Arial" w:hAnsi="Arial" w:cs="Arial"/>
          <w:b/>
        </w:rPr>
        <w:t>Hypothèse 1 :</w:t>
      </w:r>
      <w:r>
        <w:rPr>
          <w:rFonts w:ascii="Arial" w:hAnsi="Arial" w:cs="Arial"/>
        </w:rPr>
        <w:t xml:space="preserve"> </w:t>
      </w:r>
      <w:r w:rsidR="001A2B2C">
        <w:rPr>
          <w:rFonts w:ascii="Arial" w:hAnsi="Arial" w:cs="Arial"/>
        </w:rPr>
        <w:t xml:space="preserve">Le taux de taxation diminue plus rapidement </w:t>
      </w:r>
      <w:r w:rsidR="00FA30B3">
        <w:rPr>
          <w:rFonts w:ascii="Arial" w:hAnsi="Arial" w:cs="Arial"/>
        </w:rPr>
        <w:t xml:space="preserve">en </w:t>
      </w:r>
      <w:r w:rsidR="001A2B2C">
        <w:rPr>
          <w:rFonts w:ascii="Arial" w:hAnsi="Arial" w:cs="Arial"/>
        </w:rPr>
        <w:t>année électorale et en année préélectorale que lors des deux premières années du mandat électif.</w:t>
      </w:r>
    </w:p>
    <w:p w14:paraId="1AA44DA8" w14:textId="58ECC94E" w:rsidR="001A2B2C" w:rsidRDefault="007D6752" w:rsidP="001A2B2C">
      <w:pPr>
        <w:spacing w:after="120" w:line="360" w:lineRule="auto"/>
        <w:jc w:val="both"/>
        <w:rPr>
          <w:rFonts w:ascii="Arial" w:hAnsi="Arial" w:cs="Arial"/>
        </w:rPr>
      </w:pPr>
      <w:r>
        <w:rPr>
          <w:rFonts w:ascii="Arial" w:hAnsi="Arial" w:cs="Arial"/>
          <w:b/>
        </w:rPr>
        <w:t>Hypothèse 2</w:t>
      </w:r>
      <w:r w:rsidRPr="00702E2C">
        <w:rPr>
          <w:rFonts w:ascii="Arial" w:hAnsi="Arial" w:cs="Arial"/>
          <w:b/>
        </w:rPr>
        <w:t> :</w:t>
      </w:r>
      <w:r>
        <w:rPr>
          <w:rFonts w:ascii="Arial" w:hAnsi="Arial" w:cs="Arial"/>
        </w:rPr>
        <w:t xml:space="preserve"> </w:t>
      </w:r>
      <w:r w:rsidR="001A2B2C">
        <w:rPr>
          <w:rFonts w:ascii="Arial" w:hAnsi="Arial" w:cs="Arial"/>
        </w:rPr>
        <w:t xml:space="preserve">Les dépenses augmentent plus rapidement </w:t>
      </w:r>
      <w:r w:rsidR="000626F0">
        <w:rPr>
          <w:rFonts w:ascii="Arial" w:hAnsi="Arial" w:cs="Arial"/>
        </w:rPr>
        <w:t>en année électorale et en année</w:t>
      </w:r>
      <w:r w:rsidR="001A2B2C">
        <w:rPr>
          <w:rFonts w:ascii="Arial" w:hAnsi="Arial" w:cs="Arial"/>
        </w:rPr>
        <w:t xml:space="preserve"> préélectorale que lors des deux premières années du mandat électif.</w:t>
      </w:r>
    </w:p>
    <w:p w14:paraId="44710C26" w14:textId="50EDADA8" w:rsidR="00D20E9C" w:rsidRDefault="00D439F0" w:rsidP="00092B69">
      <w:pPr>
        <w:spacing w:after="120" w:line="360" w:lineRule="auto"/>
        <w:jc w:val="both"/>
        <w:rPr>
          <w:rFonts w:ascii="Arial" w:hAnsi="Arial" w:cs="Arial"/>
        </w:rPr>
      </w:pPr>
      <w:r>
        <w:rPr>
          <w:rFonts w:ascii="Arial" w:hAnsi="Arial" w:cs="Arial"/>
        </w:rPr>
        <w:t>La troisième</w:t>
      </w:r>
      <w:r w:rsidR="00022583">
        <w:rPr>
          <w:rFonts w:ascii="Arial" w:hAnsi="Arial" w:cs="Arial"/>
        </w:rPr>
        <w:t xml:space="preserve"> hypothèse </w:t>
      </w:r>
      <w:r>
        <w:rPr>
          <w:rFonts w:ascii="Arial" w:hAnsi="Arial" w:cs="Arial"/>
        </w:rPr>
        <w:t xml:space="preserve">vise à </w:t>
      </w:r>
      <w:r w:rsidR="00601EE1">
        <w:rPr>
          <w:rFonts w:ascii="Arial" w:hAnsi="Arial" w:cs="Arial"/>
        </w:rPr>
        <w:t>compare</w:t>
      </w:r>
      <w:r>
        <w:rPr>
          <w:rFonts w:ascii="Arial" w:hAnsi="Arial" w:cs="Arial"/>
        </w:rPr>
        <w:t>r</w:t>
      </w:r>
      <w:r w:rsidR="00601EE1">
        <w:rPr>
          <w:rFonts w:ascii="Arial" w:hAnsi="Arial" w:cs="Arial"/>
        </w:rPr>
        <w:t xml:space="preserve"> le </w:t>
      </w:r>
      <w:r w:rsidR="00022583">
        <w:rPr>
          <w:rFonts w:ascii="Arial" w:hAnsi="Arial" w:cs="Arial"/>
        </w:rPr>
        <w:t xml:space="preserve">cycle électoral selon la taille de la municipalité. Il a été montré que la compétition </w:t>
      </w:r>
      <w:r w:rsidR="009219A5">
        <w:rPr>
          <w:rFonts w:ascii="Arial" w:hAnsi="Arial" w:cs="Arial"/>
        </w:rPr>
        <w:t>politique est plus vive da</w:t>
      </w:r>
      <w:r>
        <w:rPr>
          <w:rFonts w:ascii="Arial" w:hAnsi="Arial" w:cs="Arial"/>
        </w:rPr>
        <w:t>ns les grandes villes</w:t>
      </w:r>
      <w:r w:rsidR="003E4D03">
        <w:rPr>
          <w:rFonts w:ascii="Arial" w:hAnsi="Arial" w:cs="Arial"/>
        </w:rPr>
        <w:t>.</w:t>
      </w:r>
      <w:r w:rsidR="001F5A0C">
        <w:rPr>
          <w:rFonts w:ascii="Arial" w:hAnsi="Arial" w:cs="Arial"/>
        </w:rPr>
        <w:t xml:space="preserve"> Ce point a été illustré par le fort taux d</w:t>
      </w:r>
      <w:r w:rsidR="00601EE1">
        <w:rPr>
          <w:rFonts w:ascii="Arial" w:hAnsi="Arial" w:cs="Arial"/>
        </w:rPr>
        <w:t>’élection par acclamation dans les petites</w:t>
      </w:r>
      <w:r w:rsidR="00B04D39">
        <w:rPr>
          <w:rFonts w:ascii="Arial" w:hAnsi="Arial" w:cs="Arial"/>
        </w:rPr>
        <w:t xml:space="preserve"> localités</w:t>
      </w:r>
      <w:r w:rsidR="001F5A0C">
        <w:rPr>
          <w:rFonts w:ascii="Arial" w:hAnsi="Arial" w:cs="Arial"/>
        </w:rPr>
        <w:t>.</w:t>
      </w:r>
      <w:r w:rsidR="003E4D03">
        <w:rPr>
          <w:rFonts w:ascii="Arial" w:hAnsi="Arial" w:cs="Arial"/>
        </w:rPr>
        <w:t xml:space="preserve"> L’intensité de l</w:t>
      </w:r>
      <w:r w:rsidR="00601EE1">
        <w:rPr>
          <w:rFonts w:ascii="Arial" w:hAnsi="Arial" w:cs="Arial"/>
        </w:rPr>
        <w:t xml:space="preserve">a compétition politique </w:t>
      </w:r>
      <w:r>
        <w:rPr>
          <w:rFonts w:ascii="Arial" w:hAnsi="Arial" w:cs="Arial"/>
        </w:rPr>
        <w:t xml:space="preserve">devrait </w:t>
      </w:r>
      <w:r w:rsidR="00601EE1">
        <w:rPr>
          <w:rFonts w:ascii="Arial" w:hAnsi="Arial" w:cs="Arial"/>
        </w:rPr>
        <w:t>incite</w:t>
      </w:r>
      <w:r>
        <w:rPr>
          <w:rFonts w:ascii="Arial" w:hAnsi="Arial" w:cs="Arial"/>
        </w:rPr>
        <w:t xml:space="preserve">r le politicien </w:t>
      </w:r>
      <w:r w:rsidR="007C600A">
        <w:rPr>
          <w:rFonts w:ascii="Arial" w:hAnsi="Arial" w:cs="Arial"/>
        </w:rPr>
        <w:t xml:space="preserve">à </w:t>
      </w:r>
      <w:r>
        <w:rPr>
          <w:rFonts w:ascii="Arial" w:hAnsi="Arial" w:cs="Arial"/>
        </w:rPr>
        <w:t xml:space="preserve">mettre en œuvre </w:t>
      </w:r>
      <w:r w:rsidR="00601EE1">
        <w:rPr>
          <w:rFonts w:ascii="Arial" w:hAnsi="Arial" w:cs="Arial"/>
        </w:rPr>
        <w:t>un cycle électoral</w:t>
      </w:r>
      <w:r w:rsidR="003E4D03">
        <w:rPr>
          <w:rFonts w:ascii="Arial" w:hAnsi="Arial" w:cs="Arial"/>
        </w:rPr>
        <w:t>.</w:t>
      </w:r>
      <w:r w:rsidR="00601EE1">
        <w:rPr>
          <w:rFonts w:ascii="Arial" w:hAnsi="Arial" w:cs="Arial"/>
        </w:rPr>
        <w:t xml:space="preserve"> De </w:t>
      </w:r>
      <w:r w:rsidR="009219A5">
        <w:rPr>
          <w:rFonts w:ascii="Arial" w:hAnsi="Arial" w:cs="Arial"/>
        </w:rPr>
        <w:t>plus</w:t>
      </w:r>
      <w:r w:rsidR="00601EE1">
        <w:rPr>
          <w:rFonts w:ascii="Arial" w:hAnsi="Arial" w:cs="Arial"/>
        </w:rPr>
        <w:t xml:space="preserve">, </w:t>
      </w:r>
      <w:r w:rsidR="009219A5">
        <w:rPr>
          <w:rFonts w:ascii="Arial" w:hAnsi="Arial" w:cs="Arial"/>
        </w:rPr>
        <w:t>les élus</w:t>
      </w:r>
      <w:r w:rsidR="00601EE1">
        <w:rPr>
          <w:rFonts w:ascii="Arial" w:hAnsi="Arial" w:cs="Arial"/>
        </w:rPr>
        <w:t xml:space="preserve"> sont </w:t>
      </w:r>
      <w:r w:rsidR="007C600A">
        <w:rPr>
          <w:rFonts w:ascii="Arial" w:hAnsi="Arial" w:cs="Arial"/>
        </w:rPr>
        <w:t xml:space="preserve">davantage </w:t>
      </w:r>
      <w:r w:rsidR="00B04D39">
        <w:rPr>
          <w:rFonts w:ascii="Arial" w:hAnsi="Arial" w:cs="Arial"/>
        </w:rPr>
        <w:t xml:space="preserve">éloignés </w:t>
      </w:r>
      <w:r w:rsidR="00601EE1">
        <w:rPr>
          <w:rFonts w:ascii="Arial" w:hAnsi="Arial" w:cs="Arial"/>
        </w:rPr>
        <w:t>des</w:t>
      </w:r>
      <w:r w:rsidR="00B25325">
        <w:rPr>
          <w:rFonts w:ascii="Arial" w:hAnsi="Arial" w:cs="Arial"/>
        </w:rPr>
        <w:t xml:space="preserve"> électeurs</w:t>
      </w:r>
      <w:r w:rsidRPr="00D439F0">
        <w:rPr>
          <w:rFonts w:ascii="Arial" w:hAnsi="Arial" w:cs="Arial"/>
        </w:rPr>
        <w:t xml:space="preserve"> </w:t>
      </w:r>
      <w:r>
        <w:rPr>
          <w:rFonts w:ascii="Arial" w:hAnsi="Arial" w:cs="Arial"/>
        </w:rPr>
        <w:t>dans les grandes villes.</w:t>
      </w:r>
      <w:r w:rsidR="007C600A">
        <w:rPr>
          <w:rFonts w:ascii="Arial" w:hAnsi="Arial" w:cs="Arial"/>
        </w:rPr>
        <w:t xml:space="preserve"> Cet éloignement a pour effet de rendre </w:t>
      </w:r>
      <w:r w:rsidR="00B25325">
        <w:rPr>
          <w:rFonts w:ascii="Arial" w:hAnsi="Arial" w:cs="Arial"/>
        </w:rPr>
        <w:t>les</w:t>
      </w:r>
      <w:r w:rsidR="00601EE1">
        <w:rPr>
          <w:rFonts w:ascii="Arial" w:hAnsi="Arial" w:cs="Arial"/>
        </w:rPr>
        <w:t xml:space="preserve"> électeurs </w:t>
      </w:r>
      <w:r w:rsidR="00B25325">
        <w:rPr>
          <w:rFonts w:ascii="Arial" w:hAnsi="Arial" w:cs="Arial"/>
        </w:rPr>
        <w:t>plus difficiles à informer</w:t>
      </w:r>
      <w:r w:rsidR="00601EE1">
        <w:rPr>
          <w:rFonts w:ascii="Arial" w:hAnsi="Arial" w:cs="Arial"/>
        </w:rPr>
        <w:t xml:space="preserve">. </w:t>
      </w:r>
      <w:r>
        <w:rPr>
          <w:rFonts w:ascii="Arial" w:hAnsi="Arial" w:cs="Arial"/>
        </w:rPr>
        <w:t>En conséquence, l</w:t>
      </w:r>
      <w:r w:rsidR="00601EE1">
        <w:rPr>
          <w:rFonts w:ascii="Arial" w:hAnsi="Arial" w:cs="Arial"/>
        </w:rPr>
        <w:t>es élus</w:t>
      </w:r>
      <w:r w:rsidR="003E4D03">
        <w:rPr>
          <w:rFonts w:ascii="Arial" w:hAnsi="Arial" w:cs="Arial"/>
        </w:rPr>
        <w:t xml:space="preserve"> doivent faire davantage d’</w:t>
      </w:r>
      <w:r w:rsidR="00601EE1">
        <w:rPr>
          <w:rFonts w:ascii="Arial" w:hAnsi="Arial" w:cs="Arial"/>
        </w:rPr>
        <w:t xml:space="preserve">effort pour obtenir </w:t>
      </w:r>
      <w:r>
        <w:rPr>
          <w:rFonts w:ascii="Arial" w:hAnsi="Arial" w:cs="Arial"/>
        </w:rPr>
        <w:t xml:space="preserve">leurs </w:t>
      </w:r>
      <w:r w:rsidR="00B04D39">
        <w:rPr>
          <w:rFonts w:ascii="Arial" w:hAnsi="Arial" w:cs="Arial"/>
        </w:rPr>
        <w:t>appui</w:t>
      </w:r>
      <w:r>
        <w:rPr>
          <w:rFonts w:ascii="Arial" w:hAnsi="Arial" w:cs="Arial"/>
        </w:rPr>
        <w:t>s</w:t>
      </w:r>
      <w:r w:rsidR="003E4D03">
        <w:rPr>
          <w:rFonts w:ascii="Arial" w:hAnsi="Arial" w:cs="Arial"/>
        </w:rPr>
        <w:t>.</w:t>
      </w:r>
      <w:r w:rsidR="00B25325">
        <w:rPr>
          <w:rFonts w:ascii="Arial" w:hAnsi="Arial" w:cs="Arial"/>
        </w:rPr>
        <w:t xml:space="preserve"> </w:t>
      </w:r>
      <w:r w:rsidR="003E4D03">
        <w:rPr>
          <w:rFonts w:ascii="Arial" w:hAnsi="Arial" w:cs="Arial"/>
        </w:rPr>
        <w:t>Sans oublier que les électeurs des grandes villes retirent des bénéfices électoraux beaucoup plus faibles</w:t>
      </w:r>
      <w:r w:rsidR="00B25325">
        <w:rPr>
          <w:rFonts w:ascii="Arial" w:hAnsi="Arial" w:cs="Arial"/>
        </w:rPr>
        <w:t xml:space="preserve"> que les électeurs des petites villes</w:t>
      </w:r>
      <w:r w:rsidR="00B04D39">
        <w:rPr>
          <w:rFonts w:ascii="Arial" w:hAnsi="Arial" w:cs="Arial"/>
        </w:rPr>
        <w:t xml:space="preserve"> pour reprendre les conclusions</w:t>
      </w:r>
      <w:r w:rsidR="003E4D03">
        <w:rPr>
          <w:rFonts w:ascii="Arial" w:hAnsi="Arial" w:cs="Arial"/>
        </w:rPr>
        <w:t xml:space="preserve"> tiré</w:t>
      </w:r>
      <w:r w:rsidR="00B04D39">
        <w:rPr>
          <w:rFonts w:ascii="Arial" w:hAnsi="Arial" w:cs="Arial"/>
        </w:rPr>
        <w:t>e</w:t>
      </w:r>
      <w:r w:rsidR="003E4D03">
        <w:rPr>
          <w:rFonts w:ascii="Arial" w:hAnsi="Arial" w:cs="Arial"/>
        </w:rPr>
        <w:t xml:space="preserve">s du </w:t>
      </w:r>
      <w:r w:rsidR="003E4D03">
        <w:rPr>
          <w:rFonts w:ascii="Arial" w:hAnsi="Arial" w:cs="Arial"/>
          <w:i/>
        </w:rPr>
        <w:t>paradoxe du vote</w:t>
      </w:r>
      <w:r w:rsidR="003E4D03">
        <w:rPr>
          <w:rFonts w:ascii="Arial" w:hAnsi="Arial" w:cs="Arial"/>
        </w:rPr>
        <w:t>.</w:t>
      </w:r>
      <w:r w:rsidR="001F5A0C">
        <w:rPr>
          <w:rFonts w:ascii="Arial" w:hAnsi="Arial" w:cs="Arial"/>
        </w:rPr>
        <w:t xml:space="preserve"> </w:t>
      </w:r>
      <w:r w:rsidR="003E4D03">
        <w:rPr>
          <w:rFonts w:ascii="Arial" w:hAnsi="Arial" w:cs="Arial"/>
        </w:rPr>
        <w:t>Par conséque</w:t>
      </w:r>
      <w:r w:rsidR="00B25325">
        <w:rPr>
          <w:rFonts w:ascii="Arial" w:hAnsi="Arial" w:cs="Arial"/>
        </w:rPr>
        <w:t xml:space="preserve">nt, l’élu d’une grande ville </w:t>
      </w:r>
      <w:r w:rsidR="003E4D03">
        <w:rPr>
          <w:rFonts w:ascii="Arial" w:hAnsi="Arial" w:cs="Arial"/>
        </w:rPr>
        <w:t>doit d’offrir des bénéfices plus importants</w:t>
      </w:r>
      <w:r w:rsidR="00B04D39">
        <w:rPr>
          <w:rFonts w:ascii="Arial" w:hAnsi="Arial" w:cs="Arial"/>
        </w:rPr>
        <w:t xml:space="preserve"> aux électeurs</w:t>
      </w:r>
      <w:r w:rsidR="003E4D03">
        <w:rPr>
          <w:rFonts w:ascii="Arial" w:hAnsi="Arial" w:cs="Arial"/>
        </w:rPr>
        <w:t xml:space="preserve"> que ce</w:t>
      </w:r>
      <w:r w:rsidR="00EF63BD">
        <w:rPr>
          <w:rFonts w:ascii="Arial" w:hAnsi="Arial" w:cs="Arial"/>
        </w:rPr>
        <w:t>lu</w:t>
      </w:r>
      <w:r w:rsidR="00B25325">
        <w:rPr>
          <w:rFonts w:ascii="Arial" w:hAnsi="Arial" w:cs="Arial"/>
        </w:rPr>
        <w:t>i des petites villes. L</w:t>
      </w:r>
      <w:r>
        <w:rPr>
          <w:rFonts w:ascii="Arial" w:hAnsi="Arial" w:cs="Arial"/>
        </w:rPr>
        <w:t>’hypothèse 3</w:t>
      </w:r>
      <w:r w:rsidR="00EF63BD">
        <w:rPr>
          <w:rFonts w:ascii="Arial" w:hAnsi="Arial" w:cs="Arial"/>
        </w:rPr>
        <w:t xml:space="preserve"> soutient que</w:t>
      </w:r>
      <w:r w:rsidR="009219A5">
        <w:rPr>
          <w:rFonts w:ascii="Arial" w:hAnsi="Arial" w:cs="Arial"/>
        </w:rPr>
        <w:t xml:space="preserve"> le cycle électoral est plus intense dans les grandes municipalités que dans les petites.</w:t>
      </w:r>
    </w:p>
    <w:p w14:paraId="3FEBF3A2" w14:textId="04F2DC5B" w:rsidR="00D20E9C" w:rsidRDefault="00524660" w:rsidP="00092B69">
      <w:pPr>
        <w:spacing w:after="120" w:line="360" w:lineRule="auto"/>
        <w:jc w:val="both"/>
        <w:rPr>
          <w:rFonts w:ascii="Arial" w:hAnsi="Arial" w:cs="Arial"/>
        </w:rPr>
      </w:pPr>
      <w:r>
        <w:rPr>
          <w:rFonts w:ascii="Arial" w:hAnsi="Arial" w:cs="Arial"/>
          <w:b/>
        </w:rPr>
        <w:t>Hypothèse 3</w:t>
      </w:r>
      <w:r w:rsidR="00B16E0D">
        <w:rPr>
          <w:rFonts w:ascii="Arial" w:hAnsi="Arial" w:cs="Arial"/>
          <w:b/>
        </w:rPr>
        <w:t xml:space="preserve"> : </w:t>
      </w:r>
      <w:r w:rsidR="00B16E0D">
        <w:rPr>
          <w:rFonts w:ascii="Arial" w:hAnsi="Arial" w:cs="Arial"/>
        </w:rPr>
        <w:t>Le cycle électoral es</w:t>
      </w:r>
      <w:r w:rsidR="00FA30B3">
        <w:rPr>
          <w:rFonts w:ascii="Arial" w:hAnsi="Arial" w:cs="Arial"/>
        </w:rPr>
        <w:t>t plus intense</w:t>
      </w:r>
      <w:r w:rsidR="00D6503F">
        <w:rPr>
          <w:rFonts w:ascii="Arial" w:hAnsi="Arial" w:cs="Arial"/>
        </w:rPr>
        <w:t xml:space="preserve"> que le cycle électoral moyen</w:t>
      </w:r>
      <w:r w:rsidR="00D01365">
        <w:rPr>
          <w:rFonts w:ascii="Arial" w:hAnsi="Arial" w:cs="Arial"/>
        </w:rPr>
        <w:t xml:space="preserve"> </w:t>
      </w:r>
      <w:r w:rsidR="00FA30B3">
        <w:rPr>
          <w:rFonts w:ascii="Arial" w:hAnsi="Arial" w:cs="Arial"/>
        </w:rPr>
        <w:t xml:space="preserve">dans les </w:t>
      </w:r>
      <w:r w:rsidR="00B16E0D">
        <w:rPr>
          <w:rFonts w:ascii="Arial" w:hAnsi="Arial" w:cs="Arial"/>
        </w:rPr>
        <w:t>municipalités</w:t>
      </w:r>
      <w:r w:rsidR="00D01365">
        <w:rPr>
          <w:rFonts w:ascii="Arial" w:hAnsi="Arial" w:cs="Arial"/>
        </w:rPr>
        <w:t xml:space="preserve"> </w:t>
      </w:r>
      <w:r w:rsidR="00351B40">
        <w:rPr>
          <w:rFonts w:ascii="Arial" w:hAnsi="Arial" w:cs="Arial"/>
        </w:rPr>
        <w:t xml:space="preserve">les </w:t>
      </w:r>
      <w:r w:rsidR="00FA30B3">
        <w:rPr>
          <w:rFonts w:ascii="Arial" w:hAnsi="Arial" w:cs="Arial"/>
        </w:rPr>
        <w:t>plus populeuses</w:t>
      </w:r>
      <w:r w:rsidR="00D6503F">
        <w:rPr>
          <w:rFonts w:ascii="Arial" w:hAnsi="Arial" w:cs="Arial"/>
        </w:rPr>
        <w:t>.</w:t>
      </w:r>
    </w:p>
    <w:p w14:paraId="59EE61EB" w14:textId="6B61383A" w:rsidR="00D20E9C" w:rsidRDefault="007C600A" w:rsidP="00092B69">
      <w:pPr>
        <w:spacing w:after="120" w:line="360" w:lineRule="auto"/>
        <w:jc w:val="both"/>
        <w:rPr>
          <w:rFonts w:ascii="Arial" w:hAnsi="Arial" w:cs="Arial"/>
        </w:rPr>
      </w:pPr>
      <w:r>
        <w:rPr>
          <w:rFonts w:ascii="Arial" w:hAnsi="Arial" w:cs="Arial"/>
        </w:rPr>
        <w:t>La quatrième</w:t>
      </w:r>
      <w:r w:rsidR="006322E1">
        <w:rPr>
          <w:rFonts w:ascii="Arial" w:hAnsi="Arial" w:cs="Arial"/>
        </w:rPr>
        <w:t xml:space="preserve"> hypothèse est liée au statut du candidat sortant</w:t>
      </w:r>
      <w:r w:rsidR="002C4160">
        <w:rPr>
          <w:rFonts w:ascii="Arial" w:hAnsi="Arial" w:cs="Arial"/>
        </w:rPr>
        <w:t>.</w:t>
      </w:r>
      <w:r w:rsidR="00B04D39">
        <w:rPr>
          <w:rStyle w:val="Appelnotedebasdep"/>
          <w:rFonts w:ascii="Arial" w:hAnsi="Arial" w:cs="Arial"/>
        </w:rPr>
        <w:footnoteReference w:id="45"/>
      </w:r>
      <w:r w:rsidR="002C4160">
        <w:rPr>
          <w:rFonts w:ascii="Arial" w:hAnsi="Arial" w:cs="Arial"/>
        </w:rPr>
        <w:t xml:space="preserve"> L</w:t>
      </w:r>
      <w:r w:rsidR="00486FCA">
        <w:rPr>
          <w:rFonts w:ascii="Arial" w:hAnsi="Arial" w:cs="Arial"/>
        </w:rPr>
        <w:t>a théorie suggère qu’un</w:t>
      </w:r>
      <w:r w:rsidR="006322E1">
        <w:rPr>
          <w:rFonts w:ascii="Arial" w:hAnsi="Arial" w:cs="Arial"/>
        </w:rPr>
        <w:t xml:space="preserve"> cycle électo</w:t>
      </w:r>
      <w:r w:rsidR="002C4160">
        <w:rPr>
          <w:rFonts w:ascii="Arial" w:hAnsi="Arial" w:cs="Arial"/>
        </w:rPr>
        <w:t xml:space="preserve">ral </w:t>
      </w:r>
      <w:r w:rsidR="00486FCA">
        <w:rPr>
          <w:rFonts w:ascii="Arial" w:hAnsi="Arial" w:cs="Arial"/>
        </w:rPr>
        <w:t xml:space="preserve">est présent puisque </w:t>
      </w:r>
      <w:r w:rsidR="00BC208D">
        <w:rPr>
          <w:rFonts w:ascii="Arial" w:hAnsi="Arial" w:cs="Arial"/>
        </w:rPr>
        <w:t xml:space="preserve">le sortant est </w:t>
      </w:r>
      <w:r w:rsidR="002C4160">
        <w:rPr>
          <w:rFonts w:ascii="Arial" w:hAnsi="Arial" w:cs="Arial"/>
        </w:rPr>
        <w:t>en quête de</w:t>
      </w:r>
      <w:r w:rsidR="006322E1">
        <w:rPr>
          <w:rFonts w:ascii="Arial" w:hAnsi="Arial" w:cs="Arial"/>
        </w:rPr>
        <w:t xml:space="preserve"> sa réélection. </w:t>
      </w:r>
      <w:r w:rsidR="00FD4134">
        <w:rPr>
          <w:rFonts w:ascii="Arial" w:hAnsi="Arial" w:cs="Arial"/>
        </w:rPr>
        <w:t>Par conséquent</w:t>
      </w:r>
      <w:r w:rsidR="002C4160">
        <w:rPr>
          <w:rFonts w:ascii="Arial" w:hAnsi="Arial" w:cs="Arial"/>
        </w:rPr>
        <w:t xml:space="preserve">, </w:t>
      </w:r>
      <w:r w:rsidR="006322E1">
        <w:rPr>
          <w:rFonts w:ascii="Arial" w:hAnsi="Arial" w:cs="Arial"/>
        </w:rPr>
        <w:t xml:space="preserve">le cycle </w:t>
      </w:r>
      <w:r>
        <w:rPr>
          <w:rFonts w:ascii="Arial" w:hAnsi="Arial" w:cs="Arial"/>
        </w:rPr>
        <w:t>devrait</w:t>
      </w:r>
      <w:r w:rsidR="00BC208D">
        <w:rPr>
          <w:rFonts w:ascii="Arial" w:hAnsi="Arial" w:cs="Arial"/>
        </w:rPr>
        <w:t xml:space="preserve"> être moins </w:t>
      </w:r>
      <w:r w:rsidR="006322E1">
        <w:rPr>
          <w:rFonts w:ascii="Arial" w:hAnsi="Arial" w:cs="Arial"/>
        </w:rPr>
        <w:t>important</w:t>
      </w:r>
      <w:r w:rsidR="00BC208D">
        <w:rPr>
          <w:rFonts w:ascii="Arial" w:hAnsi="Arial" w:cs="Arial"/>
        </w:rPr>
        <w:t xml:space="preserve"> lorsque le sortant ne se représente pas à l’élection</w:t>
      </w:r>
      <w:r w:rsidR="006322E1">
        <w:rPr>
          <w:rFonts w:ascii="Arial" w:hAnsi="Arial" w:cs="Arial"/>
        </w:rPr>
        <w:t>.</w:t>
      </w:r>
      <w:r w:rsidR="002C4160">
        <w:rPr>
          <w:rFonts w:ascii="Arial" w:hAnsi="Arial" w:cs="Arial"/>
        </w:rPr>
        <w:t xml:space="preserve"> De plus</w:t>
      </w:r>
      <w:r w:rsidR="006322E1">
        <w:rPr>
          <w:rFonts w:ascii="Arial" w:hAnsi="Arial" w:cs="Arial"/>
        </w:rPr>
        <w:t xml:space="preserve">, </w:t>
      </w:r>
      <w:r w:rsidR="00BC208D">
        <w:rPr>
          <w:rFonts w:ascii="Arial" w:hAnsi="Arial" w:cs="Arial"/>
        </w:rPr>
        <w:t xml:space="preserve">si </w:t>
      </w:r>
      <w:r w:rsidR="006322E1">
        <w:rPr>
          <w:rFonts w:ascii="Arial" w:hAnsi="Arial" w:cs="Arial"/>
        </w:rPr>
        <w:t xml:space="preserve">le cycle électoral favorise la réélection, </w:t>
      </w:r>
      <w:r w:rsidR="00BC208D">
        <w:rPr>
          <w:rFonts w:ascii="Arial" w:hAnsi="Arial" w:cs="Arial"/>
        </w:rPr>
        <w:t>il est possible que l’on observe</w:t>
      </w:r>
      <w:r w:rsidR="00FD4134">
        <w:rPr>
          <w:rFonts w:ascii="Arial" w:hAnsi="Arial" w:cs="Arial"/>
        </w:rPr>
        <w:t xml:space="preserve"> un cycle plus fort</w:t>
      </w:r>
      <w:r w:rsidR="002C4160">
        <w:rPr>
          <w:rFonts w:ascii="Arial" w:hAnsi="Arial" w:cs="Arial"/>
        </w:rPr>
        <w:t xml:space="preserve"> </w:t>
      </w:r>
      <w:r w:rsidR="00BC208D">
        <w:rPr>
          <w:rFonts w:ascii="Arial" w:hAnsi="Arial" w:cs="Arial"/>
        </w:rPr>
        <w:t xml:space="preserve">lorsque </w:t>
      </w:r>
      <w:r w:rsidR="006322E1">
        <w:rPr>
          <w:rFonts w:ascii="Arial" w:hAnsi="Arial" w:cs="Arial"/>
        </w:rPr>
        <w:t xml:space="preserve">l’élu </w:t>
      </w:r>
      <w:r w:rsidR="00BC208D">
        <w:rPr>
          <w:rFonts w:ascii="Arial" w:hAnsi="Arial" w:cs="Arial"/>
        </w:rPr>
        <w:t>a conservé</w:t>
      </w:r>
      <w:r w:rsidR="006322E1">
        <w:rPr>
          <w:rFonts w:ascii="Arial" w:hAnsi="Arial" w:cs="Arial"/>
        </w:rPr>
        <w:t xml:space="preserve"> le pouvoir</w:t>
      </w:r>
      <w:r w:rsidR="007C0ABE">
        <w:rPr>
          <w:rFonts w:ascii="Arial" w:hAnsi="Arial" w:cs="Arial"/>
        </w:rPr>
        <w:t>. L</w:t>
      </w:r>
      <w:r>
        <w:rPr>
          <w:rFonts w:ascii="Arial" w:hAnsi="Arial" w:cs="Arial"/>
        </w:rPr>
        <w:t>’hypothèse 4</w:t>
      </w:r>
      <w:r w:rsidR="002C4160">
        <w:rPr>
          <w:rFonts w:ascii="Arial" w:hAnsi="Arial" w:cs="Arial"/>
        </w:rPr>
        <w:t xml:space="preserve"> suggère que l</w:t>
      </w:r>
      <w:r w:rsidR="005D46E7">
        <w:rPr>
          <w:rFonts w:ascii="Arial" w:hAnsi="Arial" w:cs="Arial"/>
        </w:rPr>
        <w:t xml:space="preserve">e cycle électoral </w:t>
      </w:r>
      <w:r w:rsidR="002C4160">
        <w:rPr>
          <w:rFonts w:ascii="Arial" w:hAnsi="Arial" w:cs="Arial"/>
        </w:rPr>
        <w:t xml:space="preserve">va </w:t>
      </w:r>
      <w:r w:rsidR="005D46E7">
        <w:rPr>
          <w:rFonts w:ascii="Arial" w:hAnsi="Arial" w:cs="Arial"/>
        </w:rPr>
        <w:t>dif</w:t>
      </w:r>
      <w:r w:rsidR="002C4160">
        <w:rPr>
          <w:rFonts w:ascii="Arial" w:hAnsi="Arial" w:cs="Arial"/>
        </w:rPr>
        <w:t>férer</w:t>
      </w:r>
      <w:r w:rsidR="005D46E7">
        <w:rPr>
          <w:rFonts w:ascii="Arial" w:hAnsi="Arial" w:cs="Arial"/>
        </w:rPr>
        <w:t xml:space="preserve"> selon le sta</w:t>
      </w:r>
      <w:r w:rsidR="002C4160">
        <w:rPr>
          <w:rFonts w:ascii="Arial" w:hAnsi="Arial" w:cs="Arial"/>
        </w:rPr>
        <w:t xml:space="preserve">tut du candidat sortant.  </w:t>
      </w:r>
    </w:p>
    <w:p w14:paraId="292F6CEF" w14:textId="7ACC8246" w:rsidR="00D20E9C" w:rsidRDefault="00524660" w:rsidP="00092B69">
      <w:pPr>
        <w:spacing w:after="120" w:line="360" w:lineRule="auto"/>
        <w:jc w:val="both"/>
        <w:rPr>
          <w:rFonts w:ascii="Arial" w:hAnsi="Arial" w:cs="Arial"/>
        </w:rPr>
      </w:pPr>
      <w:r>
        <w:rPr>
          <w:rFonts w:ascii="Arial" w:hAnsi="Arial" w:cs="Arial"/>
          <w:b/>
        </w:rPr>
        <w:t>Hypothèse 4</w:t>
      </w:r>
      <w:r w:rsidR="00B16E0D" w:rsidRPr="005C20EF">
        <w:rPr>
          <w:rFonts w:ascii="Arial" w:hAnsi="Arial" w:cs="Arial"/>
          <w:b/>
        </w:rPr>
        <w:t> :</w:t>
      </w:r>
      <w:r w:rsidR="00B16E0D">
        <w:rPr>
          <w:rFonts w:ascii="Arial" w:hAnsi="Arial" w:cs="Arial"/>
          <w:b/>
        </w:rPr>
        <w:t xml:space="preserve"> </w:t>
      </w:r>
      <w:r w:rsidR="00B16E0D">
        <w:rPr>
          <w:rFonts w:ascii="Arial" w:hAnsi="Arial" w:cs="Arial"/>
        </w:rPr>
        <w:t xml:space="preserve">Le cycle électoral diffère selon le statut du candidat sortant.  </w:t>
      </w:r>
      <w:r w:rsidR="007C0ABE">
        <w:rPr>
          <w:rFonts w:ascii="Arial" w:hAnsi="Arial" w:cs="Arial"/>
        </w:rPr>
        <w:t>Il sera plus</w:t>
      </w:r>
      <w:r w:rsidR="007C600A">
        <w:rPr>
          <w:rFonts w:ascii="Arial" w:hAnsi="Arial" w:cs="Arial"/>
        </w:rPr>
        <w:t xml:space="preserve"> important</w:t>
      </w:r>
      <w:r w:rsidR="00D6503F">
        <w:rPr>
          <w:rFonts w:ascii="Arial" w:hAnsi="Arial" w:cs="Arial"/>
        </w:rPr>
        <w:t xml:space="preserve"> que le cycle électoral moyen</w:t>
      </w:r>
      <w:r w:rsidR="007C600A">
        <w:rPr>
          <w:rFonts w:ascii="Arial" w:hAnsi="Arial" w:cs="Arial"/>
        </w:rPr>
        <w:t xml:space="preserve"> pour les sortants qui se représentent</w:t>
      </w:r>
      <w:r w:rsidR="00CA3BB1">
        <w:rPr>
          <w:rFonts w:ascii="Arial" w:hAnsi="Arial" w:cs="Arial"/>
        </w:rPr>
        <w:t xml:space="preserve"> à leur succession</w:t>
      </w:r>
      <w:r w:rsidR="007C600A">
        <w:rPr>
          <w:rFonts w:ascii="Arial" w:hAnsi="Arial" w:cs="Arial"/>
        </w:rPr>
        <w:t xml:space="preserve">. </w:t>
      </w:r>
      <w:r w:rsidR="00782E75">
        <w:rPr>
          <w:rFonts w:ascii="Arial" w:hAnsi="Arial" w:cs="Arial"/>
        </w:rPr>
        <w:t>Il sera également plus important que la moyenne pour les sortants qui ont été réélus.</w:t>
      </w:r>
    </w:p>
    <w:p w14:paraId="702E3B6D" w14:textId="07B79BF8" w:rsidR="003C1E14" w:rsidRPr="00DB4110" w:rsidRDefault="003C1E14" w:rsidP="00DB4110">
      <w:pPr>
        <w:pStyle w:val="Titre6"/>
        <w:rPr>
          <w:rFonts w:ascii="Arial" w:hAnsi="Arial" w:cs="Arial"/>
          <w:color w:val="auto"/>
        </w:rPr>
      </w:pPr>
      <w:bookmarkStart w:id="87" w:name="_Toc435524485"/>
      <w:r w:rsidRPr="00DB4110">
        <w:rPr>
          <w:rFonts w:ascii="Arial" w:hAnsi="Arial" w:cs="Arial"/>
          <w:color w:val="auto"/>
        </w:rPr>
        <w:t>5.2.2 Variable de contrôle</w:t>
      </w:r>
      <w:bookmarkEnd w:id="87"/>
    </w:p>
    <w:p w14:paraId="6E3F3544" w14:textId="3D9FDE83" w:rsidR="000F2A02" w:rsidRDefault="00BC208D" w:rsidP="00456B7C">
      <w:pPr>
        <w:spacing w:after="120" w:line="360" w:lineRule="auto"/>
        <w:ind w:firstLine="708"/>
        <w:jc w:val="both"/>
        <w:rPr>
          <w:rFonts w:ascii="Arial" w:hAnsi="Arial" w:cs="Arial"/>
        </w:rPr>
      </w:pPr>
      <w:r>
        <w:rPr>
          <w:rFonts w:ascii="Arial" w:hAnsi="Arial" w:cs="Arial"/>
        </w:rPr>
        <w:t>C</w:t>
      </w:r>
      <w:r w:rsidR="008B68A4">
        <w:rPr>
          <w:rFonts w:ascii="Arial" w:hAnsi="Arial" w:cs="Arial"/>
        </w:rPr>
        <w:t>e qui distingue la démarche scientifique des autres formes du savoir, c’est la confrontatio</w:t>
      </w:r>
      <w:r>
        <w:rPr>
          <w:rFonts w:ascii="Arial" w:hAnsi="Arial" w:cs="Arial"/>
        </w:rPr>
        <w:t>n des idées avec les faits. I</w:t>
      </w:r>
      <w:r w:rsidR="008B68A4">
        <w:rPr>
          <w:rFonts w:ascii="Arial" w:hAnsi="Arial" w:cs="Arial"/>
        </w:rPr>
        <w:t>l ne s</w:t>
      </w:r>
      <w:r>
        <w:rPr>
          <w:rFonts w:ascii="Arial" w:hAnsi="Arial" w:cs="Arial"/>
        </w:rPr>
        <w:t>aurait y avoir de confrontation crédible</w:t>
      </w:r>
      <w:r w:rsidR="008B68A4">
        <w:rPr>
          <w:rFonts w:ascii="Arial" w:hAnsi="Arial" w:cs="Arial"/>
        </w:rPr>
        <w:t xml:space="preserve"> sans l’existence d’hypothèses rivales pour expliquer un même phénomène.  Ce qui me </w:t>
      </w:r>
      <w:r>
        <w:rPr>
          <w:rFonts w:ascii="Arial" w:hAnsi="Arial" w:cs="Arial"/>
        </w:rPr>
        <w:t xml:space="preserve">conduit </w:t>
      </w:r>
      <w:r w:rsidR="008B68A4">
        <w:rPr>
          <w:rFonts w:ascii="Arial" w:hAnsi="Arial" w:cs="Arial"/>
        </w:rPr>
        <w:t xml:space="preserve">illico à la question des variables </w:t>
      </w:r>
      <w:r w:rsidR="004C200C">
        <w:rPr>
          <w:rFonts w:ascii="Arial" w:hAnsi="Arial" w:cs="Arial"/>
        </w:rPr>
        <w:t>de contrôle</w:t>
      </w:r>
      <w:r w:rsidR="008B68A4">
        <w:rPr>
          <w:rFonts w:ascii="Arial" w:hAnsi="Arial" w:cs="Arial"/>
        </w:rPr>
        <w:t>. En plus du cycle él</w:t>
      </w:r>
      <w:r>
        <w:rPr>
          <w:rFonts w:ascii="Arial" w:hAnsi="Arial" w:cs="Arial"/>
        </w:rPr>
        <w:t xml:space="preserve">ectoral, quels autres facteurs </w:t>
      </w:r>
      <w:r w:rsidR="008B68A4">
        <w:rPr>
          <w:rFonts w:ascii="Arial" w:hAnsi="Arial" w:cs="Arial"/>
        </w:rPr>
        <w:t>permet</w:t>
      </w:r>
      <w:r>
        <w:rPr>
          <w:rFonts w:ascii="Arial" w:hAnsi="Arial" w:cs="Arial"/>
        </w:rPr>
        <w:t>tent</w:t>
      </w:r>
      <w:r w:rsidR="008B68A4">
        <w:rPr>
          <w:rFonts w:ascii="Arial" w:hAnsi="Arial" w:cs="Arial"/>
        </w:rPr>
        <w:t xml:space="preserve"> d’expliquer la variation dans les dépenses et la taxation ? </w:t>
      </w:r>
      <w:r w:rsidR="000F2A02">
        <w:rPr>
          <w:rFonts w:ascii="Arial" w:hAnsi="Arial" w:cs="Arial"/>
        </w:rPr>
        <w:t>D’entrée de jeu, il faut souligner qu’un budget est nécessairement le fruit de multiples décisions dont le résultat est la somme de leurs implications financières. Dès lors, il est cohérent de penser que deux théories contradictoires quant à leur</w:t>
      </w:r>
      <w:r w:rsidR="00DA3937">
        <w:rPr>
          <w:rFonts w:ascii="Arial" w:hAnsi="Arial" w:cs="Arial"/>
        </w:rPr>
        <w:t>s</w:t>
      </w:r>
      <w:r w:rsidR="000F2A02">
        <w:rPr>
          <w:rFonts w:ascii="Arial" w:hAnsi="Arial" w:cs="Arial"/>
        </w:rPr>
        <w:t xml:space="preserve"> prédictions pourraient être tout a</w:t>
      </w:r>
      <w:r>
        <w:rPr>
          <w:rFonts w:ascii="Arial" w:hAnsi="Arial" w:cs="Arial"/>
        </w:rPr>
        <w:t xml:space="preserve">ussi valables pour expliquer la variation dans les </w:t>
      </w:r>
      <w:r w:rsidR="00BD334B">
        <w:rPr>
          <w:rFonts w:ascii="Arial" w:hAnsi="Arial" w:cs="Arial"/>
        </w:rPr>
        <w:t>dépenses et à la taxation</w:t>
      </w:r>
      <w:r w:rsidR="000F2A02">
        <w:rPr>
          <w:rFonts w:ascii="Arial" w:hAnsi="Arial" w:cs="Arial"/>
        </w:rPr>
        <w:t>.</w:t>
      </w:r>
      <w:r w:rsidR="000F2A02" w:rsidRPr="000F2A02">
        <w:rPr>
          <w:rFonts w:ascii="Arial" w:hAnsi="Arial" w:cs="Arial"/>
        </w:rPr>
        <w:t xml:space="preserve"> </w:t>
      </w:r>
      <w:r>
        <w:rPr>
          <w:rFonts w:ascii="Arial" w:hAnsi="Arial" w:cs="Arial"/>
        </w:rPr>
        <w:t>C</w:t>
      </w:r>
      <w:r w:rsidR="000F2A02">
        <w:rPr>
          <w:rFonts w:ascii="Arial" w:hAnsi="Arial" w:cs="Arial"/>
        </w:rPr>
        <w:t>hacune d’elle</w:t>
      </w:r>
      <w:r>
        <w:rPr>
          <w:rFonts w:ascii="Arial" w:hAnsi="Arial" w:cs="Arial"/>
        </w:rPr>
        <w:t>s</w:t>
      </w:r>
      <w:r w:rsidR="000F2A02">
        <w:rPr>
          <w:rFonts w:ascii="Arial" w:hAnsi="Arial" w:cs="Arial"/>
        </w:rPr>
        <w:t xml:space="preserve"> pourrait influencer à la marge les indicateurs budgétaires.  À ce sujet, d</w:t>
      </w:r>
      <w:r w:rsidR="00BC7935">
        <w:rPr>
          <w:rFonts w:ascii="Arial" w:hAnsi="Arial" w:cs="Arial"/>
        </w:rPr>
        <w:t>es</w:t>
      </w:r>
      <w:r w:rsidR="008B68A4">
        <w:rPr>
          <w:rFonts w:ascii="Arial" w:hAnsi="Arial" w:cs="Arial"/>
        </w:rPr>
        <w:t xml:space="preserve"> auteurs </w:t>
      </w:r>
      <w:r w:rsidR="00BC7935">
        <w:rPr>
          <w:rFonts w:ascii="Arial" w:hAnsi="Arial" w:cs="Arial"/>
        </w:rPr>
        <w:t xml:space="preserve">ont proposé diverses </w:t>
      </w:r>
      <w:r w:rsidR="008B68A4">
        <w:rPr>
          <w:rFonts w:ascii="Arial" w:hAnsi="Arial" w:cs="Arial"/>
        </w:rPr>
        <w:t>typologie</w:t>
      </w:r>
      <w:r w:rsidR="00BC7935">
        <w:rPr>
          <w:rFonts w:ascii="Arial" w:hAnsi="Arial" w:cs="Arial"/>
        </w:rPr>
        <w:t>s</w:t>
      </w:r>
      <w:r w:rsidR="008B68A4">
        <w:rPr>
          <w:rFonts w:ascii="Arial" w:hAnsi="Arial" w:cs="Arial"/>
        </w:rPr>
        <w:t xml:space="preserve"> permettant de classer les différentes théories explicative</w:t>
      </w:r>
      <w:r w:rsidR="00BC7935">
        <w:rPr>
          <w:rFonts w:ascii="Arial" w:hAnsi="Arial" w:cs="Arial"/>
        </w:rPr>
        <w:t xml:space="preserve">s des </w:t>
      </w:r>
      <w:r w:rsidR="008B68A4">
        <w:rPr>
          <w:rFonts w:ascii="Arial" w:hAnsi="Arial" w:cs="Arial"/>
        </w:rPr>
        <w:t>dépenses publiques (Imbeau, 2004 ; Tarchys, 1975)</w:t>
      </w:r>
      <w:r w:rsidR="00BC7935">
        <w:rPr>
          <w:rFonts w:ascii="Arial" w:hAnsi="Arial" w:cs="Arial"/>
        </w:rPr>
        <w:t>.</w:t>
      </w:r>
      <w:r>
        <w:rPr>
          <w:rFonts w:ascii="Arial" w:hAnsi="Arial" w:cs="Arial"/>
        </w:rPr>
        <w:t xml:space="preserve"> Pour ma part, je n’ai pas l’intention</w:t>
      </w:r>
      <w:r w:rsidR="00BC7935">
        <w:rPr>
          <w:rFonts w:ascii="Arial" w:hAnsi="Arial" w:cs="Arial"/>
        </w:rPr>
        <w:t xml:space="preserve"> de tester toutes les hypothèses qui peuvent être généré</w:t>
      </w:r>
      <w:r w:rsidR="000F2A02">
        <w:rPr>
          <w:rFonts w:ascii="Arial" w:hAnsi="Arial" w:cs="Arial"/>
        </w:rPr>
        <w:t xml:space="preserve">es à partir de ces typologies. Je désire simplement présenter suffisamment de variables </w:t>
      </w:r>
      <w:r w:rsidR="004C200C">
        <w:rPr>
          <w:rFonts w:ascii="Arial" w:hAnsi="Arial" w:cs="Arial"/>
        </w:rPr>
        <w:t>de contrôle</w:t>
      </w:r>
      <w:r w:rsidR="000F2A02">
        <w:rPr>
          <w:rFonts w:ascii="Arial" w:hAnsi="Arial" w:cs="Arial"/>
        </w:rPr>
        <w:t xml:space="preserve"> pour </w:t>
      </w:r>
      <w:r>
        <w:rPr>
          <w:rFonts w:ascii="Arial" w:hAnsi="Arial" w:cs="Arial"/>
        </w:rPr>
        <w:t>assurer la crédibilité d</w:t>
      </w:r>
      <w:r w:rsidR="000F2A02">
        <w:rPr>
          <w:rFonts w:ascii="Arial" w:hAnsi="Arial" w:cs="Arial"/>
        </w:rPr>
        <w:t xml:space="preserve">es résultats empiriques. </w:t>
      </w:r>
    </w:p>
    <w:p w14:paraId="1B1D52F0" w14:textId="4B5BA31C" w:rsidR="00B16E0D" w:rsidRPr="008E1E9B" w:rsidRDefault="000F2A02" w:rsidP="00092B69">
      <w:pPr>
        <w:spacing w:after="120" w:line="360" w:lineRule="auto"/>
        <w:jc w:val="both"/>
        <w:rPr>
          <w:rFonts w:ascii="Arial" w:hAnsi="Arial" w:cs="Arial"/>
        </w:rPr>
      </w:pPr>
      <w:r>
        <w:rPr>
          <w:rFonts w:ascii="Arial" w:hAnsi="Arial" w:cs="Arial"/>
        </w:rPr>
        <w:t xml:space="preserve">À ce sujet, Crecine (1969 : 9-14) conceptualise </w:t>
      </w:r>
      <w:r w:rsidR="00955854">
        <w:rPr>
          <w:rFonts w:ascii="Arial" w:hAnsi="Arial" w:cs="Arial"/>
        </w:rPr>
        <w:t>le processus budgétaire au sein d</w:t>
      </w:r>
      <w:r>
        <w:rPr>
          <w:rFonts w:ascii="Arial" w:hAnsi="Arial" w:cs="Arial"/>
        </w:rPr>
        <w:t>e</w:t>
      </w:r>
      <w:r w:rsidR="00955854">
        <w:rPr>
          <w:rFonts w:ascii="Arial" w:hAnsi="Arial" w:cs="Arial"/>
        </w:rPr>
        <w:t>s gouv</w:t>
      </w:r>
      <w:r w:rsidR="00C77AE4">
        <w:rPr>
          <w:rFonts w:ascii="Arial" w:hAnsi="Arial" w:cs="Arial"/>
        </w:rPr>
        <w:t>ernements municipaux selon trois dimensions. L</w:t>
      </w:r>
      <w:r w:rsidR="00955854">
        <w:rPr>
          <w:rFonts w:ascii="Arial" w:hAnsi="Arial" w:cs="Arial"/>
        </w:rPr>
        <w:t>e processus budgétaire peut être appréhendé</w:t>
      </w:r>
      <w:r>
        <w:rPr>
          <w:rFonts w:ascii="Arial" w:hAnsi="Arial" w:cs="Arial"/>
        </w:rPr>
        <w:t xml:space="preserve"> comme </w:t>
      </w:r>
      <w:r w:rsidR="00955854">
        <w:rPr>
          <w:rFonts w:ascii="Arial" w:hAnsi="Arial" w:cs="Arial"/>
        </w:rPr>
        <w:t xml:space="preserve">étant </w:t>
      </w:r>
      <w:r>
        <w:rPr>
          <w:rFonts w:ascii="Arial" w:hAnsi="Arial" w:cs="Arial"/>
        </w:rPr>
        <w:t>le résultat d’un processus d’optimisation</w:t>
      </w:r>
      <w:r w:rsidR="00942EAB">
        <w:rPr>
          <w:rFonts w:ascii="Arial" w:hAnsi="Arial" w:cs="Arial"/>
        </w:rPr>
        <w:t xml:space="preserve"> économique ou politique</w:t>
      </w:r>
      <w:r>
        <w:rPr>
          <w:rFonts w:ascii="Arial" w:hAnsi="Arial" w:cs="Arial"/>
        </w:rPr>
        <w:t>, comme le résultat d’un processus bureaucratique ou encor</w:t>
      </w:r>
      <w:r w:rsidR="00A63BF8">
        <w:rPr>
          <w:rFonts w:ascii="Arial" w:hAnsi="Arial" w:cs="Arial"/>
        </w:rPr>
        <w:t>e comme le résultat de facteurs</w:t>
      </w:r>
      <w:r w:rsidR="00B85D01">
        <w:rPr>
          <w:rFonts w:ascii="Arial" w:hAnsi="Arial" w:cs="Arial"/>
        </w:rPr>
        <w:t xml:space="preserve"> extérieurs</w:t>
      </w:r>
      <w:r w:rsidR="00A63BF8">
        <w:rPr>
          <w:rFonts w:ascii="Arial" w:hAnsi="Arial" w:cs="Arial"/>
        </w:rPr>
        <w:t xml:space="preserve"> aux frontières de l’organisation municipale</w:t>
      </w:r>
      <w:r>
        <w:rPr>
          <w:rFonts w:ascii="Arial" w:hAnsi="Arial" w:cs="Arial"/>
        </w:rPr>
        <w:t>.</w:t>
      </w:r>
      <w:r w:rsidR="00955854">
        <w:rPr>
          <w:rFonts w:ascii="Arial" w:hAnsi="Arial" w:cs="Arial"/>
        </w:rPr>
        <w:t xml:space="preserve"> E</w:t>
      </w:r>
      <w:r w:rsidR="00DA3937">
        <w:rPr>
          <w:rFonts w:ascii="Arial" w:hAnsi="Arial" w:cs="Arial"/>
        </w:rPr>
        <w:t>n te</w:t>
      </w:r>
      <w:r w:rsidR="008E1E9B">
        <w:rPr>
          <w:rFonts w:ascii="Arial" w:hAnsi="Arial" w:cs="Arial"/>
        </w:rPr>
        <w:t>nant pour acquis que les variations dans les dépenses et la taxation dépendent de ces trois types de facteurs</w:t>
      </w:r>
      <w:r w:rsidR="00955854">
        <w:rPr>
          <w:rFonts w:ascii="Arial" w:hAnsi="Arial" w:cs="Arial"/>
        </w:rPr>
        <w:t xml:space="preserve">, </w:t>
      </w:r>
      <w:r w:rsidR="008E1E9B">
        <w:rPr>
          <w:rFonts w:ascii="Arial" w:hAnsi="Arial" w:cs="Arial"/>
        </w:rPr>
        <w:t xml:space="preserve">je propose dans les analyses qui suivront </w:t>
      </w:r>
      <w:r w:rsidR="00C77AE4">
        <w:rPr>
          <w:rFonts w:ascii="Arial" w:hAnsi="Arial" w:cs="Arial"/>
        </w:rPr>
        <w:t xml:space="preserve">une </w:t>
      </w:r>
      <w:r w:rsidR="008E1E9B">
        <w:rPr>
          <w:rFonts w:ascii="Arial" w:hAnsi="Arial" w:cs="Arial"/>
        </w:rPr>
        <w:t xml:space="preserve">vingtaine de variables </w:t>
      </w:r>
      <w:r w:rsidR="00955854">
        <w:rPr>
          <w:rFonts w:ascii="Arial" w:hAnsi="Arial" w:cs="Arial"/>
        </w:rPr>
        <w:t xml:space="preserve">de </w:t>
      </w:r>
      <w:r w:rsidR="008E1E9B">
        <w:rPr>
          <w:rFonts w:ascii="Arial" w:hAnsi="Arial" w:cs="Arial"/>
        </w:rPr>
        <w:t>contrôle</w:t>
      </w:r>
      <w:r w:rsidR="00ED3316">
        <w:rPr>
          <w:rFonts w:ascii="Arial" w:hAnsi="Arial" w:cs="Arial"/>
        </w:rPr>
        <w:t>. L</w:t>
      </w:r>
      <w:r w:rsidR="008E1E9B">
        <w:rPr>
          <w:rFonts w:ascii="Arial" w:hAnsi="Arial" w:cs="Arial"/>
        </w:rPr>
        <w:t xml:space="preserve">a plupart </w:t>
      </w:r>
      <w:r w:rsidR="00955854">
        <w:rPr>
          <w:rFonts w:ascii="Arial" w:hAnsi="Arial" w:cs="Arial"/>
        </w:rPr>
        <w:t xml:space="preserve">d’entre-elles </w:t>
      </w:r>
      <w:r w:rsidR="008E1E9B">
        <w:rPr>
          <w:rFonts w:ascii="Arial" w:hAnsi="Arial" w:cs="Arial"/>
        </w:rPr>
        <w:t>peuvent être relié</w:t>
      </w:r>
      <w:r w:rsidR="00876C44">
        <w:rPr>
          <w:rFonts w:ascii="Arial" w:hAnsi="Arial" w:cs="Arial"/>
        </w:rPr>
        <w:t>e</w:t>
      </w:r>
      <w:r w:rsidR="00955854">
        <w:rPr>
          <w:rFonts w:ascii="Arial" w:hAnsi="Arial" w:cs="Arial"/>
        </w:rPr>
        <w:t>s</w:t>
      </w:r>
      <w:r w:rsidR="008E1E9B">
        <w:rPr>
          <w:rFonts w:ascii="Arial" w:hAnsi="Arial" w:cs="Arial"/>
        </w:rPr>
        <w:t xml:space="preserve"> aux théories vu</w:t>
      </w:r>
      <w:r w:rsidR="00955854">
        <w:rPr>
          <w:rFonts w:ascii="Arial" w:hAnsi="Arial" w:cs="Arial"/>
        </w:rPr>
        <w:t>es</w:t>
      </w:r>
      <w:r w:rsidR="008E1E9B">
        <w:rPr>
          <w:rFonts w:ascii="Arial" w:hAnsi="Arial" w:cs="Arial"/>
        </w:rPr>
        <w:t xml:space="preserve"> précédemment au chapitre 4 (</w:t>
      </w:r>
      <w:r w:rsidR="00524279">
        <w:rPr>
          <w:rFonts w:ascii="Arial" w:hAnsi="Arial" w:cs="Arial"/>
          <w:i/>
        </w:rPr>
        <w:t>fédéralisme fiscal</w:t>
      </w:r>
      <w:r w:rsidR="008E1E9B">
        <w:rPr>
          <w:rFonts w:ascii="Arial" w:hAnsi="Arial" w:cs="Arial"/>
        </w:rPr>
        <w:t xml:space="preserve">, </w:t>
      </w:r>
      <w:r w:rsidR="00ED3316" w:rsidRPr="00053309">
        <w:rPr>
          <w:rFonts w:ascii="Arial" w:hAnsi="Arial" w:cs="Arial"/>
          <w:i/>
        </w:rPr>
        <w:t>loi de Wagner</w:t>
      </w:r>
      <w:r w:rsidR="008E1E9B">
        <w:rPr>
          <w:rFonts w:ascii="Arial" w:hAnsi="Arial" w:cs="Arial"/>
        </w:rPr>
        <w:t xml:space="preserve">, </w:t>
      </w:r>
      <w:r w:rsidR="00053309" w:rsidRPr="00053309">
        <w:rPr>
          <w:rFonts w:ascii="Arial" w:hAnsi="Arial" w:cs="Arial"/>
          <w:i/>
        </w:rPr>
        <w:t>log</w:t>
      </w:r>
      <w:r w:rsidR="00A0461E">
        <w:rPr>
          <w:rFonts w:ascii="Arial" w:hAnsi="Arial" w:cs="Arial"/>
          <w:i/>
        </w:rPr>
        <w:t xml:space="preserve"> </w:t>
      </w:r>
      <w:r w:rsidR="00053309" w:rsidRPr="00053309">
        <w:rPr>
          <w:rFonts w:ascii="Arial" w:hAnsi="Arial" w:cs="Arial"/>
          <w:i/>
        </w:rPr>
        <w:t>rolling</w:t>
      </w:r>
      <w:r w:rsidR="00053309">
        <w:rPr>
          <w:rFonts w:ascii="Arial" w:hAnsi="Arial" w:cs="Arial"/>
        </w:rPr>
        <w:t xml:space="preserve">, </w:t>
      </w:r>
      <w:r w:rsidR="008E1E9B" w:rsidRPr="008E1E9B">
        <w:rPr>
          <w:rFonts w:ascii="Arial" w:hAnsi="Arial" w:cs="Arial"/>
          <w:i/>
        </w:rPr>
        <w:t>monopole bilatéral</w:t>
      </w:r>
      <w:r w:rsidR="008E1E9B">
        <w:rPr>
          <w:rFonts w:ascii="Arial" w:hAnsi="Arial" w:cs="Arial"/>
        </w:rPr>
        <w:t xml:space="preserve">, </w:t>
      </w:r>
      <w:r w:rsidR="008E1E9B" w:rsidRPr="008E1E9B">
        <w:rPr>
          <w:rFonts w:ascii="Arial" w:hAnsi="Arial" w:cs="Arial"/>
          <w:i/>
        </w:rPr>
        <w:t>Fly paper effect</w:t>
      </w:r>
      <w:r w:rsidR="008E1E9B">
        <w:rPr>
          <w:rFonts w:ascii="Arial" w:hAnsi="Arial" w:cs="Arial"/>
        </w:rPr>
        <w:t xml:space="preserve"> et </w:t>
      </w:r>
      <w:r w:rsidR="008E1E9B" w:rsidRPr="00053309">
        <w:rPr>
          <w:rFonts w:ascii="Arial" w:hAnsi="Arial" w:cs="Arial"/>
          <w:i/>
        </w:rPr>
        <w:t>dégressivité de la taxation</w:t>
      </w:r>
      <w:r w:rsidR="008E1E9B">
        <w:rPr>
          <w:rFonts w:ascii="Arial" w:hAnsi="Arial" w:cs="Arial"/>
        </w:rPr>
        <w:t>)</w:t>
      </w:r>
      <w:r w:rsidR="00ED3316">
        <w:rPr>
          <w:rFonts w:ascii="Arial" w:hAnsi="Arial" w:cs="Arial"/>
        </w:rPr>
        <w:t>.</w:t>
      </w:r>
      <w:r w:rsidR="008E1E9B">
        <w:rPr>
          <w:rFonts w:ascii="Arial" w:hAnsi="Arial" w:cs="Arial"/>
        </w:rPr>
        <w:t xml:space="preserve"> </w:t>
      </w:r>
      <w:r w:rsidR="00ED3316">
        <w:rPr>
          <w:rFonts w:ascii="Arial" w:hAnsi="Arial" w:cs="Arial"/>
        </w:rPr>
        <w:t xml:space="preserve">Pour d’autres, </w:t>
      </w:r>
      <w:r w:rsidR="008E1E9B">
        <w:rPr>
          <w:rFonts w:ascii="Arial" w:hAnsi="Arial" w:cs="Arial"/>
        </w:rPr>
        <w:t xml:space="preserve">il s’agit de variables </w:t>
      </w:r>
      <w:r w:rsidR="00955854">
        <w:rPr>
          <w:rFonts w:ascii="Arial" w:hAnsi="Arial" w:cs="Arial"/>
        </w:rPr>
        <w:t>de contrôle</w:t>
      </w:r>
      <w:r w:rsidR="008E1E9B">
        <w:rPr>
          <w:rFonts w:ascii="Arial" w:hAnsi="Arial" w:cs="Arial"/>
        </w:rPr>
        <w:t xml:space="preserve"> d</w:t>
      </w:r>
      <w:r w:rsidR="00BD7611">
        <w:rPr>
          <w:rFonts w:ascii="Arial" w:hAnsi="Arial" w:cs="Arial"/>
        </w:rPr>
        <w:t>ont l’utilité est de maintenir constant</w:t>
      </w:r>
      <w:r w:rsidR="00C77AE4">
        <w:rPr>
          <w:rFonts w:ascii="Arial" w:hAnsi="Arial" w:cs="Arial"/>
        </w:rPr>
        <w:t>e</w:t>
      </w:r>
      <w:r w:rsidR="00BD7611">
        <w:rPr>
          <w:rFonts w:ascii="Arial" w:hAnsi="Arial" w:cs="Arial"/>
        </w:rPr>
        <w:t xml:space="preserve"> certaines</w:t>
      </w:r>
      <w:r w:rsidR="008E1E9B">
        <w:rPr>
          <w:rFonts w:ascii="Arial" w:hAnsi="Arial" w:cs="Arial"/>
        </w:rPr>
        <w:t xml:space="preserve"> particularités</w:t>
      </w:r>
      <w:r w:rsidR="002B1C69">
        <w:rPr>
          <w:rFonts w:ascii="Arial" w:hAnsi="Arial" w:cs="Arial"/>
        </w:rPr>
        <w:t xml:space="preserve"> socio </w:t>
      </w:r>
      <w:r w:rsidR="008E1E9B">
        <w:rPr>
          <w:rFonts w:ascii="Arial" w:hAnsi="Arial" w:cs="Arial"/>
        </w:rPr>
        <w:t>démographique</w:t>
      </w:r>
      <w:r w:rsidR="00907B9B">
        <w:rPr>
          <w:rFonts w:ascii="Arial" w:hAnsi="Arial" w:cs="Arial"/>
        </w:rPr>
        <w:t>s</w:t>
      </w:r>
      <w:r w:rsidR="008E1E9B">
        <w:rPr>
          <w:rFonts w:ascii="Arial" w:hAnsi="Arial" w:cs="Arial"/>
        </w:rPr>
        <w:t xml:space="preserve"> de la population.</w:t>
      </w:r>
      <w:r w:rsidR="001D2D55">
        <w:rPr>
          <w:rFonts w:ascii="Arial" w:hAnsi="Arial" w:cs="Arial"/>
        </w:rPr>
        <w:t xml:space="preserve"> En somme,</w:t>
      </w:r>
      <w:r w:rsidR="001D2D55" w:rsidRPr="001D2D55">
        <w:rPr>
          <w:rFonts w:ascii="Arial" w:hAnsi="Arial" w:cs="Arial"/>
        </w:rPr>
        <w:t xml:space="preserve"> </w:t>
      </w:r>
      <w:r w:rsidR="001D2D55">
        <w:rPr>
          <w:rFonts w:ascii="Arial" w:hAnsi="Arial" w:cs="Arial"/>
        </w:rPr>
        <w:t>de facteurs extérieurs aux frontières de l’organisation municipale</w:t>
      </w:r>
      <w:r w:rsidR="00BD7611">
        <w:rPr>
          <w:rFonts w:ascii="Arial" w:hAnsi="Arial" w:cs="Arial"/>
        </w:rPr>
        <w:t xml:space="preserve"> qui peuvent influencer la comp</w:t>
      </w:r>
      <w:r w:rsidR="001E6D5C">
        <w:rPr>
          <w:rFonts w:ascii="Arial" w:hAnsi="Arial" w:cs="Arial"/>
        </w:rPr>
        <w:t>osition des dépenses</w:t>
      </w:r>
      <w:r w:rsidR="001D2D55">
        <w:rPr>
          <w:rFonts w:ascii="Arial" w:hAnsi="Arial" w:cs="Arial"/>
        </w:rPr>
        <w:t>.</w:t>
      </w:r>
      <w:r w:rsidR="0042374D">
        <w:rPr>
          <w:rFonts w:ascii="Arial" w:hAnsi="Arial" w:cs="Arial"/>
        </w:rPr>
        <w:t xml:space="preserve"> Dans la prochaine section, je </w:t>
      </w:r>
      <w:r w:rsidR="00ED3316">
        <w:rPr>
          <w:rFonts w:ascii="Arial" w:hAnsi="Arial" w:cs="Arial"/>
        </w:rPr>
        <w:t xml:space="preserve">vais </w:t>
      </w:r>
      <w:r w:rsidR="0042374D">
        <w:rPr>
          <w:rFonts w:ascii="Arial" w:hAnsi="Arial" w:cs="Arial"/>
        </w:rPr>
        <w:t>m’attarde</w:t>
      </w:r>
      <w:r w:rsidR="00ED3316">
        <w:rPr>
          <w:rFonts w:ascii="Arial" w:hAnsi="Arial" w:cs="Arial"/>
        </w:rPr>
        <w:t>r</w:t>
      </w:r>
      <w:r w:rsidR="00C77AE4">
        <w:rPr>
          <w:rFonts w:ascii="Arial" w:hAnsi="Arial" w:cs="Arial"/>
        </w:rPr>
        <w:t xml:space="preserve"> à</w:t>
      </w:r>
      <w:r w:rsidR="0042374D">
        <w:rPr>
          <w:rFonts w:ascii="Arial" w:hAnsi="Arial" w:cs="Arial"/>
        </w:rPr>
        <w:t xml:space="preserve"> la méthodologi</w:t>
      </w:r>
      <w:r w:rsidR="00BD7611">
        <w:rPr>
          <w:rFonts w:ascii="Arial" w:hAnsi="Arial" w:cs="Arial"/>
        </w:rPr>
        <w:t>e qui me permettra de tester les</w:t>
      </w:r>
      <w:r w:rsidR="002F3822">
        <w:rPr>
          <w:rFonts w:ascii="Arial" w:hAnsi="Arial" w:cs="Arial"/>
        </w:rPr>
        <w:t xml:space="preserve"> quatre</w:t>
      </w:r>
      <w:r w:rsidR="0042374D">
        <w:rPr>
          <w:rFonts w:ascii="Arial" w:hAnsi="Arial" w:cs="Arial"/>
        </w:rPr>
        <w:t xml:space="preserve"> hypothèses de recherche.</w:t>
      </w:r>
    </w:p>
    <w:p w14:paraId="6C6B831E" w14:textId="4483CAEB" w:rsidR="00A63D73" w:rsidRDefault="00A63D73" w:rsidP="00DB4110">
      <w:pPr>
        <w:pStyle w:val="Titre5"/>
        <w:rPr>
          <w:rFonts w:ascii="Arial" w:hAnsi="Arial" w:cs="Arial"/>
          <w:color w:val="auto"/>
          <w:u w:val="single"/>
        </w:rPr>
      </w:pPr>
      <w:bookmarkStart w:id="88" w:name="_Toc435524486"/>
      <w:r w:rsidRPr="00DB4110">
        <w:rPr>
          <w:rFonts w:ascii="Arial" w:hAnsi="Arial" w:cs="Arial"/>
          <w:color w:val="auto"/>
        </w:rPr>
        <w:t xml:space="preserve">5.3 </w:t>
      </w:r>
      <w:r w:rsidRPr="00DB4110">
        <w:rPr>
          <w:rFonts w:ascii="Arial" w:hAnsi="Arial" w:cs="Arial"/>
          <w:color w:val="auto"/>
          <w:u w:val="single"/>
        </w:rPr>
        <w:t>Méthodologie</w:t>
      </w:r>
      <w:bookmarkEnd w:id="88"/>
    </w:p>
    <w:p w14:paraId="511F1C85" w14:textId="77777777" w:rsidR="00DB4110" w:rsidRPr="00DB4110" w:rsidRDefault="00DB4110" w:rsidP="00DB4110">
      <w:pPr>
        <w:spacing w:after="0"/>
      </w:pPr>
    </w:p>
    <w:p w14:paraId="74F0BDBE" w14:textId="0ED06CCE" w:rsidR="00BF0383" w:rsidRDefault="00BF0383" w:rsidP="00092B69">
      <w:pPr>
        <w:spacing w:after="120" w:line="360" w:lineRule="auto"/>
        <w:ind w:firstLine="708"/>
        <w:jc w:val="both"/>
        <w:rPr>
          <w:rFonts w:ascii="Arial" w:hAnsi="Arial" w:cs="Arial"/>
        </w:rPr>
      </w:pPr>
      <w:r>
        <w:rPr>
          <w:rFonts w:ascii="Arial" w:hAnsi="Arial" w:cs="Arial"/>
        </w:rPr>
        <w:t xml:space="preserve">Les équations </w:t>
      </w:r>
      <w:r w:rsidR="00B20D4B">
        <w:rPr>
          <w:rFonts w:ascii="Arial" w:hAnsi="Arial" w:cs="Arial"/>
        </w:rPr>
        <w:t xml:space="preserve">suivantes </w:t>
      </w:r>
      <w:r w:rsidR="004833EF">
        <w:rPr>
          <w:rFonts w:ascii="Arial" w:hAnsi="Arial" w:cs="Arial"/>
        </w:rPr>
        <w:t xml:space="preserve">présentent les modèles qui seront estimés </w:t>
      </w:r>
      <w:r>
        <w:rPr>
          <w:rFonts w:ascii="Arial" w:hAnsi="Arial" w:cs="Arial"/>
        </w:rPr>
        <w:t>pour expliquer le changement dans les dépenses</w:t>
      </w:r>
      <w:r w:rsidR="00E67F18">
        <w:rPr>
          <w:rFonts w:ascii="Arial" w:hAnsi="Arial" w:cs="Arial"/>
        </w:rPr>
        <w:t xml:space="preserve"> (équation 6</w:t>
      </w:r>
      <w:r w:rsidR="00B20D4B">
        <w:rPr>
          <w:rFonts w:ascii="Arial" w:hAnsi="Arial" w:cs="Arial"/>
        </w:rPr>
        <w:t>)</w:t>
      </w:r>
      <w:r w:rsidR="00812AFE">
        <w:rPr>
          <w:rFonts w:ascii="Arial" w:hAnsi="Arial" w:cs="Arial"/>
        </w:rPr>
        <w:t xml:space="preserve"> et le changement dans le taux de</w:t>
      </w:r>
      <w:r>
        <w:rPr>
          <w:rFonts w:ascii="Arial" w:hAnsi="Arial" w:cs="Arial"/>
        </w:rPr>
        <w:t xml:space="preserve"> taxation</w:t>
      </w:r>
      <w:r w:rsidR="00E67F18">
        <w:rPr>
          <w:rFonts w:ascii="Arial" w:hAnsi="Arial" w:cs="Arial"/>
        </w:rPr>
        <w:t xml:space="preserve"> (équation 7</w:t>
      </w:r>
      <w:r w:rsidR="00B20D4B">
        <w:rPr>
          <w:rFonts w:ascii="Arial" w:hAnsi="Arial" w:cs="Arial"/>
        </w:rPr>
        <w:t>)</w:t>
      </w:r>
      <w:r>
        <w:rPr>
          <w:rFonts w:ascii="Arial" w:hAnsi="Arial" w:cs="Arial"/>
        </w:rPr>
        <w:t xml:space="preserve">. </w:t>
      </w:r>
      <w:r w:rsidR="005E5B47">
        <w:rPr>
          <w:rFonts w:ascii="Arial" w:hAnsi="Arial" w:cs="Arial"/>
        </w:rPr>
        <w:t>Les variables dépendantes</w:t>
      </w:r>
      <w:r w:rsidR="00B20D4B">
        <w:rPr>
          <w:rFonts w:ascii="Arial" w:hAnsi="Arial" w:cs="Arial"/>
        </w:rPr>
        <w:t>,</w:t>
      </w:r>
      <w:r w:rsidR="005E5B47">
        <w:rPr>
          <w:rFonts w:ascii="Arial" w:hAnsi="Arial" w:cs="Arial"/>
        </w:rPr>
        <w:t xml:space="preserve"> tel</w:t>
      </w:r>
      <w:r w:rsidR="004833EF">
        <w:rPr>
          <w:rFonts w:ascii="Arial" w:hAnsi="Arial" w:cs="Arial"/>
        </w:rPr>
        <w:t>les</w:t>
      </w:r>
      <w:r w:rsidR="005E5B47">
        <w:rPr>
          <w:rFonts w:ascii="Arial" w:hAnsi="Arial" w:cs="Arial"/>
        </w:rPr>
        <w:t xml:space="preserve"> qu</w:t>
      </w:r>
      <w:r w:rsidR="00C53B54">
        <w:rPr>
          <w:rFonts w:ascii="Arial" w:hAnsi="Arial" w:cs="Arial"/>
        </w:rPr>
        <w:t>’</w:t>
      </w:r>
      <w:r w:rsidR="005E5B47">
        <w:rPr>
          <w:rFonts w:ascii="Arial" w:hAnsi="Arial" w:cs="Arial"/>
        </w:rPr>
        <w:t>e</w:t>
      </w:r>
      <w:r w:rsidR="00C53B54">
        <w:rPr>
          <w:rFonts w:ascii="Arial" w:hAnsi="Arial" w:cs="Arial"/>
        </w:rPr>
        <w:t>lles ont été</w:t>
      </w:r>
      <w:r w:rsidR="005E5B47">
        <w:rPr>
          <w:rFonts w:ascii="Arial" w:hAnsi="Arial" w:cs="Arial"/>
        </w:rPr>
        <w:t xml:space="preserve"> présenté</w:t>
      </w:r>
      <w:r w:rsidR="00C53B54">
        <w:rPr>
          <w:rFonts w:ascii="Arial" w:hAnsi="Arial" w:cs="Arial"/>
        </w:rPr>
        <w:t>es</w:t>
      </w:r>
      <w:r w:rsidR="00C77AE4">
        <w:rPr>
          <w:rFonts w:ascii="Arial" w:hAnsi="Arial" w:cs="Arial"/>
        </w:rPr>
        <w:t xml:space="preserve"> dans les équations 3 et 4</w:t>
      </w:r>
      <w:r w:rsidR="005E5B47">
        <w:rPr>
          <w:rFonts w:ascii="Arial" w:hAnsi="Arial" w:cs="Arial"/>
        </w:rPr>
        <w:t xml:space="preserve"> du chapitre 4</w:t>
      </w:r>
      <w:r w:rsidR="00B20D4B">
        <w:rPr>
          <w:rFonts w:ascii="Arial" w:hAnsi="Arial" w:cs="Arial"/>
        </w:rPr>
        <w:t>,</w:t>
      </w:r>
      <w:r w:rsidR="005E5B47">
        <w:rPr>
          <w:rFonts w:ascii="Arial" w:hAnsi="Arial" w:cs="Arial"/>
        </w:rPr>
        <w:t xml:space="preserve"> sont le changement annuel dans les dépenses</w:t>
      </w:r>
      <w:r w:rsidR="007E2CED">
        <w:rPr>
          <w:rFonts w:ascii="Arial" w:hAnsi="Arial" w:cs="Arial"/>
        </w:rPr>
        <w:t xml:space="preserve"> nettes</w:t>
      </w:r>
      <w:r w:rsidR="005E5B47">
        <w:rPr>
          <w:rFonts w:ascii="Arial" w:hAnsi="Arial" w:cs="Arial"/>
        </w:rPr>
        <w:t xml:space="preserve"> de fonctionnement </w:t>
      </w:r>
      <w:r w:rsidR="005E5B47" w:rsidRPr="005E5B47">
        <w:rPr>
          <w:rFonts w:ascii="Arial" w:hAnsi="Arial" w:cs="Arial"/>
          <w:i/>
        </w:rPr>
        <w:t>per capita</w:t>
      </w:r>
      <w:r w:rsidR="005E5B47">
        <w:rPr>
          <w:rFonts w:ascii="Arial" w:hAnsi="Arial" w:cs="Arial"/>
          <w:i/>
        </w:rPr>
        <w:t xml:space="preserve"> </w:t>
      </w:r>
      <w:r w:rsidR="005E5B47" w:rsidRPr="005E5B47">
        <w:rPr>
          <w:rFonts w:ascii="Arial" w:hAnsi="Arial" w:cs="Arial"/>
        </w:rPr>
        <w:t>(</w:t>
      </w:r>
      <w:r w:rsidR="005E5B47">
        <w:rPr>
          <w:rFonts w:ascii="Arial" w:hAnsi="Arial" w:cs="Arial"/>
        </w:rPr>
        <w:t xml:space="preserve">en </w:t>
      </w:r>
      <w:r w:rsidR="005E5B47" w:rsidRPr="005E5B47">
        <w:rPr>
          <w:rFonts w:ascii="Arial" w:hAnsi="Arial" w:cs="Arial"/>
        </w:rPr>
        <w:t>$ de 2006)</w:t>
      </w:r>
      <w:r w:rsidR="00B20D4B" w:rsidRPr="00B20D4B">
        <w:rPr>
          <w:rFonts w:ascii="Arial" w:hAnsi="Arial" w:cs="Arial"/>
        </w:rPr>
        <w:t xml:space="preserve"> </w:t>
      </w:r>
      <w:r w:rsidR="005E5B47">
        <w:rPr>
          <w:rFonts w:ascii="Arial" w:hAnsi="Arial" w:cs="Arial"/>
        </w:rPr>
        <w:t>et le changement dans le taux global de taxation (TGT).</w:t>
      </w:r>
      <w:r w:rsidR="00F63E2C">
        <w:rPr>
          <w:rFonts w:ascii="Arial" w:hAnsi="Arial" w:cs="Arial"/>
        </w:rPr>
        <w:t xml:space="preserve"> Ces deux variables sont exprimées en pourcentage</w:t>
      </w:r>
      <w:r w:rsidR="00DA3937">
        <w:rPr>
          <w:rFonts w:ascii="Arial" w:hAnsi="Arial" w:cs="Arial"/>
        </w:rPr>
        <w:t>.</w:t>
      </w:r>
      <w:r w:rsidR="005E5B47">
        <w:rPr>
          <w:rFonts w:ascii="Arial" w:hAnsi="Arial" w:cs="Arial"/>
        </w:rPr>
        <w:t xml:space="preserve"> </w:t>
      </w:r>
      <w:r w:rsidR="00B20D4B">
        <w:rPr>
          <w:rFonts w:ascii="Arial" w:hAnsi="Arial" w:cs="Arial"/>
        </w:rPr>
        <w:t>Un signe positif signifie une augmen</w:t>
      </w:r>
      <w:r w:rsidR="007E2CED">
        <w:rPr>
          <w:rFonts w:ascii="Arial" w:hAnsi="Arial" w:cs="Arial"/>
        </w:rPr>
        <w:t>tation des dépenses ou de la taxation</w:t>
      </w:r>
      <w:r w:rsidR="00B20D4B">
        <w:rPr>
          <w:rFonts w:ascii="Arial" w:hAnsi="Arial" w:cs="Arial"/>
        </w:rPr>
        <w:t>. À l’inverse, un signe négatif signifie une diminution.</w:t>
      </w:r>
    </w:p>
    <w:p w14:paraId="70548D78" w14:textId="77777777" w:rsidR="004F5039" w:rsidRPr="00BF0383" w:rsidRDefault="004F5039" w:rsidP="00092B69">
      <w:pPr>
        <w:spacing w:after="120" w:line="360" w:lineRule="auto"/>
        <w:ind w:firstLine="708"/>
        <w:jc w:val="both"/>
        <w:rPr>
          <w:rFonts w:ascii="Arial" w:hAnsi="Arial" w:cs="Arial"/>
        </w:rPr>
      </w:pPr>
    </w:p>
    <w:p w14:paraId="6DAE721D" w14:textId="70974EA6" w:rsidR="00E05F4F" w:rsidRDefault="00D444E7" w:rsidP="00092B69">
      <w:pPr>
        <w:spacing w:after="120" w:line="360" w:lineRule="auto"/>
        <w:jc w:val="both"/>
        <w:rPr>
          <w:rFonts w:ascii="Arial" w:eastAsiaTheme="minorEastAsia" w:hAnsi="Arial" w:cs="Arial"/>
        </w:rPr>
      </w:pPr>
      <w:r>
        <w:rPr>
          <w:rFonts w:ascii="Arial" w:hAnsi="Arial" w:cs="Arial"/>
        </w:rPr>
        <w:t>[Équation 6</w:t>
      </w:r>
      <w:r w:rsidR="00E05F4F">
        <w:rPr>
          <w:rFonts w:ascii="Arial" w:hAnsi="Arial" w:cs="Arial"/>
        </w:rPr>
        <w:t>] :</w:t>
      </w:r>
      <m:oMath>
        <m:r>
          <w:rPr>
            <w:rFonts w:ascii="Cambria Math" w:hAnsi="Cambria Math" w:cs="Arial"/>
          </w:rPr>
          <m:t xml:space="preserve">Δ Dépenses =a+b1 Année électorale+b2 Année préélectorale+Zi+ε </m:t>
        </m:r>
      </m:oMath>
    </w:p>
    <w:p w14:paraId="3F536941" w14:textId="3575D446" w:rsidR="00E05F4F" w:rsidRDefault="00D444E7" w:rsidP="00092B69">
      <w:pPr>
        <w:spacing w:after="120" w:line="360" w:lineRule="auto"/>
        <w:jc w:val="both"/>
        <w:rPr>
          <w:rFonts w:ascii="Arial" w:eastAsiaTheme="minorEastAsia" w:hAnsi="Arial" w:cs="Arial"/>
        </w:rPr>
      </w:pPr>
      <w:r>
        <w:rPr>
          <w:rFonts w:ascii="Arial" w:hAnsi="Arial" w:cs="Arial"/>
        </w:rPr>
        <w:t>[Équation 7</w:t>
      </w:r>
      <w:r w:rsidR="00E05F4F">
        <w:rPr>
          <w:rFonts w:ascii="Arial" w:hAnsi="Arial" w:cs="Arial"/>
        </w:rPr>
        <w:t>] :</w:t>
      </w:r>
      <m:oMath>
        <m:r>
          <w:rPr>
            <w:rFonts w:ascii="Cambria Math" w:hAnsi="Cambria Math" w:cs="Arial"/>
          </w:rPr>
          <m:t xml:space="preserve">Δ TGT =a+b1 Année électorale+b2 Année préélectorale+Zi+ε </m:t>
        </m:r>
      </m:oMath>
    </w:p>
    <w:p w14:paraId="76C435D8" w14:textId="31B3812E" w:rsidR="004F5039" w:rsidRDefault="00E05F4F" w:rsidP="00092B69">
      <w:pPr>
        <w:spacing w:after="120" w:line="360" w:lineRule="auto"/>
        <w:jc w:val="both"/>
        <w:rPr>
          <w:rFonts w:cs="Arial"/>
        </w:rPr>
      </w:pPr>
      <w:r w:rsidRPr="00812A88">
        <w:rPr>
          <w:rFonts w:cs="Arial"/>
        </w:rPr>
        <w:t xml:space="preserve">Où : </w:t>
      </w:r>
      <w:r w:rsidR="00E0606B">
        <w:rPr>
          <w:rFonts w:cs="Arial"/>
        </w:rPr>
        <w:t xml:space="preserve">a = constante, </w:t>
      </w:r>
      <w:r w:rsidRPr="00812A88">
        <w:rPr>
          <w:rFonts w:cs="Arial"/>
        </w:rPr>
        <w:t>Z</w:t>
      </w:r>
      <w:r w:rsidRPr="00812A88">
        <w:rPr>
          <w:rFonts w:cs="Arial"/>
          <w:vertAlign w:val="subscript"/>
        </w:rPr>
        <w:t xml:space="preserve">i </w:t>
      </w:r>
      <w:r w:rsidRPr="00812A88">
        <w:rPr>
          <w:rFonts w:cs="Arial"/>
        </w:rPr>
        <w:t xml:space="preserve">= Variables </w:t>
      </w:r>
      <w:r w:rsidR="00812A88">
        <w:rPr>
          <w:rFonts w:cs="Arial"/>
        </w:rPr>
        <w:t xml:space="preserve">de </w:t>
      </w:r>
      <w:r w:rsidR="00E8254C">
        <w:rPr>
          <w:rFonts w:cs="Arial"/>
        </w:rPr>
        <w:t>contrôles et ε = terme d’erreur</w:t>
      </w:r>
    </w:p>
    <w:p w14:paraId="0219F0E5" w14:textId="04F15C25" w:rsidR="002C5C5E" w:rsidRPr="00E8254C" w:rsidRDefault="00E8254C" w:rsidP="00092B69">
      <w:pPr>
        <w:spacing w:after="120" w:line="360" w:lineRule="auto"/>
        <w:jc w:val="both"/>
        <w:rPr>
          <w:rFonts w:cs="Arial"/>
        </w:rPr>
      </w:pPr>
      <w:r>
        <w:rPr>
          <w:rFonts w:ascii="Arial" w:hAnsi="Arial" w:cs="Arial"/>
        </w:rPr>
        <w:t>Les tests empiriques</w:t>
      </w:r>
      <w:r w:rsidR="00B20D4B">
        <w:rPr>
          <w:rFonts w:ascii="Arial" w:hAnsi="Arial" w:cs="Arial"/>
        </w:rPr>
        <w:t xml:space="preserve"> qui suivront</w:t>
      </w:r>
      <w:r>
        <w:rPr>
          <w:rFonts w:ascii="Arial" w:hAnsi="Arial" w:cs="Arial"/>
        </w:rPr>
        <w:t xml:space="preserve"> sont basés sur un </w:t>
      </w:r>
      <w:r w:rsidR="00AF6FDF" w:rsidRPr="00BE42C1">
        <w:rPr>
          <w:rFonts w:ascii="Arial" w:hAnsi="Arial" w:cs="Arial"/>
        </w:rPr>
        <w:t xml:space="preserve">devis </w:t>
      </w:r>
      <w:r>
        <w:rPr>
          <w:rFonts w:ascii="Arial" w:hAnsi="Arial" w:cs="Arial"/>
        </w:rPr>
        <w:t xml:space="preserve">dont l’unité d’analyse est la </w:t>
      </w:r>
      <w:r w:rsidR="006D5570" w:rsidRPr="00BE42C1">
        <w:rPr>
          <w:rFonts w:ascii="Arial" w:hAnsi="Arial" w:cs="Arial"/>
        </w:rPr>
        <w:t>municipalité-année</w:t>
      </w:r>
      <w:r>
        <w:rPr>
          <w:rFonts w:ascii="Arial" w:hAnsi="Arial" w:cs="Arial"/>
        </w:rPr>
        <w:t>. Il s’agit d’</w:t>
      </w:r>
      <w:r w:rsidR="00AF6FDF" w:rsidRPr="00BE42C1">
        <w:rPr>
          <w:rFonts w:ascii="Arial" w:hAnsi="Arial" w:cs="Arial"/>
        </w:rPr>
        <w:t>une série chronologique sur panel (</w:t>
      </w:r>
      <w:r w:rsidR="00AF6FDF" w:rsidRPr="00BE42C1">
        <w:rPr>
          <w:rFonts w:ascii="Arial" w:hAnsi="Arial" w:cs="Arial"/>
          <w:i/>
        </w:rPr>
        <w:t>time-series cross-section</w:t>
      </w:r>
      <w:r w:rsidR="00AF6FDF" w:rsidRPr="00BE42C1">
        <w:rPr>
          <w:rFonts w:ascii="Arial" w:hAnsi="Arial" w:cs="Arial"/>
        </w:rPr>
        <w:t>)</w:t>
      </w:r>
      <w:r>
        <w:rPr>
          <w:rFonts w:ascii="Arial" w:hAnsi="Arial" w:cs="Arial"/>
        </w:rPr>
        <w:t xml:space="preserve"> où </w:t>
      </w:r>
      <w:r w:rsidR="00B20D4B">
        <w:rPr>
          <w:rFonts w:ascii="Arial" w:hAnsi="Arial" w:cs="Arial"/>
        </w:rPr>
        <w:t>le p</w:t>
      </w:r>
      <w:r w:rsidR="0026290C">
        <w:rPr>
          <w:rFonts w:ascii="Arial" w:hAnsi="Arial" w:cs="Arial"/>
        </w:rPr>
        <w:t>anel</w:t>
      </w:r>
      <w:r w:rsidR="00B20D4B">
        <w:rPr>
          <w:rFonts w:ascii="Arial" w:hAnsi="Arial" w:cs="Arial"/>
        </w:rPr>
        <w:t xml:space="preserve"> est composé de 881 municipalités et la série chronologique de</w:t>
      </w:r>
      <w:r w:rsidR="00AF3564">
        <w:rPr>
          <w:rFonts w:ascii="Arial" w:hAnsi="Arial" w:cs="Arial"/>
        </w:rPr>
        <w:t xml:space="preserve"> quatre</w:t>
      </w:r>
      <w:r>
        <w:rPr>
          <w:rFonts w:ascii="Arial" w:hAnsi="Arial" w:cs="Arial"/>
        </w:rPr>
        <w:t xml:space="preserve"> années</w:t>
      </w:r>
      <w:r w:rsidR="00B20D4B">
        <w:rPr>
          <w:rFonts w:ascii="Arial" w:hAnsi="Arial" w:cs="Arial"/>
        </w:rPr>
        <w:t xml:space="preserve"> soit 2006, 2007, 2008 et 2009</w:t>
      </w:r>
      <w:r w:rsidR="00100A35" w:rsidRPr="00BE42C1">
        <w:rPr>
          <w:rFonts w:ascii="Arial" w:hAnsi="Arial" w:cs="Arial"/>
        </w:rPr>
        <w:t>.</w:t>
      </w:r>
      <w:r w:rsidR="0026290C">
        <w:rPr>
          <w:rFonts w:ascii="Arial" w:hAnsi="Arial" w:cs="Arial"/>
        </w:rPr>
        <w:t xml:space="preserve"> </w:t>
      </w:r>
      <w:r w:rsidR="00B20D4B">
        <w:rPr>
          <w:rFonts w:ascii="Arial" w:hAnsi="Arial" w:cs="Arial"/>
        </w:rPr>
        <w:t xml:space="preserve">Cela signifie </w:t>
      </w:r>
      <w:r w:rsidR="0026290C">
        <w:rPr>
          <w:rFonts w:ascii="Arial" w:hAnsi="Arial" w:cs="Arial"/>
        </w:rPr>
        <w:t xml:space="preserve">que je </w:t>
      </w:r>
      <w:r w:rsidR="004833EF">
        <w:rPr>
          <w:rFonts w:ascii="Arial" w:hAnsi="Arial" w:cs="Arial"/>
        </w:rPr>
        <w:t xml:space="preserve">vais </w:t>
      </w:r>
      <w:r w:rsidR="0026290C">
        <w:rPr>
          <w:rFonts w:ascii="Arial" w:hAnsi="Arial" w:cs="Arial"/>
        </w:rPr>
        <w:t xml:space="preserve">expliquer la variation dans </w:t>
      </w:r>
      <w:r w:rsidR="004833EF">
        <w:rPr>
          <w:rFonts w:ascii="Arial" w:hAnsi="Arial" w:cs="Arial"/>
        </w:rPr>
        <w:t>les dépenses et la taxation pour</w:t>
      </w:r>
      <w:r w:rsidR="0026290C">
        <w:rPr>
          <w:rFonts w:ascii="Arial" w:hAnsi="Arial" w:cs="Arial"/>
        </w:rPr>
        <w:t xml:space="preserve"> chacune des</w:t>
      </w:r>
      <w:r w:rsidR="00AF3564">
        <w:rPr>
          <w:rFonts w:ascii="Arial" w:hAnsi="Arial" w:cs="Arial"/>
        </w:rPr>
        <w:t xml:space="preserve"> 881 mun</w:t>
      </w:r>
      <w:r w:rsidR="00C77AE4">
        <w:rPr>
          <w:rFonts w:ascii="Arial" w:hAnsi="Arial" w:cs="Arial"/>
        </w:rPr>
        <w:t>icipalités lors de chacune des</w:t>
      </w:r>
      <w:r w:rsidR="00AF3564">
        <w:rPr>
          <w:rFonts w:ascii="Arial" w:hAnsi="Arial" w:cs="Arial"/>
        </w:rPr>
        <w:t xml:space="preserve"> quatre</w:t>
      </w:r>
      <w:r w:rsidR="0026290C">
        <w:rPr>
          <w:rFonts w:ascii="Arial" w:hAnsi="Arial" w:cs="Arial"/>
        </w:rPr>
        <w:t xml:space="preserve"> années</w:t>
      </w:r>
      <w:r w:rsidR="00AF3564">
        <w:rPr>
          <w:rFonts w:ascii="Arial" w:hAnsi="Arial" w:cs="Arial"/>
        </w:rPr>
        <w:t xml:space="preserve"> du mandat</w:t>
      </w:r>
      <w:r w:rsidR="00F63E2C">
        <w:rPr>
          <w:rFonts w:ascii="Arial" w:hAnsi="Arial" w:cs="Arial"/>
        </w:rPr>
        <w:t xml:space="preserve"> électif</w:t>
      </w:r>
      <w:r w:rsidR="0026290C">
        <w:rPr>
          <w:rFonts w:ascii="Arial" w:hAnsi="Arial" w:cs="Arial"/>
        </w:rPr>
        <w:t>.</w:t>
      </w:r>
      <w:r w:rsidR="00100A35" w:rsidRPr="00BE42C1">
        <w:rPr>
          <w:rFonts w:ascii="Arial" w:hAnsi="Arial" w:cs="Arial"/>
        </w:rPr>
        <w:t xml:space="preserve"> </w:t>
      </w:r>
      <w:r w:rsidR="002C5C5E" w:rsidRPr="00BE42C1">
        <w:rPr>
          <w:rFonts w:ascii="Arial" w:hAnsi="Arial" w:cs="Arial"/>
        </w:rPr>
        <w:t xml:space="preserve">Wilson </w:t>
      </w:r>
      <w:r w:rsidR="00A1016C">
        <w:rPr>
          <w:rFonts w:ascii="Arial" w:hAnsi="Arial" w:cs="Arial"/>
        </w:rPr>
        <w:t>et</w:t>
      </w:r>
      <w:r w:rsidR="002C5C5E" w:rsidRPr="00BE42C1">
        <w:rPr>
          <w:rFonts w:ascii="Arial" w:hAnsi="Arial" w:cs="Arial"/>
        </w:rPr>
        <w:t xml:space="preserve"> Butler (2007)</w:t>
      </w:r>
      <w:r w:rsidR="00100A35" w:rsidRPr="00BE42C1">
        <w:rPr>
          <w:rFonts w:ascii="Arial" w:hAnsi="Arial" w:cs="Arial"/>
        </w:rPr>
        <w:t xml:space="preserve"> rappelle</w:t>
      </w:r>
      <w:r w:rsidR="00DA3937">
        <w:rPr>
          <w:rFonts w:ascii="Arial" w:hAnsi="Arial" w:cs="Arial"/>
        </w:rPr>
        <w:t>nt</w:t>
      </w:r>
      <w:r w:rsidR="00F66D7D">
        <w:rPr>
          <w:rFonts w:ascii="Arial" w:hAnsi="Arial" w:cs="Arial"/>
        </w:rPr>
        <w:t xml:space="preserve"> </w:t>
      </w:r>
      <w:r w:rsidR="00660B8F">
        <w:rPr>
          <w:rFonts w:ascii="Arial" w:hAnsi="Arial" w:cs="Arial"/>
        </w:rPr>
        <w:t xml:space="preserve">que </w:t>
      </w:r>
      <w:r w:rsidR="00F66D7D">
        <w:rPr>
          <w:rFonts w:ascii="Arial" w:hAnsi="Arial" w:cs="Arial"/>
        </w:rPr>
        <w:t>les estimations sur ce type de série présentent des</w:t>
      </w:r>
      <w:r w:rsidR="00100A35" w:rsidRPr="00BE42C1">
        <w:rPr>
          <w:rFonts w:ascii="Arial" w:hAnsi="Arial" w:cs="Arial"/>
        </w:rPr>
        <w:t xml:space="preserve"> problèmes sur le plan méthodologique.</w:t>
      </w:r>
      <w:r w:rsidR="006D5570" w:rsidRPr="00BE42C1">
        <w:rPr>
          <w:rFonts w:ascii="Arial" w:hAnsi="Arial" w:cs="Arial"/>
        </w:rPr>
        <w:t xml:space="preserve"> En effet, </w:t>
      </w:r>
      <w:r w:rsidR="00564233" w:rsidRPr="00BE42C1">
        <w:rPr>
          <w:rFonts w:ascii="Arial" w:hAnsi="Arial" w:cs="Arial"/>
        </w:rPr>
        <w:t xml:space="preserve">de tels devis </w:t>
      </w:r>
      <w:r w:rsidR="004F0434" w:rsidRPr="00BE42C1">
        <w:rPr>
          <w:rFonts w:ascii="Arial" w:hAnsi="Arial" w:cs="Arial"/>
        </w:rPr>
        <w:t>contrevien</w:t>
      </w:r>
      <w:r w:rsidR="00564233" w:rsidRPr="00BE42C1">
        <w:rPr>
          <w:rFonts w:ascii="Arial" w:hAnsi="Arial" w:cs="Arial"/>
        </w:rPr>
        <w:t>nent</w:t>
      </w:r>
      <w:r w:rsidR="00F66D7D">
        <w:rPr>
          <w:rFonts w:ascii="Arial" w:hAnsi="Arial" w:cs="Arial"/>
        </w:rPr>
        <w:t xml:space="preserve"> souvent</w:t>
      </w:r>
      <w:r w:rsidR="006D5570" w:rsidRPr="00BE42C1">
        <w:rPr>
          <w:rFonts w:ascii="Arial" w:hAnsi="Arial" w:cs="Arial"/>
        </w:rPr>
        <w:t xml:space="preserve"> aux postulats d'homogénéité de la variance et d'autocorrélation des termes d'erreurs.</w:t>
      </w:r>
      <w:r w:rsidR="004F7E78" w:rsidRPr="004F7E78">
        <w:rPr>
          <w:rFonts w:ascii="Arial" w:hAnsi="Arial" w:cs="Arial"/>
        </w:rPr>
        <w:t xml:space="preserve"> </w:t>
      </w:r>
      <w:r w:rsidR="004F7E78">
        <w:rPr>
          <w:rFonts w:ascii="Arial" w:hAnsi="Arial" w:cs="Arial"/>
        </w:rPr>
        <w:t xml:space="preserve">Ces deux problèmes ont pour effet de </w:t>
      </w:r>
      <w:r w:rsidR="004F7E78" w:rsidRPr="004F7E78">
        <w:rPr>
          <w:rFonts w:ascii="Arial" w:hAnsi="Arial" w:cs="Arial"/>
        </w:rPr>
        <w:t>contaminer les tests de signification statistique des estimations</w:t>
      </w:r>
      <w:r w:rsidR="004F7E78">
        <w:rPr>
          <w:rFonts w:ascii="Arial" w:hAnsi="Arial" w:cs="Arial"/>
        </w:rPr>
        <w:t>.</w:t>
      </w:r>
      <w:r w:rsidR="006D5570" w:rsidRPr="004F7E78">
        <w:rPr>
          <w:rFonts w:ascii="Arial" w:hAnsi="Arial" w:cs="Arial"/>
        </w:rPr>
        <w:t xml:space="preserve"> </w:t>
      </w:r>
      <w:r w:rsidR="00246CEE" w:rsidRPr="00BE42C1">
        <w:rPr>
          <w:rFonts w:ascii="Arial" w:hAnsi="Arial" w:cs="Arial"/>
        </w:rPr>
        <w:t xml:space="preserve">Pour m’assurer de la validité des </w:t>
      </w:r>
      <w:r w:rsidR="001A1ABB" w:rsidRPr="00BE42C1">
        <w:rPr>
          <w:rFonts w:ascii="Arial" w:hAnsi="Arial" w:cs="Arial"/>
        </w:rPr>
        <w:t xml:space="preserve">résultats, </w:t>
      </w:r>
      <w:r w:rsidR="00246CEE" w:rsidRPr="00BE42C1">
        <w:rPr>
          <w:rFonts w:ascii="Arial" w:hAnsi="Arial" w:cs="Arial"/>
        </w:rPr>
        <w:t xml:space="preserve">je vais utiliser </w:t>
      </w:r>
      <w:r w:rsidR="001A1ABB" w:rsidRPr="00BE42C1">
        <w:rPr>
          <w:rFonts w:ascii="Arial" w:hAnsi="Arial" w:cs="Arial"/>
        </w:rPr>
        <w:t xml:space="preserve">la méthode de régression </w:t>
      </w:r>
      <w:r w:rsidR="0026290C">
        <w:rPr>
          <w:rFonts w:ascii="Arial" w:hAnsi="Arial" w:cs="Arial"/>
        </w:rPr>
        <w:t xml:space="preserve">OLS avec </w:t>
      </w:r>
      <w:r w:rsidR="0026290C">
        <w:rPr>
          <w:rFonts w:ascii="Arial" w:hAnsi="Arial" w:cs="Arial"/>
          <w:i/>
        </w:rPr>
        <w:t>PCSE</w:t>
      </w:r>
      <w:r w:rsidR="00940812">
        <w:rPr>
          <w:rStyle w:val="Appelnotedebasdep"/>
          <w:rFonts w:ascii="Arial" w:hAnsi="Arial" w:cs="Arial"/>
          <w:i/>
        </w:rPr>
        <w:footnoteReference w:id="46"/>
      </w:r>
      <w:r w:rsidR="00524C2A">
        <w:rPr>
          <w:rFonts w:ascii="Arial" w:hAnsi="Arial" w:cs="Arial"/>
          <w:i/>
        </w:rPr>
        <w:t xml:space="preserve"> (Panel Corrected Standard Error)</w:t>
      </w:r>
      <w:r w:rsidR="0026290C">
        <w:rPr>
          <w:rFonts w:ascii="Arial" w:hAnsi="Arial" w:cs="Arial"/>
        </w:rPr>
        <w:t xml:space="preserve"> qui est une procédure recommandée par</w:t>
      </w:r>
      <w:r w:rsidR="0026290C">
        <w:rPr>
          <w:rFonts w:ascii="Arial" w:hAnsi="Arial" w:cs="Arial"/>
          <w:i/>
        </w:rPr>
        <w:t xml:space="preserve"> </w:t>
      </w:r>
      <w:r w:rsidR="00EA28C1" w:rsidRPr="00160523">
        <w:rPr>
          <w:rFonts w:ascii="Arial" w:hAnsi="Arial" w:cs="Arial"/>
          <w:bCs/>
        </w:rPr>
        <w:t xml:space="preserve"> </w:t>
      </w:r>
      <w:r w:rsidR="008D398F" w:rsidRPr="00BE42C1">
        <w:rPr>
          <w:rFonts w:ascii="Arial" w:hAnsi="Arial" w:cs="Arial"/>
        </w:rPr>
        <w:t xml:space="preserve">Beck </w:t>
      </w:r>
      <w:r w:rsidR="00A1016C">
        <w:rPr>
          <w:rFonts w:ascii="Arial" w:hAnsi="Arial" w:cs="Arial"/>
        </w:rPr>
        <w:t>et</w:t>
      </w:r>
      <w:r w:rsidR="0026290C">
        <w:rPr>
          <w:rFonts w:ascii="Arial" w:hAnsi="Arial" w:cs="Arial"/>
        </w:rPr>
        <w:t xml:space="preserve"> Katz (1995) pour corriger </w:t>
      </w:r>
      <w:r w:rsidR="00524C2A">
        <w:rPr>
          <w:rFonts w:ascii="Arial" w:hAnsi="Arial" w:cs="Arial"/>
        </w:rPr>
        <w:t>les estimations des séries chronologiques sur panel</w:t>
      </w:r>
      <w:r w:rsidR="0026290C">
        <w:rPr>
          <w:rFonts w:ascii="Arial" w:hAnsi="Arial" w:cs="Arial"/>
          <w:i/>
        </w:rPr>
        <w:t xml:space="preserve">. </w:t>
      </w:r>
    </w:p>
    <w:p w14:paraId="595B24C3" w14:textId="386128F2" w:rsidR="0043585A" w:rsidRDefault="00F75933" w:rsidP="00092B69">
      <w:pPr>
        <w:spacing w:after="120" w:line="360" w:lineRule="auto"/>
        <w:jc w:val="both"/>
        <w:rPr>
          <w:rFonts w:ascii="Arial" w:hAnsi="Arial" w:cs="Arial"/>
        </w:rPr>
      </w:pPr>
      <w:r>
        <w:rPr>
          <w:rFonts w:ascii="Arial" w:hAnsi="Arial" w:cs="Arial"/>
        </w:rPr>
        <w:t>L</w:t>
      </w:r>
      <w:r w:rsidR="00036E03">
        <w:rPr>
          <w:rFonts w:ascii="Arial" w:hAnsi="Arial" w:cs="Arial"/>
        </w:rPr>
        <w:t>es données proviennent de trois sources distinctes. D’abord, les données financières sont tirées des profils financiers et des indicateurs de gestion disponible</w:t>
      </w:r>
      <w:r w:rsidR="001A02B7">
        <w:rPr>
          <w:rFonts w:ascii="Arial" w:hAnsi="Arial" w:cs="Arial"/>
        </w:rPr>
        <w:t>s</w:t>
      </w:r>
      <w:r w:rsidR="00903AEF">
        <w:rPr>
          <w:rFonts w:ascii="Arial" w:hAnsi="Arial" w:cs="Arial"/>
        </w:rPr>
        <w:t xml:space="preserve"> en ligne sur le site du MAM</w:t>
      </w:r>
      <w:r w:rsidR="00036E03">
        <w:rPr>
          <w:rFonts w:ascii="Arial" w:hAnsi="Arial" w:cs="Arial"/>
        </w:rPr>
        <w:t xml:space="preserve">OT. Ensuite, les données socio démographiques ont été obtenues à partir du </w:t>
      </w:r>
      <w:r w:rsidR="00036E03" w:rsidRPr="001A02B7">
        <w:rPr>
          <w:rFonts w:ascii="Arial" w:hAnsi="Arial" w:cs="Arial"/>
          <w:i/>
        </w:rPr>
        <w:t>profil des communautés 2006</w:t>
      </w:r>
      <w:r w:rsidR="00036E03">
        <w:rPr>
          <w:rFonts w:ascii="Arial" w:hAnsi="Arial" w:cs="Arial"/>
        </w:rPr>
        <w:t xml:space="preserve"> de </w:t>
      </w:r>
      <w:r w:rsidR="00036E03" w:rsidRPr="00036E03">
        <w:rPr>
          <w:rFonts w:ascii="Arial" w:hAnsi="Arial" w:cs="Arial"/>
          <w:i/>
        </w:rPr>
        <w:t>Statistique Canada</w:t>
      </w:r>
      <w:r w:rsidR="00036E03">
        <w:rPr>
          <w:rFonts w:ascii="Arial" w:hAnsi="Arial" w:cs="Arial"/>
        </w:rPr>
        <w:t>. Finalement,</w:t>
      </w:r>
      <w:r w:rsidR="00DA0BA1">
        <w:rPr>
          <w:rFonts w:ascii="Arial" w:hAnsi="Arial" w:cs="Arial"/>
        </w:rPr>
        <w:t xml:space="preserve"> les données qui ont rapport au profil des élus ou</w:t>
      </w:r>
      <w:r w:rsidR="00036E03">
        <w:rPr>
          <w:rFonts w:ascii="Arial" w:hAnsi="Arial" w:cs="Arial"/>
        </w:rPr>
        <w:t xml:space="preserve"> aux résultats des élections ont été obtenu</w:t>
      </w:r>
      <w:r w:rsidR="00C81FDA">
        <w:rPr>
          <w:rFonts w:ascii="Arial" w:hAnsi="Arial" w:cs="Arial"/>
        </w:rPr>
        <w:t>es</w:t>
      </w:r>
      <w:r w:rsidR="00036E03">
        <w:rPr>
          <w:rFonts w:ascii="Arial" w:hAnsi="Arial" w:cs="Arial"/>
        </w:rPr>
        <w:t xml:space="preserve"> à partir de la base de données sur les élections municipales de 2009 </w:t>
      </w:r>
      <w:r w:rsidR="00FE0B83">
        <w:rPr>
          <w:rFonts w:ascii="Arial" w:hAnsi="Arial" w:cs="Arial"/>
        </w:rPr>
        <w:t xml:space="preserve">pour laquelle </w:t>
      </w:r>
      <w:r w:rsidR="00036E03">
        <w:rPr>
          <w:rFonts w:ascii="Arial" w:hAnsi="Arial" w:cs="Arial"/>
        </w:rPr>
        <w:t>j’ai obtenu</w:t>
      </w:r>
      <w:r w:rsidR="00C81FDA">
        <w:rPr>
          <w:rFonts w:ascii="Arial" w:hAnsi="Arial" w:cs="Arial"/>
        </w:rPr>
        <w:t xml:space="preserve"> une permission </w:t>
      </w:r>
      <w:r w:rsidR="00903AEF">
        <w:rPr>
          <w:rFonts w:ascii="Arial" w:hAnsi="Arial" w:cs="Arial"/>
        </w:rPr>
        <w:t>d’utilisation de la part du MAM</w:t>
      </w:r>
      <w:r w:rsidR="00C81FDA">
        <w:rPr>
          <w:rFonts w:ascii="Arial" w:hAnsi="Arial" w:cs="Arial"/>
        </w:rPr>
        <w:t>OT.</w:t>
      </w:r>
      <w:r w:rsidR="00F53A87">
        <w:rPr>
          <w:rFonts w:ascii="Arial" w:hAnsi="Arial" w:cs="Arial"/>
        </w:rPr>
        <w:t xml:space="preserve"> </w:t>
      </w:r>
      <w:r w:rsidR="0072422D">
        <w:rPr>
          <w:rFonts w:ascii="Arial" w:hAnsi="Arial" w:cs="Arial"/>
        </w:rPr>
        <w:t>L’opérationnalisation de chacune des variables</w:t>
      </w:r>
      <w:r w:rsidR="00DA0BA1">
        <w:rPr>
          <w:rFonts w:ascii="Arial" w:hAnsi="Arial" w:cs="Arial"/>
        </w:rPr>
        <w:t xml:space="preserve"> et les sources qui ont servi à leur construction se tro</w:t>
      </w:r>
      <w:r w:rsidR="00EA0A7F">
        <w:rPr>
          <w:rFonts w:ascii="Arial" w:hAnsi="Arial" w:cs="Arial"/>
        </w:rPr>
        <w:t>uvent en annexe 3</w:t>
      </w:r>
      <w:r w:rsidR="00DA0BA1">
        <w:rPr>
          <w:rFonts w:ascii="Arial" w:hAnsi="Arial" w:cs="Arial"/>
        </w:rPr>
        <w:t>. La</w:t>
      </w:r>
      <w:r w:rsidR="00F53A87">
        <w:rPr>
          <w:rFonts w:ascii="Arial" w:hAnsi="Arial" w:cs="Arial"/>
        </w:rPr>
        <w:t xml:space="preserve"> distribution de chacune </w:t>
      </w:r>
      <w:r w:rsidR="006B4532">
        <w:rPr>
          <w:rFonts w:ascii="Arial" w:hAnsi="Arial" w:cs="Arial"/>
        </w:rPr>
        <w:t xml:space="preserve">des variables </w:t>
      </w:r>
      <w:r w:rsidR="00DA0BA1">
        <w:rPr>
          <w:rFonts w:ascii="Arial" w:hAnsi="Arial" w:cs="Arial"/>
        </w:rPr>
        <w:t xml:space="preserve">se trouve </w:t>
      </w:r>
      <w:r w:rsidR="0072422D">
        <w:rPr>
          <w:rFonts w:ascii="Arial" w:hAnsi="Arial" w:cs="Arial"/>
        </w:rPr>
        <w:t xml:space="preserve">en annexe </w:t>
      </w:r>
      <w:r w:rsidR="00EA0A7F">
        <w:rPr>
          <w:rFonts w:ascii="Arial" w:hAnsi="Arial" w:cs="Arial"/>
        </w:rPr>
        <w:t>4</w:t>
      </w:r>
      <w:r w:rsidR="00F53A87">
        <w:rPr>
          <w:rFonts w:ascii="Arial" w:hAnsi="Arial" w:cs="Arial"/>
        </w:rPr>
        <w:t>.</w:t>
      </w:r>
      <w:r w:rsidR="00EB6664">
        <w:rPr>
          <w:rFonts w:ascii="Arial" w:hAnsi="Arial" w:cs="Arial"/>
        </w:rPr>
        <w:t xml:space="preserve"> Voyons </w:t>
      </w:r>
      <w:r w:rsidR="00913F2E">
        <w:rPr>
          <w:rFonts w:ascii="Arial" w:hAnsi="Arial" w:cs="Arial"/>
        </w:rPr>
        <w:t xml:space="preserve">maintenant </w:t>
      </w:r>
      <w:r w:rsidR="00EB6664">
        <w:rPr>
          <w:rFonts w:ascii="Arial" w:hAnsi="Arial" w:cs="Arial"/>
        </w:rPr>
        <w:t xml:space="preserve">les résultats des </w:t>
      </w:r>
      <w:r w:rsidR="0043585A">
        <w:rPr>
          <w:rFonts w:ascii="Arial" w:hAnsi="Arial" w:cs="Arial"/>
        </w:rPr>
        <w:t>analyse</w:t>
      </w:r>
      <w:r w:rsidR="00EB6664">
        <w:rPr>
          <w:rFonts w:ascii="Arial" w:hAnsi="Arial" w:cs="Arial"/>
        </w:rPr>
        <w:t>s</w:t>
      </w:r>
      <w:r w:rsidR="0043585A">
        <w:rPr>
          <w:rFonts w:ascii="Arial" w:hAnsi="Arial" w:cs="Arial"/>
        </w:rPr>
        <w:t xml:space="preserve"> de régression</w:t>
      </w:r>
      <w:r w:rsidR="00EB6664">
        <w:rPr>
          <w:rFonts w:ascii="Arial" w:hAnsi="Arial" w:cs="Arial"/>
        </w:rPr>
        <w:t xml:space="preserve"> qui se déclinent en cinq tableaux et 18 modèles</w:t>
      </w:r>
      <w:r w:rsidR="0043585A">
        <w:rPr>
          <w:rFonts w:ascii="Arial" w:hAnsi="Arial" w:cs="Arial"/>
        </w:rPr>
        <w:t>.</w:t>
      </w:r>
      <w:r w:rsidR="00EB20F0" w:rsidRPr="00EB20F0">
        <w:rPr>
          <w:rFonts w:ascii="Arial" w:hAnsi="Arial" w:cs="Arial"/>
        </w:rPr>
        <w:t xml:space="preserve"> </w:t>
      </w:r>
      <w:r w:rsidR="00EB20F0">
        <w:rPr>
          <w:rFonts w:ascii="Arial" w:hAnsi="Arial" w:cs="Arial"/>
        </w:rPr>
        <w:t>L’analyse de ces résultats va se faire en trois temps.</w:t>
      </w:r>
    </w:p>
    <w:p w14:paraId="19746EA6" w14:textId="0F5E8339" w:rsidR="00EB20F0" w:rsidRDefault="0043585A" w:rsidP="00F75933">
      <w:pPr>
        <w:spacing w:after="120" w:line="360" w:lineRule="auto"/>
        <w:jc w:val="both"/>
        <w:rPr>
          <w:rFonts w:ascii="Arial" w:hAnsi="Arial" w:cs="Arial"/>
        </w:rPr>
      </w:pPr>
      <w:r>
        <w:rPr>
          <w:rFonts w:ascii="Arial" w:hAnsi="Arial" w:cs="Arial"/>
        </w:rPr>
        <w:t>D’abord, je vais présenter les résultats gén</w:t>
      </w:r>
      <w:r w:rsidR="00691982">
        <w:rPr>
          <w:rFonts w:ascii="Arial" w:hAnsi="Arial" w:cs="Arial"/>
        </w:rPr>
        <w:t xml:space="preserve">éraux pour les deux variables </w:t>
      </w:r>
      <w:r>
        <w:rPr>
          <w:rFonts w:ascii="Arial" w:hAnsi="Arial" w:cs="Arial"/>
        </w:rPr>
        <w:t>dépendantes</w:t>
      </w:r>
      <w:r w:rsidR="00F071FF">
        <w:rPr>
          <w:rFonts w:ascii="Arial" w:hAnsi="Arial" w:cs="Arial"/>
        </w:rPr>
        <w:t xml:space="preserve"> </w:t>
      </w:r>
      <w:r>
        <w:rPr>
          <w:rFonts w:ascii="Arial" w:hAnsi="Arial" w:cs="Arial"/>
        </w:rPr>
        <w:t xml:space="preserve">en introduisant l’ensemble des variables </w:t>
      </w:r>
      <w:r w:rsidR="004C200C">
        <w:rPr>
          <w:rFonts w:ascii="Arial" w:hAnsi="Arial" w:cs="Arial"/>
        </w:rPr>
        <w:t xml:space="preserve">de </w:t>
      </w:r>
      <w:r>
        <w:rPr>
          <w:rFonts w:ascii="Arial" w:hAnsi="Arial" w:cs="Arial"/>
        </w:rPr>
        <w:t>contrôle</w:t>
      </w:r>
      <w:r w:rsidR="00F071FF">
        <w:rPr>
          <w:rFonts w:ascii="Arial" w:hAnsi="Arial" w:cs="Arial"/>
        </w:rPr>
        <w:t>.</w:t>
      </w:r>
      <w:r w:rsidR="00C74FF7">
        <w:rPr>
          <w:rFonts w:ascii="Arial" w:hAnsi="Arial" w:cs="Arial"/>
        </w:rPr>
        <w:t xml:space="preserve"> Le modèle 1 présente les résultats pour le </w:t>
      </w:r>
      <w:r w:rsidR="0003263A">
        <w:rPr>
          <w:rFonts w:ascii="Arial" w:hAnsi="Arial" w:cs="Arial"/>
        </w:rPr>
        <w:t>changement dans le taux de taxation</w:t>
      </w:r>
      <w:r w:rsidR="00C74FF7">
        <w:rPr>
          <w:rFonts w:ascii="Arial" w:hAnsi="Arial" w:cs="Arial"/>
        </w:rPr>
        <w:t xml:space="preserve"> et le modèle 2 pour </w:t>
      </w:r>
      <w:r w:rsidR="00E149C4">
        <w:rPr>
          <w:rFonts w:ascii="Arial" w:hAnsi="Arial" w:cs="Arial"/>
        </w:rPr>
        <w:t>le changement dans les dépenses</w:t>
      </w:r>
      <w:r w:rsidR="00F071FF">
        <w:rPr>
          <w:rFonts w:ascii="Arial" w:hAnsi="Arial" w:cs="Arial"/>
        </w:rPr>
        <w:t xml:space="preserve">. </w:t>
      </w:r>
      <w:r w:rsidR="00A27A08">
        <w:rPr>
          <w:rFonts w:ascii="Arial" w:hAnsi="Arial" w:cs="Arial"/>
        </w:rPr>
        <w:t>Ces deux modèle</w:t>
      </w:r>
      <w:r w:rsidR="00EE3DB6">
        <w:rPr>
          <w:rFonts w:ascii="Arial" w:hAnsi="Arial" w:cs="Arial"/>
        </w:rPr>
        <w:t>s</w:t>
      </w:r>
      <w:r w:rsidR="00A27A08">
        <w:rPr>
          <w:rFonts w:ascii="Arial" w:hAnsi="Arial" w:cs="Arial"/>
        </w:rPr>
        <w:t xml:space="preserve"> </w:t>
      </w:r>
      <w:r w:rsidR="006A155A">
        <w:rPr>
          <w:rFonts w:ascii="Arial" w:hAnsi="Arial" w:cs="Arial"/>
        </w:rPr>
        <w:t xml:space="preserve">sont </w:t>
      </w:r>
      <w:r w:rsidR="00EE3DB6">
        <w:rPr>
          <w:rFonts w:ascii="Arial" w:hAnsi="Arial" w:cs="Arial"/>
        </w:rPr>
        <w:t>exposés</w:t>
      </w:r>
      <w:r>
        <w:rPr>
          <w:rFonts w:ascii="Arial" w:hAnsi="Arial" w:cs="Arial"/>
        </w:rPr>
        <w:t xml:space="preserve"> </w:t>
      </w:r>
      <w:r w:rsidR="00691982">
        <w:rPr>
          <w:rFonts w:ascii="Arial" w:hAnsi="Arial" w:cs="Arial"/>
        </w:rPr>
        <w:t xml:space="preserve">au </w:t>
      </w:r>
      <w:r w:rsidR="00CA703E">
        <w:rPr>
          <w:rFonts w:ascii="Arial" w:hAnsi="Arial" w:cs="Arial"/>
        </w:rPr>
        <w:t>tableau 20</w:t>
      </w:r>
      <w:r>
        <w:rPr>
          <w:rFonts w:ascii="Arial" w:hAnsi="Arial" w:cs="Arial"/>
        </w:rPr>
        <w:t>.</w:t>
      </w:r>
      <w:r w:rsidR="009A7731">
        <w:rPr>
          <w:rFonts w:ascii="Arial" w:hAnsi="Arial" w:cs="Arial"/>
        </w:rPr>
        <w:t xml:space="preserve"> </w:t>
      </w:r>
      <w:r w:rsidR="00E149C4">
        <w:rPr>
          <w:rFonts w:ascii="Arial" w:hAnsi="Arial" w:cs="Arial"/>
        </w:rPr>
        <w:t>Cette analyse me p</w:t>
      </w:r>
      <w:r w:rsidR="00043529">
        <w:rPr>
          <w:rFonts w:ascii="Arial" w:hAnsi="Arial" w:cs="Arial"/>
        </w:rPr>
        <w:t>ermettra de tester les deux</w:t>
      </w:r>
      <w:r w:rsidR="00691982">
        <w:rPr>
          <w:rFonts w:ascii="Arial" w:hAnsi="Arial" w:cs="Arial"/>
        </w:rPr>
        <w:t xml:space="preserve"> première</w:t>
      </w:r>
      <w:r w:rsidR="00043529">
        <w:rPr>
          <w:rFonts w:ascii="Arial" w:hAnsi="Arial" w:cs="Arial"/>
        </w:rPr>
        <w:t>s</w:t>
      </w:r>
      <w:r w:rsidR="00691982">
        <w:rPr>
          <w:rFonts w:ascii="Arial" w:hAnsi="Arial" w:cs="Arial"/>
        </w:rPr>
        <w:t xml:space="preserve"> hypothèse</w:t>
      </w:r>
      <w:r w:rsidR="00043529">
        <w:rPr>
          <w:rFonts w:ascii="Arial" w:hAnsi="Arial" w:cs="Arial"/>
        </w:rPr>
        <w:t>s</w:t>
      </w:r>
      <w:r w:rsidR="00691982">
        <w:rPr>
          <w:rFonts w:ascii="Arial" w:hAnsi="Arial" w:cs="Arial"/>
        </w:rPr>
        <w:t xml:space="preserve"> qui concerne</w:t>
      </w:r>
      <w:r w:rsidR="00F13843">
        <w:rPr>
          <w:rFonts w:ascii="Arial" w:hAnsi="Arial" w:cs="Arial"/>
        </w:rPr>
        <w:t>nt</w:t>
      </w:r>
      <w:r w:rsidR="00691982">
        <w:rPr>
          <w:rFonts w:ascii="Arial" w:hAnsi="Arial" w:cs="Arial"/>
        </w:rPr>
        <w:t xml:space="preserve"> la présence d’</w:t>
      </w:r>
      <w:r w:rsidR="00043529">
        <w:rPr>
          <w:rFonts w:ascii="Arial" w:hAnsi="Arial" w:cs="Arial"/>
        </w:rPr>
        <w:t>un cycle électoral</w:t>
      </w:r>
      <w:r w:rsidR="00E149C4">
        <w:rPr>
          <w:rFonts w:ascii="Arial" w:hAnsi="Arial" w:cs="Arial"/>
        </w:rPr>
        <w:t>.</w:t>
      </w:r>
      <w:r w:rsidR="00CA703E">
        <w:rPr>
          <w:rFonts w:ascii="Arial" w:hAnsi="Arial" w:cs="Arial"/>
        </w:rPr>
        <w:t xml:space="preserve"> L’analyse du tableau 20</w:t>
      </w:r>
      <w:r w:rsidR="00691982">
        <w:rPr>
          <w:rFonts w:ascii="Arial" w:hAnsi="Arial" w:cs="Arial"/>
        </w:rPr>
        <w:t xml:space="preserve"> se fera en deux parties. Je</w:t>
      </w:r>
      <w:r w:rsidR="009A7731">
        <w:rPr>
          <w:rFonts w:ascii="Arial" w:hAnsi="Arial" w:cs="Arial"/>
        </w:rPr>
        <w:t xml:space="preserve"> m’attarderai</w:t>
      </w:r>
      <w:r w:rsidR="00691982">
        <w:rPr>
          <w:rFonts w:ascii="Arial" w:hAnsi="Arial" w:cs="Arial"/>
        </w:rPr>
        <w:t xml:space="preserve"> d’abord aux</w:t>
      </w:r>
      <w:r w:rsidR="009A7731">
        <w:rPr>
          <w:rFonts w:ascii="Arial" w:hAnsi="Arial" w:cs="Arial"/>
        </w:rPr>
        <w:t xml:space="preserve"> résultats </w:t>
      </w:r>
      <w:r w:rsidR="00F13843">
        <w:rPr>
          <w:rFonts w:ascii="Arial" w:hAnsi="Arial" w:cs="Arial"/>
        </w:rPr>
        <w:t>sur</w:t>
      </w:r>
      <w:r w:rsidR="005C710D">
        <w:rPr>
          <w:rFonts w:ascii="Arial" w:hAnsi="Arial" w:cs="Arial"/>
        </w:rPr>
        <w:t xml:space="preserve"> </w:t>
      </w:r>
      <w:r w:rsidR="009A7731">
        <w:rPr>
          <w:rFonts w:ascii="Arial" w:hAnsi="Arial" w:cs="Arial"/>
        </w:rPr>
        <w:t>le cycle électoral.</w:t>
      </w:r>
      <w:r w:rsidR="00F071FF">
        <w:rPr>
          <w:rFonts w:ascii="Arial" w:hAnsi="Arial" w:cs="Arial"/>
        </w:rPr>
        <w:t xml:space="preserve"> </w:t>
      </w:r>
      <w:r w:rsidR="009A7731">
        <w:rPr>
          <w:rFonts w:ascii="Arial" w:hAnsi="Arial" w:cs="Arial"/>
        </w:rPr>
        <w:t xml:space="preserve"> </w:t>
      </w:r>
      <w:r w:rsidR="00691982">
        <w:rPr>
          <w:rFonts w:ascii="Arial" w:hAnsi="Arial" w:cs="Arial"/>
        </w:rPr>
        <w:t>Puis</w:t>
      </w:r>
      <w:r w:rsidR="009A7731">
        <w:rPr>
          <w:rFonts w:ascii="Arial" w:hAnsi="Arial" w:cs="Arial"/>
        </w:rPr>
        <w:t>, je présente</w:t>
      </w:r>
      <w:r w:rsidR="004C200C">
        <w:rPr>
          <w:rFonts w:ascii="Arial" w:hAnsi="Arial" w:cs="Arial"/>
        </w:rPr>
        <w:t xml:space="preserve">rai brièvement les résultats </w:t>
      </w:r>
      <w:r w:rsidR="00F13843">
        <w:rPr>
          <w:rFonts w:ascii="Arial" w:hAnsi="Arial" w:cs="Arial"/>
        </w:rPr>
        <w:t xml:space="preserve">pour </w:t>
      </w:r>
      <w:r w:rsidR="004C200C">
        <w:rPr>
          <w:rFonts w:ascii="Arial" w:hAnsi="Arial" w:cs="Arial"/>
        </w:rPr>
        <w:t>les</w:t>
      </w:r>
      <w:r w:rsidR="009A7731">
        <w:rPr>
          <w:rFonts w:ascii="Arial" w:hAnsi="Arial" w:cs="Arial"/>
        </w:rPr>
        <w:t xml:space="preserve"> variables </w:t>
      </w:r>
      <w:r w:rsidR="004C200C">
        <w:rPr>
          <w:rFonts w:ascii="Arial" w:hAnsi="Arial" w:cs="Arial"/>
        </w:rPr>
        <w:t>de contrôle</w:t>
      </w:r>
      <w:r w:rsidR="00691982">
        <w:rPr>
          <w:rFonts w:ascii="Arial" w:hAnsi="Arial" w:cs="Arial"/>
        </w:rPr>
        <w:t>.</w:t>
      </w:r>
      <w:r w:rsidR="009A7731">
        <w:rPr>
          <w:rFonts w:ascii="Arial" w:hAnsi="Arial" w:cs="Arial"/>
        </w:rPr>
        <w:t xml:space="preserve"> </w:t>
      </w:r>
      <w:r w:rsidR="00691982">
        <w:rPr>
          <w:rFonts w:ascii="Arial" w:hAnsi="Arial" w:cs="Arial"/>
        </w:rPr>
        <w:t>Je vais m’intéresserai u</w:t>
      </w:r>
      <w:r w:rsidR="00F13843">
        <w:rPr>
          <w:rFonts w:ascii="Arial" w:hAnsi="Arial" w:cs="Arial"/>
        </w:rPr>
        <w:t>niquement aux résultats qui se trouvent à être</w:t>
      </w:r>
      <w:r w:rsidR="00AA600D">
        <w:rPr>
          <w:rFonts w:ascii="Arial" w:hAnsi="Arial" w:cs="Arial"/>
        </w:rPr>
        <w:t xml:space="preserve"> </w:t>
      </w:r>
      <w:r w:rsidR="009A7731">
        <w:rPr>
          <w:rFonts w:ascii="Arial" w:hAnsi="Arial" w:cs="Arial"/>
        </w:rPr>
        <w:t>statistiquement significatif</w:t>
      </w:r>
      <w:r w:rsidR="00E149C4">
        <w:rPr>
          <w:rFonts w:ascii="Arial" w:hAnsi="Arial" w:cs="Arial"/>
        </w:rPr>
        <w:t>s</w:t>
      </w:r>
      <w:r w:rsidR="007411F2">
        <w:rPr>
          <w:rFonts w:ascii="Arial" w:hAnsi="Arial" w:cs="Arial"/>
        </w:rPr>
        <w:t xml:space="preserve"> afin d’alléger la description des résultats.</w:t>
      </w:r>
    </w:p>
    <w:p w14:paraId="7A9914E8" w14:textId="2D6FE347" w:rsidR="00EB20F0" w:rsidRDefault="00773096" w:rsidP="00092B69">
      <w:pPr>
        <w:spacing w:after="120" w:line="360" w:lineRule="auto"/>
        <w:jc w:val="both"/>
        <w:rPr>
          <w:rFonts w:ascii="Arial" w:hAnsi="Arial" w:cs="Arial"/>
        </w:rPr>
      </w:pPr>
      <w:r>
        <w:rPr>
          <w:rFonts w:ascii="Arial" w:hAnsi="Arial" w:cs="Arial"/>
        </w:rPr>
        <w:t>Ensuite</w:t>
      </w:r>
      <w:r w:rsidR="00F071FF">
        <w:rPr>
          <w:rFonts w:ascii="Arial" w:hAnsi="Arial" w:cs="Arial"/>
        </w:rPr>
        <w:t xml:space="preserve">, je vais distinguer les analyses selon la taille </w:t>
      </w:r>
      <w:r w:rsidR="006A155A">
        <w:rPr>
          <w:rFonts w:ascii="Arial" w:hAnsi="Arial" w:cs="Arial"/>
        </w:rPr>
        <w:t>des municipalités</w:t>
      </w:r>
      <w:r w:rsidR="004B70FF">
        <w:rPr>
          <w:rFonts w:ascii="Arial" w:hAnsi="Arial" w:cs="Arial"/>
        </w:rPr>
        <w:t>.</w:t>
      </w:r>
      <w:r w:rsidR="00A95A6C">
        <w:rPr>
          <w:rFonts w:ascii="Arial" w:hAnsi="Arial" w:cs="Arial"/>
        </w:rPr>
        <w:t xml:space="preserve"> Cela me p</w:t>
      </w:r>
      <w:r w:rsidR="007C05C6">
        <w:rPr>
          <w:rFonts w:ascii="Arial" w:hAnsi="Arial" w:cs="Arial"/>
        </w:rPr>
        <w:t>ermettra de tester l’hypothèse 3</w:t>
      </w:r>
      <w:r w:rsidR="00A95A6C">
        <w:rPr>
          <w:rFonts w:ascii="Arial" w:hAnsi="Arial" w:cs="Arial"/>
        </w:rPr>
        <w:t>.</w:t>
      </w:r>
      <w:r w:rsidR="009A7731">
        <w:rPr>
          <w:rFonts w:ascii="Arial" w:hAnsi="Arial" w:cs="Arial"/>
        </w:rPr>
        <w:t xml:space="preserve"> C</w:t>
      </w:r>
      <w:r w:rsidR="004B70FF">
        <w:rPr>
          <w:rFonts w:ascii="Arial" w:hAnsi="Arial" w:cs="Arial"/>
        </w:rPr>
        <w:t>es résultats se retrouvent</w:t>
      </w:r>
      <w:r w:rsidR="006A155A">
        <w:rPr>
          <w:rFonts w:ascii="Arial" w:hAnsi="Arial" w:cs="Arial"/>
        </w:rPr>
        <w:t xml:space="preserve"> </w:t>
      </w:r>
      <w:r w:rsidR="007C05C6">
        <w:rPr>
          <w:rFonts w:ascii="Arial" w:hAnsi="Arial" w:cs="Arial"/>
        </w:rPr>
        <w:t>au tableau</w:t>
      </w:r>
      <w:r w:rsidR="00CA703E">
        <w:rPr>
          <w:rFonts w:ascii="Arial" w:hAnsi="Arial" w:cs="Arial"/>
        </w:rPr>
        <w:t xml:space="preserve"> 21</w:t>
      </w:r>
      <w:r w:rsidR="007C05C6">
        <w:rPr>
          <w:rFonts w:ascii="Arial" w:hAnsi="Arial" w:cs="Arial"/>
        </w:rPr>
        <w:t xml:space="preserve"> pour le changement dans le taux de</w:t>
      </w:r>
      <w:r w:rsidR="00A95A6C">
        <w:rPr>
          <w:rFonts w:ascii="Arial" w:hAnsi="Arial" w:cs="Arial"/>
        </w:rPr>
        <w:t xml:space="preserve"> taxation</w:t>
      </w:r>
      <w:r w:rsidR="006A155A" w:rsidRPr="006A155A">
        <w:rPr>
          <w:rFonts w:ascii="Arial" w:hAnsi="Arial" w:cs="Arial"/>
        </w:rPr>
        <w:t xml:space="preserve"> et </w:t>
      </w:r>
      <w:r w:rsidR="007C05C6">
        <w:rPr>
          <w:rFonts w:ascii="Arial" w:hAnsi="Arial" w:cs="Arial"/>
        </w:rPr>
        <w:t>au</w:t>
      </w:r>
      <w:r w:rsidR="00CA703E">
        <w:rPr>
          <w:rFonts w:ascii="Arial" w:hAnsi="Arial" w:cs="Arial"/>
        </w:rPr>
        <w:t xml:space="preserve"> tableau 22</w:t>
      </w:r>
      <w:r w:rsidR="00A95A6C">
        <w:rPr>
          <w:rFonts w:ascii="Arial" w:hAnsi="Arial" w:cs="Arial"/>
        </w:rPr>
        <w:t xml:space="preserve"> pour le changement dans les dépenses</w:t>
      </w:r>
      <w:r w:rsidR="007C05C6">
        <w:rPr>
          <w:rFonts w:ascii="Arial" w:hAnsi="Arial" w:cs="Arial"/>
        </w:rPr>
        <w:t xml:space="preserve"> </w:t>
      </w:r>
      <w:r w:rsidR="007C05C6" w:rsidRPr="007C05C6">
        <w:rPr>
          <w:rFonts w:ascii="Arial" w:hAnsi="Arial" w:cs="Arial"/>
          <w:i/>
        </w:rPr>
        <w:t>per capita</w:t>
      </w:r>
      <w:r w:rsidR="00A95A6C">
        <w:rPr>
          <w:rFonts w:ascii="Arial" w:hAnsi="Arial" w:cs="Arial"/>
        </w:rPr>
        <w:t xml:space="preserve">. Ces deux tableaux </w:t>
      </w:r>
      <w:r w:rsidR="009A7731">
        <w:rPr>
          <w:rFonts w:ascii="Arial" w:hAnsi="Arial" w:cs="Arial"/>
        </w:rPr>
        <w:t xml:space="preserve">distinguent </w:t>
      </w:r>
      <w:r w:rsidR="007C05C6">
        <w:rPr>
          <w:rFonts w:ascii="Arial" w:hAnsi="Arial" w:cs="Arial"/>
        </w:rPr>
        <w:t xml:space="preserve">les </w:t>
      </w:r>
      <w:r w:rsidR="007C05C6" w:rsidRPr="007C05C6">
        <w:rPr>
          <w:rFonts w:ascii="Arial" w:hAnsi="Arial" w:cs="Arial"/>
        </w:rPr>
        <w:t xml:space="preserve">municipalités </w:t>
      </w:r>
      <w:r w:rsidR="009A7731">
        <w:rPr>
          <w:rFonts w:ascii="Arial" w:hAnsi="Arial" w:cs="Arial"/>
        </w:rPr>
        <w:t xml:space="preserve">selon </w:t>
      </w:r>
      <w:r w:rsidR="004C08AB">
        <w:rPr>
          <w:rFonts w:ascii="Arial" w:hAnsi="Arial" w:cs="Arial"/>
        </w:rPr>
        <w:t xml:space="preserve">quatre </w:t>
      </w:r>
      <w:r w:rsidR="006B4532">
        <w:rPr>
          <w:rFonts w:ascii="Arial" w:hAnsi="Arial" w:cs="Arial"/>
        </w:rPr>
        <w:t xml:space="preserve">catégories de </w:t>
      </w:r>
      <w:r w:rsidR="007C05C6">
        <w:rPr>
          <w:rFonts w:ascii="Arial" w:hAnsi="Arial" w:cs="Arial"/>
        </w:rPr>
        <w:t>taille</w:t>
      </w:r>
      <w:r w:rsidR="004B70FF">
        <w:rPr>
          <w:rFonts w:ascii="Arial" w:hAnsi="Arial" w:cs="Arial"/>
        </w:rPr>
        <w:t xml:space="preserve"> (moins de 2 000 habitants ; 2 000 à 5 000 habitants ; 5 000 à 20 000 habitants ; plus de 20 000 habitants).</w:t>
      </w:r>
      <w:r w:rsidR="00A95A6C">
        <w:rPr>
          <w:rFonts w:ascii="Arial" w:hAnsi="Arial" w:cs="Arial"/>
        </w:rPr>
        <w:t xml:space="preserve"> Pour simplifier l’analyse</w:t>
      </w:r>
      <w:r w:rsidR="00E149C4">
        <w:rPr>
          <w:rFonts w:ascii="Arial" w:hAnsi="Arial" w:cs="Arial"/>
        </w:rPr>
        <w:t xml:space="preserve"> des résultats</w:t>
      </w:r>
      <w:r w:rsidR="00A95A6C">
        <w:rPr>
          <w:rFonts w:ascii="Arial" w:hAnsi="Arial" w:cs="Arial"/>
        </w:rPr>
        <w:t>, j’</w:t>
      </w:r>
      <w:r w:rsidR="009A7731">
        <w:rPr>
          <w:rFonts w:ascii="Arial" w:hAnsi="Arial" w:cs="Arial"/>
        </w:rPr>
        <w:t>ai</w:t>
      </w:r>
      <w:r w:rsidR="00A95A6C">
        <w:rPr>
          <w:rFonts w:ascii="Arial" w:hAnsi="Arial" w:cs="Arial"/>
        </w:rPr>
        <w:t xml:space="preserve"> introduit </w:t>
      </w:r>
      <w:r w:rsidR="00456A7F">
        <w:rPr>
          <w:rFonts w:ascii="Arial" w:hAnsi="Arial" w:cs="Arial"/>
        </w:rPr>
        <w:t>uniquement</w:t>
      </w:r>
      <w:r w:rsidR="00C74FF7">
        <w:rPr>
          <w:rFonts w:ascii="Arial" w:hAnsi="Arial" w:cs="Arial"/>
        </w:rPr>
        <w:t xml:space="preserve"> les variables </w:t>
      </w:r>
      <w:r w:rsidR="004C200C">
        <w:rPr>
          <w:rFonts w:ascii="Arial" w:hAnsi="Arial" w:cs="Arial"/>
        </w:rPr>
        <w:t xml:space="preserve">de </w:t>
      </w:r>
      <w:r w:rsidR="00C74FF7">
        <w:rPr>
          <w:rFonts w:ascii="Arial" w:hAnsi="Arial" w:cs="Arial"/>
        </w:rPr>
        <w:t>contr</w:t>
      </w:r>
      <w:r w:rsidR="004C200C">
        <w:rPr>
          <w:rFonts w:ascii="Arial" w:hAnsi="Arial" w:cs="Arial"/>
        </w:rPr>
        <w:t>ôle</w:t>
      </w:r>
      <w:r w:rsidR="006B4532">
        <w:rPr>
          <w:rFonts w:ascii="Arial" w:hAnsi="Arial" w:cs="Arial"/>
        </w:rPr>
        <w:t xml:space="preserve"> qui</w:t>
      </w:r>
      <w:r w:rsidR="009A7731">
        <w:rPr>
          <w:rFonts w:ascii="Arial" w:hAnsi="Arial" w:cs="Arial"/>
        </w:rPr>
        <w:t xml:space="preserve"> </w:t>
      </w:r>
      <w:r w:rsidR="006B4532">
        <w:rPr>
          <w:rFonts w:ascii="Arial" w:hAnsi="Arial" w:cs="Arial"/>
        </w:rPr>
        <w:t xml:space="preserve">étaient </w:t>
      </w:r>
      <w:r w:rsidR="00C74FF7">
        <w:rPr>
          <w:rFonts w:ascii="Arial" w:hAnsi="Arial" w:cs="Arial"/>
        </w:rPr>
        <w:t>statistiquement significative</w:t>
      </w:r>
      <w:r w:rsidR="009A7731">
        <w:rPr>
          <w:rFonts w:ascii="Arial" w:hAnsi="Arial" w:cs="Arial"/>
        </w:rPr>
        <w:t>s dans le modèle général</w:t>
      </w:r>
      <w:r w:rsidR="00CA703E">
        <w:rPr>
          <w:rFonts w:ascii="Arial" w:hAnsi="Arial" w:cs="Arial"/>
        </w:rPr>
        <w:t xml:space="preserve"> du tableau 20</w:t>
      </w:r>
      <w:r w:rsidR="009A7731">
        <w:rPr>
          <w:rFonts w:ascii="Arial" w:hAnsi="Arial" w:cs="Arial"/>
        </w:rPr>
        <w:t>.</w:t>
      </w:r>
      <w:r w:rsidR="006418CB">
        <w:rPr>
          <w:rFonts w:ascii="Arial" w:hAnsi="Arial" w:cs="Arial"/>
        </w:rPr>
        <w:t xml:space="preserve"> D’ailleurs, je m’attarderai </w:t>
      </w:r>
      <w:r w:rsidR="00003338">
        <w:rPr>
          <w:rFonts w:ascii="Arial" w:hAnsi="Arial" w:cs="Arial"/>
        </w:rPr>
        <w:t xml:space="preserve">seulement </w:t>
      </w:r>
      <w:r w:rsidR="003E6A49">
        <w:rPr>
          <w:rFonts w:ascii="Arial" w:hAnsi="Arial" w:cs="Arial"/>
        </w:rPr>
        <w:t xml:space="preserve">à </w:t>
      </w:r>
      <w:r w:rsidR="00FA2945">
        <w:rPr>
          <w:rFonts w:ascii="Arial" w:hAnsi="Arial" w:cs="Arial"/>
        </w:rPr>
        <w:t>décrire</w:t>
      </w:r>
      <w:r w:rsidR="006418CB">
        <w:rPr>
          <w:rFonts w:ascii="Arial" w:hAnsi="Arial" w:cs="Arial"/>
        </w:rPr>
        <w:t xml:space="preserve"> </w:t>
      </w:r>
      <w:r w:rsidR="00FA2945">
        <w:rPr>
          <w:rFonts w:ascii="Arial" w:hAnsi="Arial" w:cs="Arial"/>
        </w:rPr>
        <w:t xml:space="preserve">les différences </w:t>
      </w:r>
      <w:r w:rsidR="003E6A49">
        <w:rPr>
          <w:rFonts w:ascii="Arial" w:hAnsi="Arial" w:cs="Arial"/>
        </w:rPr>
        <w:t>à propos du</w:t>
      </w:r>
      <w:r w:rsidR="005F7C37">
        <w:rPr>
          <w:rFonts w:ascii="Arial" w:hAnsi="Arial" w:cs="Arial"/>
        </w:rPr>
        <w:t xml:space="preserve"> </w:t>
      </w:r>
      <w:r w:rsidR="003E6A49">
        <w:rPr>
          <w:rFonts w:ascii="Arial" w:hAnsi="Arial" w:cs="Arial"/>
        </w:rPr>
        <w:t>cycle électoral entre c</w:t>
      </w:r>
      <w:r w:rsidR="00FA2945">
        <w:rPr>
          <w:rFonts w:ascii="Arial" w:hAnsi="Arial" w:cs="Arial"/>
        </w:rPr>
        <w:t xml:space="preserve">es </w:t>
      </w:r>
      <w:r w:rsidR="00456A7F">
        <w:rPr>
          <w:rFonts w:ascii="Arial" w:hAnsi="Arial" w:cs="Arial"/>
        </w:rPr>
        <w:t xml:space="preserve">différentes </w:t>
      </w:r>
      <w:r w:rsidR="005F7C37">
        <w:rPr>
          <w:rFonts w:ascii="Arial" w:hAnsi="Arial" w:cs="Arial"/>
        </w:rPr>
        <w:t>catégories de taille</w:t>
      </w:r>
      <w:r w:rsidR="003E6A49">
        <w:rPr>
          <w:rFonts w:ascii="Arial" w:hAnsi="Arial" w:cs="Arial"/>
        </w:rPr>
        <w:t xml:space="preserve"> des municipalités.</w:t>
      </w:r>
    </w:p>
    <w:p w14:paraId="52581DFE" w14:textId="0E4136A0" w:rsidR="00E57731" w:rsidRDefault="00FA2945" w:rsidP="004F5039">
      <w:pPr>
        <w:spacing w:after="120" w:line="360" w:lineRule="auto"/>
        <w:jc w:val="both"/>
        <w:rPr>
          <w:rFonts w:ascii="Arial" w:hAnsi="Arial" w:cs="Arial"/>
        </w:rPr>
      </w:pPr>
      <w:r>
        <w:rPr>
          <w:rFonts w:ascii="Arial" w:hAnsi="Arial" w:cs="Arial"/>
        </w:rPr>
        <w:t>Finalement, je vais pr</w:t>
      </w:r>
      <w:r w:rsidR="00BA23A1">
        <w:rPr>
          <w:rFonts w:ascii="Arial" w:hAnsi="Arial" w:cs="Arial"/>
        </w:rPr>
        <w:t>ésenter les analyses qui distinguent</w:t>
      </w:r>
      <w:r>
        <w:rPr>
          <w:rFonts w:ascii="Arial" w:hAnsi="Arial" w:cs="Arial"/>
        </w:rPr>
        <w:t xml:space="preserve"> le cycle électoral selon le statut du candidat sortant. Celles-ci me per</w:t>
      </w:r>
      <w:r w:rsidR="00773096">
        <w:rPr>
          <w:rFonts w:ascii="Arial" w:hAnsi="Arial" w:cs="Arial"/>
        </w:rPr>
        <w:t>mettront de tester l’hypothèse 4</w:t>
      </w:r>
      <w:r>
        <w:rPr>
          <w:rFonts w:ascii="Arial" w:hAnsi="Arial" w:cs="Arial"/>
        </w:rPr>
        <w:t>.</w:t>
      </w:r>
      <w:r w:rsidR="009F47ED">
        <w:rPr>
          <w:rFonts w:ascii="Arial" w:hAnsi="Arial" w:cs="Arial"/>
        </w:rPr>
        <w:t xml:space="preserve"> Les résultats </w:t>
      </w:r>
      <w:r w:rsidR="005C710D">
        <w:rPr>
          <w:rFonts w:ascii="Arial" w:hAnsi="Arial" w:cs="Arial"/>
        </w:rPr>
        <w:t>relatifs au</w:t>
      </w:r>
      <w:r w:rsidR="009F47ED">
        <w:rPr>
          <w:rFonts w:ascii="Arial" w:hAnsi="Arial" w:cs="Arial"/>
        </w:rPr>
        <w:t xml:space="preserve"> </w:t>
      </w:r>
      <w:r w:rsidR="0011352F">
        <w:rPr>
          <w:rFonts w:ascii="Arial" w:hAnsi="Arial" w:cs="Arial"/>
        </w:rPr>
        <w:t>changement dans le taux de</w:t>
      </w:r>
      <w:r w:rsidR="00E149C4">
        <w:rPr>
          <w:rFonts w:ascii="Arial" w:hAnsi="Arial" w:cs="Arial"/>
        </w:rPr>
        <w:t xml:space="preserve"> taxatio</w:t>
      </w:r>
      <w:r w:rsidR="00CA703E">
        <w:rPr>
          <w:rFonts w:ascii="Arial" w:hAnsi="Arial" w:cs="Arial"/>
        </w:rPr>
        <w:t>n se retrouve</w:t>
      </w:r>
      <w:r w:rsidR="0011352F">
        <w:rPr>
          <w:rFonts w:ascii="Arial" w:hAnsi="Arial" w:cs="Arial"/>
        </w:rPr>
        <w:t>nt</w:t>
      </w:r>
      <w:r w:rsidR="00CA703E">
        <w:rPr>
          <w:rFonts w:ascii="Arial" w:hAnsi="Arial" w:cs="Arial"/>
        </w:rPr>
        <w:t xml:space="preserve"> </w:t>
      </w:r>
      <w:r w:rsidR="00003338">
        <w:rPr>
          <w:rFonts w:ascii="Arial" w:hAnsi="Arial" w:cs="Arial"/>
        </w:rPr>
        <w:t xml:space="preserve">au </w:t>
      </w:r>
      <w:r w:rsidR="00CA703E">
        <w:rPr>
          <w:rFonts w:ascii="Arial" w:hAnsi="Arial" w:cs="Arial"/>
        </w:rPr>
        <w:t>tableau 23</w:t>
      </w:r>
      <w:r w:rsidR="00E149C4">
        <w:rPr>
          <w:rFonts w:ascii="Arial" w:hAnsi="Arial" w:cs="Arial"/>
        </w:rPr>
        <w:t xml:space="preserve"> et ceux </w:t>
      </w:r>
      <w:r w:rsidR="00456A7F">
        <w:rPr>
          <w:rFonts w:ascii="Arial" w:hAnsi="Arial" w:cs="Arial"/>
        </w:rPr>
        <w:t>relatif</w:t>
      </w:r>
      <w:r w:rsidR="00660B8F">
        <w:rPr>
          <w:rFonts w:ascii="Arial" w:hAnsi="Arial" w:cs="Arial"/>
        </w:rPr>
        <w:t>s</w:t>
      </w:r>
      <w:r w:rsidR="00456A7F">
        <w:rPr>
          <w:rFonts w:ascii="Arial" w:hAnsi="Arial" w:cs="Arial"/>
        </w:rPr>
        <w:t xml:space="preserve"> au </w:t>
      </w:r>
      <w:r w:rsidR="00E149C4">
        <w:rPr>
          <w:rFonts w:ascii="Arial" w:hAnsi="Arial" w:cs="Arial"/>
        </w:rPr>
        <w:t>changement</w:t>
      </w:r>
      <w:r w:rsidR="00CA703E">
        <w:rPr>
          <w:rFonts w:ascii="Arial" w:hAnsi="Arial" w:cs="Arial"/>
        </w:rPr>
        <w:t xml:space="preserve"> dans les dépenses </w:t>
      </w:r>
      <w:r w:rsidR="0011352F" w:rsidRPr="0011352F">
        <w:rPr>
          <w:rFonts w:ascii="Arial" w:hAnsi="Arial" w:cs="Arial"/>
          <w:i/>
        </w:rPr>
        <w:t>per capita</w:t>
      </w:r>
      <w:r w:rsidR="0011352F">
        <w:rPr>
          <w:rFonts w:ascii="Arial" w:hAnsi="Arial" w:cs="Arial"/>
        </w:rPr>
        <w:t xml:space="preserve"> se trouvent </w:t>
      </w:r>
      <w:r w:rsidR="00CA703E">
        <w:rPr>
          <w:rFonts w:ascii="Arial" w:hAnsi="Arial" w:cs="Arial"/>
        </w:rPr>
        <w:t>au tableau 24</w:t>
      </w:r>
      <w:r w:rsidR="00E149C4">
        <w:rPr>
          <w:rFonts w:ascii="Arial" w:hAnsi="Arial" w:cs="Arial"/>
        </w:rPr>
        <w:t>. Les analyses distinguent quatre type</w:t>
      </w:r>
      <w:r w:rsidR="00660B8F">
        <w:rPr>
          <w:rFonts w:ascii="Arial" w:hAnsi="Arial" w:cs="Arial"/>
        </w:rPr>
        <w:t>s</w:t>
      </w:r>
      <w:r w:rsidR="00E149C4">
        <w:rPr>
          <w:rFonts w:ascii="Arial" w:hAnsi="Arial" w:cs="Arial"/>
        </w:rPr>
        <w:t xml:space="preserve"> de candidat</w:t>
      </w:r>
      <w:r w:rsidR="00E35900">
        <w:rPr>
          <w:rFonts w:ascii="Arial" w:hAnsi="Arial" w:cs="Arial"/>
        </w:rPr>
        <w:t>s</w:t>
      </w:r>
      <w:r w:rsidR="00E149C4">
        <w:rPr>
          <w:rFonts w:ascii="Arial" w:hAnsi="Arial" w:cs="Arial"/>
        </w:rPr>
        <w:t xml:space="preserve"> sortant</w:t>
      </w:r>
      <w:r w:rsidR="00E35900">
        <w:rPr>
          <w:rFonts w:ascii="Arial" w:hAnsi="Arial" w:cs="Arial"/>
        </w:rPr>
        <w:t>s</w:t>
      </w:r>
      <w:r w:rsidR="00E149C4">
        <w:rPr>
          <w:rFonts w:ascii="Arial" w:hAnsi="Arial" w:cs="Arial"/>
        </w:rPr>
        <w:t xml:space="preserve"> (Élu ; Élu sans opposition ; D</w:t>
      </w:r>
      <w:r w:rsidR="00EB20F0">
        <w:rPr>
          <w:rFonts w:ascii="Arial" w:hAnsi="Arial" w:cs="Arial"/>
        </w:rPr>
        <w:t>éfait ; ne s’est pas représenté</w:t>
      </w:r>
      <w:r w:rsidR="00E149C4">
        <w:rPr>
          <w:rFonts w:ascii="Arial" w:hAnsi="Arial" w:cs="Arial"/>
        </w:rPr>
        <w:t xml:space="preserve">). Pour simplifier l’analyse des résultats, </w:t>
      </w:r>
      <w:r w:rsidR="0011352F">
        <w:rPr>
          <w:rFonts w:ascii="Arial" w:hAnsi="Arial" w:cs="Arial"/>
        </w:rPr>
        <w:t>je m’attarderai uniquement à décrire les différences concernant le cycle électoral entre ces différentes catégories.</w:t>
      </w:r>
    </w:p>
    <w:p w14:paraId="068D9F4C" w14:textId="77777777" w:rsidR="00F75933" w:rsidRDefault="00F75933" w:rsidP="00DB4110">
      <w:pPr>
        <w:pStyle w:val="Titre5"/>
        <w:rPr>
          <w:rFonts w:ascii="Arial" w:hAnsi="Arial" w:cs="Arial"/>
          <w:color w:val="auto"/>
          <w:u w:val="single"/>
        </w:rPr>
      </w:pPr>
      <w:bookmarkStart w:id="89" w:name="_Toc435524487"/>
      <w:r w:rsidRPr="00DB4110">
        <w:rPr>
          <w:rFonts w:ascii="Arial" w:hAnsi="Arial" w:cs="Arial"/>
          <w:color w:val="auto"/>
        </w:rPr>
        <w:t xml:space="preserve">5.4 </w:t>
      </w:r>
      <w:r w:rsidRPr="00DB4110">
        <w:rPr>
          <w:rFonts w:ascii="Arial" w:hAnsi="Arial" w:cs="Arial"/>
          <w:color w:val="auto"/>
          <w:u w:val="single"/>
        </w:rPr>
        <w:t>Résultats</w:t>
      </w:r>
      <w:bookmarkEnd w:id="89"/>
    </w:p>
    <w:p w14:paraId="0895B861" w14:textId="77777777" w:rsidR="00DB4110" w:rsidRPr="00DB4110" w:rsidRDefault="00DB4110" w:rsidP="00DB4110">
      <w:pPr>
        <w:spacing w:after="0"/>
      </w:pPr>
    </w:p>
    <w:p w14:paraId="2D78209A" w14:textId="1B1C8CD6" w:rsidR="00EB20F0" w:rsidRDefault="00E149C4" w:rsidP="00F75933">
      <w:pPr>
        <w:spacing w:after="120" w:line="360" w:lineRule="auto"/>
        <w:ind w:firstLine="708"/>
        <w:jc w:val="both"/>
        <w:rPr>
          <w:rFonts w:ascii="Arial" w:hAnsi="Arial" w:cs="Arial"/>
          <w:sz w:val="20"/>
          <w:szCs w:val="20"/>
        </w:rPr>
      </w:pPr>
      <w:r>
        <w:rPr>
          <w:rFonts w:ascii="Arial" w:hAnsi="Arial" w:cs="Arial"/>
        </w:rPr>
        <w:t>Le modè</w:t>
      </w:r>
      <w:r w:rsidR="00CA703E">
        <w:rPr>
          <w:rFonts w:ascii="Arial" w:hAnsi="Arial" w:cs="Arial"/>
        </w:rPr>
        <w:t>le 1 du tableau 20</w:t>
      </w:r>
      <w:r w:rsidR="00BF0E17">
        <w:rPr>
          <w:rFonts w:ascii="Arial" w:hAnsi="Arial" w:cs="Arial"/>
        </w:rPr>
        <w:t xml:space="preserve"> présente</w:t>
      </w:r>
      <w:r>
        <w:rPr>
          <w:rFonts w:ascii="Arial" w:hAnsi="Arial" w:cs="Arial"/>
        </w:rPr>
        <w:t xml:space="preserve"> les </w:t>
      </w:r>
      <w:r w:rsidR="00962F7C">
        <w:rPr>
          <w:rFonts w:ascii="Arial" w:hAnsi="Arial" w:cs="Arial"/>
        </w:rPr>
        <w:t xml:space="preserve">résultats </w:t>
      </w:r>
      <w:r w:rsidR="006D6935">
        <w:rPr>
          <w:rFonts w:ascii="Arial" w:hAnsi="Arial" w:cs="Arial"/>
        </w:rPr>
        <w:t>pour l</w:t>
      </w:r>
      <w:r w:rsidR="003754F3">
        <w:rPr>
          <w:rFonts w:ascii="Arial" w:hAnsi="Arial" w:cs="Arial"/>
        </w:rPr>
        <w:t xml:space="preserve">e </w:t>
      </w:r>
      <w:r w:rsidR="0003263A">
        <w:rPr>
          <w:rFonts w:ascii="Arial" w:hAnsi="Arial" w:cs="Arial"/>
        </w:rPr>
        <w:t>changement dans le taux de taxation</w:t>
      </w:r>
      <w:r w:rsidR="003754F3">
        <w:rPr>
          <w:rFonts w:ascii="Arial" w:hAnsi="Arial" w:cs="Arial"/>
        </w:rPr>
        <w:t>. C</w:t>
      </w:r>
      <w:r w:rsidR="006D6935">
        <w:rPr>
          <w:rFonts w:ascii="Arial" w:hAnsi="Arial" w:cs="Arial"/>
        </w:rPr>
        <w:t>e modèle ex</w:t>
      </w:r>
      <w:r w:rsidR="001A2B2C">
        <w:rPr>
          <w:rFonts w:ascii="Arial" w:hAnsi="Arial" w:cs="Arial"/>
        </w:rPr>
        <w:t>plique 46</w:t>
      </w:r>
      <w:r w:rsidR="00003338">
        <w:rPr>
          <w:rFonts w:ascii="Arial" w:hAnsi="Arial" w:cs="Arial"/>
        </w:rPr>
        <w:t xml:space="preserve"> % de la variance d’après</w:t>
      </w:r>
      <w:r w:rsidR="006D6935">
        <w:rPr>
          <w:rFonts w:ascii="Arial" w:hAnsi="Arial" w:cs="Arial"/>
        </w:rPr>
        <w:t xml:space="preserve"> le R-carré. </w:t>
      </w:r>
      <w:r w:rsidR="003118C6">
        <w:rPr>
          <w:rFonts w:ascii="Arial" w:hAnsi="Arial" w:cs="Arial"/>
        </w:rPr>
        <w:t xml:space="preserve">Les lignes 1 et 2 du tableau présentent les résultats </w:t>
      </w:r>
      <w:r w:rsidR="00456A7F">
        <w:rPr>
          <w:rFonts w:ascii="Arial" w:hAnsi="Arial" w:cs="Arial"/>
        </w:rPr>
        <w:t>relatifs au</w:t>
      </w:r>
      <w:r w:rsidR="00D664C7">
        <w:rPr>
          <w:rFonts w:ascii="Arial" w:hAnsi="Arial" w:cs="Arial"/>
        </w:rPr>
        <w:t xml:space="preserve"> cycle électoral. L</w:t>
      </w:r>
      <w:r w:rsidR="003118C6">
        <w:rPr>
          <w:rFonts w:ascii="Arial" w:hAnsi="Arial" w:cs="Arial"/>
        </w:rPr>
        <w:t xml:space="preserve">e </w:t>
      </w:r>
      <w:r w:rsidR="00E228CC">
        <w:rPr>
          <w:rFonts w:ascii="Arial" w:hAnsi="Arial" w:cs="Arial"/>
        </w:rPr>
        <w:t xml:space="preserve">changement dans le </w:t>
      </w:r>
      <w:r w:rsidR="003118C6">
        <w:rPr>
          <w:rFonts w:ascii="Arial" w:hAnsi="Arial" w:cs="Arial"/>
        </w:rPr>
        <w:t xml:space="preserve">TGT ne présente pas de différence significative en année électorale si l’on compare </w:t>
      </w:r>
      <w:r w:rsidR="00D664C7">
        <w:rPr>
          <w:rFonts w:ascii="Arial" w:hAnsi="Arial" w:cs="Arial"/>
        </w:rPr>
        <w:t xml:space="preserve">ce résultat avec celui des </w:t>
      </w:r>
      <w:r w:rsidR="003118C6">
        <w:rPr>
          <w:rFonts w:ascii="Arial" w:hAnsi="Arial" w:cs="Arial"/>
        </w:rPr>
        <w:t xml:space="preserve">deux premières </w:t>
      </w:r>
      <w:r w:rsidR="001A2B2C">
        <w:rPr>
          <w:rFonts w:ascii="Arial" w:hAnsi="Arial" w:cs="Arial"/>
        </w:rPr>
        <w:t xml:space="preserve">années du mandat. Toutefois, </w:t>
      </w:r>
      <w:r w:rsidR="00C50D9D">
        <w:rPr>
          <w:rFonts w:ascii="Arial" w:hAnsi="Arial" w:cs="Arial"/>
        </w:rPr>
        <w:t xml:space="preserve">le </w:t>
      </w:r>
      <w:r w:rsidR="003118C6">
        <w:rPr>
          <w:rFonts w:ascii="Arial" w:hAnsi="Arial" w:cs="Arial"/>
        </w:rPr>
        <w:t xml:space="preserve">TGT est </w:t>
      </w:r>
      <w:r w:rsidR="00C50D9D">
        <w:rPr>
          <w:rFonts w:ascii="Arial" w:hAnsi="Arial" w:cs="Arial"/>
        </w:rPr>
        <w:t xml:space="preserve">de </w:t>
      </w:r>
      <w:r w:rsidR="00D06E58">
        <w:rPr>
          <w:rFonts w:ascii="Arial" w:hAnsi="Arial" w:cs="Arial"/>
        </w:rPr>
        <w:t>1,64</w:t>
      </w:r>
      <w:r w:rsidR="003118C6">
        <w:rPr>
          <w:rFonts w:ascii="Arial" w:hAnsi="Arial" w:cs="Arial"/>
        </w:rPr>
        <w:t xml:space="preserve"> </w:t>
      </w:r>
      <w:r w:rsidR="00523C1D">
        <w:rPr>
          <w:rFonts w:ascii="Arial" w:hAnsi="Arial" w:cs="Arial"/>
        </w:rPr>
        <w:t>point de pourcentage</w:t>
      </w:r>
      <w:r w:rsidR="00CD7606">
        <w:rPr>
          <w:rFonts w:ascii="Arial" w:hAnsi="Arial" w:cs="Arial"/>
        </w:rPr>
        <w:t xml:space="preserve"> </w:t>
      </w:r>
      <w:r w:rsidR="003118C6">
        <w:rPr>
          <w:rFonts w:ascii="Arial" w:hAnsi="Arial" w:cs="Arial"/>
        </w:rPr>
        <w:t>inférieur en année préélectorale que lors des deux première</w:t>
      </w:r>
      <w:r w:rsidR="00E81209">
        <w:rPr>
          <w:rFonts w:ascii="Arial" w:hAnsi="Arial" w:cs="Arial"/>
        </w:rPr>
        <w:t>s</w:t>
      </w:r>
      <w:r w:rsidR="00C50D9D">
        <w:rPr>
          <w:rFonts w:ascii="Arial" w:hAnsi="Arial" w:cs="Arial"/>
        </w:rPr>
        <w:t xml:space="preserve"> années du manda</w:t>
      </w:r>
      <w:r w:rsidR="003118C6">
        <w:rPr>
          <w:rFonts w:ascii="Arial" w:hAnsi="Arial" w:cs="Arial"/>
        </w:rPr>
        <w:t>t</w:t>
      </w:r>
      <w:r w:rsidR="006B71F1">
        <w:rPr>
          <w:rFonts w:ascii="Arial" w:hAnsi="Arial" w:cs="Arial"/>
        </w:rPr>
        <w:t xml:space="preserve"> électif</w:t>
      </w:r>
      <w:r w:rsidR="003118C6">
        <w:rPr>
          <w:rFonts w:ascii="Arial" w:hAnsi="Arial" w:cs="Arial"/>
        </w:rPr>
        <w:t>.</w:t>
      </w:r>
      <w:r w:rsidR="00E81209">
        <w:rPr>
          <w:rFonts w:ascii="Arial" w:hAnsi="Arial" w:cs="Arial"/>
        </w:rPr>
        <w:t xml:space="preserve"> Ce résultat est significatif au seuil de 1 pour mille.</w:t>
      </w:r>
      <w:r w:rsidR="00B44709">
        <w:rPr>
          <w:rFonts w:ascii="Arial" w:hAnsi="Arial" w:cs="Arial"/>
        </w:rPr>
        <w:t xml:space="preserve"> L’hypothèse 1 </w:t>
      </w:r>
      <w:r w:rsidR="00832812">
        <w:rPr>
          <w:rFonts w:ascii="Arial" w:hAnsi="Arial" w:cs="Arial"/>
        </w:rPr>
        <w:t>est</w:t>
      </w:r>
      <w:r w:rsidR="00253013">
        <w:rPr>
          <w:rFonts w:ascii="Arial" w:hAnsi="Arial" w:cs="Arial"/>
        </w:rPr>
        <w:t xml:space="preserve"> </w:t>
      </w:r>
      <w:r w:rsidR="00B44709">
        <w:rPr>
          <w:rFonts w:ascii="Arial" w:hAnsi="Arial" w:cs="Arial"/>
        </w:rPr>
        <w:t>partiellement confirmé</w:t>
      </w:r>
      <w:r w:rsidR="00C50D9D">
        <w:rPr>
          <w:rFonts w:ascii="Arial" w:hAnsi="Arial" w:cs="Arial"/>
        </w:rPr>
        <w:t>e</w:t>
      </w:r>
      <w:r w:rsidR="00B44709">
        <w:rPr>
          <w:rFonts w:ascii="Arial" w:hAnsi="Arial" w:cs="Arial"/>
        </w:rPr>
        <w:t xml:space="preserve"> pour le </w:t>
      </w:r>
      <w:r w:rsidR="0003263A">
        <w:rPr>
          <w:rFonts w:ascii="Arial" w:hAnsi="Arial" w:cs="Arial"/>
        </w:rPr>
        <w:t>changement dans le taux de taxation</w:t>
      </w:r>
      <w:r w:rsidR="00253013">
        <w:rPr>
          <w:rFonts w:ascii="Arial" w:hAnsi="Arial" w:cs="Arial"/>
        </w:rPr>
        <w:t xml:space="preserve"> puisque le résultat est significatif </w:t>
      </w:r>
      <w:r w:rsidR="00B44709">
        <w:rPr>
          <w:rFonts w:ascii="Arial" w:hAnsi="Arial" w:cs="Arial"/>
        </w:rPr>
        <w:t>en année préélectorale.</w:t>
      </w:r>
      <w:r w:rsidR="00EB20F0" w:rsidRPr="00EB20F0">
        <w:rPr>
          <w:rFonts w:ascii="Arial" w:hAnsi="Arial" w:cs="Arial"/>
          <w:sz w:val="20"/>
          <w:szCs w:val="20"/>
        </w:rPr>
        <w:t xml:space="preserve"> </w:t>
      </w:r>
    </w:p>
    <w:p w14:paraId="63EA1BFB" w14:textId="77777777" w:rsidR="00F4184B" w:rsidRDefault="00F4184B" w:rsidP="004F5039">
      <w:pPr>
        <w:spacing w:after="0" w:line="240" w:lineRule="auto"/>
        <w:jc w:val="both"/>
        <w:rPr>
          <w:rFonts w:ascii="Arial" w:hAnsi="Arial" w:cs="Arial"/>
          <w:sz w:val="20"/>
          <w:szCs w:val="20"/>
        </w:rPr>
      </w:pPr>
    </w:p>
    <w:p w14:paraId="03F4F69D" w14:textId="73B68794" w:rsidR="00EB20F0" w:rsidRPr="00EF1C97" w:rsidRDefault="00D444E7" w:rsidP="004F5039">
      <w:pPr>
        <w:spacing w:after="0" w:line="240" w:lineRule="auto"/>
        <w:jc w:val="both"/>
        <w:rPr>
          <w:rFonts w:ascii="Arial" w:hAnsi="Arial" w:cs="Arial"/>
          <w:sz w:val="20"/>
          <w:szCs w:val="20"/>
        </w:rPr>
      </w:pPr>
      <w:r>
        <w:rPr>
          <w:rFonts w:ascii="Arial" w:hAnsi="Arial" w:cs="Arial"/>
          <w:sz w:val="20"/>
          <w:szCs w:val="20"/>
        </w:rPr>
        <w:t>Tableau 20</w:t>
      </w:r>
      <w:r w:rsidR="00EB20F0">
        <w:rPr>
          <w:rFonts w:ascii="Arial" w:hAnsi="Arial" w:cs="Arial"/>
          <w:sz w:val="20"/>
          <w:szCs w:val="20"/>
        </w:rPr>
        <w:t>.</w:t>
      </w:r>
      <w:r w:rsidR="00EB20F0" w:rsidRPr="00EF1C97">
        <w:rPr>
          <w:rFonts w:ascii="Arial" w:hAnsi="Arial" w:cs="Arial"/>
          <w:sz w:val="20"/>
          <w:szCs w:val="20"/>
        </w:rPr>
        <w:t xml:space="preserve"> Analyse de régression</w:t>
      </w:r>
      <w:r w:rsidR="00EB20F0">
        <w:rPr>
          <w:rFonts w:ascii="Arial" w:hAnsi="Arial" w:cs="Arial"/>
          <w:sz w:val="20"/>
          <w:szCs w:val="20"/>
        </w:rPr>
        <w:t xml:space="preserve"> générale</w:t>
      </w:r>
      <w:r w:rsidR="00EB20F0" w:rsidRPr="00EF1C97">
        <w:rPr>
          <w:rFonts w:ascii="Arial" w:hAnsi="Arial" w:cs="Arial"/>
          <w:sz w:val="20"/>
          <w:szCs w:val="20"/>
        </w:rPr>
        <w:t xml:space="preserve"> (OLS avec PCSE estimé avec STATA) </w:t>
      </w:r>
    </w:p>
    <w:tbl>
      <w:tblPr>
        <w:tblStyle w:val="Grilledutableau"/>
        <w:tblW w:w="0" w:type="auto"/>
        <w:tblInd w:w="108" w:type="dxa"/>
        <w:tblLook w:val="04A0" w:firstRow="1" w:lastRow="0" w:firstColumn="1" w:lastColumn="0" w:noHBand="0" w:noVBand="1"/>
      </w:tblPr>
      <w:tblGrid>
        <w:gridCol w:w="2977"/>
        <w:gridCol w:w="1418"/>
        <w:gridCol w:w="992"/>
        <w:gridCol w:w="1276"/>
        <w:gridCol w:w="992"/>
      </w:tblGrid>
      <w:tr w:rsidR="00EB20F0" w:rsidRPr="00CE54FE" w14:paraId="539E2A7D" w14:textId="77777777" w:rsidTr="001A6BEE">
        <w:tc>
          <w:tcPr>
            <w:tcW w:w="2977" w:type="dxa"/>
            <w:tcBorders>
              <w:top w:val="double" w:sz="4" w:space="0" w:color="auto"/>
              <w:left w:val="nil"/>
              <w:right w:val="nil"/>
            </w:tcBorders>
          </w:tcPr>
          <w:p w14:paraId="67A5913E" w14:textId="77777777" w:rsidR="00EB20F0" w:rsidRPr="00CE54FE" w:rsidRDefault="00EB20F0" w:rsidP="004F5039">
            <w:pPr>
              <w:jc w:val="both"/>
              <w:rPr>
                <w:rFonts w:cs="Arial"/>
                <w:sz w:val="20"/>
                <w:szCs w:val="20"/>
              </w:rPr>
            </w:pPr>
            <w:r>
              <w:rPr>
                <w:rFonts w:cs="Arial"/>
                <w:sz w:val="20"/>
                <w:szCs w:val="20"/>
              </w:rPr>
              <w:t>Modèle</w:t>
            </w:r>
          </w:p>
        </w:tc>
        <w:tc>
          <w:tcPr>
            <w:tcW w:w="2410" w:type="dxa"/>
            <w:gridSpan w:val="2"/>
            <w:tcBorders>
              <w:top w:val="double" w:sz="4" w:space="0" w:color="auto"/>
              <w:left w:val="nil"/>
              <w:right w:val="nil"/>
            </w:tcBorders>
          </w:tcPr>
          <w:p w14:paraId="55C1D7CE" w14:textId="77777777" w:rsidR="00EB20F0" w:rsidRPr="00CE54FE" w:rsidRDefault="00EB20F0" w:rsidP="006A3E9F">
            <w:pPr>
              <w:jc w:val="center"/>
              <w:rPr>
                <w:rFonts w:cs="Arial"/>
                <w:sz w:val="20"/>
                <w:szCs w:val="20"/>
              </w:rPr>
            </w:pPr>
            <w:r w:rsidRPr="00CE54FE">
              <w:rPr>
                <w:rFonts w:cs="Arial"/>
                <w:sz w:val="20"/>
                <w:szCs w:val="20"/>
              </w:rPr>
              <w:t>Modèle 1</w:t>
            </w:r>
          </w:p>
        </w:tc>
        <w:tc>
          <w:tcPr>
            <w:tcW w:w="2268" w:type="dxa"/>
            <w:gridSpan w:val="2"/>
            <w:tcBorders>
              <w:top w:val="double" w:sz="4" w:space="0" w:color="auto"/>
              <w:left w:val="nil"/>
              <w:right w:val="nil"/>
            </w:tcBorders>
          </w:tcPr>
          <w:p w14:paraId="0880E357" w14:textId="77777777" w:rsidR="00EB20F0" w:rsidRPr="00CE54FE" w:rsidRDefault="00EB20F0" w:rsidP="006A3E9F">
            <w:pPr>
              <w:jc w:val="center"/>
              <w:rPr>
                <w:rFonts w:cs="Arial"/>
                <w:sz w:val="20"/>
                <w:szCs w:val="20"/>
              </w:rPr>
            </w:pPr>
            <w:r w:rsidRPr="00CE54FE">
              <w:rPr>
                <w:rFonts w:cs="Arial"/>
                <w:sz w:val="20"/>
                <w:szCs w:val="20"/>
              </w:rPr>
              <w:t>Modèle 2</w:t>
            </w:r>
          </w:p>
        </w:tc>
      </w:tr>
      <w:tr w:rsidR="00EB20F0" w:rsidRPr="00CE54FE" w14:paraId="4028778F" w14:textId="77777777" w:rsidTr="001A6BEE">
        <w:tc>
          <w:tcPr>
            <w:tcW w:w="2977" w:type="dxa"/>
            <w:tcBorders>
              <w:left w:val="nil"/>
              <w:right w:val="nil"/>
            </w:tcBorders>
          </w:tcPr>
          <w:p w14:paraId="75D0EBDA" w14:textId="77777777" w:rsidR="00EB20F0" w:rsidRPr="00CE54FE" w:rsidRDefault="00EB20F0" w:rsidP="004F5039">
            <w:pPr>
              <w:jc w:val="both"/>
              <w:rPr>
                <w:rFonts w:cs="Arial"/>
                <w:sz w:val="20"/>
                <w:szCs w:val="20"/>
              </w:rPr>
            </w:pPr>
            <w:r w:rsidRPr="00CE54FE">
              <w:rPr>
                <w:rFonts w:cs="Arial"/>
                <w:sz w:val="20"/>
                <w:szCs w:val="20"/>
              </w:rPr>
              <w:t>Variable dépendante</w:t>
            </w:r>
          </w:p>
        </w:tc>
        <w:tc>
          <w:tcPr>
            <w:tcW w:w="2410" w:type="dxa"/>
            <w:gridSpan w:val="2"/>
            <w:tcBorders>
              <w:left w:val="nil"/>
              <w:right w:val="nil"/>
            </w:tcBorders>
          </w:tcPr>
          <w:p w14:paraId="6AF5005B" w14:textId="77777777" w:rsidR="00EB20F0" w:rsidRPr="00CA3FF6" w:rsidRDefault="00EB20F0" w:rsidP="006A3E9F">
            <w:pPr>
              <w:jc w:val="center"/>
              <w:rPr>
                <w:rFonts w:cs="Arial"/>
                <w:sz w:val="20"/>
                <w:szCs w:val="20"/>
              </w:rPr>
            </w:pPr>
            <w:r w:rsidRPr="00CE54FE">
              <w:rPr>
                <w:rFonts w:cs="Arial"/>
                <w:sz w:val="20"/>
                <w:szCs w:val="20"/>
              </w:rPr>
              <w:t>Δ TGT(%)</w:t>
            </w:r>
          </w:p>
        </w:tc>
        <w:tc>
          <w:tcPr>
            <w:tcW w:w="2268" w:type="dxa"/>
            <w:gridSpan w:val="2"/>
            <w:tcBorders>
              <w:left w:val="nil"/>
              <w:right w:val="nil"/>
            </w:tcBorders>
          </w:tcPr>
          <w:p w14:paraId="541B8E21" w14:textId="77777777" w:rsidR="00EB20F0" w:rsidRPr="00CE54FE" w:rsidRDefault="00EB20F0" w:rsidP="006A3E9F">
            <w:pPr>
              <w:jc w:val="center"/>
              <w:rPr>
                <w:rFonts w:cs="Arial"/>
                <w:b/>
                <w:sz w:val="20"/>
                <w:szCs w:val="20"/>
              </w:rPr>
            </w:pPr>
            <w:r w:rsidRPr="00CE54FE">
              <w:rPr>
                <w:rFonts w:cs="Arial"/>
                <w:sz w:val="20"/>
                <w:szCs w:val="20"/>
              </w:rPr>
              <w:t>Δ Dépense per capita (%)</w:t>
            </w:r>
          </w:p>
        </w:tc>
      </w:tr>
      <w:tr w:rsidR="00EB20F0" w:rsidRPr="00CE54FE" w14:paraId="7332D2F1" w14:textId="77777777" w:rsidTr="001A6BEE">
        <w:tc>
          <w:tcPr>
            <w:tcW w:w="2977" w:type="dxa"/>
            <w:tcBorders>
              <w:left w:val="nil"/>
              <w:right w:val="nil"/>
            </w:tcBorders>
          </w:tcPr>
          <w:p w14:paraId="6B7F6E2E" w14:textId="77777777" w:rsidR="00EB20F0" w:rsidRPr="00CE54FE" w:rsidRDefault="00EB20F0" w:rsidP="004F5039">
            <w:pPr>
              <w:jc w:val="both"/>
              <w:rPr>
                <w:rFonts w:cs="Arial"/>
                <w:sz w:val="20"/>
                <w:szCs w:val="20"/>
              </w:rPr>
            </w:pPr>
          </w:p>
        </w:tc>
        <w:tc>
          <w:tcPr>
            <w:tcW w:w="1418" w:type="dxa"/>
            <w:tcBorders>
              <w:left w:val="nil"/>
              <w:right w:val="nil"/>
            </w:tcBorders>
          </w:tcPr>
          <w:p w14:paraId="12B2D49F" w14:textId="77777777" w:rsidR="00EB20F0" w:rsidRPr="00CE54FE" w:rsidRDefault="00EB20F0" w:rsidP="001366B1">
            <w:pPr>
              <w:rPr>
                <w:rFonts w:cs="Arial"/>
                <w:sz w:val="20"/>
                <w:szCs w:val="20"/>
              </w:rPr>
            </w:pPr>
            <w:r w:rsidRPr="00CE54FE">
              <w:rPr>
                <w:rFonts w:cs="Arial"/>
                <w:sz w:val="20"/>
                <w:szCs w:val="20"/>
              </w:rPr>
              <w:t>b</w:t>
            </w:r>
          </w:p>
        </w:tc>
        <w:tc>
          <w:tcPr>
            <w:tcW w:w="992" w:type="dxa"/>
            <w:tcBorders>
              <w:left w:val="nil"/>
              <w:right w:val="nil"/>
            </w:tcBorders>
          </w:tcPr>
          <w:p w14:paraId="71939F9E" w14:textId="77777777" w:rsidR="00EB20F0" w:rsidRPr="00CE54FE" w:rsidRDefault="00EB20F0" w:rsidP="001366B1">
            <w:pPr>
              <w:rPr>
                <w:rFonts w:cs="Arial"/>
                <w:sz w:val="20"/>
                <w:szCs w:val="20"/>
              </w:rPr>
            </w:pPr>
            <w:r w:rsidRPr="00CE54FE">
              <w:rPr>
                <w:rFonts w:cs="Arial"/>
                <w:sz w:val="20"/>
                <w:szCs w:val="20"/>
              </w:rPr>
              <w:t>(E.T.)</w:t>
            </w:r>
          </w:p>
        </w:tc>
        <w:tc>
          <w:tcPr>
            <w:tcW w:w="1276" w:type="dxa"/>
            <w:tcBorders>
              <w:left w:val="nil"/>
              <w:right w:val="nil"/>
            </w:tcBorders>
          </w:tcPr>
          <w:p w14:paraId="475F51A8" w14:textId="77777777" w:rsidR="00EB20F0" w:rsidRPr="00CE54FE" w:rsidRDefault="00EB20F0" w:rsidP="001366B1">
            <w:pPr>
              <w:rPr>
                <w:rFonts w:cs="Arial"/>
                <w:sz w:val="20"/>
                <w:szCs w:val="20"/>
              </w:rPr>
            </w:pPr>
            <w:r w:rsidRPr="00CE54FE">
              <w:rPr>
                <w:rFonts w:cs="Arial"/>
                <w:sz w:val="20"/>
                <w:szCs w:val="20"/>
              </w:rPr>
              <w:t>b</w:t>
            </w:r>
          </w:p>
        </w:tc>
        <w:tc>
          <w:tcPr>
            <w:tcW w:w="992" w:type="dxa"/>
            <w:tcBorders>
              <w:left w:val="nil"/>
              <w:right w:val="nil"/>
            </w:tcBorders>
          </w:tcPr>
          <w:p w14:paraId="2ECC6B08" w14:textId="77777777" w:rsidR="00EB20F0" w:rsidRPr="00CE54FE" w:rsidRDefault="00EB20F0" w:rsidP="001366B1">
            <w:pPr>
              <w:rPr>
                <w:rFonts w:cs="Arial"/>
                <w:sz w:val="20"/>
                <w:szCs w:val="20"/>
              </w:rPr>
            </w:pPr>
            <w:r w:rsidRPr="00CE54FE">
              <w:rPr>
                <w:rFonts w:cs="Arial"/>
                <w:sz w:val="20"/>
                <w:szCs w:val="20"/>
              </w:rPr>
              <w:t>(E.T.)</w:t>
            </w:r>
          </w:p>
        </w:tc>
      </w:tr>
      <w:tr w:rsidR="00EB20F0" w:rsidRPr="00CE54FE" w14:paraId="5FAAF258" w14:textId="77777777" w:rsidTr="001A6BEE">
        <w:tc>
          <w:tcPr>
            <w:tcW w:w="2977" w:type="dxa"/>
            <w:tcBorders>
              <w:left w:val="nil"/>
              <w:bottom w:val="nil"/>
              <w:right w:val="nil"/>
            </w:tcBorders>
          </w:tcPr>
          <w:p w14:paraId="7FD35ADD" w14:textId="77777777" w:rsidR="00EB20F0" w:rsidRPr="00CE54FE" w:rsidRDefault="00EB20F0" w:rsidP="004F5039">
            <w:pPr>
              <w:jc w:val="both"/>
              <w:rPr>
                <w:rFonts w:cs="Arial"/>
                <w:sz w:val="20"/>
                <w:szCs w:val="20"/>
              </w:rPr>
            </w:pPr>
            <w:r w:rsidRPr="00CE54FE">
              <w:rPr>
                <w:rFonts w:cs="Arial"/>
                <w:sz w:val="20"/>
                <w:szCs w:val="20"/>
              </w:rPr>
              <w:t>Constante</w:t>
            </w:r>
          </w:p>
        </w:tc>
        <w:tc>
          <w:tcPr>
            <w:tcW w:w="1418" w:type="dxa"/>
            <w:tcBorders>
              <w:left w:val="nil"/>
              <w:bottom w:val="nil"/>
              <w:right w:val="nil"/>
            </w:tcBorders>
          </w:tcPr>
          <w:p w14:paraId="6A51BF1A" w14:textId="52E5179D" w:rsidR="00EB20F0" w:rsidRPr="00CE54FE" w:rsidRDefault="001366B1" w:rsidP="001366B1">
            <w:pPr>
              <w:rPr>
                <w:rFonts w:cs="Arial"/>
                <w:sz w:val="20"/>
                <w:szCs w:val="20"/>
              </w:rPr>
            </w:pPr>
            <w:r>
              <w:rPr>
                <w:rFonts w:cs="Arial"/>
                <w:sz w:val="20"/>
                <w:szCs w:val="20"/>
              </w:rPr>
              <w:t>2,77</w:t>
            </w:r>
          </w:p>
        </w:tc>
        <w:tc>
          <w:tcPr>
            <w:tcW w:w="992" w:type="dxa"/>
            <w:tcBorders>
              <w:left w:val="nil"/>
              <w:bottom w:val="nil"/>
              <w:right w:val="nil"/>
            </w:tcBorders>
          </w:tcPr>
          <w:p w14:paraId="5D1D3B29" w14:textId="39C7BF52" w:rsidR="00EB20F0" w:rsidRPr="00CE54FE" w:rsidRDefault="001366B1" w:rsidP="001366B1">
            <w:pPr>
              <w:rPr>
                <w:rFonts w:cs="Arial"/>
                <w:sz w:val="20"/>
                <w:szCs w:val="20"/>
              </w:rPr>
            </w:pPr>
            <w:r>
              <w:rPr>
                <w:rFonts w:cs="Arial"/>
                <w:sz w:val="20"/>
                <w:szCs w:val="20"/>
              </w:rPr>
              <w:t>(14,62)</w:t>
            </w:r>
          </w:p>
        </w:tc>
        <w:tc>
          <w:tcPr>
            <w:tcW w:w="1276" w:type="dxa"/>
            <w:tcBorders>
              <w:left w:val="nil"/>
              <w:bottom w:val="nil"/>
              <w:right w:val="nil"/>
            </w:tcBorders>
          </w:tcPr>
          <w:p w14:paraId="45737141" w14:textId="63A1FAF4" w:rsidR="00EB20F0" w:rsidRPr="00CE54FE" w:rsidRDefault="005404B6" w:rsidP="001366B1">
            <w:pPr>
              <w:rPr>
                <w:rFonts w:cs="Arial"/>
                <w:sz w:val="20"/>
                <w:szCs w:val="20"/>
              </w:rPr>
            </w:pPr>
            <w:r>
              <w:rPr>
                <w:rFonts w:cs="Arial"/>
                <w:sz w:val="20"/>
                <w:szCs w:val="20"/>
              </w:rPr>
              <w:t>-15,95</w:t>
            </w:r>
          </w:p>
        </w:tc>
        <w:tc>
          <w:tcPr>
            <w:tcW w:w="992" w:type="dxa"/>
            <w:tcBorders>
              <w:left w:val="nil"/>
              <w:bottom w:val="nil"/>
              <w:right w:val="nil"/>
            </w:tcBorders>
          </w:tcPr>
          <w:p w14:paraId="78CCB0E3" w14:textId="5825404C" w:rsidR="00EB20F0" w:rsidRPr="00CE54FE" w:rsidRDefault="005404B6" w:rsidP="001366B1">
            <w:pPr>
              <w:rPr>
                <w:rFonts w:cs="Arial"/>
                <w:sz w:val="20"/>
                <w:szCs w:val="20"/>
              </w:rPr>
            </w:pPr>
            <w:r>
              <w:rPr>
                <w:rFonts w:cs="Arial"/>
                <w:sz w:val="20"/>
                <w:szCs w:val="20"/>
              </w:rPr>
              <w:t>(13,25)</w:t>
            </w:r>
          </w:p>
        </w:tc>
      </w:tr>
      <w:tr w:rsidR="00EB20F0" w:rsidRPr="00CE54FE" w14:paraId="63A39828" w14:textId="77777777" w:rsidTr="001A6BEE">
        <w:tc>
          <w:tcPr>
            <w:tcW w:w="2977" w:type="dxa"/>
            <w:tcBorders>
              <w:top w:val="nil"/>
              <w:left w:val="nil"/>
              <w:bottom w:val="nil"/>
              <w:right w:val="nil"/>
            </w:tcBorders>
          </w:tcPr>
          <w:p w14:paraId="3C1FF9CD" w14:textId="77777777" w:rsidR="00EB20F0" w:rsidRPr="00CE54FE" w:rsidRDefault="00EB20F0" w:rsidP="004F5039">
            <w:pPr>
              <w:jc w:val="both"/>
              <w:rPr>
                <w:rFonts w:cs="Arial"/>
                <w:b/>
                <w:sz w:val="20"/>
                <w:szCs w:val="20"/>
              </w:rPr>
            </w:pPr>
            <w:r w:rsidRPr="00CE54FE">
              <w:rPr>
                <w:rFonts w:cs="Arial"/>
                <w:b/>
                <w:sz w:val="20"/>
                <w:szCs w:val="20"/>
              </w:rPr>
              <w:t>1) Année d’élection</w:t>
            </w:r>
          </w:p>
        </w:tc>
        <w:tc>
          <w:tcPr>
            <w:tcW w:w="1418" w:type="dxa"/>
            <w:tcBorders>
              <w:top w:val="nil"/>
              <w:left w:val="nil"/>
              <w:bottom w:val="nil"/>
              <w:right w:val="nil"/>
            </w:tcBorders>
          </w:tcPr>
          <w:p w14:paraId="31BF1387" w14:textId="7331504D" w:rsidR="00EB20F0" w:rsidRPr="00CE54FE" w:rsidRDefault="001366B1" w:rsidP="001366B1">
            <w:pPr>
              <w:rPr>
                <w:rFonts w:cs="Arial"/>
                <w:b/>
                <w:sz w:val="20"/>
                <w:szCs w:val="20"/>
              </w:rPr>
            </w:pPr>
            <w:r>
              <w:rPr>
                <w:rFonts w:cs="Arial"/>
                <w:b/>
                <w:sz w:val="20"/>
                <w:szCs w:val="20"/>
              </w:rPr>
              <w:t>-0,12</w:t>
            </w:r>
          </w:p>
        </w:tc>
        <w:tc>
          <w:tcPr>
            <w:tcW w:w="992" w:type="dxa"/>
            <w:tcBorders>
              <w:top w:val="nil"/>
              <w:left w:val="nil"/>
              <w:bottom w:val="nil"/>
              <w:right w:val="nil"/>
            </w:tcBorders>
          </w:tcPr>
          <w:p w14:paraId="0A5CE4A8" w14:textId="45E2838C" w:rsidR="00EB20F0" w:rsidRPr="00CE54FE" w:rsidRDefault="001366B1" w:rsidP="001366B1">
            <w:pPr>
              <w:rPr>
                <w:rFonts w:cs="Arial"/>
                <w:b/>
                <w:sz w:val="20"/>
                <w:szCs w:val="20"/>
              </w:rPr>
            </w:pPr>
            <w:r>
              <w:rPr>
                <w:rFonts w:cs="Arial"/>
                <w:b/>
                <w:sz w:val="20"/>
                <w:szCs w:val="20"/>
              </w:rPr>
              <w:t>(0,23)</w:t>
            </w:r>
          </w:p>
        </w:tc>
        <w:tc>
          <w:tcPr>
            <w:tcW w:w="1276" w:type="dxa"/>
            <w:tcBorders>
              <w:top w:val="nil"/>
              <w:left w:val="nil"/>
              <w:bottom w:val="nil"/>
              <w:right w:val="nil"/>
            </w:tcBorders>
          </w:tcPr>
          <w:p w14:paraId="28BCC6DE" w14:textId="2D741A15" w:rsidR="00EB20F0" w:rsidRPr="00CE54FE" w:rsidRDefault="005404B6" w:rsidP="001366B1">
            <w:pPr>
              <w:rPr>
                <w:rFonts w:cs="Arial"/>
                <w:b/>
                <w:sz w:val="20"/>
                <w:szCs w:val="20"/>
              </w:rPr>
            </w:pPr>
            <w:r>
              <w:rPr>
                <w:rFonts w:cs="Arial"/>
                <w:b/>
                <w:sz w:val="20"/>
                <w:szCs w:val="20"/>
              </w:rPr>
              <w:t>5,38***</w:t>
            </w:r>
          </w:p>
        </w:tc>
        <w:tc>
          <w:tcPr>
            <w:tcW w:w="992" w:type="dxa"/>
            <w:tcBorders>
              <w:top w:val="nil"/>
              <w:left w:val="nil"/>
              <w:bottom w:val="nil"/>
              <w:right w:val="nil"/>
            </w:tcBorders>
          </w:tcPr>
          <w:p w14:paraId="6D25F136" w14:textId="5A195BAA" w:rsidR="00EB20F0" w:rsidRPr="00CE54FE" w:rsidRDefault="005404B6" w:rsidP="001366B1">
            <w:pPr>
              <w:rPr>
                <w:rFonts w:cs="Arial"/>
                <w:b/>
                <w:sz w:val="20"/>
                <w:szCs w:val="20"/>
              </w:rPr>
            </w:pPr>
            <w:r>
              <w:rPr>
                <w:rFonts w:cs="Arial"/>
                <w:b/>
                <w:sz w:val="20"/>
                <w:szCs w:val="20"/>
              </w:rPr>
              <w:t>(0,16)</w:t>
            </w:r>
          </w:p>
        </w:tc>
      </w:tr>
      <w:tr w:rsidR="00EB20F0" w:rsidRPr="00CE54FE" w14:paraId="151FE6A7" w14:textId="77777777" w:rsidTr="001A6BEE">
        <w:tc>
          <w:tcPr>
            <w:tcW w:w="2977" w:type="dxa"/>
            <w:tcBorders>
              <w:top w:val="nil"/>
              <w:left w:val="nil"/>
              <w:bottom w:val="nil"/>
              <w:right w:val="nil"/>
            </w:tcBorders>
          </w:tcPr>
          <w:p w14:paraId="161113D2" w14:textId="77777777" w:rsidR="00EB20F0" w:rsidRPr="00CE54FE" w:rsidRDefault="00EB20F0" w:rsidP="004F5039">
            <w:pPr>
              <w:jc w:val="both"/>
              <w:rPr>
                <w:rFonts w:cs="Arial"/>
                <w:b/>
                <w:sz w:val="20"/>
                <w:szCs w:val="20"/>
              </w:rPr>
            </w:pPr>
            <w:r w:rsidRPr="00CE54FE">
              <w:rPr>
                <w:rFonts w:cs="Arial"/>
                <w:b/>
                <w:sz w:val="20"/>
                <w:szCs w:val="20"/>
              </w:rPr>
              <w:t>2) Année préélectorale</w:t>
            </w:r>
          </w:p>
        </w:tc>
        <w:tc>
          <w:tcPr>
            <w:tcW w:w="1418" w:type="dxa"/>
            <w:tcBorders>
              <w:top w:val="nil"/>
              <w:left w:val="nil"/>
              <w:bottom w:val="nil"/>
              <w:right w:val="nil"/>
            </w:tcBorders>
          </w:tcPr>
          <w:p w14:paraId="2832183D" w14:textId="1DDD6927" w:rsidR="00EB20F0" w:rsidRPr="00CE54FE" w:rsidRDefault="001366B1" w:rsidP="001366B1">
            <w:pPr>
              <w:rPr>
                <w:rFonts w:cs="Arial"/>
                <w:b/>
                <w:sz w:val="20"/>
                <w:szCs w:val="20"/>
              </w:rPr>
            </w:pPr>
            <w:r>
              <w:rPr>
                <w:rFonts w:cs="Arial"/>
                <w:b/>
                <w:sz w:val="20"/>
                <w:szCs w:val="20"/>
              </w:rPr>
              <w:t>-1,64***</w:t>
            </w:r>
          </w:p>
        </w:tc>
        <w:tc>
          <w:tcPr>
            <w:tcW w:w="992" w:type="dxa"/>
            <w:tcBorders>
              <w:top w:val="nil"/>
              <w:left w:val="nil"/>
              <w:bottom w:val="nil"/>
              <w:right w:val="nil"/>
            </w:tcBorders>
          </w:tcPr>
          <w:p w14:paraId="24D89170" w14:textId="5217C818" w:rsidR="00EB20F0" w:rsidRPr="00CE54FE" w:rsidRDefault="001366B1" w:rsidP="001366B1">
            <w:pPr>
              <w:rPr>
                <w:rFonts w:cs="Arial"/>
                <w:b/>
                <w:sz w:val="20"/>
                <w:szCs w:val="20"/>
              </w:rPr>
            </w:pPr>
            <w:r>
              <w:rPr>
                <w:rFonts w:cs="Arial"/>
                <w:b/>
                <w:sz w:val="20"/>
                <w:szCs w:val="20"/>
              </w:rPr>
              <w:t>(0,12)</w:t>
            </w:r>
          </w:p>
        </w:tc>
        <w:tc>
          <w:tcPr>
            <w:tcW w:w="1276" w:type="dxa"/>
            <w:tcBorders>
              <w:top w:val="nil"/>
              <w:left w:val="nil"/>
              <w:bottom w:val="nil"/>
              <w:right w:val="nil"/>
            </w:tcBorders>
          </w:tcPr>
          <w:p w14:paraId="23502EC9" w14:textId="5F7B07F0" w:rsidR="00EB20F0" w:rsidRPr="00CE54FE" w:rsidRDefault="005404B6" w:rsidP="001366B1">
            <w:pPr>
              <w:rPr>
                <w:rFonts w:cs="Arial"/>
                <w:b/>
                <w:sz w:val="20"/>
                <w:szCs w:val="20"/>
              </w:rPr>
            </w:pPr>
            <w:r>
              <w:rPr>
                <w:rFonts w:cs="Arial"/>
                <w:b/>
                <w:sz w:val="20"/>
                <w:szCs w:val="20"/>
              </w:rPr>
              <w:t>-1,09***</w:t>
            </w:r>
          </w:p>
        </w:tc>
        <w:tc>
          <w:tcPr>
            <w:tcW w:w="992" w:type="dxa"/>
            <w:tcBorders>
              <w:top w:val="nil"/>
              <w:left w:val="nil"/>
              <w:bottom w:val="nil"/>
              <w:right w:val="nil"/>
            </w:tcBorders>
          </w:tcPr>
          <w:p w14:paraId="561F983B" w14:textId="41902A54" w:rsidR="00EB20F0" w:rsidRPr="005404B6" w:rsidRDefault="005404B6" w:rsidP="001366B1">
            <w:pPr>
              <w:rPr>
                <w:rFonts w:cs="Arial"/>
                <w:b/>
                <w:sz w:val="20"/>
                <w:szCs w:val="20"/>
              </w:rPr>
            </w:pPr>
            <w:r w:rsidRPr="005404B6">
              <w:rPr>
                <w:rFonts w:cs="Arial"/>
                <w:b/>
                <w:sz w:val="20"/>
                <w:szCs w:val="20"/>
              </w:rPr>
              <w:t>(</w:t>
            </w:r>
            <w:r>
              <w:rPr>
                <w:rFonts w:cs="Arial"/>
                <w:b/>
                <w:sz w:val="20"/>
                <w:szCs w:val="20"/>
              </w:rPr>
              <w:t>0,15)</w:t>
            </w:r>
          </w:p>
        </w:tc>
      </w:tr>
      <w:tr w:rsidR="00EB20F0" w:rsidRPr="00CE54FE" w14:paraId="4F016AAD" w14:textId="77777777" w:rsidTr="001A6BEE">
        <w:tc>
          <w:tcPr>
            <w:tcW w:w="2977" w:type="dxa"/>
            <w:tcBorders>
              <w:top w:val="nil"/>
              <w:left w:val="nil"/>
              <w:bottom w:val="nil"/>
              <w:right w:val="nil"/>
            </w:tcBorders>
          </w:tcPr>
          <w:p w14:paraId="03E058A2" w14:textId="36AAF89B" w:rsidR="00EB20F0" w:rsidRPr="00CE54FE" w:rsidRDefault="00EB20F0" w:rsidP="009355C5">
            <w:pPr>
              <w:jc w:val="both"/>
              <w:rPr>
                <w:rFonts w:cs="Arial"/>
                <w:sz w:val="20"/>
                <w:szCs w:val="20"/>
              </w:rPr>
            </w:pPr>
            <w:r w:rsidRPr="00CE54FE">
              <w:rPr>
                <w:rFonts w:cs="Arial"/>
                <w:sz w:val="20"/>
                <w:szCs w:val="20"/>
              </w:rPr>
              <w:t xml:space="preserve">3) </w:t>
            </w:r>
            <w:r w:rsidR="009355C5" w:rsidRPr="009355C5">
              <w:rPr>
                <w:rFonts w:cs="Arial"/>
                <w:sz w:val="20"/>
                <w:szCs w:val="20"/>
              </w:rPr>
              <w:t>Δ RFU</w:t>
            </w:r>
          </w:p>
        </w:tc>
        <w:tc>
          <w:tcPr>
            <w:tcW w:w="1418" w:type="dxa"/>
            <w:tcBorders>
              <w:top w:val="nil"/>
              <w:left w:val="nil"/>
              <w:bottom w:val="nil"/>
              <w:right w:val="nil"/>
            </w:tcBorders>
          </w:tcPr>
          <w:p w14:paraId="50B4E8A9" w14:textId="75643322" w:rsidR="00EB20F0" w:rsidRPr="00CE54FE" w:rsidRDefault="001366B1" w:rsidP="001366B1">
            <w:pPr>
              <w:rPr>
                <w:rFonts w:cs="Arial"/>
                <w:sz w:val="20"/>
                <w:szCs w:val="20"/>
              </w:rPr>
            </w:pPr>
            <w:r>
              <w:rPr>
                <w:rFonts w:cs="Arial"/>
                <w:sz w:val="20"/>
                <w:szCs w:val="20"/>
              </w:rPr>
              <w:t>-0,88***</w:t>
            </w:r>
          </w:p>
        </w:tc>
        <w:tc>
          <w:tcPr>
            <w:tcW w:w="992" w:type="dxa"/>
            <w:tcBorders>
              <w:top w:val="nil"/>
              <w:left w:val="nil"/>
              <w:bottom w:val="nil"/>
              <w:right w:val="nil"/>
            </w:tcBorders>
          </w:tcPr>
          <w:p w14:paraId="474E82DF" w14:textId="200A8734" w:rsidR="00EB20F0" w:rsidRPr="00CE54FE" w:rsidRDefault="001366B1" w:rsidP="001366B1">
            <w:pPr>
              <w:rPr>
                <w:rFonts w:cs="Arial"/>
                <w:sz w:val="20"/>
                <w:szCs w:val="20"/>
              </w:rPr>
            </w:pPr>
            <w:r>
              <w:rPr>
                <w:rFonts w:cs="Arial"/>
                <w:sz w:val="20"/>
                <w:szCs w:val="20"/>
              </w:rPr>
              <w:t>(0,03)</w:t>
            </w:r>
          </w:p>
        </w:tc>
        <w:tc>
          <w:tcPr>
            <w:tcW w:w="1276" w:type="dxa"/>
            <w:tcBorders>
              <w:top w:val="nil"/>
              <w:left w:val="nil"/>
              <w:bottom w:val="nil"/>
              <w:right w:val="nil"/>
            </w:tcBorders>
          </w:tcPr>
          <w:p w14:paraId="29FF78EF" w14:textId="4D6B57F9" w:rsidR="00EB20F0" w:rsidRPr="00CE54FE" w:rsidRDefault="005404B6" w:rsidP="001366B1">
            <w:pPr>
              <w:rPr>
                <w:rFonts w:cs="Arial"/>
                <w:sz w:val="20"/>
                <w:szCs w:val="20"/>
              </w:rPr>
            </w:pPr>
            <w:r>
              <w:rPr>
                <w:rFonts w:cs="Arial"/>
                <w:sz w:val="20"/>
                <w:szCs w:val="20"/>
              </w:rPr>
              <w:t>0,16***</w:t>
            </w:r>
          </w:p>
        </w:tc>
        <w:tc>
          <w:tcPr>
            <w:tcW w:w="992" w:type="dxa"/>
            <w:tcBorders>
              <w:top w:val="nil"/>
              <w:left w:val="nil"/>
              <w:bottom w:val="nil"/>
              <w:right w:val="nil"/>
            </w:tcBorders>
          </w:tcPr>
          <w:p w14:paraId="48CF2D15" w14:textId="77A9F00F" w:rsidR="00EB20F0" w:rsidRPr="00CE54FE" w:rsidRDefault="005404B6" w:rsidP="001366B1">
            <w:pPr>
              <w:rPr>
                <w:rFonts w:cs="Arial"/>
                <w:sz w:val="20"/>
                <w:szCs w:val="20"/>
              </w:rPr>
            </w:pPr>
            <w:r>
              <w:rPr>
                <w:rFonts w:cs="Arial"/>
                <w:sz w:val="20"/>
                <w:szCs w:val="20"/>
              </w:rPr>
              <w:t>(0,03)</w:t>
            </w:r>
          </w:p>
        </w:tc>
      </w:tr>
      <w:tr w:rsidR="00EB20F0" w:rsidRPr="00CE54FE" w14:paraId="65E0917F" w14:textId="77777777" w:rsidTr="001A6BEE">
        <w:tc>
          <w:tcPr>
            <w:tcW w:w="2977" w:type="dxa"/>
            <w:tcBorders>
              <w:top w:val="nil"/>
              <w:left w:val="nil"/>
              <w:bottom w:val="nil"/>
              <w:right w:val="nil"/>
            </w:tcBorders>
          </w:tcPr>
          <w:p w14:paraId="046645D8" w14:textId="4DD334AA" w:rsidR="00EB20F0" w:rsidRPr="00CE54FE" w:rsidRDefault="00EB20F0" w:rsidP="009355C5">
            <w:pPr>
              <w:jc w:val="both"/>
              <w:rPr>
                <w:rFonts w:cs="Arial"/>
                <w:sz w:val="20"/>
                <w:szCs w:val="20"/>
              </w:rPr>
            </w:pPr>
            <w:r w:rsidRPr="00CE54FE">
              <w:rPr>
                <w:rFonts w:cs="Arial"/>
                <w:sz w:val="20"/>
                <w:szCs w:val="20"/>
              </w:rPr>
              <w:t xml:space="preserve">4) </w:t>
            </w:r>
            <w:r w:rsidR="009355C5" w:rsidRPr="009355C5">
              <w:rPr>
                <w:rFonts w:cs="Arial"/>
                <w:sz w:val="20"/>
                <w:szCs w:val="20"/>
              </w:rPr>
              <w:t>Δ population</w:t>
            </w:r>
          </w:p>
        </w:tc>
        <w:tc>
          <w:tcPr>
            <w:tcW w:w="1418" w:type="dxa"/>
            <w:tcBorders>
              <w:top w:val="nil"/>
              <w:left w:val="nil"/>
              <w:bottom w:val="nil"/>
              <w:right w:val="nil"/>
            </w:tcBorders>
          </w:tcPr>
          <w:p w14:paraId="62921E86" w14:textId="283F0FA5" w:rsidR="00EB20F0" w:rsidRPr="00CE54FE" w:rsidRDefault="001366B1" w:rsidP="001366B1">
            <w:pPr>
              <w:rPr>
                <w:rFonts w:cs="Arial"/>
                <w:sz w:val="20"/>
                <w:szCs w:val="20"/>
              </w:rPr>
            </w:pPr>
            <w:r>
              <w:rPr>
                <w:rFonts w:cs="Arial"/>
                <w:sz w:val="20"/>
                <w:szCs w:val="20"/>
              </w:rPr>
              <w:t>0,15</w:t>
            </w:r>
            <w:r w:rsidR="008A5827">
              <w:rPr>
                <w:rFonts w:cs="Arial"/>
                <w:sz w:val="20"/>
                <w:szCs w:val="20"/>
              </w:rPr>
              <w:t>***</w:t>
            </w:r>
          </w:p>
        </w:tc>
        <w:tc>
          <w:tcPr>
            <w:tcW w:w="992" w:type="dxa"/>
            <w:tcBorders>
              <w:top w:val="nil"/>
              <w:left w:val="nil"/>
              <w:bottom w:val="nil"/>
              <w:right w:val="nil"/>
            </w:tcBorders>
          </w:tcPr>
          <w:p w14:paraId="1AA9D738" w14:textId="27853AE7" w:rsidR="00EB20F0" w:rsidRPr="00CE54FE" w:rsidRDefault="001366B1" w:rsidP="001366B1">
            <w:pPr>
              <w:rPr>
                <w:rFonts w:cs="Arial"/>
                <w:sz w:val="20"/>
                <w:szCs w:val="20"/>
              </w:rPr>
            </w:pPr>
            <w:r>
              <w:rPr>
                <w:rFonts w:cs="Arial"/>
                <w:sz w:val="20"/>
                <w:szCs w:val="20"/>
              </w:rPr>
              <w:t>(0,04)</w:t>
            </w:r>
          </w:p>
        </w:tc>
        <w:tc>
          <w:tcPr>
            <w:tcW w:w="1276" w:type="dxa"/>
            <w:tcBorders>
              <w:top w:val="nil"/>
              <w:left w:val="nil"/>
              <w:bottom w:val="nil"/>
              <w:right w:val="nil"/>
            </w:tcBorders>
          </w:tcPr>
          <w:p w14:paraId="00B23F56" w14:textId="2A1AD449" w:rsidR="00EB20F0" w:rsidRPr="00CE54FE" w:rsidRDefault="005404B6" w:rsidP="001366B1">
            <w:pPr>
              <w:rPr>
                <w:rFonts w:cs="Arial"/>
                <w:sz w:val="20"/>
                <w:szCs w:val="20"/>
              </w:rPr>
            </w:pPr>
            <w:r>
              <w:rPr>
                <w:rFonts w:cs="Arial"/>
                <w:sz w:val="20"/>
                <w:szCs w:val="20"/>
              </w:rPr>
              <w:t>-0,92***</w:t>
            </w:r>
          </w:p>
        </w:tc>
        <w:tc>
          <w:tcPr>
            <w:tcW w:w="992" w:type="dxa"/>
            <w:tcBorders>
              <w:top w:val="nil"/>
              <w:left w:val="nil"/>
              <w:bottom w:val="nil"/>
              <w:right w:val="nil"/>
            </w:tcBorders>
          </w:tcPr>
          <w:p w14:paraId="51347E5D" w14:textId="624EAC6A" w:rsidR="00EB20F0" w:rsidRPr="00CE54FE" w:rsidRDefault="005404B6" w:rsidP="001366B1">
            <w:pPr>
              <w:rPr>
                <w:rFonts w:cs="Arial"/>
                <w:sz w:val="20"/>
                <w:szCs w:val="20"/>
              </w:rPr>
            </w:pPr>
            <w:r>
              <w:rPr>
                <w:rFonts w:cs="Arial"/>
                <w:sz w:val="20"/>
                <w:szCs w:val="20"/>
              </w:rPr>
              <w:t>(0,04)</w:t>
            </w:r>
          </w:p>
        </w:tc>
      </w:tr>
      <w:tr w:rsidR="00EB20F0" w:rsidRPr="00CE54FE" w14:paraId="7F041F9E" w14:textId="77777777" w:rsidTr="001A6BEE">
        <w:tc>
          <w:tcPr>
            <w:tcW w:w="2977" w:type="dxa"/>
            <w:tcBorders>
              <w:top w:val="nil"/>
              <w:left w:val="nil"/>
              <w:bottom w:val="nil"/>
              <w:right w:val="nil"/>
            </w:tcBorders>
          </w:tcPr>
          <w:p w14:paraId="733AA706" w14:textId="333B46EE" w:rsidR="00EB20F0" w:rsidRPr="00CE54FE" w:rsidRDefault="00EB20F0" w:rsidP="009355C5">
            <w:pPr>
              <w:jc w:val="both"/>
              <w:rPr>
                <w:rFonts w:cs="Arial"/>
                <w:sz w:val="20"/>
                <w:szCs w:val="20"/>
              </w:rPr>
            </w:pPr>
            <w:r w:rsidRPr="00CE54FE">
              <w:rPr>
                <w:rFonts w:cs="Arial"/>
                <w:sz w:val="20"/>
                <w:szCs w:val="20"/>
              </w:rPr>
              <w:t xml:space="preserve">5) </w:t>
            </w:r>
            <w:r w:rsidR="009355C5" w:rsidRPr="009355C5">
              <w:rPr>
                <w:rFonts w:cs="Arial"/>
                <w:sz w:val="20"/>
                <w:szCs w:val="20"/>
              </w:rPr>
              <w:t>log densité (hab./Km2)</w:t>
            </w:r>
          </w:p>
        </w:tc>
        <w:tc>
          <w:tcPr>
            <w:tcW w:w="1418" w:type="dxa"/>
            <w:tcBorders>
              <w:top w:val="nil"/>
              <w:left w:val="nil"/>
              <w:bottom w:val="nil"/>
              <w:right w:val="nil"/>
            </w:tcBorders>
          </w:tcPr>
          <w:p w14:paraId="2C2694FB" w14:textId="3D31777A" w:rsidR="00EB20F0" w:rsidRPr="00CE54FE" w:rsidRDefault="001366B1" w:rsidP="001366B1">
            <w:pPr>
              <w:rPr>
                <w:rFonts w:cs="Arial"/>
                <w:sz w:val="20"/>
                <w:szCs w:val="20"/>
              </w:rPr>
            </w:pPr>
            <w:r>
              <w:rPr>
                <w:rFonts w:cs="Arial"/>
                <w:sz w:val="20"/>
                <w:szCs w:val="20"/>
              </w:rPr>
              <w:t>-0,29</w:t>
            </w:r>
          </w:p>
        </w:tc>
        <w:tc>
          <w:tcPr>
            <w:tcW w:w="992" w:type="dxa"/>
            <w:tcBorders>
              <w:top w:val="nil"/>
              <w:left w:val="nil"/>
              <w:bottom w:val="nil"/>
              <w:right w:val="nil"/>
            </w:tcBorders>
          </w:tcPr>
          <w:p w14:paraId="5F2E2824" w14:textId="2DC148B5" w:rsidR="00EB20F0" w:rsidRPr="00CE54FE" w:rsidRDefault="001366B1" w:rsidP="001366B1">
            <w:pPr>
              <w:rPr>
                <w:rFonts w:cs="Arial"/>
                <w:sz w:val="20"/>
                <w:szCs w:val="20"/>
              </w:rPr>
            </w:pPr>
            <w:r>
              <w:rPr>
                <w:rFonts w:cs="Arial"/>
                <w:sz w:val="20"/>
                <w:szCs w:val="20"/>
              </w:rPr>
              <w:t>(0,25)</w:t>
            </w:r>
          </w:p>
        </w:tc>
        <w:tc>
          <w:tcPr>
            <w:tcW w:w="1276" w:type="dxa"/>
            <w:tcBorders>
              <w:top w:val="nil"/>
              <w:left w:val="nil"/>
              <w:bottom w:val="nil"/>
              <w:right w:val="nil"/>
            </w:tcBorders>
          </w:tcPr>
          <w:p w14:paraId="08C6C772" w14:textId="7F394BAD" w:rsidR="00EB20F0" w:rsidRPr="00CE54FE" w:rsidRDefault="005404B6" w:rsidP="001366B1">
            <w:pPr>
              <w:rPr>
                <w:rFonts w:cs="Arial"/>
                <w:sz w:val="20"/>
                <w:szCs w:val="20"/>
              </w:rPr>
            </w:pPr>
            <w:r>
              <w:rPr>
                <w:rFonts w:cs="Arial"/>
                <w:sz w:val="20"/>
                <w:szCs w:val="20"/>
              </w:rPr>
              <w:t>0,54***</w:t>
            </w:r>
          </w:p>
        </w:tc>
        <w:tc>
          <w:tcPr>
            <w:tcW w:w="992" w:type="dxa"/>
            <w:tcBorders>
              <w:top w:val="nil"/>
              <w:left w:val="nil"/>
              <w:bottom w:val="nil"/>
              <w:right w:val="nil"/>
            </w:tcBorders>
          </w:tcPr>
          <w:p w14:paraId="4CDE1623" w14:textId="54191EA3" w:rsidR="00EB20F0" w:rsidRPr="00CE54FE" w:rsidRDefault="005404B6" w:rsidP="001366B1">
            <w:pPr>
              <w:rPr>
                <w:rFonts w:cs="Arial"/>
                <w:sz w:val="20"/>
                <w:szCs w:val="20"/>
              </w:rPr>
            </w:pPr>
            <w:r>
              <w:rPr>
                <w:rFonts w:cs="Arial"/>
                <w:sz w:val="20"/>
                <w:szCs w:val="20"/>
              </w:rPr>
              <w:t>(0,13)</w:t>
            </w:r>
          </w:p>
        </w:tc>
      </w:tr>
      <w:tr w:rsidR="00EB20F0" w:rsidRPr="00CE54FE" w14:paraId="78C2462B" w14:textId="77777777" w:rsidTr="001A6BEE">
        <w:tc>
          <w:tcPr>
            <w:tcW w:w="2977" w:type="dxa"/>
            <w:tcBorders>
              <w:top w:val="nil"/>
              <w:left w:val="nil"/>
              <w:bottom w:val="nil"/>
              <w:right w:val="nil"/>
            </w:tcBorders>
          </w:tcPr>
          <w:p w14:paraId="5C3DE79C" w14:textId="141FC665" w:rsidR="00EB20F0" w:rsidRPr="00CE54FE" w:rsidRDefault="00EB20F0" w:rsidP="009355C5">
            <w:pPr>
              <w:jc w:val="both"/>
              <w:rPr>
                <w:rFonts w:cs="Arial"/>
                <w:sz w:val="20"/>
                <w:szCs w:val="20"/>
              </w:rPr>
            </w:pPr>
            <w:r w:rsidRPr="00CE54FE">
              <w:rPr>
                <w:rFonts w:cs="Arial"/>
                <w:sz w:val="20"/>
                <w:szCs w:val="20"/>
              </w:rPr>
              <w:t xml:space="preserve">6) </w:t>
            </w:r>
            <w:r w:rsidR="009355C5" w:rsidRPr="009355C5">
              <w:rPr>
                <w:rFonts w:cs="Arial"/>
                <w:sz w:val="20"/>
                <w:szCs w:val="20"/>
              </w:rPr>
              <w:t>% taxe foncière / Rev.tot.</w:t>
            </w:r>
          </w:p>
        </w:tc>
        <w:tc>
          <w:tcPr>
            <w:tcW w:w="1418" w:type="dxa"/>
            <w:tcBorders>
              <w:top w:val="nil"/>
              <w:left w:val="nil"/>
              <w:bottom w:val="nil"/>
              <w:right w:val="nil"/>
            </w:tcBorders>
          </w:tcPr>
          <w:p w14:paraId="4DEB2536" w14:textId="6B0F02DF" w:rsidR="00EB20F0" w:rsidRPr="00CE54FE" w:rsidRDefault="001366B1" w:rsidP="001366B1">
            <w:pPr>
              <w:rPr>
                <w:rFonts w:cs="Arial"/>
                <w:sz w:val="20"/>
                <w:szCs w:val="20"/>
              </w:rPr>
            </w:pPr>
            <w:r>
              <w:rPr>
                <w:rFonts w:cs="Arial"/>
                <w:sz w:val="20"/>
                <w:szCs w:val="20"/>
              </w:rPr>
              <w:t>0,03</w:t>
            </w:r>
          </w:p>
        </w:tc>
        <w:tc>
          <w:tcPr>
            <w:tcW w:w="992" w:type="dxa"/>
            <w:tcBorders>
              <w:top w:val="nil"/>
              <w:left w:val="nil"/>
              <w:bottom w:val="nil"/>
              <w:right w:val="nil"/>
            </w:tcBorders>
          </w:tcPr>
          <w:p w14:paraId="50FF64C7" w14:textId="39EE0AEA" w:rsidR="00EB20F0" w:rsidRPr="00CE54FE" w:rsidRDefault="001366B1" w:rsidP="001366B1">
            <w:pPr>
              <w:rPr>
                <w:rFonts w:cs="Arial"/>
                <w:sz w:val="20"/>
                <w:szCs w:val="20"/>
              </w:rPr>
            </w:pPr>
            <w:r>
              <w:rPr>
                <w:rFonts w:cs="Arial"/>
                <w:sz w:val="20"/>
                <w:szCs w:val="20"/>
              </w:rPr>
              <w:t>(0,02)</w:t>
            </w:r>
          </w:p>
        </w:tc>
        <w:tc>
          <w:tcPr>
            <w:tcW w:w="1276" w:type="dxa"/>
            <w:tcBorders>
              <w:top w:val="nil"/>
              <w:left w:val="nil"/>
              <w:bottom w:val="nil"/>
              <w:right w:val="nil"/>
            </w:tcBorders>
          </w:tcPr>
          <w:p w14:paraId="70CA102A" w14:textId="62B9378B" w:rsidR="00EB20F0" w:rsidRPr="00CE54FE" w:rsidRDefault="005404B6" w:rsidP="001366B1">
            <w:pPr>
              <w:rPr>
                <w:rFonts w:cs="Arial"/>
                <w:sz w:val="20"/>
                <w:szCs w:val="20"/>
              </w:rPr>
            </w:pPr>
            <w:r>
              <w:rPr>
                <w:rFonts w:cs="Arial"/>
                <w:sz w:val="20"/>
                <w:szCs w:val="20"/>
              </w:rPr>
              <w:t>-0,01</w:t>
            </w:r>
          </w:p>
        </w:tc>
        <w:tc>
          <w:tcPr>
            <w:tcW w:w="992" w:type="dxa"/>
            <w:tcBorders>
              <w:top w:val="nil"/>
              <w:left w:val="nil"/>
              <w:bottom w:val="nil"/>
              <w:right w:val="nil"/>
            </w:tcBorders>
          </w:tcPr>
          <w:p w14:paraId="12DB0E5A" w14:textId="7694B1A6" w:rsidR="00EB20F0" w:rsidRPr="00CE54FE" w:rsidRDefault="005404B6" w:rsidP="001366B1">
            <w:pPr>
              <w:rPr>
                <w:rFonts w:cs="Arial"/>
                <w:sz w:val="20"/>
                <w:szCs w:val="20"/>
              </w:rPr>
            </w:pPr>
            <w:r>
              <w:rPr>
                <w:rFonts w:cs="Arial"/>
                <w:sz w:val="20"/>
                <w:szCs w:val="20"/>
              </w:rPr>
              <w:t>(0,02)</w:t>
            </w:r>
          </w:p>
        </w:tc>
      </w:tr>
      <w:tr w:rsidR="00EB20F0" w:rsidRPr="00CE54FE" w14:paraId="54ABA28B" w14:textId="77777777" w:rsidTr="001A6BEE">
        <w:tc>
          <w:tcPr>
            <w:tcW w:w="2977" w:type="dxa"/>
            <w:tcBorders>
              <w:top w:val="nil"/>
              <w:left w:val="nil"/>
              <w:bottom w:val="nil"/>
              <w:right w:val="nil"/>
            </w:tcBorders>
          </w:tcPr>
          <w:p w14:paraId="500AD7A8" w14:textId="7758CC00" w:rsidR="00EB20F0" w:rsidRPr="00CE54FE" w:rsidRDefault="00EB20F0" w:rsidP="009355C5">
            <w:pPr>
              <w:jc w:val="both"/>
              <w:rPr>
                <w:rFonts w:cs="Arial"/>
                <w:sz w:val="20"/>
                <w:szCs w:val="20"/>
              </w:rPr>
            </w:pPr>
            <w:r w:rsidRPr="00CE54FE">
              <w:rPr>
                <w:rFonts w:cs="Arial"/>
                <w:sz w:val="20"/>
                <w:szCs w:val="20"/>
              </w:rPr>
              <w:t xml:space="preserve">7) </w:t>
            </w:r>
            <w:r w:rsidR="009355C5" w:rsidRPr="009355C5">
              <w:rPr>
                <w:rFonts w:cs="Arial"/>
                <w:sz w:val="20"/>
                <w:szCs w:val="20"/>
              </w:rPr>
              <w:t>% transferts / Rev.tot.</w:t>
            </w:r>
          </w:p>
        </w:tc>
        <w:tc>
          <w:tcPr>
            <w:tcW w:w="1418" w:type="dxa"/>
            <w:tcBorders>
              <w:top w:val="nil"/>
              <w:left w:val="nil"/>
              <w:bottom w:val="nil"/>
              <w:right w:val="nil"/>
            </w:tcBorders>
          </w:tcPr>
          <w:p w14:paraId="4B00216C" w14:textId="7C258E0B" w:rsidR="00EB20F0" w:rsidRPr="00CE54FE" w:rsidRDefault="001366B1" w:rsidP="001366B1">
            <w:pPr>
              <w:rPr>
                <w:rFonts w:cs="Arial"/>
                <w:sz w:val="20"/>
                <w:szCs w:val="20"/>
              </w:rPr>
            </w:pPr>
            <w:r>
              <w:rPr>
                <w:rFonts w:cs="Arial"/>
                <w:sz w:val="20"/>
                <w:szCs w:val="20"/>
              </w:rPr>
              <w:t>0,01</w:t>
            </w:r>
          </w:p>
        </w:tc>
        <w:tc>
          <w:tcPr>
            <w:tcW w:w="992" w:type="dxa"/>
            <w:tcBorders>
              <w:top w:val="nil"/>
              <w:left w:val="nil"/>
              <w:bottom w:val="nil"/>
              <w:right w:val="nil"/>
            </w:tcBorders>
          </w:tcPr>
          <w:p w14:paraId="5F0EFA75" w14:textId="47C7306F" w:rsidR="00EB20F0" w:rsidRPr="00CE54FE" w:rsidRDefault="001366B1" w:rsidP="001366B1">
            <w:pPr>
              <w:rPr>
                <w:rFonts w:cs="Arial"/>
                <w:sz w:val="20"/>
                <w:szCs w:val="20"/>
              </w:rPr>
            </w:pPr>
            <w:r>
              <w:rPr>
                <w:rFonts w:cs="Arial"/>
                <w:sz w:val="20"/>
                <w:szCs w:val="20"/>
              </w:rPr>
              <w:t>(0,02)</w:t>
            </w:r>
          </w:p>
        </w:tc>
        <w:tc>
          <w:tcPr>
            <w:tcW w:w="1276" w:type="dxa"/>
            <w:tcBorders>
              <w:top w:val="nil"/>
              <w:left w:val="nil"/>
              <w:bottom w:val="nil"/>
              <w:right w:val="nil"/>
            </w:tcBorders>
          </w:tcPr>
          <w:p w14:paraId="5CAB4C9E" w14:textId="41702B8F" w:rsidR="00EB20F0" w:rsidRPr="00CE54FE" w:rsidRDefault="005404B6" w:rsidP="001366B1">
            <w:pPr>
              <w:rPr>
                <w:rFonts w:cs="Arial"/>
                <w:sz w:val="20"/>
                <w:szCs w:val="20"/>
              </w:rPr>
            </w:pPr>
            <w:r>
              <w:rPr>
                <w:rFonts w:cs="Arial"/>
                <w:sz w:val="20"/>
                <w:szCs w:val="20"/>
              </w:rPr>
              <w:t>-0,02</w:t>
            </w:r>
          </w:p>
        </w:tc>
        <w:tc>
          <w:tcPr>
            <w:tcW w:w="992" w:type="dxa"/>
            <w:tcBorders>
              <w:top w:val="nil"/>
              <w:left w:val="nil"/>
              <w:bottom w:val="nil"/>
              <w:right w:val="nil"/>
            </w:tcBorders>
          </w:tcPr>
          <w:p w14:paraId="32A73BBD" w14:textId="0743E957" w:rsidR="00EB20F0" w:rsidRPr="00CE54FE" w:rsidRDefault="005404B6" w:rsidP="001366B1">
            <w:pPr>
              <w:rPr>
                <w:rFonts w:cs="Arial"/>
                <w:sz w:val="20"/>
                <w:szCs w:val="20"/>
              </w:rPr>
            </w:pPr>
            <w:r>
              <w:rPr>
                <w:rFonts w:cs="Arial"/>
                <w:sz w:val="20"/>
                <w:szCs w:val="20"/>
              </w:rPr>
              <w:t>(0,02)</w:t>
            </w:r>
          </w:p>
        </w:tc>
      </w:tr>
      <w:tr w:rsidR="00EB20F0" w:rsidRPr="00CE54FE" w14:paraId="5A0EA635" w14:textId="77777777" w:rsidTr="001A6BEE">
        <w:tc>
          <w:tcPr>
            <w:tcW w:w="2977" w:type="dxa"/>
            <w:tcBorders>
              <w:top w:val="nil"/>
              <w:left w:val="nil"/>
              <w:bottom w:val="nil"/>
              <w:right w:val="nil"/>
            </w:tcBorders>
          </w:tcPr>
          <w:p w14:paraId="57878304" w14:textId="176A3725" w:rsidR="00EB20F0" w:rsidRPr="00CE54FE" w:rsidRDefault="00EB20F0" w:rsidP="009355C5">
            <w:pPr>
              <w:jc w:val="both"/>
              <w:rPr>
                <w:rFonts w:cs="Arial"/>
                <w:sz w:val="20"/>
                <w:szCs w:val="20"/>
              </w:rPr>
            </w:pPr>
            <w:r w:rsidRPr="00CE54FE">
              <w:rPr>
                <w:rFonts w:cs="Arial"/>
                <w:sz w:val="20"/>
                <w:szCs w:val="20"/>
              </w:rPr>
              <w:t xml:space="preserve">8) </w:t>
            </w:r>
            <w:r w:rsidR="009355C5" w:rsidRPr="009355C5">
              <w:rPr>
                <w:rFonts w:cs="Arial"/>
                <w:sz w:val="20"/>
                <w:szCs w:val="20"/>
              </w:rPr>
              <w:t>% propriétaire</w:t>
            </w:r>
          </w:p>
        </w:tc>
        <w:tc>
          <w:tcPr>
            <w:tcW w:w="1418" w:type="dxa"/>
            <w:tcBorders>
              <w:top w:val="nil"/>
              <w:left w:val="nil"/>
              <w:bottom w:val="nil"/>
              <w:right w:val="nil"/>
            </w:tcBorders>
          </w:tcPr>
          <w:p w14:paraId="04BA061A" w14:textId="3F99F681" w:rsidR="00EB20F0" w:rsidRPr="00CE54FE" w:rsidRDefault="001366B1" w:rsidP="001366B1">
            <w:pPr>
              <w:rPr>
                <w:rFonts w:cs="Arial"/>
                <w:sz w:val="20"/>
                <w:szCs w:val="20"/>
              </w:rPr>
            </w:pPr>
            <w:r>
              <w:rPr>
                <w:rFonts w:cs="Arial"/>
                <w:sz w:val="20"/>
                <w:szCs w:val="20"/>
              </w:rPr>
              <w:t>0,05***</w:t>
            </w:r>
          </w:p>
        </w:tc>
        <w:tc>
          <w:tcPr>
            <w:tcW w:w="992" w:type="dxa"/>
            <w:tcBorders>
              <w:top w:val="nil"/>
              <w:left w:val="nil"/>
              <w:bottom w:val="nil"/>
              <w:right w:val="nil"/>
            </w:tcBorders>
          </w:tcPr>
          <w:p w14:paraId="6F88B828" w14:textId="10928716" w:rsidR="00EB20F0" w:rsidRPr="00CE54FE" w:rsidRDefault="001366B1" w:rsidP="001366B1">
            <w:pPr>
              <w:rPr>
                <w:rFonts w:cs="Arial"/>
                <w:sz w:val="20"/>
                <w:szCs w:val="20"/>
              </w:rPr>
            </w:pPr>
            <w:r>
              <w:rPr>
                <w:rFonts w:cs="Arial"/>
                <w:sz w:val="20"/>
                <w:szCs w:val="20"/>
              </w:rPr>
              <w:t>(0,01)</w:t>
            </w:r>
          </w:p>
        </w:tc>
        <w:tc>
          <w:tcPr>
            <w:tcW w:w="1276" w:type="dxa"/>
            <w:tcBorders>
              <w:top w:val="nil"/>
              <w:left w:val="nil"/>
              <w:bottom w:val="nil"/>
              <w:right w:val="nil"/>
            </w:tcBorders>
          </w:tcPr>
          <w:p w14:paraId="6B0DD6E2" w14:textId="420F7127" w:rsidR="00EB20F0" w:rsidRPr="00CE54FE" w:rsidRDefault="005404B6" w:rsidP="001366B1">
            <w:pPr>
              <w:rPr>
                <w:rFonts w:cs="Arial"/>
                <w:sz w:val="20"/>
                <w:szCs w:val="20"/>
              </w:rPr>
            </w:pPr>
            <w:r>
              <w:rPr>
                <w:rFonts w:cs="Arial"/>
                <w:sz w:val="20"/>
                <w:szCs w:val="20"/>
              </w:rPr>
              <w:t>0,02</w:t>
            </w:r>
          </w:p>
        </w:tc>
        <w:tc>
          <w:tcPr>
            <w:tcW w:w="992" w:type="dxa"/>
            <w:tcBorders>
              <w:top w:val="nil"/>
              <w:left w:val="nil"/>
              <w:bottom w:val="nil"/>
              <w:right w:val="nil"/>
            </w:tcBorders>
          </w:tcPr>
          <w:p w14:paraId="0CF97BCA" w14:textId="6574B4D1" w:rsidR="00EB20F0" w:rsidRPr="00CE54FE" w:rsidRDefault="005404B6" w:rsidP="001366B1">
            <w:pPr>
              <w:rPr>
                <w:rFonts w:cs="Arial"/>
                <w:sz w:val="20"/>
                <w:szCs w:val="20"/>
              </w:rPr>
            </w:pPr>
            <w:r>
              <w:rPr>
                <w:rFonts w:cs="Arial"/>
                <w:sz w:val="20"/>
                <w:szCs w:val="20"/>
              </w:rPr>
              <w:t>(0,02)</w:t>
            </w:r>
          </w:p>
        </w:tc>
      </w:tr>
      <w:tr w:rsidR="00EB20F0" w:rsidRPr="00CE54FE" w14:paraId="42BD434C" w14:textId="77777777" w:rsidTr="001A6BEE">
        <w:tc>
          <w:tcPr>
            <w:tcW w:w="2977" w:type="dxa"/>
            <w:tcBorders>
              <w:top w:val="nil"/>
              <w:left w:val="nil"/>
              <w:bottom w:val="nil"/>
              <w:right w:val="nil"/>
            </w:tcBorders>
          </w:tcPr>
          <w:p w14:paraId="7F0B376F" w14:textId="52F320B3" w:rsidR="00EB20F0" w:rsidRPr="00CE54FE" w:rsidRDefault="00EB20F0" w:rsidP="009355C5">
            <w:pPr>
              <w:jc w:val="both"/>
              <w:rPr>
                <w:rFonts w:cs="Arial"/>
                <w:sz w:val="20"/>
                <w:szCs w:val="20"/>
              </w:rPr>
            </w:pPr>
            <w:r w:rsidRPr="00CE54FE">
              <w:rPr>
                <w:rFonts w:cs="Arial"/>
                <w:sz w:val="20"/>
                <w:szCs w:val="20"/>
              </w:rPr>
              <w:t xml:space="preserve">9) </w:t>
            </w:r>
            <w:r w:rsidR="009355C5" w:rsidRPr="009355C5">
              <w:rPr>
                <w:rFonts w:cs="Arial"/>
                <w:sz w:val="20"/>
                <w:szCs w:val="20"/>
              </w:rPr>
              <w:t>Scolarité (Univ. – S.D.)</w:t>
            </w:r>
          </w:p>
        </w:tc>
        <w:tc>
          <w:tcPr>
            <w:tcW w:w="1418" w:type="dxa"/>
            <w:tcBorders>
              <w:top w:val="nil"/>
              <w:left w:val="nil"/>
              <w:bottom w:val="nil"/>
              <w:right w:val="nil"/>
            </w:tcBorders>
          </w:tcPr>
          <w:p w14:paraId="6C5AAB03" w14:textId="605510C3" w:rsidR="00EB20F0" w:rsidRPr="00CE54FE" w:rsidRDefault="001366B1" w:rsidP="001366B1">
            <w:pPr>
              <w:rPr>
                <w:rFonts w:cs="Arial"/>
                <w:sz w:val="20"/>
                <w:szCs w:val="20"/>
              </w:rPr>
            </w:pPr>
            <w:r>
              <w:rPr>
                <w:rFonts w:cs="Arial"/>
                <w:sz w:val="20"/>
                <w:szCs w:val="20"/>
              </w:rPr>
              <w:t>-0,01</w:t>
            </w:r>
          </w:p>
        </w:tc>
        <w:tc>
          <w:tcPr>
            <w:tcW w:w="992" w:type="dxa"/>
            <w:tcBorders>
              <w:top w:val="nil"/>
              <w:left w:val="nil"/>
              <w:bottom w:val="nil"/>
              <w:right w:val="nil"/>
            </w:tcBorders>
          </w:tcPr>
          <w:p w14:paraId="6D5F7E82" w14:textId="3A70E467" w:rsidR="00EB20F0" w:rsidRPr="00CE54FE" w:rsidRDefault="001366B1" w:rsidP="001366B1">
            <w:pPr>
              <w:rPr>
                <w:rFonts w:cs="Arial"/>
                <w:sz w:val="20"/>
                <w:szCs w:val="20"/>
              </w:rPr>
            </w:pPr>
            <w:r>
              <w:rPr>
                <w:rFonts w:cs="Arial"/>
                <w:sz w:val="20"/>
                <w:szCs w:val="20"/>
              </w:rPr>
              <w:t>(0,01)</w:t>
            </w:r>
          </w:p>
        </w:tc>
        <w:tc>
          <w:tcPr>
            <w:tcW w:w="1276" w:type="dxa"/>
            <w:tcBorders>
              <w:top w:val="nil"/>
              <w:left w:val="nil"/>
              <w:bottom w:val="nil"/>
              <w:right w:val="nil"/>
            </w:tcBorders>
          </w:tcPr>
          <w:p w14:paraId="03853B24" w14:textId="494992FD" w:rsidR="00EB20F0" w:rsidRPr="00CE54FE" w:rsidRDefault="005404B6" w:rsidP="001366B1">
            <w:pPr>
              <w:rPr>
                <w:rFonts w:cs="Arial"/>
                <w:sz w:val="20"/>
                <w:szCs w:val="20"/>
              </w:rPr>
            </w:pPr>
            <w:r>
              <w:rPr>
                <w:rFonts w:cs="Arial"/>
                <w:sz w:val="20"/>
                <w:szCs w:val="20"/>
              </w:rPr>
              <w:t>-0,01</w:t>
            </w:r>
          </w:p>
        </w:tc>
        <w:tc>
          <w:tcPr>
            <w:tcW w:w="992" w:type="dxa"/>
            <w:tcBorders>
              <w:top w:val="nil"/>
              <w:left w:val="nil"/>
              <w:bottom w:val="nil"/>
              <w:right w:val="nil"/>
            </w:tcBorders>
          </w:tcPr>
          <w:p w14:paraId="293A7593" w14:textId="2698BE51" w:rsidR="00EB20F0" w:rsidRPr="00CE54FE" w:rsidRDefault="005404B6" w:rsidP="001366B1">
            <w:pPr>
              <w:rPr>
                <w:rFonts w:cs="Arial"/>
                <w:sz w:val="20"/>
                <w:szCs w:val="20"/>
              </w:rPr>
            </w:pPr>
            <w:r>
              <w:rPr>
                <w:rFonts w:cs="Arial"/>
                <w:sz w:val="20"/>
                <w:szCs w:val="20"/>
              </w:rPr>
              <w:t>(0,02)</w:t>
            </w:r>
          </w:p>
        </w:tc>
      </w:tr>
      <w:tr w:rsidR="00EB20F0" w:rsidRPr="00CE54FE" w14:paraId="71E00082" w14:textId="77777777" w:rsidTr="001A6BEE">
        <w:tc>
          <w:tcPr>
            <w:tcW w:w="2977" w:type="dxa"/>
            <w:tcBorders>
              <w:top w:val="nil"/>
              <w:left w:val="nil"/>
              <w:bottom w:val="nil"/>
              <w:right w:val="nil"/>
            </w:tcBorders>
          </w:tcPr>
          <w:p w14:paraId="71CB8B9B" w14:textId="50EF5EE5" w:rsidR="00EB20F0" w:rsidRPr="00CE54FE" w:rsidRDefault="00EB20F0" w:rsidP="009355C5">
            <w:pPr>
              <w:jc w:val="both"/>
              <w:rPr>
                <w:rFonts w:cs="Arial"/>
                <w:sz w:val="20"/>
                <w:szCs w:val="20"/>
              </w:rPr>
            </w:pPr>
            <w:r w:rsidRPr="00CE54FE">
              <w:rPr>
                <w:rFonts w:cs="Arial"/>
                <w:sz w:val="20"/>
                <w:szCs w:val="20"/>
              </w:rPr>
              <w:t xml:space="preserve">10) </w:t>
            </w:r>
            <w:r w:rsidR="009355C5" w:rsidRPr="009355C5">
              <w:rPr>
                <w:rFonts w:cs="Arial"/>
                <w:sz w:val="20"/>
                <w:szCs w:val="20"/>
              </w:rPr>
              <w:t>log Revenu médian</w:t>
            </w:r>
          </w:p>
        </w:tc>
        <w:tc>
          <w:tcPr>
            <w:tcW w:w="1418" w:type="dxa"/>
            <w:tcBorders>
              <w:top w:val="nil"/>
              <w:left w:val="nil"/>
              <w:bottom w:val="nil"/>
              <w:right w:val="nil"/>
            </w:tcBorders>
          </w:tcPr>
          <w:p w14:paraId="28B7A0B6" w14:textId="74BECDA9" w:rsidR="00EB20F0" w:rsidRPr="00CE54FE" w:rsidRDefault="001366B1" w:rsidP="001366B1">
            <w:pPr>
              <w:rPr>
                <w:rFonts w:cs="Arial"/>
                <w:sz w:val="20"/>
                <w:szCs w:val="20"/>
              </w:rPr>
            </w:pPr>
            <w:r>
              <w:rPr>
                <w:rFonts w:cs="Arial"/>
                <w:sz w:val="20"/>
                <w:szCs w:val="20"/>
              </w:rPr>
              <w:t>-1,07</w:t>
            </w:r>
          </w:p>
        </w:tc>
        <w:tc>
          <w:tcPr>
            <w:tcW w:w="992" w:type="dxa"/>
            <w:tcBorders>
              <w:top w:val="nil"/>
              <w:left w:val="nil"/>
              <w:bottom w:val="nil"/>
              <w:right w:val="nil"/>
            </w:tcBorders>
          </w:tcPr>
          <w:p w14:paraId="279D3312" w14:textId="56E4BA50" w:rsidR="00EB20F0" w:rsidRPr="00CE54FE" w:rsidRDefault="001366B1" w:rsidP="001366B1">
            <w:pPr>
              <w:rPr>
                <w:rFonts w:cs="Arial"/>
                <w:sz w:val="20"/>
                <w:szCs w:val="20"/>
              </w:rPr>
            </w:pPr>
            <w:r>
              <w:rPr>
                <w:rFonts w:cs="Arial"/>
                <w:sz w:val="20"/>
                <w:szCs w:val="20"/>
              </w:rPr>
              <w:t>(3,05)</w:t>
            </w:r>
          </w:p>
        </w:tc>
        <w:tc>
          <w:tcPr>
            <w:tcW w:w="1276" w:type="dxa"/>
            <w:tcBorders>
              <w:top w:val="nil"/>
              <w:left w:val="nil"/>
              <w:bottom w:val="nil"/>
              <w:right w:val="nil"/>
            </w:tcBorders>
          </w:tcPr>
          <w:p w14:paraId="54BD01EB" w14:textId="4CC9EB10" w:rsidR="00EB20F0" w:rsidRPr="00CE54FE" w:rsidRDefault="005404B6" w:rsidP="001366B1">
            <w:pPr>
              <w:rPr>
                <w:rFonts w:cs="Arial"/>
                <w:sz w:val="20"/>
                <w:szCs w:val="20"/>
              </w:rPr>
            </w:pPr>
            <w:r>
              <w:rPr>
                <w:rFonts w:cs="Arial"/>
                <w:sz w:val="20"/>
                <w:szCs w:val="20"/>
              </w:rPr>
              <w:t>3,76</w:t>
            </w:r>
          </w:p>
        </w:tc>
        <w:tc>
          <w:tcPr>
            <w:tcW w:w="992" w:type="dxa"/>
            <w:tcBorders>
              <w:top w:val="nil"/>
              <w:left w:val="nil"/>
              <w:bottom w:val="nil"/>
              <w:right w:val="nil"/>
            </w:tcBorders>
          </w:tcPr>
          <w:p w14:paraId="71FF800A" w14:textId="794BA325" w:rsidR="00EB20F0" w:rsidRPr="00CE54FE" w:rsidRDefault="005404B6" w:rsidP="001366B1">
            <w:pPr>
              <w:rPr>
                <w:rFonts w:cs="Arial"/>
                <w:sz w:val="20"/>
                <w:szCs w:val="20"/>
              </w:rPr>
            </w:pPr>
            <w:r>
              <w:rPr>
                <w:rFonts w:cs="Arial"/>
                <w:sz w:val="20"/>
                <w:szCs w:val="20"/>
              </w:rPr>
              <w:t>(2,86)</w:t>
            </w:r>
          </w:p>
        </w:tc>
      </w:tr>
      <w:tr w:rsidR="00EB20F0" w:rsidRPr="00CE54FE" w14:paraId="171A7CE8" w14:textId="77777777" w:rsidTr="001A6BEE">
        <w:tc>
          <w:tcPr>
            <w:tcW w:w="2977" w:type="dxa"/>
            <w:tcBorders>
              <w:top w:val="nil"/>
              <w:left w:val="nil"/>
              <w:bottom w:val="nil"/>
              <w:right w:val="nil"/>
            </w:tcBorders>
          </w:tcPr>
          <w:p w14:paraId="39806540" w14:textId="6461FBD7" w:rsidR="00EB20F0" w:rsidRPr="00CE54FE" w:rsidRDefault="00EB20F0" w:rsidP="009355C5">
            <w:pPr>
              <w:jc w:val="both"/>
              <w:rPr>
                <w:rFonts w:cs="Arial"/>
                <w:sz w:val="20"/>
                <w:szCs w:val="20"/>
              </w:rPr>
            </w:pPr>
            <w:r w:rsidRPr="00CE54FE">
              <w:rPr>
                <w:rFonts w:cs="Arial"/>
                <w:sz w:val="20"/>
                <w:szCs w:val="20"/>
              </w:rPr>
              <w:t xml:space="preserve">11) </w:t>
            </w:r>
            <w:r w:rsidR="009355C5" w:rsidRPr="009355C5">
              <w:rPr>
                <w:rFonts w:cs="Arial"/>
                <w:sz w:val="20"/>
                <w:szCs w:val="20"/>
              </w:rPr>
              <w:t>Ratio élu par 1000 hab.</w:t>
            </w:r>
          </w:p>
        </w:tc>
        <w:tc>
          <w:tcPr>
            <w:tcW w:w="1418" w:type="dxa"/>
            <w:tcBorders>
              <w:top w:val="nil"/>
              <w:left w:val="nil"/>
              <w:bottom w:val="nil"/>
              <w:right w:val="nil"/>
            </w:tcBorders>
          </w:tcPr>
          <w:p w14:paraId="0DB922FE" w14:textId="1FCC7AE3" w:rsidR="00EB20F0" w:rsidRPr="00CE54FE" w:rsidRDefault="001366B1" w:rsidP="001366B1">
            <w:pPr>
              <w:rPr>
                <w:rFonts w:cs="Arial"/>
                <w:sz w:val="20"/>
                <w:szCs w:val="20"/>
              </w:rPr>
            </w:pPr>
            <w:r>
              <w:rPr>
                <w:rFonts w:cs="Arial"/>
                <w:sz w:val="20"/>
                <w:szCs w:val="20"/>
              </w:rPr>
              <w:t>0,05*</w:t>
            </w:r>
          </w:p>
        </w:tc>
        <w:tc>
          <w:tcPr>
            <w:tcW w:w="992" w:type="dxa"/>
            <w:tcBorders>
              <w:top w:val="nil"/>
              <w:left w:val="nil"/>
              <w:bottom w:val="nil"/>
              <w:right w:val="nil"/>
            </w:tcBorders>
          </w:tcPr>
          <w:p w14:paraId="12801C7A" w14:textId="0293188E" w:rsidR="00EB20F0" w:rsidRPr="00CE54FE" w:rsidRDefault="001366B1" w:rsidP="001366B1">
            <w:pPr>
              <w:rPr>
                <w:rFonts w:cs="Arial"/>
                <w:sz w:val="20"/>
                <w:szCs w:val="20"/>
              </w:rPr>
            </w:pPr>
            <w:r>
              <w:rPr>
                <w:rFonts w:cs="Arial"/>
                <w:sz w:val="20"/>
                <w:szCs w:val="20"/>
              </w:rPr>
              <w:t>(0,02)</w:t>
            </w:r>
          </w:p>
        </w:tc>
        <w:tc>
          <w:tcPr>
            <w:tcW w:w="1276" w:type="dxa"/>
            <w:tcBorders>
              <w:top w:val="nil"/>
              <w:left w:val="nil"/>
              <w:bottom w:val="nil"/>
              <w:right w:val="nil"/>
            </w:tcBorders>
          </w:tcPr>
          <w:p w14:paraId="57D1429F" w14:textId="65BEB694" w:rsidR="00EB20F0" w:rsidRPr="00CE54FE" w:rsidRDefault="005404B6" w:rsidP="001366B1">
            <w:pPr>
              <w:rPr>
                <w:rFonts w:cs="Arial"/>
                <w:sz w:val="20"/>
                <w:szCs w:val="20"/>
              </w:rPr>
            </w:pPr>
            <w:r>
              <w:rPr>
                <w:rFonts w:cs="Arial"/>
                <w:sz w:val="20"/>
                <w:szCs w:val="20"/>
              </w:rPr>
              <w:t>0,12**</w:t>
            </w:r>
          </w:p>
        </w:tc>
        <w:tc>
          <w:tcPr>
            <w:tcW w:w="992" w:type="dxa"/>
            <w:tcBorders>
              <w:top w:val="nil"/>
              <w:left w:val="nil"/>
              <w:bottom w:val="nil"/>
              <w:right w:val="nil"/>
            </w:tcBorders>
          </w:tcPr>
          <w:p w14:paraId="11F5A07C" w14:textId="606F3A6F" w:rsidR="00EB20F0" w:rsidRPr="00CE54FE" w:rsidRDefault="005404B6" w:rsidP="001366B1">
            <w:pPr>
              <w:rPr>
                <w:rFonts w:cs="Arial"/>
                <w:sz w:val="20"/>
                <w:szCs w:val="20"/>
              </w:rPr>
            </w:pPr>
            <w:r>
              <w:rPr>
                <w:rFonts w:cs="Arial"/>
                <w:sz w:val="20"/>
                <w:szCs w:val="20"/>
              </w:rPr>
              <w:t>(0,04)</w:t>
            </w:r>
          </w:p>
        </w:tc>
      </w:tr>
      <w:tr w:rsidR="00EB20F0" w:rsidRPr="00CE54FE" w14:paraId="414A978C" w14:textId="77777777" w:rsidTr="001A6BEE">
        <w:tc>
          <w:tcPr>
            <w:tcW w:w="2977" w:type="dxa"/>
            <w:tcBorders>
              <w:top w:val="nil"/>
              <w:left w:val="nil"/>
              <w:bottom w:val="nil"/>
              <w:right w:val="nil"/>
            </w:tcBorders>
          </w:tcPr>
          <w:p w14:paraId="6E368B2C" w14:textId="35F30891" w:rsidR="00EB20F0" w:rsidRPr="00CE54FE" w:rsidRDefault="00EB20F0" w:rsidP="009355C5">
            <w:pPr>
              <w:jc w:val="both"/>
              <w:rPr>
                <w:rFonts w:cs="Arial"/>
                <w:sz w:val="20"/>
                <w:szCs w:val="20"/>
              </w:rPr>
            </w:pPr>
            <w:r w:rsidRPr="00CE54FE">
              <w:rPr>
                <w:rFonts w:cs="Arial"/>
                <w:sz w:val="20"/>
                <w:szCs w:val="20"/>
              </w:rPr>
              <w:t xml:space="preserve">12) </w:t>
            </w:r>
            <w:r w:rsidR="009355C5" w:rsidRPr="009355C5">
              <w:rPr>
                <w:rFonts w:cs="Arial"/>
                <w:sz w:val="20"/>
                <w:szCs w:val="20"/>
              </w:rPr>
              <w:t>log employés par 1000 hab.</w:t>
            </w:r>
          </w:p>
        </w:tc>
        <w:tc>
          <w:tcPr>
            <w:tcW w:w="1418" w:type="dxa"/>
            <w:tcBorders>
              <w:top w:val="nil"/>
              <w:left w:val="nil"/>
              <w:bottom w:val="nil"/>
              <w:right w:val="nil"/>
            </w:tcBorders>
          </w:tcPr>
          <w:p w14:paraId="3D860E58" w14:textId="6021BB01" w:rsidR="00EB20F0" w:rsidRPr="00CE54FE" w:rsidRDefault="001366B1" w:rsidP="001366B1">
            <w:pPr>
              <w:rPr>
                <w:rFonts w:cs="Arial"/>
                <w:sz w:val="20"/>
                <w:szCs w:val="20"/>
              </w:rPr>
            </w:pPr>
            <w:r>
              <w:rPr>
                <w:rFonts w:cs="Arial"/>
                <w:sz w:val="20"/>
                <w:szCs w:val="20"/>
              </w:rPr>
              <w:t>0,93*</w:t>
            </w:r>
          </w:p>
        </w:tc>
        <w:tc>
          <w:tcPr>
            <w:tcW w:w="992" w:type="dxa"/>
            <w:tcBorders>
              <w:top w:val="nil"/>
              <w:left w:val="nil"/>
              <w:bottom w:val="nil"/>
              <w:right w:val="nil"/>
            </w:tcBorders>
          </w:tcPr>
          <w:p w14:paraId="5AE12D72" w14:textId="090FF0C8" w:rsidR="00EB20F0" w:rsidRPr="00CE54FE" w:rsidRDefault="001366B1" w:rsidP="001366B1">
            <w:pPr>
              <w:rPr>
                <w:rFonts w:cs="Arial"/>
                <w:sz w:val="20"/>
                <w:szCs w:val="20"/>
              </w:rPr>
            </w:pPr>
            <w:r>
              <w:rPr>
                <w:rFonts w:cs="Arial"/>
                <w:sz w:val="20"/>
                <w:szCs w:val="20"/>
              </w:rPr>
              <w:t>(0,42)</w:t>
            </w:r>
          </w:p>
        </w:tc>
        <w:tc>
          <w:tcPr>
            <w:tcW w:w="1276" w:type="dxa"/>
            <w:tcBorders>
              <w:top w:val="nil"/>
              <w:left w:val="nil"/>
              <w:bottom w:val="nil"/>
              <w:right w:val="nil"/>
            </w:tcBorders>
          </w:tcPr>
          <w:p w14:paraId="0B994256" w14:textId="26219908" w:rsidR="00EB20F0" w:rsidRPr="00CE54FE" w:rsidRDefault="005404B6" w:rsidP="001366B1">
            <w:pPr>
              <w:rPr>
                <w:rFonts w:cs="Arial"/>
                <w:sz w:val="20"/>
                <w:szCs w:val="20"/>
              </w:rPr>
            </w:pPr>
            <w:r>
              <w:rPr>
                <w:rFonts w:cs="Arial"/>
                <w:sz w:val="20"/>
                <w:szCs w:val="20"/>
              </w:rPr>
              <w:t>0,38</w:t>
            </w:r>
          </w:p>
        </w:tc>
        <w:tc>
          <w:tcPr>
            <w:tcW w:w="992" w:type="dxa"/>
            <w:tcBorders>
              <w:top w:val="nil"/>
              <w:left w:val="nil"/>
              <w:bottom w:val="nil"/>
              <w:right w:val="nil"/>
            </w:tcBorders>
          </w:tcPr>
          <w:p w14:paraId="1192A181" w14:textId="71F8802D" w:rsidR="00EB20F0" w:rsidRPr="00CE54FE" w:rsidRDefault="005404B6" w:rsidP="001366B1">
            <w:pPr>
              <w:rPr>
                <w:rFonts w:cs="Arial"/>
                <w:sz w:val="20"/>
                <w:szCs w:val="20"/>
              </w:rPr>
            </w:pPr>
            <w:r>
              <w:rPr>
                <w:rFonts w:cs="Arial"/>
                <w:sz w:val="20"/>
                <w:szCs w:val="20"/>
              </w:rPr>
              <w:t>(1,09)</w:t>
            </w:r>
          </w:p>
        </w:tc>
      </w:tr>
      <w:tr w:rsidR="00EB20F0" w:rsidRPr="00CE54FE" w14:paraId="759F6D08" w14:textId="77777777" w:rsidTr="001A6BEE">
        <w:tc>
          <w:tcPr>
            <w:tcW w:w="2977" w:type="dxa"/>
            <w:tcBorders>
              <w:top w:val="nil"/>
              <w:left w:val="nil"/>
              <w:bottom w:val="nil"/>
              <w:right w:val="nil"/>
            </w:tcBorders>
          </w:tcPr>
          <w:p w14:paraId="65A4ACD9" w14:textId="1120114C" w:rsidR="00EB20F0" w:rsidRPr="00CE54FE" w:rsidRDefault="00EB20F0" w:rsidP="009355C5">
            <w:pPr>
              <w:jc w:val="both"/>
              <w:rPr>
                <w:rFonts w:cs="Arial"/>
                <w:sz w:val="20"/>
                <w:szCs w:val="20"/>
              </w:rPr>
            </w:pPr>
            <w:r w:rsidRPr="00CE54FE">
              <w:rPr>
                <w:rFonts w:cs="Arial"/>
                <w:sz w:val="20"/>
                <w:szCs w:val="20"/>
              </w:rPr>
              <w:t xml:space="preserve">13) </w:t>
            </w:r>
            <w:r w:rsidR="009355C5" w:rsidRPr="009355C5">
              <w:rPr>
                <w:rFonts w:cs="Arial"/>
                <w:sz w:val="20"/>
                <w:szCs w:val="20"/>
              </w:rPr>
              <w:t>log ratio cadres / employés</w:t>
            </w:r>
          </w:p>
        </w:tc>
        <w:tc>
          <w:tcPr>
            <w:tcW w:w="1418" w:type="dxa"/>
            <w:tcBorders>
              <w:top w:val="nil"/>
              <w:left w:val="nil"/>
              <w:bottom w:val="nil"/>
              <w:right w:val="nil"/>
            </w:tcBorders>
          </w:tcPr>
          <w:p w14:paraId="7987FC9C" w14:textId="4394E3DA" w:rsidR="00EB20F0" w:rsidRPr="00CE54FE" w:rsidRDefault="001366B1" w:rsidP="001366B1">
            <w:pPr>
              <w:rPr>
                <w:rFonts w:cs="Arial"/>
                <w:sz w:val="20"/>
                <w:szCs w:val="20"/>
              </w:rPr>
            </w:pPr>
            <w:r>
              <w:rPr>
                <w:rFonts w:cs="Arial"/>
                <w:sz w:val="20"/>
                <w:szCs w:val="20"/>
              </w:rPr>
              <w:t>0,32</w:t>
            </w:r>
          </w:p>
        </w:tc>
        <w:tc>
          <w:tcPr>
            <w:tcW w:w="992" w:type="dxa"/>
            <w:tcBorders>
              <w:top w:val="nil"/>
              <w:left w:val="nil"/>
              <w:bottom w:val="nil"/>
              <w:right w:val="nil"/>
            </w:tcBorders>
          </w:tcPr>
          <w:p w14:paraId="70F2EF92" w14:textId="41F5E8B4" w:rsidR="00EB20F0" w:rsidRPr="00CE54FE" w:rsidRDefault="001366B1" w:rsidP="001366B1">
            <w:pPr>
              <w:rPr>
                <w:rFonts w:cs="Arial"/>
                <w:sz w:val="20"/>
                <w:szCs w:val="20"/>
              </w:rPr>
            </w:pPr>
            <w:r>
              <w:rPr>
                <w:rFonts w:cs="Arial"/>
                <w:sz w:val="20"/>
                <w:szCs w:val="20"/>
              </w:rPr>
              <w:t>(0,33)</w:t>
            </w:r>
          </w:p>
        </w:tc>
        <w:tc>
          <w:tcPr>
            <w:tcW w:w="1276" w:type="dxa"/>
            <w:tcBorders>
              <w:top w:val="nil"/>
              <w:left w:val="nil"/>
              <w:bottom w:val="nil"/>
              <w:right w:val="nil"/>
            </w:tcBorders>
          </w:tcPr>
          <w:p w14:paraId="32DD9A78" w14:textId="655A27FF" w:rsidR="00EB20F0" w:rsidRPr="00CE54FE" w:rsidRDefault="005404B6" w:rsidP="001366B1">
            <w:pPr>
              <w:rPr>
                <w:rFonts w:cs="Arial"/>
                <w:sz w:val="20"/>
                <w:szCs w:val="20"/>
              </w:rPr>
            </w:pPr>
            <w:r>
              <w:rPr>
                <w:rFonts w:cs="Arial"/>
                <w:sz w:val="20"/>
                <w:szCs w:val="20"/>
              </w:rPr>
              <w:t>0,30</w:t>
            </w:r>
          </w:p>
        </w:tc>
        <w:tc>
          <w:tcPr>
            <w:tcW w:w="992" w:type="dxa"/>
            <w:tcBorders>
              <w:top w:val="nil"/>
              <w:left w:val="nil"/>
              <w:bottom w:val="nil"/>
              <w:right w:val="nil"/>
            </w:tcBorders>
          </w:tcPr>
          <w:p w14:paraId="7A7BACC1" w14:textId="4EBD3FD2" w:rsidR="00EB20F0" w:rsidRPr="00CE54FE" w:rsidRDefault="005404B6" w:rsidP="001366B1">
            <w:pPr>
              <w:rPr>
                <w:rFonts w:cs="Arial"/>
                <w:sz w:val="20"/>
                <w:szCs w:val="20"/>
              </w:rPr>
            </w:pPr>
            <w:r>
              <w:rPr>
                <w:rFonts w:cs="Arial"/>
                <w:sz w:val="20"/>
                <w:szCs w:val="20"/>
              </w:rPr>
              <w:t>(0,72)</w:t>
            </w:r>
          </w:p>
        </w:tc>
      </w:tr>
      <w:tr w:rsidR="00EB20F0" w:rsidRPr="00CE54FE" w14:paraId="70C69443" w14:textId="77777777" w:rsidTr="001A6BEE">
        <w:tc>
          <w:tcPr>
            <w:tcW w:w="2977" w:type="dxa"/>
            <w:tcBorders>
              <w:top w:val="nil"/>
              <w:left w:val="nil"/>
              <w:bottom w:val="nil"/>
              <w:right w:val="nil"/>
            </w:tcBorders>
          </w:tcPr>
          <w:p w14:paraId="0026D4F4" w14:textId="40EA0DD7" w:rsidR="00EB20F0" w:rsidRPr="00CE54FE" w:rsidRDefault="00EB20F0" w:rsidP="009355C5">
            <w:pPr>
              <w:jc w:val="both"/>
              <w:rPr>
                <w:rFonts w:cs="Arial"/>
                <w:sz w:val="20"/>
                <w:szCs w:val="20"/>
              </w:rPr>
            </w:pPr>
            <w:r w:rsidRPr="00CE54FE">
              <w:rPr>
                <w:rFonts w:cs="Arial"/>
                <w:sz w:val="20"/>
                <w:szCs w:val="20"/>
              </w:rPr>
              <w:t xml:space="preserve">14) </w:t>
            </w:r>
            <w:r w:rsidR="009355C5" w:rsidRPr="009355C5">
              <w:rPr>
                <w:rFonts w:cs="Arial"/>
                <w:sz w:val="20"/>
                <w:szCs w:val="20"/>
              </w:rPr>
              <w:t>Mairesse (vs. maire)</w:t>
            </w:r>
          </w:p>
        </w:tc>
        <w:tc>
          <w:tcPr>
            <w:tcW w:w="1418" w:type="dxa"/>
            <w:tcBorders>
              <w:top w:val="nil"/>
              <w:left w:val="nil"/>
              <w:bottom w:val="nil"/>
              <w:right w:val="nil"/>
            </w:tcBorders>
          </w:tcPr>
          <w:p w14:paraId="6CC450A8" w14:textId="11ED1850" w:rsidR="00EB20F0" w:rsidRPr="00CE54FE" w:rsidRDefault="001366B1" w:rsidP="001366B1">
            <w:pPr>
              <w:rPr>
                <w:rFonts w:cs="Arial"/>
                <w:sz w:val="20"/>
                <w:szCs w:val="20"/>
              </w:rPr>
            </w:pPr>
            <w:r>
              <w:rPr>
                <w:rFonts w:cs="Arial"/>
                <w:sz w:val="20"/>
                <w:szCs w:val="20"/>
              </w:rPr>
              <w:t>-0,25</w:t>
            </w:r>
          </w:p>
        </w:tc>
        <w:tc>
          <w:tcPr>
            <w:tcW w:w="992" w:type="dxa"/>
            <w:tcBorders>
              <w:top w:val="nil"/>
              <w:left w:val="nil"/>
              <w:bottom w:val="nil"/>
              <w:right w:val="nil"/>
            </w:tcBorders>
          </w:tcPr>
          <w:p w14:paraId="425729D4" w14:textId="4FCA5D26" w:rsidR="00EB20F0" w:rsidRPr="00CE54FE" w:rsidRDefault="001366B1" w:rsidP="001366B1">
            <w:pPr>
              <w:rPr>
                <w:rFonts w:cs="Arial"/>
                <w:sz w:val="20"/>
                <w:szCs w:val="20"/>
              </w:rPr>
            </w:pPr>
            <w:r>
              <w:rPr>
                <w:rFonts w:cs="Arial"/>
                <w:sz w:val="20"/>
                <w:szCs w:val="20"/>
              </w:rPr>
              <w:t>(0,43)</w:t>
            </w:r>
          </w:p>
        </w:tc>
        <w:tc>
          <w:tcPr>
            <w:tcW w:w="1276" w:type="dxa"/>
            <w:tcBorders>
              <w:top w:val="nil"/>
              <w:left w:val="nil"/>
              <w:bottom w:val="nil"/>
              <w:right w:val="nil"/>
            </w:tcBorders>
          </w:tcPr>
          <w:p w14:paraId="24EC885A" w14:textId="4D46417E" w:rsidR="00EB20F0" w:rsidRPr="00CE54FE" w:rsidRDefault="005404B6" w:rsidP="001366B1">
            <w:pPr>
              <w:rPr>
                <w:rFonts w:cs="Arial"/>
                <w:sz w:val="20"/>
                <w:szCs w:val="20"/>
              </w:rPr>
            </w:pPr>
            <w:r>
              <w:rPr>
                <w:rFonts w:cs="Arial"/>
                <w:sz w:val="20"/>
                <w:szCs w:val="20"/>
              </w:rPr>
              <w:t>-0,19</w:t>
            </w:r>
          </w:p>
        </w:tc>
        <w:tc>
          <w:tcPr>
            <w:tcW w:w="992" w:type="dxa"/>
            <w:tcBorders>
              <w:top w:val="nil"/>
              <w:left w:val="nil"/>
              <w:bottom w:val="nil"/>
              <w:right w:val="nil"/>
            </w:tcBorders>
          </w:tcPr>
          <w:p w14:paraId="2137B279" w14:textId="332EE0BF" w:rsidR="00EB20F0" w:rsidRPr="00CE54FE" w:rsidRDefault="005404B6" w:rsidP="001366B1">
            <w:pPr>
              <w:rPr>
                <w:rFonts w:cs="Arial"/>
                <w:sz w:val="20"/>
                <w:szCs w:val="20"/>
              </w:rPr>
            </w:pPr>
            <w:r>
              <w:rPr>
                <w:rFonts w:cs="Arial"/>
                <w:sz w:val="20"/>
                <w:szCs w:val="20"/>
              </w:rPr>
              <w:t>(0,48)</w:t>
            </w:r>
          </w:p>
        </w:tc>
      </w:tr>
      <w:tr w:rsidR="00EB20F0" w:rsidRPr="00CE54FE" w14:paraId="47F634E5" w14:textId="77777777" w:rsidTr="001A6BEE">
        <w:tc>
          <w:tcPr>
            <w:tcW w:w="2977" w:type="dxa"/>
            <w:tcBorders>
              <w:top w:val="nil"/>
              <w:left w:val="nil"/>
              <w:bottom w:val="nil"/>
              <w:right w:val="nil"/>
            </w:tcBorders>
          </w:tcPr>
          <w:p w14:paraId="0D32B30C" w14:textId="21D79807" w:rsidR="00EB20F0" w:rsidRPr="00CE54FE" w:rsidRDefault="00EB20F0" w:rsidP="009355C5">
            <w:pPr>
              <w:jc w:val="both"/>
              <w:rPr>
                <w:rFonts w:cs="Arial"/>
                <w:sz w:val="20"/>
                <w:szCs w:val="20"/>
              </w:rPr>
            </w:pPr>
            <w:r w:rsidRPr="00CE54FE">
              <w:rPr>
                <w:rFonts w:cs="Arial"/>
                <w:sz w:val="20"/>
                <w:szCs w:val="20"/>
              </w:rPr>
              <w:t xml:space="preserve">15) </w:t>
            </w:r>
            <w:r w:rsidR="009355C5" w:rsidRPr="009355C5">
              <w:rPr>
                <w:rFonts w:cs="Arial"/>
                <w:sz w:val="20"/>
                <w:szCs w:val="20"/>
              </w:rPr>
              <w:t>Maire chef d’un parti</w:t>
            </w:r>
          </w:p>
        </w:tc>
        <w:tc>
          <w:tcPr>
            <w:tcW w:w="1418" w:type="dxa"/>
            <w:tcBorders>
              <w:top w:val="nil"/>
              <w:left w:val="nil"/>
              <w:bottom w:val="nil"/>
              <w:right w:val="nil"/>
            </w:tcBorders>
          </w:tcPr>
          <w:p w14:paraId="6D0B8BA1" w14:textId="21645B77" w:rsidR="00EB20F0" w:rsidRPr="00CE54FE" w:rsidRDefault="001366B1" w:rsidP="001366B1">
            <w:pPr>
              <w:rPr>
                <w:rFonts w:cs="Arial"/>
                <w:sz w:val="20"/>
                <w:szCs w:val="20"/>
              </w:rPr>
            </w:pPr>
            <w:r>
              <w:rPr>
                <w:rFonts w:cs="Arial"/>
                <w:sz w:val="20"/>
                <w:szCs w:val="20"/>
              </w:rPr>
              <w:t>0,42</w:t>
            </w:r>
          </w:p>
        </w:tc>
        <w:tc>
          <w:tcPr>
            <w:tcW w:w="992" w:type="dxa"/>
            <w:tcBorders>
              <w:top w:val="nil"/>
              <w:left w:val="nil"/>
              <w:bottom w:val="nil"/>
              <w:right w:val="nil"/>
            </w:tcBorders>
          </w:tcPr>
          <w:p w14:paraId="6EF88922" w14:textId="2215A3D9" w:rsidR="00EB20F0" w:rsidRPr="00CE54FE" w:rsidRDefault="001366B1" w:rsidP="001366B1">
            <w:pPr>
              <w:rPr>
                <w:rFonts w:cs="Arial"/>
                <w:sz w:val="20"/>
                <w:szCs w:val="20"/>
              </w:rPr>
            </w:pPr>
            <w:r>
              <w:rPr>
                <w:rFonts w:cs="Arial"/>
                <w:sz w:val="20"/>
                <w:szCs w:val="20"/>
              </w:rPr>
              <w:t>(0,24)</w:t>
            </w:r>
          </w:p>
        </w:tc>
        <w:tc>
          <w:tcPr>
            <w:tcW w:w="1276" w:type="dxa"/>
            <w:tcBorders>
              <w:top w:val="nil"/>
              <w:left w:val="nil"/>
              <w:bottom w:val="nil"/>
              <w:right w:val="nil"/>
            </w:tcBorders>
          </w:tcPr>
          <w:p w14:paraId="4FB1E1E6" w14:textId="2870BEB4" w:rsidR="00EB20F0" w:rsidRPr="00CE54FE" w:rsidRDefault="005404B6" w:rsidP="001366B1">
            <w:pPr>
              <w:rPr>
                <w:rFonts w:cs="Arial"/>
                <w:sz w:val="20"/>
                <w:szCs w:val="20"/>
              </w:rPr>
            </w:pPr>
            <w:r>
              <w:rPr>
                <w:rFonts w:cs="Arial"/>
                <w:sz w:val="20"/>
                <w:szCs w:val="20"/>
              </w:rPr>
              <w:t>0,04</w:t>
            </w:r>
          </w:p>
        </w:tc>
        <w:tc>
          <w:tcPr>
            <w:tcW w:w="992" w:type="dxa"/>
            <w:tcBorders>
              <w:top w:val="nil"/>
              <w:left w:val="nil"/>
              <w:bottom w:val="nil"/>
              <w:right w:val="nil"/>
            </w:tcBorders>
          </w:tcPr>
          <w:p w14:paraId="76341AD4" w14:textId="0850C587" w:rsidR="00EB20F0" w:rsidRPr="00CE54FE" w:rsidRDefault="005404B6" w:rsidP="001366B1">
            <w:pPr>
              <w:rPr>
                <w:rFonts w:cs="Arial"/>
                <w:sz w:val="20"/>
                <w:szCs w:val="20"/>
              </w:rPr>
            </w:pPr>
            <w:r>
              <w:rPr>
                <w:rFonts w:cs="Arial"/>
                <w:sz w:val="20"/>
                <w:szCs w:val="20"/>
              </w:rPr>
              <w:t>(0,67)</w:t>
            </w:r>
          </w:p>
        </w:tc>
      </w:tr>
      <w:tr w:rsidR="00EB20F0" w:rsidRPr="00CE54FE" w14:paraId="2850A7EE" w14:textId="77777777" w:rsidTr="001A6BEE">
        <w:tc>
          <w:tcPr>
            <w:tcW w:w="2977" w:type="dxa"/>
            <w:tcBorders>
              <w:top w:val="nil"/>
              <w:left w:val="nil"/>
              <w:bottom w:val="nil"/>
              <w:right w:val="nil"/>
            </w:tcBorders>
          </w:tcPr>
          <w:p w14:paraId="4B581506" w14:textId="123E030D" w:rsidR="00EB20F0" w:rsidRPr="00CE54FE" w:rsidRDefault="00EB20F0" w:rsidP="009355C5">
            <w:pPr>
              <w:jc w:val="both"/>
              <w:rPr>
                <w:rFonts w:cs="Arial"/>
                <w:sz w:val="20"/>
                <w:szCs w:val="20"/>
              </w:rPr>
            </w:pPr>
            <w:r w:rsidRPr="00CE54FE">
              <w:rPr>
                <w:rFonts w:cs="Arial"/>
                <w:sz w:val="20"/>
                <w:szCs w:val="20"/>
              </w:rPr>
              <w:t xml:space="preserve">16) </w:t>
            </w:r>
            <w:r w:rsidR="009355C5" w:rsidRPr="009355C5">
              <w:rPr>
                <w:rFonts w:cs="Arial"/>
                <w:sz w:val="20"/>
                <w:szCs w:val="20"/>
              </w:rPr>
              <w:t>Maire  - de 50 ans</w:t>
            </w:r>
          </w:p>
        </w:tc>
        <w:tc>
          <w:tcPr>
            <w:tcW w:w="1418" w:type="dxa"/>
            <w:tcBorders>
              <w:top w:val="nil"/>
              <w:left w:val="nil"/>
              <w:bottom w:val="nil"/>
              <w:right w:val="nil"/>
            </w:tcBorders>
          </w:tcPr>
          <w:p w14:paraId="0D2B6D3C" w14:textId="7B5F61D0" w:rsidR="00EB20F0" w:rsidRPr="00CE54FE" w:rsidRDefault="001366B1" w:rsidP="001366B1">
            <w:pPr>
              <w:rPr>
                <w:rFonts w:cs="Arial"/>
                <w:sz w:val="20"/>
                <w:szCs w:val="20"/>
              </w:rPr>
            </w:pPr>
            <w:r>
              <w:rPr>
                <w:rFonts w:cs="Arial"/>
                <w:sz w:val="20"/>
                <w:szCs w:val="20"/>
              </w:rPr>
              <w:t>-0,07</w:t>
            </w:r>
          </w:p>
        </w:tc>
        <w:tc>
          <w:tcPr>
            <w:tcW w:w="992" w:type="dxa"/>
            <w:tcBorders>
              <w:top w:val="nil"/>
              <w:left w:val="nil"/>
              <w:bottom w:val="nil"/>
              <w:right w:val="nil"/>
            </w:tcBorders>
          </w:tcPr>
          <w:p w14:paraId="560A5968" w14:textId="153851B1" w:rsidR="00EB20F0" w:rsidRPr="00CE54FE" w:rsidRDefault="001366B1" w:rsidP="001366B1">
            <w:pPr>
              <w:rPr>
                <w:rFonts w:cs="Arial"/>
                <w:sz w:val="20"/>
                <w:szCs w:val="20"/>
              </w:rPr>
            </w:pPr>
            <w:r>
              <w:rPr>
                <w:rFonts w:cs="Arial"/>
                <w:sz w:val="20"/>
                <w:szCs w:val="20"/>
              </w:rPr>
              <w:t>(0,09)</w:t>
            </w:r>
          </w:p>
        </w:tc>
        <w:tc>
          <w:tcPr>
            <w:tcW w:w="1276" w:type="dxa"/>
            <w:tcBorders>
              <w:top w:val="nil"/>
              <w:left w:val="nil"/>
              <w:bottom w:val="nil"/>
              <w:right w:val="nil"/>
            </w:tcBorders>
          </w:tcPr>
          <w:p w14:paraId="6614D6FA" w14:textId="1DB6801F" w:rsidR="00EB20F0" w:rsidRPr="00CE54FE" w:rsidRDefault="005404B6" w:rsidP="001366B1">
            <w:pPr>
              <w:rPr>
                <w:rFonts w:cs="Arial"/>
                <w:sz w:val="20"/>
                <w:szCs w:val="20"/>
              </w:rPr>
            </w:pPr>
            <w:r>
              <w:rPr>
                <w:rFonts w:cs="Arial"/>
                <w:sz w:val="20"/>
                <w:szCs w:val="20"/>
              </w:rPr>
              <w:t>0,01</w:t>
            </w:r>
          </w:p>
        </w:tc>
        <w:tc>
          <w:tcPr>
            <w:tcW w:w="992" w:type="dxa"/>
            <w:tcBorders>
              <w:top w:val="nil"/>
              <w:left w:val="nil"/>
              <w:bottom w:val="nil"/>
              <w:right w:val="nil"/>
            </w:tcBorders>
          </w:tcPr>
          <w:p w14:paraId="488819C0" w14:textId="2FCA881B" w:rsidR="00EB20F0" w:rsidRPr="00CE54FE" w:rsidRDefault="005404B6" w:rsidP="001366B1">
            <w:pPr>
              <w:rPr>
                <w:rFonts w:cs="Arial"/>
                <w:sz w:val="20"/>
                <w:szCs w:val="20"/>
              </w:rPr>
            </w:pPr>
            <w:r>
              <w:rPr>
                <w:rFonts w:cs="Arial"/>
                <w:sz w:val="20"/>
                <w:szCs w:val="20"/>
              </w:rPr>
              <w:t>(0,24)</w:t>
            </w:r>
          </w:p>
        </w:tc>
      </w:tr>
      <w:tr w:rsidR="00EB20F0" w:rsidRPr="00CE54FE" w14:paraId="0278CAA7" w14:textId="77777777" w:rsidTr="001A6BEE">
        <w:tc>
          <w:tcPr>
            <w:tcW w:w="2977" w:type="dxa"/>
            <w:tcBorders>
              <w:top w:val="nil"/>
              <w:left w:val="nil"/>
              <w:bottom w:val="nil"/>
              <w:right w:val="nil"/>
            </w:tcBorders>
          </w:tcPr>
          <w:p w14:paraId="39470C62" w14:textId="62525241" w:rsidR="00EB20F0" w:rsidRPr="00CE54FE" w:rsidRDefault="00EB20F0" w:rsidP="009355C5">
            <w:pPr>
              <w:jc w:val="both"/>
              <w:rPr>
                <w:rFonts w:cs="Arial"/>
                <w:sz w:val="20"/>
                <w:szCs w:val="20"/>
              </w:rPr>
            </w:pPr>
            <w:r w:rsidRPr="00CE54FE">
              <w:rPr>
                <w:rFonts w:cs="Arial"/>
                <w:sz w:val="20"/>
                <w:szCs w:val="20"/>
              </w:rPr>
              <w:t xml:space="preserve">17) </w:t>
            </w:r>
            <w:r w:rsidR="009355C5" w:rsidRPr="009355C5">
              <w:rPr>
                <w:rFonts w:cs="Arial"/>
                <w:sz w:val="20"/>
                <w:szCs w:val="20"/>
              </w:rPr>
              <w:t>Maire 60 ans et +</w:t>
            </w:r>
          </w:p>
        </w:tc>
        <w:tc>
          <w:tcPr>
            <w:tcW w:w="1418" w:type="dxa"/>
            <w:tcBorders>
              <w:top w:val="nil"/>
              <w:left w:val="nil"/>
              <w:bottom w:val="nil"/>
              <w:right w:val="nil"/>
            </w:tcBorders>
          </w:tcPr>
          <w:p w14:paraId="75B2EAE8" w14:textId="297EAA7E" w:rsidR="00EB20F0" w:rsidRPr="00CE54FE" w:rsidRDefault="001366B1" w:rsidP="001366B1">
            <w:pPr>
              <w:rPr>
                <w:rFonts w:cs="Arial"/>
                <w:sz w:val="20"/>
                <w:szCs w:val="20"/>
              </w:rPr>
            </w:pPr>
            <w:r>
              <w:rPr>
                <w:rFonts w:cs="Arial"/>
                <w:sz w:val="20"/>
                <w:szCs w:val="20"/>
              </w:rPr>
              <w:t>0,21</w:t>
            </w:r>
          </w:p>
        </w:tc>
        <w:tc>
          <w:tcPr>
            <w:tcW w:w="992" w:type="dxa"/>
            <w:tcBorders>
              <w:top w:val="nil"/>
              <w:left w:val="nil"/>
              <w:bottom w:val="nil"/>
              <w:right w:val="nil"/>
            </w:tcBorders>
          </w:tcPr>
          <w:p w14:paraId="6BEAC848" w14:textId="2CA2A0C9" w:rsidR="00EB20F0" w:rsidRPr="00CE54FE" w:rsidRDefault="001366B1" w:rsidP="001366B1">
            <w:pPr>
              <w:rPr>
                <w:rFonts w:cs="Arial"/>
                <w:sz w:val="20"/>
                <w:szCs w:val="20"/>
              </w:rPr>
            </w:pPr>
            <w:r>
              <w:rPr>
                <w:rFonts w:cs="Arial"/>
                <w:sz w:val="20"/>
                <w:szCs w:val="20"/>
              </w:rPr>
              <w:t>(0,28)</w:t>
            </w:r>
          </w:p>
        </w:tc>
        <w:tc>
          <w:tcPr>
            <w:tcW w:w="1276" w:type="dxa"/>
            <w:tcBorders>
              <w:top w:val="nil"/>
              <w:left w:val="nil"/>
              <w:bottom w:val="nil"/>
              <w:right w:val="nil"/>
            </w:tcBorders>
          </w:tcPr>
          <w:p w14:paraId="291251B1" w14:textId="07D43048" w:rsidR="00EB20F0" w:rsidRPr="00CE54FE" w:rsidRDefault="005404B6" w:rsidP="001366B1">
            <w:pPr>
              <w:rPr>
                <w:rFonts w:cs="Arial"/>
                <w:sz w:val="20"/>
                <w:szCs w:val="20"/>
              </w:rPr>
            </w:pPr>
            <w:r>
              <w:rPr>
                <w:rFonts w:cs="Arial"/>
                <w:sz w:val="20"/>
                <w:szCs w:val="20"/>
              </w:rPr>
              <w:t>-0,34</w:t>
            </w:r>
          </w:p>
        </w:tc>
        <w:tc>
          <w:tcPr>
            <w:tcW w:w="992" w:type="dxa"/>
            <w:tcBorders>
              <w:top w:val="nil"/>
              <w:left w:val="nil"/>
              <w:bottom w:val="nil"/>
              <w:right w:val="nil"/>
            </w:tcBorders>
          </w:tcPr>
          <w:p w14:paraId="3ED4BD8E" w14:textId="724CDDAB" w:rsidR="00EB20F0" w:rsidRPr="00CE54FE" w:rsidRDefault="005404B6" w:rsidP="001366B1">
            <w:pPr>
              <w:rPr>
                <w:rFonts w:cs="Arial"/>
                <w:sz w:val="20"/>
                <w:szCs w:val="20"/>
              </w:rPr>
            </w:pPr>
            <w:r>
              <w:rPr>
                <w:rFonts w:cs="Arial"/>
                <w:sz w:val="20"/>
                <w:szCs w:val="20"/>
              </w:rPr>
              <w:t>(0,45)</w:t>
            </w:r>
          </w:p>
        </w:tc>
      </w:tr>
      <w:tr w:rsidR="00EB20F0" w:rsidRPr="00CE54FE" w14:paraId="772E7B66" w14:textId="77777777" w:rsidTr="001A6BEE">
        <w:tc>
          <w:tcPr>
            <w:tcW w:w="2977" w:type="dxa"/>
            <w:tcBorders>
              <w:top w:val="nil"/>
              <w:left w:val="nil"/>
              <w:bottom w:val="nil"/>
              <w:right w:val="nil"/>
            </w:tcBorders>
          </w:tcPr>
          <w:p w14:paraId="6F0328E1" w14:textId="49FE765C" w:rsidR="00EB20F0" w:rsidRPr="00CE54FE" w:rsidRDefault="00EB20F0" w:rsidP="009355C5">
            <w:pPr>
              <w:jc w:val="both"/>
              <w:rPr>
                <w:rFonts w:cs="Arial"/>
                <w:sz w:val="20"/>
                <w:szCs w:val="20"/>
              </w:rPr>
            </w:pPr>
            <w:r w:rsidRPr="00CE54FE">
              <w:rPr>
                <w:rFonts w:cs="Arial"/>
                <w:sz w:val="20"/>
                <w:szCs w:val="20"/>
              </w:rPr>
              <w:t xml:space="preserve">18) </w:t>
            </w:r>
            <w:r w:rsidR="005404B6">
              <w:rPr>
                <w:rFonts w:cs="Arial"/>
                <w:sz w:val="20"/>
                <w:szCs w:val="20"/>
              </w:rPr>
              <w:t xml:space="preserve">- </w:t>
            </w:r>
            <w:r w:rsidR="009355C5">
              <w:rPr>
                <w:rFonts w:cs="Arial"/>
                <w:sz w:val="20"/>
                <w:szCs w:val="20"/>
              </w:rPr>
              <w:t>2000 hab.</w:t>
            </w:r>
          </w:p>
        </w:tc>
        <w:tc>
          <w:tcPr>
            <w:tcW w:w="1418" w:type="dxa"/>
            <w:tcBorders>
              <w:top w:val="nil"/>
              <w:left w:val="nil"/>
              <w:bottom w:val="nil"/>
              <w:right w:val="nil"/>
            </w:tcBorders>
          </w:tcPr>
          <w:p w14:paraId="67443321" w14:textId="75FEFC4F" w:rsidR="00EB20F0" w:rsidRPr="00CE54FE" w:rsidRDefault="001366B1" w:rsidP="001366B1">
            <w:pPr>
              <w:rPr>
                <w:rFonts w:cs="Arial"/>
                <w:sz w:val="20"/>
                <w:szCs w:val="20"/>
              </w:rPr>
            </w:pPr>
            <w:r>
              <w:rPr>
                <w:rFonts w:cs="Arial"/>
                <w:sz w:val="20"/>
                <w:szCs w:val="20"/>
              </w:rPr>
              <w:t>0,56</w:t>
            </w:r>
          </w:p>
        </w:tc>
        <w:tc>
          <w:tcPr>
            <w:tcW w:w="992" w:type="dxa"/>
            <w:tcBorders>
              <w:top w:val="nil"/>
              <w:left w:val="nil"/>
              <w:bottom w:val="nil"/>
              <w:right w:val="nil"/>
            </w:tcBorders>
          </w:tcPr>
          <w:p w14:paraId="3E6A5F44" w14:textId="522252DE" w:rsidR="00EB20F0" w:rsidRPr="00CE54FE" w:rsidRDefault="001366B1" w:rsidP="001366B1">
            <w:pPr>
              <w:rPr>
                <w:rFonts w:cs="Arial"/>
                <w:sz w:val="20"/>
                <w:szCs w:val="20"/>
              </w:rPr>
            </w:pPr>
            <w:r>
              <w:rPr>
                <w:rFonts w:cs="Arial"/>
                <w:sz w:val="20"/>
                <w:szCs w:val="20"/>
              </w:rPr>
              <w:t>(0,40)</w:t>
            </w:r>
          </w:p>
        </w:tc>
        <w:tc>
          <w:tcPr>
            <w:tcW w:w="1276" w:type="dxa"/>
            <w:tcBorders>
              <w:top w:val="nil"/>
              <w:left w:val="nil"/>
              <w:bottom w:val="nil"/>
              <w:right w:val="nil"/>
            </w:tcBorders>
          </w:tcPr>
          <w:p w14:paraId="11D58B39" w14:textId="09E0ED13" w:rsidR="00EB20F0" w:rsidRPr="00CE54FE" w:rsidRDefault="005404B6" w:rsidP="001366B1">
            <w:pPr>
              <w:rPr>
                <w:rFonts w:cs="Arial"/>
                <w:sz w:val="20"/>
                <w:szCs w:val="20"/>
              </w:rPr>
            </w:pPr>
            <w:r>
              <w:rPr>
                <w:rFonts w:cs="Arial"/>
                <w:sz w:val="20"/>
                <w:szCs w:val="20"/>
              </w:rPr>
              <w:t>-0,36</w:t>
            </w:r>
          </w:p>
        </w:tc>
        <w:tc>
          <w:tcPr>
            <w:tcW w:w="992" w:type="dxa"/>
            <w:tcBorders>
              <w:top w:val="nil"/>
              <w:left w:val="nil"/>
              <w:bottom w:val="nil"/>
              <w:right w:val="nil"/>
            </w:tcBorders>
          </w:tcPr>
          <w:p w14:paraId="484AC32D" w14:textId="14F3A070" w:rsidR="00EB20F0" w:rsidRPr="00CE54FE" w:rsidRDefault="005404B6" w:rsidP="001366B1">
            <w:pPr>
              <w:rPr>
                <w:rFonts w:cs="Arial"/>
                <w:sz w:val="20"/>
                <w:szCs w:val="20"/>
              </w:rPr>
            </w:pPr>
            <w:r>
              <w:rPr>
                <w:rFonts w:cs="Arial"/>
                <w:sz w:val="20"/>
                <w:szCs w:val="20"/>
              </w:rPr>
              <w:t>(0,59)</w:t>
            </w:r>
          </w:p>
        </w:tc>
      </w:tr>
      <w:tr w:rsidR="00EB20F0" w:rsidRPr="00CE54FE" w14:paraId="727CF459" w14:textId="77777777" w:rsidTr="001A6BEE">
        <w:tc>
          <w:tcPr>
            <w:tcW w:w="2977" w:type="dxa"/>
            <w:tcBorders>
              <w:top w:val="nil"/>
              <w:left w:val="nil"/>
              <w:bottom w:val="nil"/>
              <w:right w:val="nil"/>
            </w:tcBorders>
          </w:tcPr>
          <w:p w14:paraId="4D40E107" w14:textId="4B82C786" w:rsidR="00EB20F0" w:rsidRPr="00CE54FE" w:rsidRDefault="00EB20F0" w:rsidP="009355C5">
            <w:pPr>
              <w:jc w:val="both"/>
              <w:rPr>
                <w:rFonts w:cs="Arial"/>
                <w:sz w:val="20"/>
                <w:szCs w:val="20"/>
              </w:rPr>
            </w:pPr>
            <w:r w:rsidRPr="00CE54FE">
              <w:rPr>
                <w:rFonts w:cs="Arial"/>
                <w:sz w:val="20"/>
                <w:szCs w:val="20"/>
              </w:rPr>
              <w:t xml:space="preserve">19) </w:t>
            </w:r>
            <w:r w:rsidR="009355C5">
              <w:rPr>
                <w:rFonts w:cs="Arial"/>
                <w:sz w:val="20"/>
                <w:szCs w:val="20"/>
              </w:rPr>
              <w:t>2000 à 5000 hab.</w:t>
            </w:r>
          </w:p>
        </w:tc>
        <w:tc>
          <w:tcPr>
            <w:tcW w:w="1418" w:type="dxa"/>
            <w:tcBorders>
              <w:top w:val="nil"/>
              <w:left w:val="nil"/>
              <w:bottom w:val="nil"/>
              <w:right w:val="nil"/>
            </w:tcBorders>
          </w:tcPr>
          <w:p w14:paraId="4D05B5D0" w14:textId="09D1E558" w:rsidR="00EB20F0" w:rsidRPr="00CE54FE" w:rsidRDefault="001366B1" w:rsidP="001366B1">
            <w:pPr>
              <w:rPr>
                <w:rFonts w:cs="Arial"/>
                <w:sz w:val="20"/>
                <w:szCs w:val="20"/>
              </w:rPr>
            </w:pPr>
            <w:r>
              <w:rPr>
                <w:rFonts w:cs="Arial"/>
                <w:sz w:val="20"/>
                <w:szCs w:val="20"/>
              </w:rPr>
              <w:t>0,46</w:t>
            </w:r>
          </w:p>
        </w:tc>
        <w:tc>
          <w:tcPr>
            <w:tcW w:w="992" w:type="dxa"/>
            <w:tcBorders>
              <w:top w:val="nil"/>
              <w:left w:val="nil"/>
              <w:bottom w:val="nil"/>
              <w:right w:val="nil"/>
            </w:tcBorders>
          </w:tcPr>
          <w:p w14:paraId="6F1CD875" w14:textId="54581A83" w:rsidR="00EB20F0" w:rsidRPr="00CE54FE" w:rsidRDefault="001366B1" w:rsidP="001366B1">
            <w:pPr>
              <w:rPr>
                <w:rFonts w:cs="Arial"/>
                <w:sz w:val="20"/>
                <w:szCs w:val="20"/>
              </w:rPr>
            </w:pPr>
            <w:r>
              <w:rPr>
                <w:rFonts w:cs="Arial"/>
                <w:sz w:val="20"/>
                <w:szCs w:val="20"/>
              </w:rPr>
              <w:t>(0,48)</w:t>
            </w:r>
          </w:p>
        </w:tc>
        <w:tc>
          <w:tcPr>
            <w:tcW w:w="1276" w:type="dxa"/>
            <w:tcBorders>
              <w:top w:val="nil"/>
              <w:left w:val="nil"/>
              <w:bottom w:val="nil"/>
              <w:right w:val="nil"/>
            </w:tcBorders>
          </w:tcPr>
          <w:p w14:paraId="40A8EFEC" w14:textId="615E9472" w:rsidR="00EB20F0" w:rsidRPr="00CE54FE" w:rsidRDefault="005404B6" w:rsidP="001366B1">
            <w:pPr>
              <w:rPr>
                <w:rFonts w:cs="Arial"/>
                <w:sz w:val="20"/>
                <w:szCs w:val="20"/>
              </w:rPr>
            </w:pPr>
            <w:r>
              <w:rPr>
                <w:rFonts w:cs="Arial"/>
                <w:sz w:val="20"/>
                <w:szCs w:val="20"/>
              </w:rPr>
              <w:t>-0,22</w:t>
            </w:r>
          </w:p>
        </w:tc>
        <w:tc>
          <w:tcPr>
            <w:tcW w:w="992" w:type="dxa"/>
            <w:tcBorders>
              <w:top w:val="nil"/>
              <w:left w:val="nil"/>
              <w:bottom w:val="nil"/>
              <w:right w:val="nil"/>
            </w:tcBorders>
          </w:tcPr>
          <w:p w14:paraId="2C090E79" w14:textId="0471B641" w:rsidR="00EB20F0" w:rsidRPr="00CE54FE" w:rsidRDefault="005404B6" w:rsidP="001366B1">
            <w:pPr>
              <w:rPr>
                <w:rFonts w:cs="Arial"/>
                <w:sz w:val="20"/>
                <w:szCs w:val="20"/>
              </w:rPr>
            </w:pPr>
            <w:r>
              <w:rPr>
                <w:rFonts w:cs="Arial"/>
                <w:sz w:val="20"/>
                <w:szCs w:val="20"/>
              </w:rPr>
              <w:t>(0,22)</w:t>
            </w:r>
          </w:p>
        </w:tc>
      </w:tr>
      <w:tr w:rsidR="00EB20F0" w:rsidRPr="00CE54FE" w14:paraId="5B443FC7" w14:textId="77777777" w:rsidTr="001A6BEE">
        <w:tc>
          <w:tcPr>
            <w:tcW w:w="2977" w:type="dxa"/>
            <w:tcBorders>
              <w:top w:val="nil"/>
              <w:left w:val="nil"/>
              <w:bottom w:val="nil"/>
              <w:right w:val="nil"/>
            </w:tcBorders>
          </w:tcPr>
          <w:p w14:paraId="3EB6E39B" w14:textId="02983B0E" w:rsidR="00EB20F0" w:rsidRPr="00CE54FE" w:rsidRDefault="00EB20F0" w:rsidP="009355C5">
            <w:pPr>
              <w:jc w:val="both"/>
              <w:rPr>
                <w:rFonts w:cs="Arial"/>
                <w:sz w:val="20"/>
                <w:szCs w:val="20"/>
              </w:rPr>
            </w:pPr>
            <w:r w:rsidRPr="00CE54FE">
              <w:rPr>
                <w:rFonts w:cs="Arial"/>
                <w:sz w:val="20"/>
                <w:szCs w:val="20"/>
              </w:rPr>
              <w:t xml:space="preserve">20) </w:t>
            </w:r>
            <w:r w:rsidR="009355C5">
              <w:rPr>
                <w:rFonts w:cs="Arial"/>
                <w:sz w:val="20"/>
                <w:szCs w:val="20"/>
              </w:rPr>
              <w:t>+ 20 000 hab.</w:t>
            </w:r>
          </w:p>
        </w:tc>
        <w:tc>
          <w:tcPr>
            <w:tcW w:w="1418" w:type="dxa"/>
            <w:tcBorders>
              <w:top w:val="nil"/>
              <w:left w:val="nil"/>
              <w:bottom w:val="nil"/>
              <w:right w:val="nil"/>
            </w:tcBorders>
          </w:tcPr>
          <w:p w14:paraId="09469318" w14:textId="52FE009C" w:rsidR="00EB20F0" w:rsidRPr="00CE54FE" w:rsidRDefault="001366B1" w:rsidP="001366B1">
            <w:pPr>
              <w:rPr>
                <w:rFonts w:cs="Arial"/>
                <w:sz w:val="20"/>
                <w:szCs w:val="20"/>
              </w:rPr>
            </w:pPr>
            <w:r>
              <w:rPr>
                <w:rFonts w:cs="Arial"/>
                <w:sz w:val="20"/>
                <w:szCs w:val="20"/>
              </w:rPr>
              <w:t>-0,47*</w:t>
            </w:r>
          </w:p>
        </w:tc>
        <w:tc>
          <w:tcPr>
            <w:tcW w:w="992" w:type="dxa"/>
            <w:tcBorders>
              <w:top w:val="nil"/>
              <w:left w:val="nil"/>
              <w:bottom w:val="nil"/>
              <w:right w:val="nil"/>
            </w:tcBorders>
          </w:tcPr>
          <w:p w14:paraId="7385B4C4" w14:textId="756A4586" w:rsidR="00EB20F0" w:rsidRPr="00CE54FE" w:rsidRDefault="001366B1" w:rsidP="001366B1">
            <w:pPr>
              <w:rPr>
                <w:rFonts w:cs="Arial"/>
                <w:sz w:val="20"/>
                <w:szCs w:val="20"/>
              </w:rPr>
            </w:pPr>
            <w:r>
              <w:rPr>
                <w:rFonts w:cs="Arial"/>
                <w:sz w:val="20"/>
                <w:szCs w:val="20"/>
              </w:rPr>
              <w:t>(0,21)</w:t>
            </w:r>
          </w:p>
        </w:tc>
        <w:tc>
          <w:tcPr>
            <w:tcW w:w="1276" w:type="dxa"/>
            <w:tcBorders>
              <w:top w:val="nil"/>
              <w:left w:val="nil"/>
              <w:bottom w:val="nil"/>
              <w:right w:val="nil"/>
            </w:tcBorders>
          </w:tcPr>
          <w:p w14:paraId="6B74B41E" w14:textId="1969911D" w:rsidR="00EB20F0" w:rsidRPr="00CE54FE" w:rsidRDefault="005404B6" w:rsidP="001366B1">
            <w:pPr>
              <w:rPr>
                <w:rFonts w:cs="Arial"/>
                <w:sz w:val="20"/>
                <w:szCs w:val="20"/>
              </w:rPr>
            </w:pPr>
            <w:r>
              <w:rPr>
                <w:rFonts w:cs="Arial"/>
                <w:sz w:val="20"/>
                <w:szCs w:val="20"/>
              </w:rPr>
              <w:t>0,72</w:t>
            </w:r>
          </w:p>
        </w:tc>
        <w:tc>
          <w:tcPr>
            <w:tcW w:w="992" w:type="dxa"/>
            <w:tcBorders>
              <w:top w:val="nil"/>
              <w:left w:val="nil"/>
              <w:bottom w:val="nil"/>
              <w:right w:val="nil"/>
            </w:tcBorders>
          </w:tcPr>
          <w:p w14:paraId="772ED8E8" w14:textId="0EF00BFC" w:rsidR="00EB20F0" w:rsidRPr="00CE54FE" w:rsidRDefault="005404B6" w:rsidP="001366B1">
            <w:pPr>
              <w:rPr>
                <w:rFonts w:cs="Arial"/>
                <w:sz w:val="20"/>
                <w:szCs w:val="20"/>
              </w:rPr>
            </w:pPr>
            <w:r>
              <w:rPr>
                <w:rFonts w:cs="Arial"/>
                <w:sz w:val="20"/>
                <w:szCs w:val="20"/>
              </w:rPr>
              <w:t>(1,20)</w:t>
            </w:r>
          </w:p>
        </w:tc>
      </w:tr>
      <w:tr w:rsidR="00EB20F0" w:rsidRPr="00CE54FE" w14:paraId="371B50D7" w14:textId="77777777" w:rsidTr="001A6BEE">
        <w:tc>
          <w:tcPr>
            <w:tcW w:w="2977" w:type="dxa"/>
            <w:tcBorders>
              <w:left w:val="nil"/>
              <w:bottom w:val="nil"/>
              <w:right w:val="nil"/>
            </w:tcBorders>
          </w:tcPr>
          <w:p w14:paraId="322D3402" w14:textId="77777777" w:rsidR="00EB20F0" w:rsidRPr="00CE54FE" w:rsidRDefault="00EB20F0" w:rsidP="006A3E9F">
            <w:pPr>
              <w:jc w:val="center"/>
              <w:rPr>
                <w:rFonts w:cs="Arial"/>
                <w:sz w:val="20"/>
                <w:szCs w:val="20"/>
              </w:rPr>
            </w:pPr>
            <w:r w:rsidRPr="00CE54FE">
              <w:rPr>
                <w:rFonts w:cs="Arial"/>
                <w:sz w:val="20"/>
                <w:szCs w:val="20"/>
              </w:rPr>
              <w:t>(N)</w:t>
            </w:r>
          </w:p>
        </w:tc>
        <w:tc>
          <w:tcPr>
            <w:tcW w:w="2410" w:type="dxa"/>
            <w:gridSpan w:val="2"/>
            <w:tcBorders>
              <w:left w:val="nil"/>
              <w:bottom w:val="nil"/>
              <w:right w:val="nil"/>
            </w:tcBorders>
          </w:tcPr>
          <w:p w14:paraId="0B30F7FD" w14:textId="77777777" w:rsidR="00EB20F0" w:rsidRPr="00CE54FE" w:rsidRDefault="00EB20F0" w:rsidP="001366B1">
            <w:pPr>
              <w:rPr>
                <w:rFonts w:cs="Arial"/>
                <w:sz w:val="20"/>
                <w:szCs w:val="20"/>
              </w:rPr>
            </w:pPr>
            <w:r w:rsidRPr="00CE54FE">
              <w:rPr>
                <w:rFonts w:cs="Arial"/>
                <w:sz w:val="20"/>
                <w:szCs w:val="20"/>
              </w:rPr>
              <w:t>3</w:t>
            </w:r>
            <w:r>
              <w:rPr>
                <w:rFonts w:cs="Arial"/>
                <w:sz w:val="20"/>
                <w:szCs w:val="20"/>
              </w:rPr>
              <w:t xml:space="preserve"> </w:t>
            </w:r>
            <w:r w:rsidRPr="00CE54FE">
              <w:rPr>
                <w:rFonts w:cs="Arial"/>
                <w:sz w:val="20"/>
                <w:szCs w:val="20"/>
              </w:rPr>
              <w:t>524</w:t>
            </w:r>
          </w:p>
        </w:tc>
        <w:tc>
          <w:tcPr>
            <w:tcW w:w="2268" w:type="dxa"/>
            <w:gridSpan w:val="2"/>
            <w:tcBorders>
              <w:left w:val="nil"/>
              <w:bottom w:val="nil"/>
              <w:right w:val="nil"/>
            </w:tcBorders>
          </w:tcPr>
          <w:p w14:paraId="70A64E6B" w14:textId="77777777" w:rsidR="00EB20F0" w:rsidRPr="00CE54FE" w:rsidRDefault="00EB20F0" w:rsidP="001366B1">
            <w:pPr>
              <w:jc w:val="center"/>
              <w:rPr>
                <w:rFonts w:cs="Arial"/>
                <w:sz w:val="20"/>
                <w:szCs w:val="20"/>
              </w:rPr>
            </w:pPr>
            <w:r w:rsidRPr="00CE54FE">
              <w:rPr>
                <w:rFonts w:cs="Arial"/>
                <w:sz w:val="20"/>
                <w:szCs w:val="20"/>
              </w:rPr>
              <w:t>3</w:t>
            </w:r>
            <w:r>
              <w:rPr>
                <w:rFonts w:cs="Arial"/>
                <w:sz w:val="20"/>
                <w:szCs w:val="20"/>
              </w:rPr>
              <w:t xml:space="preserve"> </w:t>
            </w:r>
            <w:r w:rsidRPr="00CE54FE">
              <w:rPr>
                <w:rFonts w:cs="Arial"/>
                <w:sz w:val="20"/>
                <w:szCs w:val="20"/>
              </w:rPr>
              <w:t>524</w:t>
            </w:r>
          </w:p>
        </w:tc>
      </w:tr>
      <w:tr w:rsidR="00EB20F0" w:rsidRPr="00CE54FE" w14:paraId="6CBA0A4D" w14:textId="77777777" w:rsidTr="001A6BEE">
        <w:tc>
          <w:tcPr>
            <w:tcW w:w="2977" w:type="dxa"/>
            <w:tcBorders>
              <w:top w:val="nil"/>
              <w:left w:val="nil"/>
              <w:right w:val="nil"/>
            </w:tcBorders>
          </w:tcPr>
          <w:p w14:paraId="2DF90639" w14:textId="77777777" w:rsidR="00EB20F0" w:rsidRPr="00CE54FE" w:rsidRDefault="00EB20F0" w:rsidP="006A3E9F">
            <w:pPr>
              <w:jc w:val="center"/>
              <w:rPr>
                <w:rFonts w:cs="Arial"/>
                <w:sz w:val="20"/>
                <w:szCs w:val="20"/>
                <w:vertAlign w:val="superscript"/>
              </w:rPr>
            </w:pPr>
            <w:r w:rsidRPr="00CE54FE">
              <w:rPr>
                <w:rFonts w:cs="Arial"/>
                <w:sz w:val="20"/>
                <w:szCs w:val="20"/>
              </w:rPr>
              <w:t>R</w:t>
            </w:r>
            <w:r w:rsidRPr="00CE54FE">
              <w:rPr>
                <w:rFonts w:cs="Arial"/>
                <w:sz w:val="20"/>
                <w:szCs w:val="20"/>
                <w:vertAlign w:val="superscript"/>
              </w:rPr>
              <w:t>2</w:t>
            </w:r>
          </w:p>
        </w:tc>
        <w:tc>
          <w:tcPr>
            <w:tcW w:w="2410" w:type="dxa"/>
            <w:gridSpan w:val="2"/>
            <w:tcBorders>
              <w:top w:val="nil"/>
              <w:left w:val="nil"/>
              <w:right w:val="nil"/>
            </w:tcBorders>
          </w:tcPr>
          <w:p w14:paraId="45708270" w14:textId="08FA1241" w:rsidR="00EB20F0" w:rsidRPr="00CE54FE" w:rsidRDefault="001366B1" w:rsidP="001366B1">
            <w:pPr>
              <w:rPr>
                <w:rFonts w:cs="Arial"/>
                <w:sz w:val="20"/>
                <w:szCs w:val="20"/>
              </w:rPr>
            </w:pPr>
            <w:r>
              <w:rPr>
                <w:rFonts w:cs="Arial"/>
                <w:sz w:val="20"/>
                <w:szCs w:val="20"/>
              </w:rPr>
              <w:t>0,46</w:t>
            </w:r>
          </w:p>
        </w:tc>
        <w:tc>
          <w:tcPr>
            <w:tcW w:w="2268" w:type="dxa"/>
            <w:gridSpan w:val="2"/>
            <w:tcBorders>
              <w:top w:val="nil"/>
              <w:left w:val="nil"/>
              <w:right w:val="nil"/>
            </w:tcBorders>
          </w:tcPr>
          <w:p w14:paraId="0848D257" w14:textId="10C70AA3" w:rsidR="00EB20F0" w:rsidRPr="00CE54FE" w:rsidRDefault="00BE6A8A" w:rsidP="001366B1">
            <w:pPr>
              <w:jc w:val="center"/>
              <w:rPr>
                <w:rFonts w:cs="Arial"/>
                <w:sz w:val="20"/>
                <w:szCs w:val="20"/>
              </w:rPr>
            </w:pPr>
            <w:r>
              <w:rPr>
                <w:rFonts w:cs="Arial"/>
                <w:sz w:val="20"/>
                <w:szCs w:val="20"/>
              </w:rPr>
              <w:t>0,24</w:t>
            </w:r>
          </w:p>
        </w:tc>
      </w:tr>
    </w:tbl>
    <w:p w14:paraId="0FC1D74A" w14:textId="2B7B1F9A" w:rsidR="002B45F7" w:rsidRPr="00EB20F0" w:rsidRDefault="00EB20F0" w:rsidP="004F5039">
      <w:pPr>
        <w:pStyle w:val="Paragraphedeliste"/>
        <w:spacing w:after="0" w:line="240" w:lineRule="auto"/>
        <w:ind w:left="0"/>
        <w:contextualSpacing w:val="0"/>
        <w:jc w:val="both"/>
        <w:rPr>
          <w:sz w:val="20"/>
          <w:szCs w:val="20"/>
        </w:rPr>
      </w:pPr>
      <w:r w:rsidRPr="00CE54FE">
        <w:rPr>
          <w:sz w:val="20"/>
          <w:szCs w:val="20"/>
        </w:rPr>
        <w:t xml:space="preserve">*p &lt; 0,05 ; ** p &lt; 0,01 ; *** p &lt; 0,001 </w:t>
      </w:r>
    </w:p>
    <w:p w14:paraId="77C97F04" w14:textId="77777777" w:rsidR="00FB5C42" w:rsidRDefault="00FB5C42" w:rsidP="00092B69">
      <w:pPr>
        <w:spacing w:after="120" w:line="360" w:lineRule="auto"/>
        <w:jc w:val="both"/>
        <w:rPr>
          <w:rFonts w:ascii="Arial" w:hAnsi="Arial" w:cs="Arial"/>
        </w:rPr>
      </w:pPr>
    </w:p>
    <w:p w14:paraId="7E8FF325" w14:textId="747EB4E0" w:rsidR="00377932" w:rsidRPr="006A155A" w:rsidRDefault="00D664C7" w:rsidP="00092B69">
      <w:pPr>
        <w:spacing w:after="120" w:line="360" w:lineRule="auto"/>
        <w:jc w:val="both"/>
        <w:rPr>
          <w:rFonts w:ascii="Arial" w:hAnsi="Arial" w:cs="Arial"/>
        </w:rPr>
      </w:pPr>
      <w:r>
        <w:rPr>
          <w:rFonts w:ascii="Arial" w:hAnsi="Arial" w:cs="Arial"/>
        </w:rPr>
        <w:t xml:space="preserve">Quelques variables </w:t>
      </w:r>
      <w:r w:rsidR="00AB3E54">
        <w:rPr>
          <w:rFonts w:ascii="Arial" w:hAnsi="Arial" w:cs="Arial"/>
        </w:rPr>
        <w:t>de contrôle</w:t>
      </w:r>
      <w:r>
        <w:rPr>
          <w:rFonts w:ascii="Arial" w:hAnsi="Arial" w:cs="Arial"/>
        </w:rPr>
        <w:t xml:space="preserve"> </w:t>
      </w:r>
      <w:r w:rsidR="00377932" w:rsidRPr="00443239">
        <w:rPr>
          <w:rFonts w:ascii="Arial" w:hAnsi="Arial" w:cs="Arial"/>
        </w:rPr>
        <w:t xml:space="preserve">se trouvent à être </w:t>
      </w:r>
      <w:r w:rsidR="00034BA9">
        <w:rPr>
          <w:rFonts w:ascii="Arial" w:hAnsi="Arial" w:cs="Arial"/>
        </w:rPr>
        <w:t xml:space="preserve">également </w:t>
      </w:r>
      <w:r w:rsidR="00377932" w:rsidRPr="00443239">
        <w:rPr>
          <w:rFonts w:ascii="Arial" w:hAnsi="Arial" w:cs="Arial"/>
        </w:rPr>
        <w:t>statistiquement</w:t>
      </w:r>
      <w:r w:rsidR="0000552A">
        <w:rPr>
          <w:rFonts w:ascii="Arial" w:hAnsi="Arial" w:cs="Arial"/>
        </w:rPr>
        <w:t xml:space="preserve"> significatives</w:t>
      </w:r>
      <w:r w:rsidR="00377932" w:rsidRPr="00443239">
        <w:rPr>
          <w:rFonts w:ascii="Arial" w:hAnsi="Arial" w:cs="Arial"/>
        </w:rPr>
        <w:t xml:space="preserve"> dans le modèle 1</w:t>
      </w:r>
      <w:r>
        <w:rPr>
          <w:rFonts w:ascii="Arial" w:hAnsi="Arial" w:cs="Arial"/>
        </w:rPr>
        <w:t>. L</w:t>
      </w:r>
      <w:r w:rsidR="00377932">
        <w:rPr>
          <w:rFonts w:ascii="Arial" w:hAnsi="Arial" w:cs="Arial"/>
        </w:rPr>
        <w:t xml:space="preserve">e changement dans la richesse foncière influence grandement la variation dans </w:t>
      </w:r>
      <w:r>
        <w:rPr>
          <w:rFonts w:ascii="Arial" w:hAnsi="Arial" w:cs="Arial"/>
        </w:rPr>
        <w:t>le taux de taxation. U</w:t>
      </w:r>
      <w:r w:rsidR="00377932">
        <w:rPr>
          <w:rFonts w:ascii="Arial" w:hAnsi="Arial" w:cs="Arial"/>
        </w:rPr>
        <w:t xml:space="preserve">ne augmentation d’un </w:t>
      </w:r>
      <w:r w:rsidR="0041285A">
        <w:rPr>
          <w:rFonts w:ascii="Arial" w:hAnsi="Arial" w:cs="Arial"/>
        </w:rPr>
        <w:t>point de pourcentage</w:t>
      </w:r>
      <w:r>
        <w:rPr>
          <w:rFonts w:ascii="Arial" w:hAnsi="Arial" w:cs="Arial"/>
        </w:rPr>
        <w:t xml:space="preserve"> </w:t>
      </w:r>
      <w:r w:rsidR="008A5827">
        <w:rPr>
          <w:rFonts w:ascii="Arial" w:hAnsi="Arial" w:cs="Arial"/>
        </w:rPr>
        <w:t>de</w:t>
      </w:r>
      <w:r w:rsidR="00377932">
        <w:rPr>
          <w:rFonts w:ascii="Arial" w:hAnsi="Arial" w:cs="Arial"/>
        </w:rPr>
        <w:t xml:space="preserve"> la </w:t>
      </w:r>
      <w:r w:rsidR="008A5827">
        <w:rPr>
          <w:rFonts w:ascii="Arial" w:hAnsi="Arial" w:cs="Arial"/>
        </w:rPr>
        <w:t>RFU fait diminuer le TGT de 0,88</w:t>
      </w:r>
      <w:r w:rsidR="0041285A">
        <w:rPr>
          <w:rFonts w:ascii="Arial" w:hAnsi="Arial" w:cs="Arial"/>
        </w:rPr>
        <w:t xml:space="preserve"> point de pourcentage</w:t>
      </w:r>
      <w:r>
        <w:rPr>
          <w:rFonts w:ascii="Arial" w:hAnsi="Arial" w:cs="Arial"/>
        </w:rPr>
        <w:t xml:space="preserve">. Ce résultat </w:t>
      </w:r>
      <w:r w:rsidR="0000552A">
        <w:rPr>
          <w:rFonts w:ascii="Arial" w:hAnsi="Arial" w:cs="Arial"/>
        </w:rPr>
        <w:t>est tout à fait intuitif</w:t>
      </w:r>
      <w:r w:rsidR="00377932">
        <w:rPr>
          <w:rFonts w:ascii="Arial" w:hAnsi="Arial" w:cs="Arial"/>
        </w:rPr>
        <w:t xml:space="preserve"> considérant que le TGT est mesuré</w:t>
      </w:r>
      <w:r>
        <w:rPr>
          <w:rFonts w:ascii="Arial" w:hAnsi="Arial" w:cs="Arial"/>
        </w:rPr>
        <w:t xml:space="preserve"> </w:t>
      </w:r>
      <w:r w:rsidR="00377932">
        <w:rPr>
          <w:rFonts w:ascii="Arial" w:hAnsi="Arial" w:cs="Arial"/>
        </w:rPr>
        <w:t>en pourcentage de la richesse foncière</w:t>
      </w:r>
      <w:r w:rsidR="00034BA9">
        <w:rPr>
          <w:rStyle w:val="Appelnotedebasdep"/>
          <w:rFonts w:ascii="Arial" w:hAnsi="Arial" w:cs="Arial"/>
        </w:rPr>
        <w:footnoteReference w:id="47"/>
      </w:r>
      <w:r w:rsidR="00377932">
        <w:rPr>
          <w:rFonts w:ascii="Arial" w:hAnsi="Arial" w:cs="Arial"/>
        </w:rPr>
        <w:t xml:space="preserve">. Par ailleurs, le changement dans la population affecte également le taux de taxation. Ainsi, une augmentation d’un </w:t>
      </w:r>
      <w:r w:rsidR="0041285A">
        <w:rPr>
          <w:rFonts w:ascii="Arial" w:hAnsi="Arial" w:cs="Arial"/>
        </w:rPr>
        <w:t xml:space="preserve">point de </w:t>
      </w:r>
      <w:r>
        <w:rPr>
          <w:rFonts w:ascii="Arial" w:hAnsi="Arial" w:cs="Arial"/>
        </w:rPr>
        <w:t>pourcent</w:t>
      </w:r>
      <w:r w:rsidR="0041285A">
        <w:rPr>
          <w:rFonts w:ascii="Arial" w:hAnsi="Arial" w:cs="Arial"/>
        </w:rPr>
        <w:t>age</w:t>
      </w:r>
      <w:r>
        <w:rPr>
          <w:rFonts w:ascii="Arial" w:hAnsi="Arial" w:cs="Arial"/>
        </w:rPr>
        <w:t xml:space="preserve"> </w:t>
      </w:r>
      <w:r w:rsidR="008A5827">
        <w:rPr>
          <w:rFonts w:ascii="Arial" w:hAnsi="Arial" w:cs="Arial"/>
        </w:rPr>
        <w:t>de</w:t>
      </w:r>
      <w:r w:rsidR="00377932">
        <w:rPr>
          <w:rFonts w:ascii="Arial" w:hAnsi="Arial" w:cs="Arial"/>
        </w:rPr>
        <w:t xml:space="preserve"> la population fait augmenter le</w:t>
      </w:r>
      <w:r w:rsidR="008A5827">
        <w:rPr>
          <w:rFonts w:ascii="Arial" w:hAnsi="Arial" w:cs="Arial"/>
        </w:rPr>
        <w:t xml:space="preserve"> TGT de 0,15</w:t>
      </w:r>
      <w:r w:rsidR="0041285A">
        <w:rPr>
          <w:rFonts w:ascii="Arial" w:hAnsi="Arial" w:cs="Arial"/>
        </w:rPr>
        <w:t xml:space="preserve"> point de pourcentage</w:t>
      </w:r>
      <w:r w:rsidR="00377932">
        <w:rPr>
          <w:rFonts w:ascii="Arial" w:hAnsi="Arial" w:cs="Arial"/>
        </w:rPr>
        <w:t>. Ces deux derniers résultats sont statistiquement significatifs au seuil d</w:t>
      </w:r>
      <w:r w:rsidR="008A5827">
        <w:rPr>
          <w:rFonts w:ascii="Arial" w:hAnsi="Arial" w:cs="Arial"/>
        </w:rPr>
        <w:t xml:space="preserve">e 1 pour mille. En outre, une </w:t>
      </w:r>
      <w:r w:rsidR="00377932">
        <w:rPr>
          <w:rFonts w:ascii="Arial" w:hAnsi="Arial" w:cs="Arial"/>
        </w:rPr>
        <w:t>carac</w:t>
      </w:r>
      <w:r w:rsidR="008A5827">
        <w:rPr>
          <w:rFonts w:ascii="Arial" w:hAnsi="Arial" w:cs="Arial"/>
        </w:rPr>
        <w:t>téristique de la population a</w:t>
      </w:r>
      <w:r w:rsidR="00377932">
        <w:rPr>
          <w:rFonts w:ascii="Arial" w:hAnsi="Arial" w:cs="Arial"/>
        </w:rPr>
        <w:t xml:space="preserve"> un impact significatif sur le taux de taxation. Il s’agit du taux de propriétaire</w:t>
      </w:r>
      <w:r w:rsidR="00AB53EE">
        <w:rPr>
          <w:rFonts w:ascii="Arial" w:hAnsi="Arial" w:cs="Arial"/>
        </w:rPr>
        <w:t>s</w:t>
      </w:r>
      <w:r w:rsidR="008A5827">
        <w:rPr>
          <w:rFonts w:ascii="Arial" w:hAnsi="Arial" w:cs="Arial"/>
        </w:rPr>
        <w:t xml:space="preserve"> (b = 0,05</w:t>
      </w:r>
      <w:r w:rsidR="00377932">
        <w:rPr>
          <w:rFonts w:ascii="Arial" w:hAnsi="Arial" w:cs="Arial"/>
        </w:rPr>
        <w:t xml:space="preserve"> ; sig : 0,0</w:t>
      </w:r>
      <w:r w:rsidR="008A5827">
        <w:rPr>
          <w:rFonts w:ascii="Arial" w:hAnsi="Arial" w:cs="Arial"/>
        </w:rPr>
        <w:t>01). Finalement, deux</w:t>
      </w:r>
      <w:r w:rsidR="00377932">
        <w:rPr>
          <w:rFonts w:ascii="Arial" w:hAnsi="Arial" w:cs="Arial"/>
        </w:rPr>
        <w:t xml:space="preserve"> variable</w:t>
      </w:r>
      <w:r w:rsidR="00C33E6B">
        <w:rPr>
          <w:rFonts w:ascii="Arial" w:hAnsi="Arial" w:cs="Arial"/>
        </w:rPr>
        <w:t xml:space="preserve">s relatives au </w:t>
      </w:r>
      <w:r w:rsidR="00C33E6B" w:rsidRPr="00C33E6B">
        <w:rPr>
          <w:rFonts w:ascii="Arial" w:hAnsi="Arial" w:cs="Arial"/>
          <w:i/>
        </w:rPr>
        <w:t>logrolling</w:t>
      </w:r>
      <w:r w:rsidR="00C33E6B">
        <w:rPr>
          <w:rFonts w:ascii="Arial" w:hAnsi="Arial" w:cs="Arial"/>
        </w:rPr>
        <w:t xml:space="preserve"> et à</w:t>
      </w:r>
      <w:r w:rsidR="0000552A">
        <w:rPr>
          <w:rFonts w:ascii="Arial" w:hAnsi="Arial" w:cs="Arial"/>
        </w:rPr>
        <w:t xml:space="preserve"> </w:t>
      </w:r>
      <w:r w:rsidR="00377932">
        <w:rPr>
          <w:rFonts w:ascii="Arial" w:hAnsi="Arial" w:cs="Arial"/>
        </w:rPr>
        <w:t>l’influence de la bureaucratie se trouve</w:t>
      </w:r>
      <w:r w:rsidR="00E35900">
        <w:rPr>
          <w:rFonts w:ascii="Arial" w:hAnsi="Arial" w:cs="Arial"/>
        </w:rPr>
        <w:t>nt</w:t>
      </w:r>
      <w:r w:rsidR="00377932">
        <w:rPr>
          <w:rFonts w:ascii="Arial" w:hAnsi="Arial" w:cs="Arial"/>
        </w:rPr>
        <w:t xml:space="preserve"> à ê</w:t>
      </w:r>
      <w:r w:rsidR="005B2B71">
        <w:rPr>
          <w:rFonts w:ascii="Arial" w:hAnsi="Arial" w:cs="Arial"/>
        </w:rPr>
        <w:t>tre statistiquement significative</w:t>
      </w:r>
      <w:r w:rsidR="00E35900">
        <w:rPr>
          <w:rFonts w:ascii="Arial" w:hAnsi="Arial" w:cs="Arial"/>
        </w:rPr>
        <w:t>s</w:t>
      </w:r>
      <w:r w:rsidR="00377932">
        <w:rPr>
          <w:rFonts w:ascii="Arial" w:hAnsi="Arial" w:cs="Arial"/>
        </w:rPr>
        <w:t xml:space="preserve"> dans </w:t>
      </w:r>
      <w:r w:rsidR="008A5827">
        <w:rPr>
          <w:rFonts w:ascii="Arial" w:hAnsi="Arial" w:cs="Arial"/>
        </w:rPr>
        <w:t>le modèle 1. Il s’agit du ratio d’élus par mille habitants (b = 0,05</w:t>
      </w:r>
      <w:r w:rsidR="008A5827" w:rsidRPr="008A5827">
        <w:rPr>
          <w:rFonts w:ascii="Arial" w:hAnsi="Arial" w:cs="Arial"/>
        </w:rPr>
        <w:t xml:space="preserve"> ; sig : 0,05).</w:t>
      </w:r>
      <w:r w:rsidR="008A5827">
        <w:rPr>
          <w:rFonts w:ascii="Arial" w:hAnsi="Arial" w:cs="Arial"/>
        </w:rPr>
        <w:t xml:space="preserve"> et</w:t>
      </w:r>
      <w:r w:rsidR="00377932">
        <w:rPr>
          <w:rFonts w:ascii="Arial" w:hAnsi="Arial" w:cs="Arial"/>
        </w:rPr>
        <w:t xml:space="preserve"> </w:t>
      </w:r>
      <w:r w:rsidR="008A5827">
        <w:rPr>
          <w:rFonts w:ascii="Arial" w:hAnsi="Arial" w:cs="Arial"/>
        </w:rPr>
        <w:t xml:space="preserve">du nombre </w:t>
      </w:r>
      <w:r w:rsidR="00377932">
        <w:rPr>
          <w:rFonts w:ascii="Arial" w:hAnsi="Arial" w:cs="Arial"/>
        </w:rPr>
        <w:t xml:space="preserve">d’employés par mille habitants exprimé </w:t>
      </w:r>
      <w:r w:rsidR="008A5827">
        <w:rPr>
          <w:rFonts w:ascii="Arial" w:hAnsi="Arial" w:cs="Arial"/>
        </w:rPr>
        <w:t xml:space="preserve">de façon logarithmique </w:t>
      </w:r>
      <w:r w:rsidR="00377932">
        <w:rPr>
          <w:rFonts w:ascii="Arial" w:hAnsi="Arial" w:cs="Arial"/>
        </w:rPr>
        <w:t>qui se trouve à être lié positivement avec le changement dans le TGT (</w:t>
      </w:r>
      <w:r w:rsidR="008A5827">
        <w:rPr>
          <w:rFonts w:ascii="Arial" w:hAnsi="Arial" w:cs="Arial"/>
        </w:rPr>
        <w:t>b = 0,93 ; sig : 0,05</w:t>
      </w:r>
      <w:r w:rsidR="004F5039">
        <w:rPr>
          <w:rFonts w:ascii="Arial" w:hAnsi="Arial" w:cs="Arial"/>
        </w:rPr>
        <w:t>).</w:t>
      </w:r>
    </w:p>
    <w:p w14:paraId="23EA7D9B" w14:textId="7E6CD131" w:rsidR="00E228CC" w:rsidRPr="006A155A" w:rsidRDefault="00CA703E" w:rsidP="00092B69">
      <w:pPr>
        <w:spacing w:after="120" w:line="360" w:lineRule="auto"/>
        <w:jc w:val="both"/>
        <w:rPr>
          <w:rFonts w:ascii="Arial" w:hAnsi="Arial" w:cs="Arial"/>
        </w:rPr>
      </w:pPr>
      <w:r>
        <w:rPr>
          <w:rFonts w:ascii="Arial" w:hAnsi="Arial" w:cs="Arial"/>
        </w:rPr>
        <w:t>Le modèle 2 du tableau 20</w:t>
      </w:r>
      <w:r w:rsidR="003754F3">
        <w:rPr>
          <w:rFonts w:ascii="Arial" w:hAnsi="Arial" w:cs="Arial"/>
        </w:rPr>
        <w:t xml:space="preserve"> présente le même exercice</w:t>
      </w:r>
      <w:r w:rsidR="00660B8F">
        <w:rPr>
          <w:rFonts w:ascii="Arial" w:hAnsi="Arial" w:cs="Arial"/>
        </w:rPr>
        <w:t>,</w:t>
      </w:r>
      <w:r w:rsidR="003754F3">
        <w:rPr>
          <w:rFonts w:ascii="Arial" w:hAnsi="Arial" w:cs="Arial"/>
        </w:rPr>
        <w:t xml:space="preserve"> mais pour le changement dans les dépenses</w:t>
      </w:r>
      <w:r w:rsidR="008B5119">
        <w:rPr>
          <w:rFonts w:ascii="Arial" w:hAnsi="Arial" w:cs="Arial"/>
        </w:rPr>
        <w:t xml:space="preserve"> de fonctionnement</w:t>
      </w:r>
      <w:r w:rsidR="00F401F7">
        <w:rPr>
          <w:rFonts w:ascii="Arial" w:hAnsi="Arial" w:cs="Arial"/>
        </w:rPr>
        <w:t xml:space="preserve"> </w:t>
      </w:r>
      <w:r w:rsidR="00F401F7" w:rsidRPr="00F401F7">
        <w:rPr>
          <w:rFonts w:ascii="Arial" w:hAnsi="Arial" w:cs="Arial"/>
          <w:i/>
        </w:rPr>
        <w:t>per capita</w:t>
      </w:r>
      <w:r w:rsidR="003754F3">
        <w:rPr>
          <w:rFonts w:ascii="Arial" w:hAnsi="Arial" w:cs="Arial"/>
        </w:rPr>
        <w:t>. Ce</w:t>
      </w:r>
      <w:r w:rsidR="00F401F7">
        <w:rPr>
          <w:rFonts w:ascii="Arial" w:hAnsi="Arial" w:cs="Arial"/>
        </w:rPr>
        <w:t xml:space="preserve"> modèle explique 24 % de la variance d’après</w:t>
      </w:r>
      <w:r w:rsidR="003754F3">
        <w:rPr>
          <w:rFonts w:ascii="Arial" w:hAnsi="Arial" w:cs="Arial"/>
        </w:rPr>
        <w:t xml:space="preserve"> le R-carré. </w:t>
      </w:r>
      <w:r w:rsidR="00E228CC">
        <w:rPr>
          <w:rFonts w:ascii="Arial" w:hAnsi="Arial" w:cs="Arial"/>
        </w:rPr>
        <w:t>Les lignes 1 et</w:t>
      </w:r>
      <w:r w:rsidR="00F401F7">
        <w:rPr>
          <w:rFonts w:ascii="Arial" w:hAnsi="Arial" w:cs="Arial"/>
        </w:rPr>
        <w:t xml:space="preserve"> 2 du tableau présentent </w:t>
      </w:r>
      <w:r w:rsidR="00E228CC">
        <w:rPr>
          <w:rFonts w:ascii="Arial" w:hAnsi="Arial" w:cs="Arial"/>
        </w:rPr>
        <w:t xml:space="preserve">une fois </w:t>
      </w:r>
      <w:r w:rsidR="00F401F7">
        <w:rPr>
          <w:rFonts w:ascii="Arial" w:hAnsi="Arial" w:cs="Arial"/>
        </w:rPr>
        <w:t xml:space="preserve">de plus </w:t>
      </w:r>
      <w:r w:rsidR="00E228CC">
        <w:rPr>
          <w:rFonts w:ascii="Arial" w:hAnsi="Arial" w:cs="Arial"/>
        </w:rPr>
        <w:t xml:space="preserve">les résultats </w:t>
      </w:r>
      <w:r w:rsidR="00C33E6B">
        <w:rPr>
          <w:rFonts w:ascii="Arial" w:hAnsi="Arial" w:cs="Arial"/>
        </w:rPr>
        <w:t xml:space="preserve">à propos du </w:t>
      </w:r>
      <w:r w:rsidR="00741A47">
        <w:rPr>
          <w:rFonts w:ascii="Arial" w:hAnsi="Arial" w:cs="Arial"/>
        </w:rPr>
        <w:t xml:space="preserve">cycle </w:t>
      </w:r>
      <w:r w:rsidR="00B57724">
        <w:rPr>
          <w:rFonts w:ascii="Arial" w:hAnsi="Arial" w:cs="Arial"/>
        </w:rPr>
        <w:t>électoral. L</w:t>
      </w:r>
      <w:r w:rsidR="00E228CC">
        <w:rPr>
          <w:rFonts w:ascii="Arial" w:hAnsi="Arial" w:cs="Arial"/>
        </w:rPr>
        <w:t xml:space="preserve">e changement dans les dépenses présente une différence </w:t>
      </w:r>
      <w:r w:rsidR="005964E6">
        <w:rPr>
          <w:rFonts w:ascii="Arial" w:hAnsi="Arial" w:cs="Arial"/>
        </w:rPr>
        <w:t xml:space="preserve">statistiquement </w:t>
      </w:r>
      <w:r w:rsidR="00E228CC">
        <w:rPr>
          <w:rFonts w:ascii="Arial" w:hAnsi="Arial" w:cs="Arial"/>
        </w:rPr>
        <w:t>sig</w:t>
      </w:r>
      <w:r w:rsidR="00F401F7">
        <w:rPr>
          <w:rFonts w:ascii="Arial" w:hAnsi="Arial" w:cs="Arial"/>
        </w:rPr>
        <w:t>nificative en année électorale</w:t>
      </w:r>
      <w:r w:rsidR="00741A47">
        <w:rPr>
          <w:rFonts w:ascii="Arial" w:hAnsi="Arial" w:cs="Arial"/>
        </w:rPr>
        <w:t xml:space="preserve"> et préélectorale</w:t>
      </w:r>
      <w:r w:rsidR="00F401F7">
        <w:rPr>
          <w:rFonts w:ascii="Arial" w:hAnsi="Arial" w:cs="Arial"/>
        </w:rPr>
        <w:t xml:space="preserve"> </w:t>
      </w:r>
      <w:r w:rsidR="00B57724">
        <w:rPr>
          <w:rFonts w:ascii="Arial" w:hAnsi="Arial" w:cs="Arial"/>
        </w:rPr>
        <w:t>en comparant ce résultat avec l</w:t>
      </w:r>
      <w:r w:rsidR="00E228CC">
        <w:rPr>
          <w:rFonts w:ascii="Arial" w:hAnsi="Arial" w:cs="Arial"/>
        </w:rPr>
        <w:t>es deux premières années du mandat</w:t>
      </w:r>
      <w:r w:rsidR="00B57724">
        <w:rPr>
          <w:rFonts w:ascii="Arial" w:hAnsi="Arial" w:cs="Arial"/>
        </w:rPr>
        <w:t xml:space="preserve"> électif. Plus précisément</w:t>
      </w:r>
      <w:r w:rsidR="00E228CC">
        <w:rPr>
          <w:rFonts w:ascii="Arial" w:hAnsi="Arial" w:cs="Arial"/>
        </w:rPr>
        <w:t xml:space="preserve">, les dépenses augmentent </w:t>
      </w:r>
      <w:r w:rsidR="005964E6">
        <w:rPr>
          <w:rFonts w:ascii="Arial" w:hAnsi="Arial" w:cs="Arial"/>
        </w:rPr>
        <w:t>de 5,38</w:t>
      </w:r>
      <w:r w:rsidR="00293457">
        <w:rPr>
          <w:rFonts w:ascii="Arial" w:hAnsi="Arial" w:cs="Arial"/>
        </w:rPr>
        <w:t xml:space="preserve"> points de pourcentage</w:t>
      </w:r>
      <w:r w:rsidR="00837D5F">
        <w:rPr>
          <w:rFonts w:ascii="Arial" w:hAnsi="Arial" w:cs="Arial"/>
        </w:rPr>
        <w:t xml:space="preserve"> </w:t>
      </w:r>
      <w:r w:rsidR="00E228CC">
        <w:rPr>
          <w:rFonts w:ascii="Arial" w:hAnsi="Arial" w:cs="Arial"/>
        </w:rPr>
        <w:t>en année électorale par rapport aux deux premières années du mandat. De plus</w:t>
      </w:r>
      <w:r w:rsidR="005964E6">
        <w:rPr>
          <w:rFonts w:ascii="Arial" w:hAnsi="Arial" w:cs="Arial"/>
        </w:rPr>
        <w:t>, les dépenses diminuent de 1,09</w:t>
      </w:r>
      <w:r w:rsidR="00E228CC">
        <w:rPr>
          <w:rFonts w:ascii="Arial" w:hAnsi="Arial" w:cs="Arial"/>
        </w:rPr>
        <w:t xml:space="preserve">  </w:t>
      </w:r>
      <w:r w:rsidR="00293457">
        <w:rPr>
          <w:rFonts w:ascii="Arial" w:hAnsi="Arial" w:cs="Arial"/>
        </w:rPr>
        <w:t>point de pourcentage</w:t>
      </w:r>
      <w:r w:rsidR="00837D5F">
        <w:rPr>
          <w:rFonts w:ascii="Arial" w:hAnsi="Arial" w:cs="Arial"/>
        </w:rPr>
        <w:t xml:space="preserve"> </w:t>
      </w:r>
      <w:r w:rsidR="00E228CC">
        <w:rPr>
          <w:rFonts w:ascii="Arial" w:hAnsi="Arial" w:cs="Arial"/>
        </w:rPr>
        <w:t xml:space="preserve">en année préélectorale </w:t>
      </w:r>
      <w:r w:rsidR="00B57724">
        <w:rPr>
          <w:rFonts w:ascii="Arial" w:hAnsi="Arial" w:cs="Arial"/>
        </w:rPr>
        <w:t>en comparant cette variation avec les</w:t>
      </w:r>
      <w:r w:rsidR="00E228CC">
        <w:rPr>
          <w:rFonts w:ascii="Arial" w:hAnsi="Arial" w:cs="Arial"/>
        </w:rPr>
        <w:t xml:space="preserve"> deux premières années du mandat. Ces deux résultats sont significatifs au seui</w:t>
      </w:r>
      <w:r w:rsidR="005964E6">
        <w:rPr>
          <w:rFonts w:ascii="Arial" w:hAnsi="Arial" w:cs="Arial"/>
        </w:rPr>
        <w:t>l de 1 pour mille. L’hypothèse 2</w:t>
      </w:r>
      <w:r w:rsidR="00E228CC">
        <w:rPr>
          <w:rFonts w:ascii="Arial" w:hAnsi="Arial" w:cs="Arial"/>
        </w:rPr>
        <w:t xml:space="preserve"> est </w:t>
      </w:r>
      <w:r w:rsidR="005964E6">
        <w:rPr>
          <w:rFonts w:ascii="Arial" w:hAnsi="Arial" w:cs="Arial"/>
        </w:rPr>
        <w:t xml:space="preserve">partiellement </w:t>
      </w:r>
      <w:r w:rsidR="00E228CC">
        <w:rPr>
          <w:rFonts w:ascii="Arial" w:hAnsi="Arial" w:cs="Arial"/>
        </w:rPr>
        <w:t>confirmée pour le changement dans les dépenses</w:t>
      </w:r>
      <w:r w:rsidR="00957596">
        <w:rPr>
          <w:rFonts w:ascii="Arial" w:hAnsi="Arial" w:cs="Arial"/>
        </w:rPr>
        <w:t xml:space="preserve"> </w:t>
      </w:r>
      <w:r w:rsidR="00957596" w:rsidRPr="00957596">
        <w:rPr>
          <w:rFonts w:ascii="Arial" w:hAnsi="Arial" w:cs="Arial"/>
          <w:i/>
        </w:rPr>
        <w:t>per capita</w:t>
      </w:r>
      <w:r w:rsidR="00E228CC">
        <w:rPr>
          <w:rFonts w:ascii="Arial" w:hAnsi="Arial" w:cs="Arial"/>
        </w:rPr>
        <w:t xml:space="preserve"> puisque le résultat </w:t>
      </w:r>
      <w:r w:rsidR="00194EC4">
        <w:rPr>
          <w:rFonts w:ascii="Arial" w:hAnsi="Arial" w:cs="Arial"/>
        </w:rPr>
        <w:t xml:space="preserve">est statistiquement </w:t>
      </w:r>
      <w:r w:rsidR="00E228CC">
        <w:rPr>
          <w:rFonts w:ascii="Arial" w:hAnsi="Arial" w:cs="Arial"/>
        </w:rPr>
        <w:t>significatif</w:t>
      </w:r>
      <w:r w:rsidR="005964E6">
        <w:rPr>
          <w:rFonts w:ascii="Arial" w:hAnsi="Arial" w:cs="Arial"/>
        </w:rPr>
        <w:t xml:space="preserve"> et dans le sens prévu</w:t>
      </w:r>
      <w:r w:rsidR="00136B8F">
        <w:rPr>
          <w:rFonts w:ascii="Arial" w:hAnsi="Arial" w:cs="Arial"/>
        </w:rPr>
        <w:t xml:space="preserve"> par la théorie</w:t>
      </w:r>
      <w:r w:rsidR="005964E6">
        <w:rPr>
          <w:rFonts w:ascii="Arial" w:hAnsi="Arial" w:cs="Arial"/>
        </w:rPr>
        <w:t xml:space="preserve"> pour l’</w:t>
      </w:r>
      <w:r w:rsidR="00E228CC">
        <w:rPr>
          <w:rFonts w:ascii="Arial" w:hAnsi="Arial" w:cs="Arial"/>
        </w:rPr>
        <w:t>année électorale</w:t>
      </w:r>
      <w:r w:rsidR="005964E6">
        <w:rPr>
          <w:rFonts w:ascii="Arial" w:hAnsi="Arial" w:cs="Arial"/>
        </w:rPr>
        <w:t>.</w:t>
      </w:r>
      <w:r w:rsidR="00136B8F">
        <w:rPr>
          <w:rFonts w:ascii="Arial" w:hAnsi="Arial" w:cs="Arial"/>
        </w:rPr>
        <w:t xml:space="preserve"> Toutefois, le coefficient est significatif et dans le sens contraire </w:t>
      </w:r>
      <w:r w:rsidR="00957596">
        <w:rPr>
          <w:rFonts w:ascii="Arial" w:hAnsi="Arial" w:cs="Arial"/>
        </w:rPr>
        <w:t>prévu par</w:t>
      </w:r>
      <w:r w:rsidR="00136B8F">
        <w:rPr>
          <w:rFonts w:ascii="Arial" w:hAnsi="Arial" w:cs="Arial"/>
        </w:rPr>
        <w:t xml:space="preserve"> la théorie </w:t>
      </w:r>
      <w:r w:rsidR="00E228CC">
        <w:rPr>
          <w:rFonts w:ascii="Arial" w:hAnsi="Arial" w:cs="Arial"/>
        </w:rPr>
        <w:t xml:space="preserve">en </w:t>
      </w:r>
      <w:r w:rsidR="00194EC4">
        <w:rPr>
          <w:rFonts w:ascii="Arial" w:hAnsi="Arial" w:cs="Arial"/>
        </w:rPr>
        <w:t xml:space="preserve">année </w:t>
      </w:r>
      <w:r w:rsidR="00E228CC">
        <w:rPr>
          <w:rFonts w:ascii="Arial" w:hAnsi="Arial" w:cs="Arial"/>
        </w:rPr>
        <w:t>pr</w:t>
      </w:r>
      <w:r w:rsidR="00003DAA">
        <w:rPr>
          <w:rFonts w:ascii="Arial" w:hAnsi="Arial" w:cs="Arial"/>
        </w:rPr>
        <w:t xml:space="preserve">éélectorale. </w:t>
      </w:r>
      <w:r w:rsidR="00C063EF">
        <w:rPr>
          <w:rFonts w:ascii="Arial" w:hAnsi="Arial" w:cs="Arial"/>
        </w:rPr>
        <w:t>L</w:t>
      </w:r>
      <w:r w:rsidR="00E228CC">
        <w:rPr>
          <w:rFonts w:ascii="Arial" w:hAnsi="Arial" w:cs="Arial"/>
        </w:rPr>
        <w:t>es dépenses diminuent en année préélectorale alors qu’elles augmentent en année électorale.</w:t>
      </w:r>
      <w:r w:rsidR="00837D5F">
        <w:rPr>
          <w:rFonts w:ascii="Arial" w:hAnsi="Arial" w:cs="Arial"/>
        </w:rPr>
        <w:t xml:space="preserve"> Je tenterai d’interpréter ce</w:t>
      </w:r>
      <w:r w:rsidR="00C063EF">
        <w:rPr>
          <w:rFonts w:ascii="Arial" w:hAnsi="Arial" w:cs="Arial"/>
        </w:rPr>
        <w:t xml:space="preserve"> résultat lors de la discussion des résultats.</w:t>
      </w:r>
    </w:p>
    <w:p w14:paraId="31EDF2C4" w14:textId="7BD29B62" w:rsidR="003754F3" w:rsidRDefault="00AB72B6" w:rsidP="00092B69">
      <w:pPr>
        <w:spacing w:after="120" w:line="360" w:lineRule="auto"/>
        <w:jc w:val="both"/>
        <w:rPr>
          <w:rFonts w:ascii="Arial" w:hAnsi="Arial" w:cs="Arial"/>
        </w:rPr>
      </w:pPr>
      <w:r w:rsidRPr="00443239">
        <w:rPr>
          <w:rFonts w:ascii="Arial" w:hAnsi="Arial" w:cs="Arial"/>
        </w:rPr>
        <w:t xml:space="preserve">Pour ce qui est des variables </w:t>
      </w:r>
      <w:r w:rsidR="00AB3E54">
        <w:rPr>
          <w:rFonts w:ascii="Arial" w:hAnsi="Arial" w:cs="Arial"/>
        </w:rPr>
        <w:t>de contrôle</w:t>
      </w:r>
      <w:r w:rsidR="008F2665">
        <w:rPr>
          <w:rFonts w:ascii="Arial" w:hAnsi="Arial" w:cs="Arial"/>
        </w:rPr>
        <w:t xml:space="preserve">, quelques-unes </w:t>
      </w:r>
      <w:r w:rsidRPr="00443239">
        <w:rPr>
          <w:rFonts w:ascii="Arial" w:hAnsi="Arial" w:cs="Arial"/>
        </w:rPr>
        <w:t xml:space="preserve">se trouvent à être statistiquement </w:t>
      </w:r>
      <w:r w:rsidR="00D65914">
        <w:rPr>
          <w:rFonts w:ascii="Arial" w:hAnsi="Arial" w:cs="Arial"/>
        </w:rPr>
        <w:t xml:space="preserve">significatives </w:t>
      </w:r>
      <w:r w:rsidRPr="00443239">
        <w:rPr>
          <w:rFonts w:ascii="Arial" w:hAnsi="Arial" w:cs="Arial"/>
        </w:rPr>
        <w:t>dans le modèl</w:t>
      </w:r>
      <w:r w:rsidR="008F2665">
        <w:rPr>
          <w:rFonts w:ascii="Arial" w:hAnsi="Arial" w:cs="Arial"/>
        </w:rPr>
        <w:t>e 2. L</w:t>
      </w:r>
      <w:r>
        <w:rPr>
          <w:rFonts w:ascii="Arial" w:hAnsi="Arial" w:cs="Arial"/>
        </w:rPr>
        <w:t>e changement dans la richesse foncière</w:t>
      </w:r>
      <w:r w:rsidR="00C03B48">
        <w:rPr>
          <w:rFonts w:ascii="Arial" w:hAnsi="Arial" w:cs="Arial"/>
        </w:rPr>
        <w:t xml:space="preserve"> </w:t>
      </w:r>
      <w:r w:rsidR="008F2665">
        <w:rPr>
          <w:rFonts w:ascii="Arial" w:hAnsi="Arial" w:cs="Arial"/>
        </w:rPr>
        <w:t xml:space="preserve">influence </w:t>
      </w:r>
      <w:r>
        <w:rPr>
          <w:rFonts w:ascii="Arial" w:hAnsi="Arial" w:cs="Arial"/>
        </w:rPr>
        <w:t>la variatio</w:t>
      </w:r>
      <w:r w:rsidR="008F2665">
        <w:rPr>
          <w:rFonts w:ascii="Arial" w:hAnsi="Arial" w:cs="Arial"/>
        </w:rPr>
        <w:t>n dans les dépenses. U</w:t>
      </w:r>
      <w:r>
        <w:rPr>
          <w:rFonts w:ascii="Arial" w:hAnsi="Arial" w:cs="Arial"/>
        </w:rPr>
        <w:t>ne augmentation d’un</w:t>
      </w:r>
      <w:r w:rsidR="00814671">
        <w:rPr>
          <w:rFonts w:ascii="Arial" w:hAnsi="Arial" w:cs="Arial"/>
        </w:rPr>
        <w:t xml:space="preserve"> point de</w:t>
      </w:r>
      <w:r>
        <w:rPr>
          <w:rFonts w:ascii="Arial" w:hAnsi="Arial" w:cs="Arial"/>
        </w:rPr>
        <w:t xml:space="preserve"> </w:t>
      </w:r>
      <w:r w:rsidR="008F2665">
        <w:rPr>
          <w:rFonts w:ascii="Arial" w:hAnsi="Arial" w:cs="Arial"/>
        </w:rPr>
        <w:t>pourcent</w:t>
      </w:r>
      <w:r w:rsidR="00814671">
        <w:rPr>
          <w:rFonts w:ascii="Arial" w:hAnsi="Arial" w:cs="Arial"/>
        </w:rPr>
        <w:t>age</w:t>
      </w:r>
      <w:r w:rsidR="008F2665">
        <w:rPr>
          <w:rFonts w:ascii="Arial" w:hAnsi="Arial" w:cs="Arial"/>
        </w:rPr>
        <w:t xml:space="preserve"> </w:t>
      </w:r>
      <w:r>
        <w:rPr>
          <w:rFonts w:ascii="Arial" w:hAnsi="Arial" w:cs="Arial"/>
        </w:rPr>
        <w:t>dans la RFU est associée à une a</w:t>
      </w:r>
      <w:r w:rsidR="0092523A">
        <w:rPr>
          <w:rFonts w:ascii="Arial" w:hAnsi="Arial" w:cs="Arial"/>
        </w:rPr>
        <w:t>ugmentation des dépenses de 0,16</w:t>
      </w:r>
      <w:r w:rsidR="00814671">
        <w:rPr>
          <w:rFonts w:ascii="Arial" w:hAnsi="Arial" w:cs="Arial"/>
        </w:rPr>
        <w:t xml:space="preserve"> point de pourcentage</w:t>
      </w:r>
      <w:r>
        <w:rPr>
          <w:rFonts w:ascii="Arial" w:hAnsi="Arial" w:cs="Arial"/>
        </w:rPr>
        <w:t>. Par ailleurs, le changement dans la population</w:t>
      </w:r>
      <w:r w:rsidR="00C03B48">
        <w:rPr>
          <w:rFonts w:ascii="Arial" w:hAnsi="Arial" w:cs="Arial"/>
        </w:rPr>
        <w:t xml:space="preserve"> </w:t>
      </w:r>
      <w:r>
        <w:rPr>
          <w:rFonts w:ascii="Arial" w:hAnsi="Arial" w:cs="Arial"/>
        </w:rPr>
        <w:t xml:space="preserve">affecte </w:t>
      </w:r>
      <w:r w:rsidR="003027A1">
        <w:rPr>
          <w:rFonts w:ascii="Arial" w:hAnsi="Arial" w:cs="Arial"/>
        </w:rPr>
        <w:t xml:space="preserve">grandement </w:t>
      </w:r>
      <w:r>
        <w:rPr>
          <w:rFonts w:ascii="Arial" w:hAnsi="Arial" w:cs="Arial"/>
        </w:rPr>
        <w:t>le change</w:t>
      </w:r>
      <w:r w:rsidR="008F2665">
        <w:rPr>
          <w:rFonts w:ascii="Arial" w:hAnsi="Arial" w:cs="Arial"/>
        </w:rPr>
        <w:t>ment dans les dépenses. U</w:t>
      </w:r>
      <w:r>
        <w:rPr>
          <w:rFonts w:ascii="Arial" w:hAnsi="Arial" w:cs="Arial"/>
        </w:rPr>
        <w:t>ne augmentation d’un point de pource</w:t>
      </w:r>
      <w:r w:rsidR="003027A1">
        <w:rPr>
          <w:rFonts w:ascii="Arial" w:hAnsi="Arial" w:cs="Arial"/>
        </w:rPr>
        <w:t>ntage dans la population fa</w:t>
      </w:r>
      <w:r w:rsidR="0092523A">
        <w:rPr>
          <w:rFonts w:ascii="Arial" w:hAnsi="Arial" w:cs="Arial"/>
        </w:rPr>
        <w:t>it diminuer les dépenses de 0,92</w:t>
      </w:r>
      <w:r>
        <w:rPr>
          <w:rFonts w:ascii="Arial" w:hAnsi="Arial" w:cs="Arial"/>
        </w:rPr>
        <w:t xml:space="preserve"> point de pourcentage.</w:t>
      </w:r>
      <w:r w:rsidR="003027A1">
        <w:rPr>
          <w:rFonts w:ascii="Arial" w:hAnsi="Arial" w:cs="Arial"/>
        </w:rPr>
        <w:t xml:space="preserve"> Ce qui est to</w:t>
      </w:r>
      <w:r w:rsidR="008F2665">
        <w:rPr>
          <w:rFonts w:ascii="Arial" w:hAnsi="Arial" w:cs="Arial"/>
        </w:rPr>
        <w:t>ut à fait intuitif</w:t>
      </w:r>
      <w:r w:rsidR="003027A1">
        <w:rPr>
          <w:rFonts w:ascii="Arial" w:hAnsi="Arial" w:cs="Arial"/>
        </w:rPr>
        <w:t xml:space="preserve"> considérant que le changement dans les dépenses est mesuré</w:t>
      </w:r>
      <w:r w:rsidR="008F2665">
        <w:rPr>
          <w:rFonts w:ascii="Arial" w:hAnsi="Arial" w:cs="Arial"/>
        </w:rPr>
        <w:t xml:space="preserve"> </w:t>
      </w:r>
      <w:r w:rsidR="003027A1">
        <w:rPr>
          <w:rFonts w:ascii="Arial" w:hAnsi="Arial" w:cs="Arial"/>
        </w:rPr>
        <w:t xml:space="preserve">en </w:t>
      </w:r>
      <w:r w:rsidR="003027A1" w:rsidRPr="00D65914">
        <w:rPr>
          <w:rFonts w:ascii="Arial" w:hAnsi="Arial" w:cs="Arial"/>
        </w:rPr>
        <w:t>dollar</w:t>
      </w:r>
      <w:r w:rsidR="003027A1" w:rsidRPr="003027A1">
        <w:rPr>
          <w:rFonts w:ascii="Arial" w:hAnsi="Arial" w:cs="Arial"/>
          <w:i/>
        </w:rPr>
        <w:t xml:space="preserve"> per capita</w:t>
      </w:r>
      <w:r w:rsidR="003027A1">
        <w:rPr>
          <w:rFonts w:ascii="Arial" w:hAnsi="Arial" w:cs="Arial"/>
        </w:rPr>
        <w:t>.</w:t>
      </w:r>
      <w:r w:rsidR="0092523A">
        <w:rPr>
          <w:rStyle w:val="Appelnotedebasdep"/>
          <w:rFonts w:ascii="Arial" w:hAnsi="Arial" w:cs="Arial"/>
        </w:rPr>
        <w:footnoteReference w:id="48"/>
      </w:r>
      <w:r w:rsidR="00053309">
        <w:rPr>
          <w:rFonts w:ascii="Arial" w:hAnsi="Arial" w:cs="Arial"/>
        </w:rPr>
        <w:t xml:space="preserve"> Ces</w:t>
      </w:r>
      <w:r>
        <w:rPr>
          <w:rFonts w:ascii="Arial" w:hAnsi="Arial" w:cs="Arial"/>
        </w:rPr>
        <w:t xml:space="preserve"> deux dernier</w:t>
      </w:r>
      <w:r w:rsidR="00053309">
        <w:rPr>
          <w:rFonts w:ascii="Arial" w:hAnsi="Arial" w:cs="Arial"/>
        </w:rPr>
        <w:t>s</w:t>
      </w:r>
      <w:r>
        <w:rPr>
          <w:rFonts w:ascii="Arial" w:hAnsi="Arial" w:cs="Arial"/>
        </w:rPr>
        <w:t xml:space="preserve"> résultats sont statistiquement significatif</w:t>
      </w:r>
      <w:r w:rsidR="00053309">
        <w:rPr>
          <w:rFonts w:ascii="Arial" w:hAnsi="Arial" w:cs="Arial"/>
        </w:rPr>
        <w:t>s</w:t>
      </w:r>
      <w:r>
        <w:rPr>
          <w:rFonts w:ascii="Arial" w:hAnsi="Arial" w:cs="Arial"/>
        </w:rPr>
        <w:t xml:space="preserve"> au seuil </w:t>
      </w:r>
      <w:r w:rsidR="00053309">
        <w:rPr>
          <w:rFonts w:ascii="Arial" w:hAnsi="Arial" w:cs="Arial"/>
        </w:rPr>
        <w:t>de 1 pour mille. En outre, la densité</w:t>
      </w:r>
      <w:r w:rsidR="00D24646">
        <w:rPr>
          <w:rFonts w:ascii="Arial" w:hAnsi="Arial" w:cs="Arial"/>
        </w:rPr>
        <w:t xml:space="preserve"> </w:t>
      </w:r>
      <w:r w:rsidR="00053309">
        <w:rPr>
          <w:rFonts w:ascii="Arial" w:hAnsi="Arial" w:cs="Arial"/>
        </w:rPr>
        <w:t>exprimé</w:t>
      </w:r>
      <w:r w:rsidR="00C03B48">
        <w:rPr>
          <w:rFonts w:ascii="Arial" w:hAnsi="Arial" w:cs="Arial"/>
        </w:rPr>
        <w:t>e</w:t>
      </w:r>
      <w:r w:rsidR="00053309">
        <w:rPr>
          <w:rFonts w:ascii="Arial" w:hAnsi="Arial" w:cs="Arial"/>
        </w:rPr>
        <w:t xml:space="preserve"> </w:t>
      </w:r>
      <w:r w:rsidR="00B91C28">
        <w:rPr>
          <w:rFonts w:ascii="Arial" w:hAnsi="Arial" w:cs="Arial"/>
        </w:rPr>
        <w:t xml:space="preserve">de façon logarithmique est également associée positivement avec les dépenses de fonctionnement </w:t>
      </w:r>
      <w:r w:rsidR="00B91C28" w:rsidRPr="00B91C28">
        <w:rPr>
          <w:rFonts w:ascii="Arial" w:hAnsi="Arial" w:cs="Arial"/>
          <w:i/>
        </w:rPr>
        <w:t>per capita</w:t>
      </w:r>
      <w:r w:rsidR="00B91C28">
        <w:rPr>
          <w:rFonts w:ascii="Arial" w:hAnsi="Arial" w:cs="Arial"/>
        </w:rPr>
        <w:t xml:space="preserve"> (b = 0,54 ; sig : 0,001</w:t>
      </w:r>
      <w:r w:rsidR="00053309">
        <w:rPr>
          <w:rFonts w:ascii="Arial" w:hAnsi="Arial" w:cs="Arial"/>
        </w:rPr>
        <w:t>)</w:t>
      </w:r>
      <w:r w:rsidR="00C03B48">
        <w:rPr>
          <w:rFonts w:ascii="Arial" w:hAnsi="Arial" w:cs="Arial"/>
        </w:rPr>
        <w:t xml:space="preserve">. </w:t>
      </w:r>
      <w:r w:rsidR="00A15DDD">
        <w:rPr>
          <w:rFonts w:ascii="Arial" w:hAnsi="Arial" w:cs="Arial"/>
        </w:rPr>
        <w:t xml:space="preserve">Finalement, la </w:t>
      </w:r>
      <w:r w:rsidR="00E57731">
        <w:rPr>
          <w:rFonts w:ascii="Arial" w:hAnsi="Arial" w:cs="Arial"/>
        </w:rPr>
        <w:t xml:space="preserve"> variable</w:t>
      </w:r>
      <w:r>
        <w:rPr>
          <w:rFonts w:ascii="Arial" w:hAnsi="Arial" w:cs="Arial"/>
        </w:rPr>
        <w:t xml:space="preserve"> </w:t>
      </w:r>
      <w:r w:rsidR="00A15DDD">
        <w:rPr>
          <w:rFonts w:ascii="Arial" w:hAnsi="Arial" w:cs="Arial"/>
        </w:rPr>
        <w:t>qui concerne</w:t>
      </w:r>
      <w:r w:rsidR="00D24646">
        <w:rPr>
          <w:rFonts w:ascii="Arial" w:hAnsi="Arial" w:cs="Arial"/>
        </w:rPr>
        <w:t xml:space="preserve"> </w:t>
      </w:r>
      <w:r w:rsidR="00E57731">
        <w:rPr>
          <w:rFonts w:ascii="Arial" w:hAnsi="Arial" w:cs="Arial"/>
        </w:rPr>
        <w:t xml:space="preserve">l’effet du </w:t>
      </w:r>
      <w:r w:rsidR="00E57731" w:rsidRPr="00E57731">
        <w:rPr>
          <w:rFonts w:ascii="Arial" w:hAnsi="Arial" w:cs="Arial"/>
          <w:i/>
        </w:rPr>
        <w:t>log</w:t>
      </w:r>
      <w:r w:rsidR="00A0461E">
        <w:rPr>
          <w:rFonts w:ascii="Arial" w:hAnsi="Arial" w:cs="Arial"/>
          <w:i/>
        </w:rPr>
        <w:t xml:space="preserve"> </w:t>
      </w:r>
      <w:r w:rsidR="00E57731" w:rsidRPr="00E57731">
        <w:rPr>
          <w:rFonts w:ascii="Arial" w:hAnsi="Arial" w:cs="Arial"/>
          <w:i/>
        </w:rPr>
        <w:t>rolling</w:t>
      </w:r>
      <w:r>
        <w:rPr>
          <w:rFonts w:ascii="Arial" w:hAnsi="Arial" w:cs="Arial"/>
        </w:rPr>
        <w:t xml:space="preserve"> se trouve à être statistiqueme</w:t>
      </w:r>
      <w:r w:rsidR="003F4033">
        <w:rPr>
          <w:rFonts w:ascii="Arial" w:hAnsi="Arial" w:cs="Arial"/>
        </w:rPr>
        <w:t>nt significative dans le modèle 2</w:t>
      </w:r>
      <w:r w:rsidR="00E57731">
        <w:rPr>
          <w:rFonts w:ascii="Arial" w:hAnsi="Arial" w:cs="Arial"/>
        </w:rPr>
        <w:t>. Il s’agit du nombre d’élu</w:t>
      </w:r>
      <w:r w:rsidR="00313DB9">
        <w:rPr>
          <w:rFonts w:ascii="Arial" w:hAnsi="Arial" w:cs="Arial"/>
        </w:rPr>
        <w:t>s</w:t>
      </w:r>
      <w:r>
        <w:rPr>
          <w:rFonts w:ascii="Arial" w:hAnsi="Arial" w:cs="Arial"/>
        </w:rPr>
        <w:t xml:space="preserve"> par mille habitants</w:t>
      </w:r>
      <w:r w:rsidR="005C5179">
        <w:rPr>
          <w:rFonts w:ascii="Arial" w:hAnsi="Arial" w:cs="Arial"/>
        </w:rPr>
        <w:t xml:space="preserve"> </w:t>
      </w:r>
      <w:r>
        <w:rPr>
          <w:rFonts w:ascii="Arial" w:hAnsi="Arial" w:cs="Arial"/>
        </w:rPr>
        <w:t xml:space="preserve">qui </w:t>
      </w:r>
      <w:r w:rsidR="00D24646">
        <w:rPr>
          <w:rFonts w:ascii="Arial" w:hAnsi="Arial" w:cs="Arial"/>
        </w:rPr>
        <w:t xml:space="preserve">est </w:t>
      </w:r>
      <w:r>
        <w:rPr>
          <w:rFonts w:ascii="Arial" w:hAnsi="Arial" w:cs="Arial"/>
        </w:rPr>
        <w:t>lié positivement avec le changement dans l</w:t>
      </w:r>
      <w:r w:rsidR="00A15DDD">
        <w:rPr>
          <w:rFonts w:ascii="Arial" w:hAnsi="Arial" w:cs="Arial"/>
        </w:rPr>
        <w:t>es dépenses (b = 0,12 ; sig : 0,01</w:t>
      </w:r>
      <w:r w:rsidR="004F5039">
        <w:rPr>
          <w:rFonts w:ascii="Arial" w:hAnsi="Arial" w:cs="Arial"/>
        </w:rPr>
        <w:t>).</w:t>
      </w:r>
    </w:p>
    <w:p w14:paraId="4BAD6E59" w14:textId="77777777" w:rsidR="00B63739" w:rsidRDefault="00B63739" w:rsidP="00C9615C">
      <w:pPr>
        <w:spacing w:after="0" w:line="240" w:lineRule="auto"/>
        <w:jc w:val="both"/>
        <w:rPr>
          <w:rFonts w:ascii="Arial" w:hAnsi="Arial" w:cs="Arial"/>
          <w:sz w:val="20"/>
          <w:szCs w:val="20"/>
        </w:rPr>
      </w:pPr>
    </w:p>
    <w:p w14:paraId="3DC8FBA9" w14:textId="77777777" w:rsidR="00B63739" w:rsidRDefault="00B63739" w:rsidP="00B63739">
      <w:pPr>
        <w:spacing w:after="120" w:line="360" w:lineRule="auto"/>
        <w:jc w:val="both"/>
        <w:rPr>
          <w:rFonts w:ascii="Arial" w:hAnsi="Arial" w:cs="Arial"/>
        </w:rPr>
      </w:pPr>
      <w:r>
        <w:rPr>
          <w:rFonts w:ascii="Arial" w:hAnsi="Arial" w:cs="Arial"/>
        </w:rPr>
        <w:t>Le tableau 21 présente les résultats pour le changement dans le taux de taxation en distinguant l’analyse selon la taille de la municipalité. D’abord, le taux de taxation diminue de façon statistiquement significative en année préélectorale pour les quatre catégories de taille. Il s’agit de résultats semblables à ceux du tableau 20. L’hypothèse 3 est partiellement confirmée pour le changement dans le taux de taxation. En effet, la diminution en année préélectorale est plus importante pour les municipalités de plus de 20 000 habitants. Toutefois, la relation entre la taille et l’ampleur du cycle n’est pas linéaire. La diminution du taux de taxation en année préélectorale est moins importante dans les municipalités de 2 000 à 5 000 habitants que dans les villes de moins de 2 000 habitants et celle entre 5 000 et 20 000 habitants.</w:t>
      </w:r>
    </w:p>
    <w:p w14:paraId="69348EF8" w14:textId="626B4B73" w:rsidR="00C9615C" w:rsidRPr="00623791" w:rsidRDefault="00C9615C" w:rsidP="00B63739">
      <w:pPr>
        <w:spacing w:after="120" w:line="360" w:lineRule="auto"/>
        <w:jc w:val="both"/>
        <w:rPr>
          <w:rFonts w:ascii="Arial" w:hAnsi="Arial" w:cs="Arial"/>
        </w:rPr>
      </w:pPr>
      <w:r>
        <w:rPr>
          <w:rFonts w:ascii="Arial" w:hAnsi="Arial" w:cs="Arial"/>
          <w:sz w:val="20"/>
          <w:szCs w:val="20"/>
        </w:rPr>
        <w:t>Tableau 21</w:t>
      </w:r>
      <w:r w:rsidRPr="00AA137F">
        <w:rPr>
          <w:rFonts w:ascii="Arial" w:hAnsi="Arial" w:cs="Arial"/>
          <w:sz w:val="20"/>
          <w:szCs w:val="20"/>
        </w:rPr>
        <w:t>. Analyse de régression pou</w:t>
      </w:r>
      <w:r>
        <w:rPr>
          <w:rFonts w:ascii="Arial" w:hAnsi="Arial" w:cs="Arial"/>
          <w:sz w:val="20"/>
          <w:szCs w:val="20"/>
        </w:rPr>
        <w:t>r le changement dans le taux de</w:t>
      </w:r>
      <w:r w:rsidRPr="00AA137F">
        <w:rPr>
          <w:rFonts w:ascii="Arial" w:hAnsi="Arial" w:cs="Arial"/>
          <w:sz w:val="20"/>
          <w:szCs w:val="20"/>
        </w:rPr>
        <w:t xml:space="preserve"> taxation selon la taille de la municipalité</w:t>
      </w:r>
    </w:p>
    <w:p w14:paraId="205DA1E1" w14:textId="77777777" w:rsidR="00C9615C" w:rsidRPr="002B48D6" w:rsidRDefault="00C9615C" w:rsidP="00C9615C">
      <w:pPr>
        <w:spacing w:after="0" w:line="240" w:lineRule="auto"/>
        <w:jc w:val="both"/>
        <w:rPr>
          <w:rFonts w:cs="Arial"/>
          <w:sz w:val="20"/>
          <w:szCs w:val="20"/>
        </w:rPr>
      </w:pPr>
      <w:r w:rsidRPr="00EF1C97">
        <w:rPr>
          <w:rFonts w:ascii="Arial" w:hAnsi="Arial" w:cs="Arial"/>
          <w:sz w:val="20"/>
          <w:szCs w:val="20"/>
        </w:rPr>
        <w:t>(OLS avec PCSE estimé avec STATA)</w:t>
      </w:r>
    </w:p>
    <w:tbl>
      <w:tblPr>
        <w:tblStyle w:val="Grilledutableau"/>
        <w:tblW w:w="0" w:type="auto"/>
        <w:tblLook w:val="04A0" w:firstRow="1" w:lastRow="0" w:firstColumn="1" w:lastColumn="0" w:noHBand="0" w:noVBand="1"/>
      </w:tblPr>
      <w:tblGrid>
        <w:gridCol w:w="108"/>
        <w:gridCol w:w="1554"/>
        <w:gridCol w:w="1004"/>
        <w:gridCol w:w="769"/>
        <w:gridCol w:w="970"/>
        <w:gridCol w:w="769"/>
        <w:gridCol w:w="968"/>
        <w:gridCol w:w="873"/>
        <w:gridCol w:w="1106"/>
        <w:gridCol w:w="735"/>
      </w:tblGrid>
      <w:tr w:rsidR="00C9615C" w:rsidRPr="002B48D6" w14:paraId="0AE9CDA6" w14:textId="77777777" w:rsidTr="008E6529">
        <w:trPr>
          <w:gridBefore w:val="1"/>
          <w:wBefore w:w="108" w:type="dxa"/>
        </w:trPr>
        <w:tc>
          <w:tcPr>
            <w:tcW w:w="1554" w:type="dxa"/>
            <w:tcBorders>
              <w:top w:val="double" w:sz="4" w:space="0" w:color="auto"/>
              <w:left w:val="nil"/>
              <w:right w:val="nil"/>
            </w:tcBorders>
          </w:tcPr>
          <w:p w14:paraId="4317F540" w14:textId="77777777" w:rsidR="00C9615C" w:rsidRPr="002B48D6" w:rsidRDefault="00C9615C" w:rsidP="008E6529">
            <w:pPr>
              <w:jc w:val="both"/>
              <w:rPr>
                <w:rFonts w:cs="Arial"/>
                <w:sz w:val="20"/>
                <w:szCs w:val="20"/>
              </w:rPr>
            </w:pPr>
            <w:r>
              <w:rPr>
                <w:rFonts w:cs="Arial"/>
                <w:sz w:val="20"/>
                <w:szCs w:val="20"/>
              </w:rPr>
              <w:t>Modèle</w:t>
            </w:r>
          </w:p>
        </w:tc>
        <w:tc>
          <w:tcPr>
            <w:tcW w:w="1773" w:type="dxa"/>
            <w:gridSpan w:val="2"/>
            <w:tcBorders>
              <w:top w:val="double" w:sz="4" w:space="0" w:color="auto"/>
              <w:left w:val="nil"/>
              <w:right w:val="nil"/>
            </w:tcBorders>
          </w:tcPr>
          <w:p w14:paraId="09288127" w14:textId="77777777" w:rsidR="00C9615C" w:rsidRPr="002B48D6" w:rsidRDefault="00C9615C" w:rsidP="008E6529">
            <w:pPr>
              <w:jc w:val="center"/>
              <w:rPr>
                <w:rFonts w:cs="Arial"/>
                <w:sz w:val="20"/>
                <w:szCs w:val="20"/>
              </w:rPr>
            </w:pPr>
            <w:r w:rsidRPr="002B48D6">
              <w:rPr>
                <w:rFonts w:cs="Arial"/>
                <w:sz w:val="20"/>
                <w:szCs w:val="20"/>
              </w:rPr>
              <w:t>3) - 2000 hab.</w:t>
            </w:r>
          </w:p>
        </w:tc>
        <w:tc>
          <w:tcPr>
            <w:tcW w:w="1739" w:type="dxa"/>
            <w:gridSpan w:val="2"/>
            <w:tcBorders>
              <w:top w:val="double" w:sz="4" w:space="0" w:color="auto"/>
              <w:left w:val="nil"/>
              <w:right w:val="nil"/>
            </w:tcBorders>
          </w:tcPr>
          <w:p w14:paraId="71EF7408" w14:textId="77777777" w:rsidR="00C9615C" w:rsidRPr="002B48D6" w:rsidRDefault="00C9615C" w:rsidP="008E6529">
            <w:pPr>
              <w:jc w:val="center"/>
              <w:rPr>
                <w:rFonts w:cs="Arial"/>
                <w:sz w:val="20"/>
                <w:szCs w:val="20"/>
              </w:rPr>
            </w:pPr>
            <w:r w:rsidRPr="002B48D6">
              <w:rPr>
                <w:rFonts w:cs="Arial"/>
                <w:sz w:val="20"/>
                <w:szCs w:val="20"/>
              </w:rPr>
              <w:t>4) 2 000 à 5 000 hab.</w:t>
            </w:r>
          </w:p>
        </w:tc>
        <w:tc>
          <w:tcPr>
            <w:tcW w:w="1841" w:type="dxa"/>
            <w:gridSpan w:val="2"/>
            <w:tcBorders>
              <w:top w:val="double" w:sz="4" w:space="0" w:color="auto"/>
              <w:left w:val="nil"/>
              <w:right w:val="nil"/>
            </w:tcBorders>
          </w:tcPr>
          <w:p w14:paraId="0A433FF6" w14:textId="77777777" w:rsidR="00C9615C" w:rsidRPr="002B48D6" w:rsidRDefault="00C9615C" w:rsidP="008E6529">
            <w:pPr>
              <w:jc w:val="center"/>
              <w:rPr>
                <w:rFonts w:cs="Arial"/>
                <w:sz w:val="20"/>
                <w:szCs w:val="20"/>
              </w:rPr>
            </w:pPr>
            <w:r w:rsidRPr="002B48D6">
              <w:rPr>
                <w:rFonts w:cs="Arial"/>
                <w:sz w:val="20"/>
                <w:szCs w:val="20"/>
              </w:rPr>
              <w:t>5) 5 000 à 20 000 hab.</w:t>
            </w:r>
          </w:p>
        </w:tc>
        <w:tc>
          <w:tcPr>
            <w:tcW w:w="1841" w:type="dxa"/>
            <w:gridSpan w:val="2"/>
            <w:tcBorders>
              <w:top w:val="double" w:sz="4" w:space="0" w:color="auto"/>
              <w:left w:val="nil"/>
              <w:right w:val="nil"/>
            </w:tcBorders>
          </w:tcPr>
          <w:p w14:paraId="50F966CE" w14:textId="77777777" w:rsidR="00C9615C" w:rsidRPr="002B48D6" w:rsidRDefault="00C9615C" w:rsidP="008E6529">
            <w:pPr>
              <w:jc w:val="center"/>
              <w:rPr>
                <w:rFonts w:cs="Arial"/>
                <w:sz w:val="20"/>
                <w:szCs w:val="20"/>
              </w:rPr>
            </w:pPr>
            <w:r w:rsidRPr="002B48D6">
              <w:rPr>
                <w:rFonts w:cs="Arial"/>
                <w:sz w:val="20"/>
                <w:szCs w:val="20"/>
              </w:rPr>
              <w:t>6) Plus de 20 000 hab.</w:t>
            </w:r>
          </w:p>
        </w:tc>
      </w:tr>
      <w:tr w:rsidR="00C9615C" w:rsidRPr="002B48D6" w14:paraId="787ECD80" w14:textId="77777777" w:rsidTr="008E6529">
        <w:trPr>
          <w:gridBefore w:val="1"/>
          <w:wBefore w:w="108" w:type="dxa"/>
        </w:trPr>
        <w:tc>
          <w:tcPr>
            <w:tcW w:w="1554" w:type="dxa"/>
            <w:tcBorders>
              <w:left w:val="nil"/>
              <w:right w:val="nil"/>
            </w:tcBorders>
          </w:tcPr>
          <w:p w14:paraId="4683007E" w14:textId="77777777" w:rsidR="00C9615C" w:rsidRPr="002B48D6" w:rsidRDefault="00C9615C" w:rsidP="008E6529">
            <w:pPr>
              <w:jc w:val="both"/>
              <w:rPr>
                <w:rFonts w:cs="Arial"/>
                <w:sz w:val="20"/>
                <w:szCs w:val="20"/>
              </w:rPr>
            </w:pPr>
            <w:r>
              <w:rPr>
                <w:rFonts w:cs="Arial"/>
                <w:sz w:val="20"/>
                <w:szCs w:val="20"/>
              </w:rPr>
              <w:t>V. dépendante</w:t>
            </w:r>
          </w:p>
        </w:tc>
        <w:tc>
          <w:tcPr>
            <w:tcW w:w="1773" w:type="dxa"/>
            <w:gridSpan w:val="2"/>
            <w:tcBorders>
              <w:left w:val="nil"/>
              <w:right w:val="nil"/>
            </w:tcBorders>
          </w:tcPr>
          <w:p w14:paraId="2AB6BB8A" w14:textId="77777777" w:rsidR="00C9615C" w:rsidRPr="002B48D6" w:rsidRDefault="00C9615C" w:rsidP="008E6529">
            <w:pPr>
              <w:jc w:val="center"/>
              <w:rPr>
                <w:rFonts w:cs="Arial"/>
                <w:sz w:val="20"/>
                <w:szCs w:val="20"/>
              </w:rPr>
            </w:pPr>
            <w:r w:rsidRPr="002B48D6">
              <w:rPr>
                <w:rFonts w:cs="Arial"/>
                <w:sz w:val="20"/>
                <w:szCs w:val="20"/>
              </w:rPr>
              <w:t>ΔTGT (%)</w:t>
            </w:r>
          </w:p>
        </w:tc>
        <w:tc>
          <w:tcPr>
            <w:tcW w:w="1739" w:type="dxa"/>
            <w:gridSpan w:val="2"/>
            <w:tcBorders>
              <w:left w:val="nil"/>
              <w:right w:val="nil"/>
            </w:tcBorders>
          </w:tcPr>
          <w:p w14:paraId="3F4567D6" w14:textId="77777777" w:rsidR="00C9615C" w:rsidRPr="002B48D6" w:rsidRDefault="00C9615C" w:rsidP="008E6529">
            <w:pPr>
              <w:jc w:val="center"/>
              <w:rPr>
                <w:rFonts w:cs="Arial"/>
                <w:sz w:val="20"/>
                <w:szCs w:val="20"/>
              </w:rPr>
            </w:pPr>
            <w:r w:rsidRPr="002B48D6">
              <w:rPr>
                <w:rFonts w:cs="Arial"/>
                <w:sz w:val="20"/>
                <w:szCs w:val="20"/>
              </w:rPr>
              <w:t>ΔTGT (%)</w:t>
            </w:r>
          </w:p>
        </w:tc>
        <w:tc>
          <w:tcPr>
            <w:tcW w:w="1841" w:type="dxa"/>
            <w:gridSpan w:val="2"/>
            <w:tcBorders>
              <w:left w:val="nil"/>
              <w:right w:val="nil"/>
            </w:tcBorders>
          </w:tcPr>
          <w:p w14:paraId="64AD5A40" w14:textId="77777777" w:rsidR="00C9615C" w:rsidRPr="002B48D6" w:rsidRDefault="00C9615C" w:rsidP="008E6529">
            <w:pPr>
              <w:jc w:val="center"/>
              <w:rPr>
                <w:rFonts w:cs="Arial"/>
                <w:sz w:val="20"/>
                <w:szCs w:val="20"/>
              </w:rPr>
            </w:pPr>
            <w:r w:rsidRPr="002B48D6">
              <w:rPr>
                <w:rFonts w:cs="Arial"/>
                <w:sz w:val="20"/>
                <w:szCs w:val="20"/>
              </w:rPr>
              <w:t>ΔTGT (%)</w:t>
            </w:r>
          </w:p>
        </w:tc>
        <w:tc>
          <w:tcPr>
            <w:tcW w:w="1841" w:type="dxa"/>
            <w:gridSpan w:val="2"/>
            <w:tcBorders>
              <w:left w:val="nil"/>
              <w:right w:val="nil"/>
            </w:tcBorders>
          </w:tcPr>
          <w:p w14:paraId="696C3D76" w14:textId="77777777" w:rsidR="00C9615C" w:rsidRPr="002B48D6" w:rsidRDefault="00C9615C" w:rsidP="008E6529">
            <w:pPr>
              <w:jc w:val="center"/>
              <w:rPr>
                <w:rFonts w:cs="Arial"/>
                <w:sz w:val="20"/>
                <w:szCs w:val="20"/>
              </w:rPr>
            </w:pPr>
            <w:r w:rsidRPr="002B48D6">
              <w:rPr>
                <w:rFonts w:cs="Arial"/>
                <w:sz w:val="20"/>
                <w:szCs w:val="20"/>
              </w:rPr>
              <w:t>ΔTGT (%)</w:t>
            </w:r>
          </w:p>
        </w:tc>
      </w:tr>
      <w:tr w:rsidR="00C9615C" w:rsidRPr="002B48D6" w14:paraId="5987E026" w14:textId="77777777" w:rsidTr="008E6529">
        <w:tc>
          <w:tcPr>
            <w:tcW w:w="1662" w:type="dxa"/>
            <w:gridSpan w:val="2"/>
            <w:tcBorders>
              <w:left w:val="nil"/>
              <w:right w:val="nil"/>
            </w:tcBorders>
          </w:tcPr>
          <w:p w14:paraId="339EAE72" w14:textId="77777777" w:rsidR="00C9615C" w:rsidRPr="002B48D6" w:rsidRDefault="00C9615C" w:rsidP="008E6529">
            <w:pPr>
              <w:jc w:val="both"/>
              <w:rPr>
                <w:rFonts w:cs="Arial"/>
                <w:sz w:val="20"/>
                <w:szCs w:val="20"/>
              </w:rPr>
            </w:pPr>
          </w:p>
        </w:tc>
        <w:tc>
          <w:tcPr>
            <w:tcW w:w="1004" w:type="dxa"/>
            <w:tcBorders>
              <w:left w:val="nil"/>
              <w:right w:val="nil"/>
            </w:tcBorders>
          </w:tcPr>
          <w:p w14:paraId="69972A7F" w14:textId="77777777" w:rsidR="00C9615C" w:rsidRPr="002B48D6" w:rsidRDefault="00C9615C" w:rsidP="008E6529">
            <w:pPr>
              <w:rPr>
                <w:rFonts w:cs="Arial"/>
                <w:sz w:val="20"/>
                <w:szCs w:val="20"/>
              </w:rPr>
            </w:pPr>
            <w:r w:rsidRPr="002B48D6">
              <w:rPr>
                <w:rFonts w:cs="Arial"/>
                <w:sz w:val="20"/>
                <w:szCs w:val="20"/>
              </w:rPr>
              <w:t>b</w:t>
            </w:r>
          </w:p>
        </w:tc>
        <w:tc>
          <w:tcPr>
            <w:tcW w:w="769" w:type="dxa"/>
            <w:tcBorders>
              <w:left w:val="nil"/>
              <w:right w:val="nil"/>
            </w:tcBorders>
          </w:tcPr>
          <w:p w14:paraId="6746373B" w14:textId="77777777" w:rsidR="00C9615C" w:rsidRPr="002B48D6" w:rsidRDefault="00C9615C" w:rsidP="008E6529">
            <w:pPr>
              <w:rPr>
                <w:rFonts w:cs="Arial"/>
                <w:sz w:val="20"/>
                <w:szCs w:val="20"/>
              </w:rPr>
            </w:pPr>
            <w:r w:rsidRPr="002B48D6">
              <w:rPr>
                <w:rFonts w:cs="Arial"/>
                <w:sz w:val="20"/>
                <w:szCs w:val="20"/>
              </w:rPr>
              <w:t>(E.T.)</w:t>
            </w:r>
          </w:p>
        </w:tc>
        <w:tc>
          <w:tcPr>
            <w:tcW w:w="970" w:type="dxa"/>
            <w:tcBorders>
              <w:left w:val="nil"/>
              <w:right w:val="nil"/>
            </w:tcBorders>
          </w:tcPr>
          <w:p w14:paraId="0BC1BE42" w14:textId="77777777" w:rsidR="00C9615C" w:rsidRPr="002B48D6" w:rsidRDefault="00C9615C" w:rsidP="008E6529">
            <w:pPr>
              <w:rPr>
                <w:rFonts w:cs="Arial"/>
                <w:sz w:val="20"/>
                <w:szCs w:val="20"/>
              </w:rPr>
            </w:pPr>
            <w:r w:rsidRPr="002B48D6">
              <w:rPr>
                <w:rFonts w:cs="Arial"/>
                <w:sz w:val="20"/>
                <w:szCs w:val="20"/>
              </w:rPr>
              <w:t>b</w:t>
            </w:r>
          </w:p>
        </w:tc>
        <w:tc>
          <w:tcPr>
            <w:tcW w:w="769" w:type="dxa"/>
            <w:tcBorders>
              <w:left w:val="nil"/>
              <w:right w:val="nil"/>
            </w:tcBorders>
          </w:tcPr>
          <w:p w14:paraId="22ACAC11" w14:textId="77777777" w:rsidR="00C9615C" w:rsidRPr="002B48D6" w:rsidRDefault="00C9615C" w:rsidP="008E6529">
            <w:pPr>
              <w:rPr>
                <w:rFonts w:cs="Arial"/>
                <w:sz w:val="20"/>
                <w:szCs w:val="20"/>
              </w:rPr>
            </w:pPr>
            <w:r w:rsidRPr="002B48D6">
              <w:rPr>
                <w:rFonts w:cs="Arial"/>
                <w:sz w:val="20"/>
                <w:szCs w:val="20"/>
              </w:rPr>
              <w:t>(E.T.)</w:t>
            </w:r>
          </w:p>
        </w:tc>
        <w:tc>
          <w:tcPr>
            <w:tcW w:w="968" w:type="dxa"/>
            <w:tcBorders>
              <w:left w:val="nil"/>
              <w:right w:val="nil"/>
            </w:tcBorders>
          </w:tcPr>
          <w:p w14:paraId="5551C398" w14:textId="77777777" w:rsidR="00C9615C" w:rsidRPr="002B48D6" w:rsidRDefault="00C9615C" w:rsidP="008E6529">
            <w:pPr>
              <w:rPr>
                <w:rFonts w:cs="Arial"/>
                <w:sz w:val="20"/>
                <w:szCs w:val="20"/>
              </w:rPr>
            </w:pPr>
            <w:r w:rsidRPr="002B48D6">
              <w:rPr>
                <w:rFonts w:cs="Arial"/>
                <w:sz w:val="20"/>
                <w:szCs w:val="20"/>
              </w:rPr>
              <w:t>b</w:t>
            </w:r>
          </w:p>
        </w:tc>
        <w:tc>
          <w:tcPr>
            <w:tcW w:w="873" w:type="dxa"/>
            <w:tcBorders>
              <w:left w:val="nil"/>
              <w:right w:val="nil"/>
            </w:tcBorders>
          </w:tcPr>
          <w:p w14:paraId="3CC979A2" w14:textId="77777777" w:rsidR="00C9615C" w:rsidRPr="002B48D6" w:rsidRDefault="00C9615C" w:rsidP="008E6529">
            <w:pPr>
              <w:rPr>
                <w:rFonts w:cs="Arial"/>
                <w:sz w:val="20"/>
                <w:szCs w:val="20"/>
              </w:rPr>
            </w:pPr>
            <w:r w:rsidRPr="002B48D6">
              <w:rPr>
                <w:rFonts w:cs="Arial"/>
                <w:sz w:val="20"/>
                <w:szCs w:val="20"/>
              </w:rPr>
              <w:t>(E.T.)</w:t>
            </w:r>
          </w:p>
        </w:tc>
        <w:tc>
          <w:tcPr>
            <w:tcW w:w="1106" w:type="dxa"/>
            <w:tcBorders>
              <w:left w:val="nil"/>
              <w:right w:val="nil"/>
            </w:tcBorders>
          </w:tcPr>
          <w:p w14:paraId="184C0668" w14:textId="77777777" w:rsidR="00C9615C" w:rsidRPr="002B48D6" w:rsidRDefault="00C9615C" w:rsidP="008E6529">
            <w:pPr>
              <w:rPr>
                <w:rFonts w:cs="Arial"/>
                <w:sz w:val="20"/>
                <w:szCs w:val="20"/>
              </w:rPr>
            </w:pPr>
            <w:r w:rsidRPr="002B48D6">
              <w:rPr>
                <w:rFonts w:cs="Arial"/>
                <w:sz w:val="20"/>
                <w:szCs w:val="20"/>
              </w:rPr>
              <w:t>b</w:t>
            </w:r>
          </w:p>
        </w:tc>
        <w:tc>
          <w:tcPr>
            <w:tcW w:w="735" w:type="dxa"/>
            <w:tcBorders>
              <w:left w:val="nil"/>
              <w:right w:val="nil"/>
            </w:tcBorders>
          </w:tcPr>
          <w:p w14:paraId="379E935B" w14:textId="77777777" w:rsidR="00C9615C" w:rsidRPr="002B48D6" w:rsidRDefault="00C9615C" w:rsidP="008E6529">
            <w:pPr>
              <w:rPr>
                <w:rFonts w:cs="Arial"/>
                <w:sz w:val="20"/>
                <w:szCs w:val="20"/>
              </w:rPr>
            </w:pPr>
            <w:r w:rsidRPr="002B48D6">
              <w:rPr>
                <w:rFonts w:cs="Arial"/>
                <w:sz w:val="20"/>
                <w:szCs w:val="20"/>
              </w:rPr>
              <w:t>(E.T.)</w:t>
            </w:r>
          </w:p>
        </w:tc>
      </w:tr>
      <w:tr w:rsidR="00C9615C" w:rsidRPr="002B48D6" w14:paraId="253BB3DE" w14:textId="77777777" w:rsidTr="008E6529">
        <w:tc>
          <w:tcPr>
            <w:tcW w:w="1662" w:type="dxa"/>
            <w:gridSpan w:val="2"/>
            <w:tcBorders>
              <w:left w:val="nil"/>
              <w:bottom w:val="nil"/>
              <w:right w:val="nil"/>
            </w:tcBorders>
          </w:tcPr>
          <w:p w14:paraId="4CAF06B1" w14:textId="77777777" w:rsidR="00C9615C" w:rsidRPr="002B48D6" w:rsidRDefault="00C9615C" w:rsidP="008E6529">
            <w:pPr>
              <w:jc w:val="both"/>
              <w:rPr>
                <w:rFonts w:cs="Arial"/>
                <w:sz w:val="20"/>
                <w:szCs w:val="20"/>
              </w:rPr>
            </w:pPr>
            <w:r w:rsidRPr="002B48D6">
              <w:rPr>
                <w:rFonts w:cs="Arial"/>
                <w:sz w:val="20"/>
                <w:szCs w:val="20"/>
              </w:rPr>
              <w:t>Constante</w:t>
            </w:r>
          </w:p>
        </w:tc>
        <w:tc>
          <w:tcPr>
            <w:tcW w:w="1004" w:type="dxa"/>
            <w:tcBorders>
              <w:left w:val="nil"/>
              <w:bottom w:val="nil"/>
              <w:right w:val="nil"/>
            </w:tcBorders>
          </w:tcPr>
          <w:p w14:paraId="71A09BED" w14:textId="77777777" w:rsidR="00C9615C" w:rsidRPr="002B48D6" w:rsidRDefault="00C9615C" w:rsidP="008E6529">
            <w:pPr>
              <w:rPr>
                <w:rFonts w:cs="Arial"/>
                <w:sz w:val="20"/>
                <w:szCs w:val="20"/>
              </w:rPr>
            </w:pPr>
            <w:r>
              <w:rPr>
                <w:rFonts w:cs="Arial"/>
                <w:sz w:val="20"/>
                <w:szCs w:val="20"/>
              </w:rPr>
              <w:t>-0,41</w:t>
            </w:r>
          </w:p>
        </w:tc>
        <w:tc>
          <w:tcPr>
            <w:tcW w:w="769" w:type="dxa"/>
            <w:tcBorders>
              <w:left w:val="nil"/>
              <w:bottom w:val="nil"/>
              <w:right w:val="nil"/>
            </w:tcBorders>
          </w:tcPr>
          <w:p w14:paraId="398AB4F4" w14:textId="77777777" w:rsidR="00C9615C" w:rsidRPr="002B48D6" w:rsidRDefault="00C9615C" w:rsidP="008E6529">
            <w:pPr>
              <w:rPr>
                <w:rFonts w:cs="Arial"/>
                <w:sz w:val="20"/>
                <w:szCs w:val="20"/>
              </w:rPr>
            </w:pPr>
            <w:r>
              <w:rPr>
                <w:rFonts w:cs="Arial"/>
                <w:sz w:val="20"/>
                <w:szCs w:val="20"/>
              </w:rPr>
              <w:t>(1,47)</w:t>
            </w:r>
          </w:p>
        </w:tc>
        <w:tc>
          <w:tcPr>
            <w:tcW w:w="970" w:type="dxa"/>
            <w:tcBorders>
              <w:left w:val="nil"/>
              <w:bottom w:val="nil"/>
              <w:right w:val="nil"/>
            </w:tcBorders>
          </w:tcPr>
          <w:p w14:paraId="194CD706" w14:textId="77777777" w:rsidR="00C9615C" w:rsidRPr="002B48D6" w:rsidRDefault="00C9615C" w:rsidP="008E6529">
            <w:pPr>
              <w:rPr>
                <w:rFonts w:cs="Arial"/>
                <w:sz w:val="20"/>
                <w:szCs w:val="20"/>
              </w:rPr>
            </w:pPr>
            <w:r>
              <w:rPr>
                <w:rFonts w:cs="Arial"/>
                <w:sz w:val="20"/>
                <w:szCs w:val="20"/>
              </w:rPr>
              <w:t>-0,14</w:t>
            </w:r>
          </w:p>
        </w:tc>
        <w:tc>
          <w:tcPr>
            <w:tcW w:w="769" w:type="dxa"/>
            <w:tcBorders>
              <w:left w:val="nil"/>
              <w:bottom w:val="nil"/>
              <w:right w:val="nil"/>
            </w:tcBorders>
          </w:tcPr>
          <w:p w14:paraId="33E1C79D" w14:textId="77777777" w:rsidR="00C9615C" w:rsidRPr="002B48D6" w:rsidRDefault="00C9615C" w:rsidP="008E6529">
            <w:pPr>
              <w:rPr>
                <w:rFonts w:cs="Arial"/>
                <w:sz w:val="20"/>
                <w:szCs w:val="20"/>
              </w:rPr>
            </w:pPr>
            <w:r>
              <w:rPr>
                <w:rFonts w:cs="Arial"/>
                <w:sz w:val="20"/>
                <w:szCs w:val="20"/>
              </w:rPr>
              <w:t>(2,22)</w:t>
            </w:r>
          </w:p>
        </w:tc>
        <w:tc>
          <w:tcPr>
            <w:tcW w:w="968" w:type="dxa"/>
            <w:tcBorders>
              <w:left w:val="nil"/>
              <w:bottom w:val="nil"/>
              <w:right w:val="nil"/>
            </w:tcBorders>
          </w:tcPr>
          <w:p w14:paraId="77B3A1FB" w14:textId="77777777" w:rsidR="00C9615C" w:rsidRPr="002B48D6" w:rsidRDefault="00C9615C" w:rsidP="008E6529">
            <w:pPr>
              <w:rPr>
                <w:rFonts w:cs="Arial"/>
                <w:sz w:val="20"/>
                <w:szCs w:val="20"/>
              </w:rPr>
            </w:pPr>
            <w:r>
              <w:rPr>
                <w:rFonts w:cs="Arial"/>
                <w:sz w:val="20"/>
                <w:szCs w:val="20"/>
              </w:rPr>
              <w:t>1,87</w:t>
            </w:r>
          </w:p>
        </w:tc>
        <w:tc>
          <w:tcPr>
            <w:tcW w:w="873" w:type="dxa"/>
            <w:tcBorders>
              <w:left w:val="nil"/>
              <w:bottom w:val="nil"/>
              <w:right w:val="nil"/>
            </w:tcBorders>
          </w:tcPr>
          <w:p w14:paraId="415A131E" w14:textId="77777777" w:rsidR="00C9615C" w:rsidRPr="002B48D6" w:rsidRDefault="00C9615C" w:rsidP="008E6529">
            <w:pPr>
              <w:rPr>
                <w:rFonts w:cs="Arial"/>
                <w:sz w:val="20"/>
                <w:szCs w:val="20"/>
              </w:rPr>
            </w:pPr>
            <w:r>
              <w:rPr>
                <w:rFonts w:cs="Arial"/>
                <w:sz w:val="20"/>
                <w:szCs w:val="20"/>
              </w:rPr>
              <w:t>(1,71)</w:t>
            </w:r>
          </w:p>
        </w:tc>
        <w:tc>
          <w:tcPr>
            <w:tcW w:w="1106" w:type="dxa"/>
            <w:tcBorders>
              <w:left w:val="nil"/>
              <w:bottom w:val="nil"/>
              <w:right w:val="nil"/>
            </w:tcBorders>
          </w:tcPr>
          <w:p w14:paraId="379C462F" w14:textId="77777777" w:rsidR="00C9615C" w:rsidRPr="002B48D6" w:rsidRDefault="00C9615C" w:rsidP="008E6529">
            <w:pPr>
              <w:rPr>
                <w:rFonts w:cs="Arial"/>
                <w:sz w:val="20"/>
                <w:szCs w:val="20"/>
              </w:rPr>
            </w:pPr>
            <w:r>
              <w:rPr>
                <w:rFonts w:cs="Arial"/>
                <w:sz w:val="20"/>
                <w:szCs w:val="20"/>
              </w:rPr>
              <w:t>3,35</w:t>
            </w:r>
          </w:p>
        </w:tc>
        <w:tc>
          <w:tcPr>
            <w:tcW w:w="735" w:type="dxa"/>
            <w:tcBorders>
              <w:left w:val="nil"/>
              <w:bottom w:val="nil"/>
              <w:right w:val="nil"/>
            </w:tcBorders>
          </w:tcPr>
          <w:p w14:paraId="013D3C37" w14:textId="77777777" w:rsidR="00C9615C" w:rsidRPr="002B48D6" w:rsidRDefault="00C9615C" w:rsidP="008E6529">
            <w:pPr>
              <w:rPr>
                <w:rFonts w:cs="Arial"/>
                <w:sz w:val="20"/>
                <w:szCs w:val="20"/>
              </w:rPr>
            </w:pPr>
            <w:r>
              <w:rPr>
                <w:rFonts w:cs="Arial"/>
                <w:sz w:val="20"/>
                <w:szCs w:val="20"/>
              </w:rPr>
              <w:t>(3,89)</w:t>
            </w:r>
          </w:p>
        </w:tc>
      </w:tr>
      <w:tr w:rsidR="00C9615C" w:rsidRPr="002B48D6" w14:paraId="13F1818C" w14:textId="77777777" w:rsidTr="008E6529">
        <w:tc>
          <w:tcPr>
            <w:tcW w:w="1662" w:type="dxa"/>
            <w:gridSpan w:val="2"/>
            <w:tcBorders>
              <w:top w:val="nil"/>
              <w:left w:val="nil"/>
              <w:bottom w:val="nil"/>
              <w:right w:val="nil"/>
            </w:tcBorders>
          </w:tcPr>
          <w:p w14:paraId="7E7013BA" w14:textId="77777777" w:rsidR="00C9615C" w:rsidRPr="002B48D6" w:rsidRDefault="00C9615C" w:rsidP="008E6529">
            <w:pPr>
              <w:jc w:val="both"/>
              <w:rPr>
                <w:rFonts w:cs="Arial"/>
                <w:b/>
                <w:sz w:val="20"/>
                <w:szCs w:val="20"/>
              </w:rPr>
            </w:pPr>
            <w:r>
              <w:rPr>
                <w:rFonts w:cs="Arial"/>
                <w:b/>
                <w:sz w:val="20"/>
                <w:szCs w:val="20"/>
              </w:rPr>
              <w:t>1) An. Elec.</w:t>
            </w:r>
          </w:p>
        </w:tc>
        <w:tc>
          <w:tcPr>
            <w:tcW w:w="1004" w:type="dxa"/>
            <w:tcBorders>
              <w:top w:val="nil"/>
              <w:left w:val="nil"/>
              <w:bottom w:val="nil"/>
              <w:right w:val="nil"/>
            </w:tcBorders>
          </w:tcPr>
          <w:p w14:paraId="2CB1C83C" w14:textId="77777777" w:rsidR="00C9615C" w:rsidRPr="002B48D6" w:rsidRDefault="00C9615C" w:rsidP="008E6529">
            <w:pPr>
              <w:rPr>
                <w:rFonts w:cs="Arial"/>
                <w:b/>
                <w:sz w:val="20"/>
                <w:szCs w:val="20"/>
              </w:rPr>
            </w:pPr>
            <w:r>
              <w:rPr>
                <w:rFonts w:cs="Arial"/>
                <w:b/>
                <w:sz w:val="20"/>
                <w:szCs w:val="20"/>
              </w:rPr>
              <w:t>0,01</w:t>
            </w:r>
          </w:p>
        </w:tc>
        <w:tc>
          <w:tcPr>
            <w:tcW w:w="769" w:type="dxa"/>
            <w:tcBorders>
              <w:top w:val="nil"/>
              <w:left w:val="nil"/>
              <w:bottom w:val="nil"/>
              <w:right w:val="nil"/>
            </w:tcBorders>
          </w:tcPr>
          <w:p w14:paraId="3B5B790B" w14:textId="77777777" w:rsidR="00C9615C" w:rsidRPr="002B48D6" w:rsidRDefault="00C9615C" w:rsidP="008E6529">
            <w:pPr>
              <w:rPr>
                <w:rFonts w:cs="Arial"/>
                <w:b/>
                <w:sz w:val="20"/>
                <w:szCs w:val="20"/>
              </w:rPr>
            </w:pPr>
            <w:r>
              <w:rPr>
                <w:rFonts w:cs="Arial"/>
                <w:b/>
                <w:sz w:val="20"/>
                <w:szCs w:val="20"/>
              </w:rPr>
              <w:t>(0,08)</w:t>
            </w:r>
          </w:p>
        </w:tc>
        <w:tc>
          <w:tcPr>
            <w:tcW w:w="970" w:type="dxa"/>
            <w:tcBorders>
              <w:top w:val="nil"/>
              <w:left w:val="nil"/>
              <w:bottom w:val="nil"/>
              <w:right w:val="nil"/>
            </w:tcBorders>
          </w:tcPr>
          <w:p w14:paraId="3F3F6D45" w14:textId="77777777" w:rsidR="00C9615C" w:rsidRPr="002B48D6" w:rsidRDefault="00C9615C" w:rsidP="008E6529">
            <w:pPr>
              <w:rPr>
                <w:rFonts w:cs="Arial"/>
                <w:b/>
                <w:sz w:val="20"/>
                <w:szCs w:val="20"/>
              </w:rPr>
            </w:pPr>
            <w:r>
              <w:rPr>
                <w:rFonts w:cs="Arial"/>
                <w:b/>
                <w:sz w:val="20"/>
                <w:szCs w:val="20"/>
              </w:rPr>
              <w:t>-0,14</w:t>
            </w:r>
          </w:p>
        </w:tc>
        <w:tc>
          <w:tcPr>
            <w:tcW w:w="769" w:type="dxa"/>
            <w:tcBorders>
              <w:top w:val="nil"/>
              <w:left w:val="nil"/>
              <w:bottom w:val="nil"/>
              <w:right w:val="nil"/>
            </w:tcBorders>
          </w:tcPr>
          <w:p w14:paraId="7F4FB479" w14:textId="77777777" w:rsidR="00C9615C" w:rsidRPr="002B48D6" w:rsidRDefault="00C9615C" w:rsidP="008E6529">
            <w:pPr>
              <w:rPr>
                <w:rFonts w:cs="Arial"/>
                <w:b/>
                <w:sz w:val="20"/>
                <w:szCs w:val="20"/>
              </w:rPr>
            </w:pPr>
            <w:r>
              <w:rPr>
                <w:rFonts w:cs="Arial"/>
                <w:b/>
                <w:sz w:val="20"/>
                <w:szCs w:val="20"/>
              </w:rPr>
              <w:t>(0,19)</w:t>
            </w:r>
          </w:p>
        </w:tc>
        <w:tc>
          <w:tcPr>
            <w:tcW w:w="968" w:type="dxa"/>
            <w:tcBorders>
              <w:top w:val="nil"/>
              <w:left w:val="nil"/>
              <w:bottom w:val="nil"/>
              <w:right w:val="nil"/>
            </w:tcBorders>
          </w:tcPr>
          <w:p w14:paraId="2FCB7FF1" w14:textId="77777777" w:rsidR="00C9615C" w:rsidRPr="002B48D6" w:rsidRDefault="00C9615C" w:rsidP="008E6529">
            <w:pPr>
              <w:rPr>
                <w:rFonts w:cs="Arial"/>
                <w:b/>
                <w:sz w:val="20"/>
                <w:szCs w:val="20"/>
              </w:rPr>
            </w:pPr>
            <w:r>
              <w:rPr>
                <w:rFonts w:cs="Arial"/>
                <w:b/>
                <w:sz w:val="20"/>
                <w:szCs w:val="20"/>
              </w:rPr>
              <w:t>-0,93</w:t>
            </w:r>
          </w:p>
        </w:tc>
        <w:tc>
          <w:tcPr>
            <w:tcW w:w="873" w:type="dxa"/>
            <w:tcBorders>
              <w:top w:val="nil"/>
              <w:left w:val="nil"/>
              <w:bottom w:val="nil"/>
              <w:right w:val="nil"/>
            </w:tcBorders>
          </w:tcPr>
          <w:p w14:paraId="2CF80F4D" w14:textId="77777777" w:rsidR="00C9615C" w:rsidRPr="002B48D6" w:rsidRDefault="00C9615C" w:rsidP="008E6529">
            <w:pPr>
              <w:rPr>
                <w:rFonts w:cs="Arial"/>
                <w:b/>
                <w:sz w:val="20"/>
                <w:szCs w:val="20"/>
              </w:rPr>
            </w:pPr>
            <w:r>
              <w:rPr>
                <w:rFonts w:cs="Arial"/>
                <w:b/>
                <w:sz w:val="20"/>
                <w:szCs w:val="20"/>
              </w:rPr>
              <w:t>(0,88)</w:t>
            </w:r>
          </w:p>
        </w:tc>
        <w:tc>
          <w:tcPr>
            <w:tcW w:w="1106" w:type="dxa"/>
            <w:tcBorders>
              <w:top w:val="nil"/>
              <w:left w:val="nil"/>
              <w:bottom w:val="nil"/>
              <w:right w:val="nil"/>
            </w:tcBorders>
          </w:tcPr>
          <w:p w14:paraId="436FD324" w14:textId="77777777" w:rsidR="00C9615C" w:rsidRPr="002B48D6" w:rsidRDefault="00C9615C" w:rsidP="008E6529">
            <w:pPr>
              <w:rPr>
                <w:rFonts w:cs="Arial"/>
                <w:b/>
                <w:sz w:val="20"/>
                <w:szCs w:val="20"/>
              </w:rPr>
            </w:pPr>
            <w:r>
              <w:rPr>
                <w:rFonts w:cs="Arial"/>
                <w:b/>
                <w:sz w:val="20"/>
                <w:szCs w:val="20"/>
              </w:rPr>
              <w:t>-0,87</w:t>
            </w:r>
          </w:p>
        </w:tc>
        <w:tc>
          <w:tcPr>
            <w:tcW w:w="735" w:type="dxa"/>
            <w:tcBorders>
              <w:top w:val="nil"/>
              <w:left w:val="nil"/>
              <w:bottom w:val="nil"/>
              <w:right w:val="nil"/>
            </w:tcBorders>
          </w:tcPr>
          <w:p w14:paraId="3403E193" w14:textId="77777777" w:rsidR="00C9615C" w:rsidRPr="002B48D6" w:rsidRDefault="00C9615C" w:rsidP="008E6529">
            <w:pPr>
              <w:rPr>
                <w:rFonts w:cs="Arial"/>
                <w:b/>
                <w:sz w:val="20"/>
                <w:szCs w:val="20"/>
              </w:rPr>
            </w:pPr>
            <w:r>
              <w:rPr>
                <w:rFonts w:cs="Arial"/>
                <w:b/>
                <w:sz w:val="20"/>
                <w:szCs w:val="20"/>
              </w:rPr>
              <w:t>(0,63)</w:t>
            </w:r>
          </w:p>
        </w:tc>
      </w:tr>
      <w:tr w:rsidR="00C9615C" w:rsidRPr="002B48D6" w14:paraId="0B90BA49" w14:textId="77777777" w:rsidTr="008E6529">
        <w:tc>
          <w:tcPr>
            <w:tcW w:w="1662" w:type="dxa"/>
            <w:gridSpan w:val="2"/>
            <w:tcBorders>
              <w:top w:val="nil"/>
              <w:left w:val="nil"/>
              <w:bottom w:val="nil"/>
              <w:right w:val="nil"/>
            </w:tcBorders>
          </w:tcPr>
          <w:p w14:paraId="330393BA" w14:textId="77777777" w:rsidR="00C9615C" w:rsidRPr="002B48D6" w:rsidRDefault="00C9615C" w:rsidP="008E6529">
            <w:pPr>
              <w:jc w:val="both"/>
              <w:rPr>
                <w:rFonts w:cs="Arial"/>
                <w:b/>
                <w:sz w:val="20"/>
                <w:szCs w:val="20"/>
              </w:rPr>
            </w:pPr>
            <w:r>
              <w:rPr>
                <w:rFonts w:cs="Arial"/>
                <w:b/>
                <w:sz w:val="20"/>
                <w:szCs w:val="20"/>
              </w:rPr>
              <w:t>2) An. Préélec.</w:t>
            </w:r>
          </w:p>
        </w:tc>
        <w:tc>
          <w:tcPr>
            <w:tcW w:w="1004" w:type="dxa"/>
            <w:tcBorders>
              <w:top w:val="nil"/>
              <w:left w:val="nil"/>
              <w:bottom w:val="nil"/>
              <w:right w:val="nil"/>
            </w:tcBorders>
          </w:tcPr>
          <w:p w14:paraId="2B47256E" w14:textId="77777777" w:rsidR="00C9615C" w:rsidRPr="002B48D6" w:rsidRDefault="00C9615C" w:rsidP="008E6529">
            <w:pPr>
              <w:rPr>
                <w:rFonts w:cs="Arial"/>
                <w:b/>
                <w:sz w:val="20"/>
                <w:szCs w:val="20"/>
              </w:rPr>
            </w:pPr>
            <w:r>
              <w:rPr>
                <w:rFonts w:cs="Arial"/>
                <w:b/>
                <w:sz w:val="20"/>
                <w:szCs w:val="20"/>
              </w:rPr>
              <w:t>-1,97***</w:t>
            </w:r>
          </w:p>
        </w:tc>
        <w:tc>
          <w:tcPr>
            <w:tcW w:w="769" w:type="dxa"/>
            <w:tcBorders>
              <w:top w:val="nil"/>
              <w:left w:val="nil"/>
              <w:bottom w:val="nil"/>
              <w:right w:val="nil"/>
            </w:tcBorders>
          </w:tcPr>
          <w:p w14:paraId="6373C526" w14:textId="77777777" w:rsidR="00C9615C" w:rsidRPr="002B48D6" w:rsidRDefault="00C9615C" w:rsidP="008E6529">
            <w:pPr>
              <w:rPr>
                <w:rFonts w:cs="Arial"/>
                <w:b/>
                <w:sz w:val="20"/>
                <w:szCs w:val="20"/>
              </w:rPr>
            </w:pPr>
            <w:r>
              <w:rPr>
                <w:rFonts w:cs="Arial"/>
                <w:b/>
                <w:sz w:val="20"/>
                <w:szCs w:val="20"/>
              </w:rPr>
              <w:t>(0,09)</w:t>
            </w:r>
          </w:p>
        </w:tc>
        <w:tc>
          <w:tcPr>
            <w:tcW w:w="970" w:type="dxa"/>
            <w:tcBorders>
              <w:top w:val="nil"/>
              <w:left w:val="nil"/>
              <w:bottom w:val="nil"/>
              <w:right w:val="nil"/>
            </w:tcBorders>
          </w:tcPr>
          <w:p w14:paraId="6B5F3AFD" w14:textId="77777777" w:rsidR="00C9615C" w:rsidRPr="002B48D6" w:rsidRDefault="00C9615C" w:rsidP="008E6529">
            <w:pPr>
              <w:rPr>
                <w:rFonts w:cs="Arial"/>
                <w:b/>
                <w:sz w:val="20"/>
                <w:szCs w:val="20"/>
              </w:rPr>
            </w:pPr>
            <w:r>
              <w:rPr>
                <w:rFonts w:cs="Arial"/>
                <w:b/>
                <w:sz w:val="20"/>
                <w:szCs w:val="20"/>
              </w:rPr>
              <w:t>-0,60***</w:t>
            </w:r>
          </w:p>
        </w:tc>
        <w:tc>
          <w:tcPr>
            <w:tcW w:w="769" w:type="dxa"/>
            <w:tcBorders>
              <w:top w:val="nil"/>
              <w:left w:val="nil"/>
              <w:bottom w:val="nil"/>
              <w:right w:val="nil"/>
            </w:tcBorders>
          </w:tcPr>
          <w:p w14:paraId="3F66E33D" w14:textId="77777777" w:rsidR="00C9615C" w:rsidRPr="002B48D6" w:rsidRDefault="00C9615C" w:rsidP="008E6529">
            <w:pPr>
              <w:rPr>
                <w:rFonts w:cs="Arial"/>
                <w:b/>
                <w:sz w:val="20"/>
                <w:szCs w:val="20"/>
              </w:rPr>
            </w:pPr>
            <w:r>
              <w:rPr>
                <w:rFonts w:cs="Arial"/>
                <w:b/>
                <w:sz w:val="20"/>
                <w:szCs w:val="20"/>
              </w:rPr>
              <w:t>(0,11)</w:t>
            </w:r>
          </w:p>
        </w:tc>
        <w:tc>
          <w:tcPr>
            <w:tcW w:w="968" w:type="dxa"/>
            <w:tcBorders>
              <w:top w:val="nil"/>
              <w:left w:val="nil"/>
              <w:bottom w:val="nil"/>
              <w:right w:val="nil"/>
            </w:tcBorders>
          </w:tcPr>
          <w:p w14:paraId="69286137" w14:textId="77777777" w:rsidR="00C9615C" w:rsidRPr="002B48D6" w:rsidRDefault="00C9615C" w:rsidP="008E6529">
            <w:pPr>
              <w:rPr>
                <w:rFonts w:cs="Arial"/>
                <w:b/>
                <w:sz w:val="20"/>
                <w:szCs w:val="20"/>
              </w:rPr>
            </w:pPr>
            <w:r>
              <w:rPr>
                <w:rFonts w:cs="Arial"/>
                <w:b/>
                <w:sz w:val="20"/>
                <w:szCs w:val="20"/>
              </w:rPr>
              <w:t>-1,86*</w:t>
            </w:r>
          </w:p>
        </w:tc>
        <w:tc>
          <w:tcPr>
            <w:tcW w:w="873" w:type="dxa"/>
            <w:tcBorders>
              <w:top w:val="nil"/>
              <w:left w:val="nil"/>
              <w:bottom w:val="nil"/>
              <w:right w:val="nil"/>
            </w:tcBorders>
          </w:tcPr>
          <w:p w14:paraId="4D2674D0" w14:textId="77777777" w:rsidR="00C9615C" w:rsidRPr="002B48D6" w:rsidRDefault="00C9615C" w:rsidP="008E6529">
            <w:pPr>
              <w:rPr>
                <w:rFonts w:cs="Arial"/>
                <w:b/>
                <w:sz w:val="20"/>
                <w:szCs w:val="20"/>
              </w:rPr>
            </w:pPr>
            <w:r>
              <w:rPr>
                <w:rFonts w:cs="Arial"/>
                <w:b/>
                <w:sz w:val="20"/>
                <w:szCs w:val="20"/>
              </w:rPr>
              <w:t>(0,87)</w:t>
            </w:r>
          </w:p>
        </w:tc>
        <w:tc>
          <w:tcPr>
            <w:tcW w:w="1106" w:type="dxa"/>
            <w:tcBorders>
              <w:top w:val="nil"/>
              <w:left w:val="nil"/>
              <w:bottom w:val="nil"/>
              <w:right w:val="nil"/>
            </w:tcBorders>
          </w:tcPr>
          <w:p w14:paraId="575C36BD" w14:textId="77777777" w:rsidR="00C9615C" w:rsidRPr="002B48D6" w:rsidRDefault="00C9615C" w:rsidP="008E6529">
            <w:pPr>
              <w:rPr>
                <w:rFonts w:cs="Arial"/>
                <w:b/>
                <w:sz w:val="20"/>
                <w:szCs w:val="20"/>
              </w:rPr>
            </w:pPr>
            <w:r>
              <w:rPr>
                <w:rFonts w:cs="Arial"/>
                <w:b/>
                <w:sz w:val="20"/>
                <w:szCs w:val="20"/>
              </w:rPr>
              <w:t>-2,15***</w:t>
            </w:r>
          </w:p>
        </w:tc>
        <w:tc>
          <w:tcPr>
            <w:tcW w:w="735" w:type="dxa"/>
            <w:tcBorders>
              <w:top w:val="nil"/>
              <w:left w:val="nil"/>
              <w:bottom w:val="nil"/>
              <w:right w:val="nil"/>
            </w:tcBorders>
          </w:tcPr>
          <w:p w14:paraId="07ACCF13" w14:textId="77777777" w:rsidR="00C9615C" w:rsidRPr="002B48D6" w:rsidRDefault="00C9615C" w:rsidP="008E6529">
            <w:pPr>
              <w:rPr>
                <w:rFonts w:cs="Arial"/>
                <w:b/>
                <w:sz w:val="20"/>
                <w:szCs w:val="20"/>
              </w:rPr>
            </w:pPr>
            <w:r>
              <w:rPr>
                <w:rFonts w:cs="Arial"/>
                <w:b/>
                <w:sz w:val="20"/>
                <w:szCs w:val="20"/>
              </w:rPr>
              <w:t>(0,59)</w:t>
            </w:r>
          </w:p>
        </w:tc>
      </w:tr>
      <w:tr w:rsidR="00C9615C" w:rsidRPr="002B48D6" w14:paraId="0F9F3835" w14:textId="77777777" w:rsidTr="008E6529">
        <w:tc>
          <w:tcPr>
            <w:tcW w:w="1662" w:type="dxa"/>
            <w:gridSpan w:val="2"/>
            <w:tcBorders>
              <w:top w:val="nil"/>
              <w:left w:val="nil"/>
              <w:bottom w:val="nil"/>
              <w:right w:val="nil"/>
            </w:tcBorders>
          </w:tcPr>
          <w:p w14:paraId="4A4746B4" w14:textId="77777777" w:rsidR="00C9615C" w:rsidRPr="002B48D6" w:rsidRDefault="00C9615C" w:rsidP="008E6529">
            <w:pPr>
              <w:jc w:val="both"/>
              <w:rPr>
                <w:rFonts w:cs="Arial"/>
                <w:sz w:val="20"/>
                <w:szCs w:val="20"/>
              </w:rPr>
            </w:pPr>
            <w:r w:rsidRPr="002B48D6">
              <w:rPr>
                <w:rFonts w:cs="Arial"/>
                <w:sz w:val="20"/>
                <w:szCs w:val="20"/>
              </w:rPr>
              <w:t>3) Δ RFU</w:t>
            </w:r>
          </w:p>
        </w:tc>
        <w:tc>
          <w:tcPr>
            <w:tcW w:w="1004" w:type="dxa"/>
            <w:tcBorders>
              <w:top w:val="nil"/>
              <w:left w:val="nil"/>
              <w:bottom w:val="nil"/>
              <w:right w:val="nil"/>
            </w:tcBorders>
          </w:tcPr>
          <w:p w14:paraId="2B704C78" w14:textId="77777777" w:rsidR="00C9615C" w:rsidRPr="002B48D6" w:rsidRDefault="00C9615C" w:rsidP="008E6529">
            <w:pPr>
              <w:rPr>
                <w:rFonts w:cs="Arial"/>
                <w:sz w:val="20"/>
                <w:szCs w:val="20"/>
              </w:rPr>
            </w:pPr>
            <w:r>
              <w:rPr>
                <w:rFonts w:cs="Arial"/>
                <w:sz w:val="20"/>
                <w:szCs w:val="20"/>
              </w:rPr>
              <w:t>-0,88***</w:t>
            </w:r>
          </w:p>
        </w:tc>
        <w:tc>
          <w:tcPr>
            <w:tcW w:w="769" w:type="dxa"/>
            <w:tcBorders>
              <w:top w:val="nil"/>
              <w:left w:val="nil"/>
              <w:bottom w:val="nil"/>
              <w:right w:val="nil"/>
            </w:tcBorders>
          </w:tcPr>
          <w:p w14:paraId="0E3272B6" w14:textId="77777777" w:rsidR="00C9615C" w:rsidRPr="002B48D6" w:rsidRDefault="00C9615C" w:rsidP="008E6529">
            <w:pPr>
              <w:rPr>
                <w:rFonts w:cs="Arial"/>
                <w:sz w:val="20"/>
                <w:szCs w:val="20"/>
              </w:rPr>
            </w:pPr>
            <w:r>
              <w:rPr>
                <w:rFonts w:cs="Arial"/>
                <w:sz w:val="20"/>
                <w:szCs w:val="20"/>
              </w:rPr>
              <w:t>(0,03)</w:t>
            </w:r>
          </w:p>
        </w:tc>
        <w:tc>
          <w:tcPr>
            <w:tcW w:w="970" w:type="dxa"/>
            <w:tcBorders>
              <w:top w:val="nil"/>
              <w:left w:val="nil"/>
              <w:bottom w:val="nil"/>
              <w:right w:val="nil"/>
            </w:tcBorders>
          </w:tcPr>
          <w:p w14:paraId="40675ECC" w14:textId="77777777" w:rsidR="00C9615C" w:rsidRPr="002B48D6" w:rsidRDefault="00C9615C" w:rsidP="008E6529">
            <w:pPr>
              <w:rPr>
                <w:rFonts w:cs="Arial"/>
                <w:sz w:val="20"/>
                <w:szCs w:val="20"/>
              </w:rPr>
            </w:pPr>
            <w:r>
              <w:rPr>
                <w:rFonts w:cs="Arial"/>
                <w:sz w:val="20"/>
                <w:szCs w:val="20"/>
              </w:rPr>
              <w:t>-0,92***</w:t>
            </w:r>
          </w:p>
        </w:tc>
        <w:tc>
          <w:tcPr>
            <w:tcW w:w="769" w:type="dxa"/>
            <w:tcBorders>
              <w:top w:val="nil"/>
              <w:left w:val="nil"/>
              <w:bottom w:val="nil"/>
              <w:right w:val="nil"/>
            </w:tcBorders>
          </w:tcPr>
          <w:p w14:paraId="58AC982B" w14:textId="77777777" w:rsidR="00C9615C" w:rsidRPr="002B48D6" w:rsidRDefault="00C9615C" w:rsidP="008E6529">
            <w:pPr>
              <w:rPr>
                <w:rFonts w:cs="Arial"/>
                <w:sz w:val="20"/>
                <w:szCs w:val="20"/>
              </w:rPr>
            </w:pPr>
            <w:r>
              <w:rPr>
                <w:rFonts w:cs="Arial"/>
                <w:sz w:val="20"/>
                <w:szCs w:val="20"/>
              </w:rPr>
              <w:t>(0,04)</w:t>
            </w:r>
          </w:p>
        </w:tc>
        <w:tc>
          <w:tcPr>
            <w:tcW w:w="968" w:type="dxa"/>
            <w:tcBorders>
              <w:top w:val="nil"/>
              <w:left w:val="nil"/>
              <w:bottom w:val="nil"/>
              <w:right w:val="nil"/>
            </w:tcBorders>
          </w:tcPr>
          <w:p w14:paraId="70567E36" w14:textId="77777777" w:rsidR="00C9615C" w:rsidRPr="002B48D6" w:rsidRDefault="00C9615C" w:rsidP="008E6529">
            <w:pPr>
              <w:rPr>
                <w:rFonts w:cs="Arial"/>
                <w:sz w:val="20"/>
                <w:szCs w:val="20"/>
              </w:rPr>
            </w:pPr>
            <w:r>
              <w:rPr>
                <w:rFonts w:cs="Arial"/>
                <w:sz w:val="20"/>
                <w:szCs w:val="20"/>
              </w:rPr>
              <w:t>-0,86***</w:t>
            </w:r>
          </w:p>
        </w:tc>
        <w:tc>
          <w:tcPr>
            <w:tcW w:w="873" w:type="dxa"/>
            <w:tcBorders>
              <w:top w:val="nil"/>
              <w:left w:val="nil"/>
              <w:bottom w:val="nil"/>
              <w:right w:val="nil"/>
            </w:tcBorders>
          </w:tcPr>
          <w:p w14:paraId="4134E098" w14:textId="77777777" w:rsidR="00C9615C" w:rsidRPr="002B48D6" w:rsidRDefault="00C9615C" w:rsidP="008E6529">
            <w:pPr>
              <w:rPr>
                <w:rFonts w:cs="Arial"/>
                <w:sz w:val="20"/>
                <w:szCs w:val="20"/>
              </w:rPr>
            </w:pPr>
            <w:r>
              <w:rPr>
                <w:rFonts w:cs="Arial"/>
                <w:sz w:val="20"/>
                <w:szCs w:val="20"/>
              </w:rPr>
              <w:t>(0,06)</w:t>
            </w:r>
          </w:p>
        </w:tc>
        <w:tc>
          <w:tcPr>
            <w:tcW w:w="1106" w:type="dxa"/>
            <w:tcBorders>
              <w:top w:val="nil"/>
              <w:left w:val="nil"/>
              <w:bottom w:val="nil"/>
              <w:right w:val="nil"/>
            </w:tcBorders>
          </w:tcPr>
          <w:p w14:paraId="2498EE2E" w14:textId="77777777" w:rsidR="00C9615C" w:rsidRPr="002B48D6" w:rsidRDefault="00C9615C" w:rsidP="008E6529">
            <w:pPr>
              <w:rPr>
                <w:rFonts w:cs="Arial"/>
                <w:sz w:val="20"/>
                <w:szCs w:val="20"/>
              </w:rPr>
            </w:pPr>
            <w:r>
              <w:rPr>
                <w:rFonts w:cs="Arial"/>
                <w:sz w:val="20"/>
                <w:szCs w:val="20"/>
              </w:rPr>
              <w:t>-0,70***</w:t>
            </w:r>
          </w:p>
        </w:tc>
        <w:tc>
          <w:tcPr>
            <w:tcW w:w="735" w:type="dxa"/>
            <w:tcBorders>
              <w:top w:val="nil"/>
              <w:left w:val="nil"/>
              <w:bottom w:val="nil"/>
              <w:right w:val="nil"/>
            </w:tcBorders>
          </w:tcPr>
          <w:p w14:paraId="19F60EB7" w14:textId="77777777" w:rsidR="00C9615C" w:rsidRPr="002B48D6" w:rsidRDefault="00C9615C" w:rsidP="008E6529">
            <w:pPr>
              <w:rPr>
                <w:rFonts w:cs="Arial"/>
                <w:sz w:val="20"/>
                <w:szCs w:val="20"/>
              </w:rPr>
            </w:pPr>
            <w:r>
              <w:rPr>
                <w:rFonts w:cs="Arial"/>
                <w:sz w:val="20"/>
                <w:szCs w:val="20"/>
              </w:rPr>
              <w:t>(0,07)</w:t>
            </w:r>
          </w:p>
        </w:tc>
      </w:tr>
      <w:tr w:rsidR="00C9615C" w:rsidRPr="002B48D6" w14:paraId="29A46983" w14:textId="77777777" w:rsidTr="008E6529">
        <w:tc>
          <w:tcPr>
            <w:tcW w:w="1662" w:type="dxa"/>
            <w:gridSpan w:val="2"/>
            <w:tcBorders>
              <w:top w:val="nil"/>
              <w:left w:val="nil"/>
              <w:bottom w:val="nil"/>
              <w:right w:val="nil"/>
            </w:tcBorders>
          </w:tcPr>
          <w:p w14:paraId="6A3C05CB" w14:textId="77777777" w:rsidR="00C9615C" w:rsidRPr="002B48D6" w:rsidRDefault="00C9615C" w:rsidP="008E6529">
            <w:pPr>
              <w:jc w:val="both"/>
              <w:rPr>
                <w:rFonts w:cs="Arial"/>
                <w:sz w:val="20"/>
                <w:szCs w:val="20"/>
              </w:rPr>
            </w:pPr>
            <w:r w:rsidRPr="002B48D6">
              <w:rPr>
                <w:rFonts w:cs="Arial"/>
                <w:sz w:val="20"/>
                <w:szCs w:val="20"/>
              </w:rPr>
              <w:t>4) Δ population</w:t>
            </w:r>
          </w:p>
        </w:tc>
        <w:tc>
          <w:tcPr>
            <w:tcW w:w="1004" w:type="dxa"/>
            <w:tcBorders>
              <w:top w:val="nil"/>
              <w:left w:val="nil"/>
              <w:bottom w:val="nil"/>
              <w:right w:val="nil"/>
            </w:tcBorders>
          </w:tcPr>
          <w:p w14:paraId="1BB733F6" w14:textId="77777777" w:rsidR="00C9615C" w:rsidRPr="002B48D6" w:rsidRDefault="00C9615C" w:rsidP="008E6529">
            <w:pPr>
              <w:rPr>
                <w:rFonts w:cs="Arial"/>
                <w:sz w:val="20"/>
                <w:szCs w:val="20"/>
              </w:rPr>
            </w:pPr>
            <w:r>
              <w:rPr>
                <w:rFonts w:cs="Arial"/>
                <w:sz w:val="20"/>
                <w:szCs w:val="20"/>
              </w:rPr>
              <w:t>0,16***</w:t>
            </w:r>
          </w:p>
        </w:tc>
        <w:tc>
          <w:tcPr>
            <w:tcW w:w="769" w:type="dxa"/>
            <w:tcBorders>
              <w:top w:val="nil"/>
              <w:left w:val="nil"/>
              <w:bottom w:val="nil"/>
              <w:right w:val="nil"/>
            </w:tcBorders>
          </w:tcPr>
          <w:p w14:paraId="5E511777" w14:textId="77777777" w:rsidR="00C9615C" w:rsidRPr="002B48D6" w:rsidRDefault="00C9615C" w:rsidP="008E6529">
            <w:pPr>
              <w:rPr>
                <w:rFonts w:cs="Arial"/>
                <w:sz w:val="20"/>
                <w:szCs w:val="20"/>
              </w:rPr>
            </w:pPr>
            <w:r>
              <w:rPr>
                <w:rFonts w:cs="Arial"/>
                <w:sz w:val="20"/>
                <w:szCs w:val="20"/>
              </w:rPr>
              <w:t>(0,05)</w:t>
            </w:r>
          </w:p>
        </w:tc>
        <w:tc>
          <w:tcPr>
            <w:tcW w:w="970" w:type="dxa"/>
            <w:tcBorders>
              <w:top w:val="nil"/>
              <w:left w:val="nil"/>
              <w:bottom w:val="nil"/>
              <w:right w:val="nil"/>
            </w:tcBorders>
          </w:tcPr>
          <w:p w14:paraId="67FE2BC9" w14:textId="77777777" w:rsidR="00C9615C" w:rsidRPr="002B48D6" w:rsidRDefault="00C9615C" w:rsidP="008E6529">
            <w:pPr>
              <w:rPr>
                <w:rFonts w:cs="Arial"/>
                <w:sz w:val="20"/>
                <w:szCs w:val="20"/>
              </w:rPr>
            </w:pPr>
            <w:r>
              <w:rPr>
                <w:rFonts w:cs="Arial"/>
                <w:sz w:val="20"/>
                <w:szCs w:val="20"/>
              </w:rPr>
              <w:t>0,10</w:t>
            </w:r>
          </w:p>
        </w:tc>
        <w:tc>
          <w:tcPr>
            <w:tcW w:w="769" w:type="dxa"/>
            <w:tcBorders>
              <w:top w:val="nil"/>
              <w:left w:val="nil"/>
              <w:bottom w:val="nil"/>
              <w:right w:val="nil"/>
            </w:tcBorders>
          </w:tcPr>
          <w:p w14:paraId="1CE2AC04" w14:textId="77777777" w:rsidR="00C9615C" w:rsidRPr="002B48D6" w:rsidRDefault="00C9615C" w:rsidP="008E6529">
            <w:pPr>
              <w:rPr>
                <w:rFonts w:cs="Arial"/>
                <w:sz w:val="20"/>
                <w:szCs w:val="20"/>
              </w:rPr>
            </w:pPr>
            <w:r>
              <w:rPr>
                <w:rFonts w:cs="Arial"/>
                <w:sz w:val="20"/>
                <w:szCs w:val="20"/>
              </w:rPr>
              <w:t>(0,07)</w:t>
            </w:r>
          </w:p>
        </w:tc>
        <w:tc>
          <w:tcPr>
            <w:tcW w:w="968" w:type="dxa"/>
            <w:tcBorders>
              <w:top w:val="nil"/>
              <w:left w:val="nil"/>
              <w:bottom w:val="nil"/>
              <w:right w:val="nil"/>
            </w:tcBorders>
          </w:tcPr>
          <w:p w14:paraId="3EEDE1CE" w14:textId="77777777" w:rsidR="00C9615C" w:rsidRPr="002B48D6" w:rsidRDefault="00C9615C" w:rsidP="008E6529">
            <w:pPr>
              <w:rPr>
                <w:rFonts w:cs="Arial"/>
                <w:sz w:val="20"/>
                <w:szCs w:val="20"/>
              </w:rPr>
            </w:pPr>
            <w:r>
              <w:rPr>
                <w:rFonts w:cs="Arial"/>
                <w:sz w:val="20"/>
                <w:szCs w:val="20"/>
              </w:rPr>
              <w:t>0,16</w:t>
            </w:r>
          </w:p>
        </w:tc>
        <w:tc>
          <w:tcPr>
            <w:tcW w:w="873" w:type="dxa"/>
            <w:tcBorders>
              <w:top w:val="nil"/>
              <w:left w:val="nil"/>
              <w:bottom w:val="nil"/>
              <w:right w:val="nil"/>
            </w:tcBorders>
          </w:tcPr>
          <w:p w14:paraId="46FC7932" w14:textId="77777777" w:rsidR="00C9615C" w:rsidRPr="002B48D6" w:rsidRDefault="00C9615C" w:rsidP="008E6529">
            <w:pPr>
              <w:rPr>
                <w:rFonts w:cs="Arial"/>
                <w:sz w:val="20"/>
                <w:szCs w:val="20"/>
              </w:rPr>
            </w:pPr>
            <w:r>
              <w:rPr>
                <w:rFonts w:cs="Arial"/>
                <w:sz w:val="20"/>
                <w:szCs w:val="20"/>
              </w:rPr>
              <w:t>(0,10)</w:t>
            </w:r>
          </w:p>
        </w:tc>
        <w:tc>
          <w:tcPr>
            <w:tcW w:w="1106" w:type="dxa"/>
            <w:tcBorders>
              <w:top w:val="nil"/>
              <w:left w:val="nil"/>
              <w:bottom w:val="nil"/>
              <w:right w:val="nil"/>
            </w:tcBorders>
          </w:tcPr>
          <w:p w14:paraId="5EC25971" w14:textId="77777777" w:rsidR="00C9615C" w:rsidRPr="002B48D6" w:rsidRDefault="00C9615C" w:rsidP="008E6529">
            <w:pPr>
              <w:rPr>
                <w:rFonts w:cs="Arial"/>
                <w:sz w:val="20"/>
                <w:szCs w:val="20"/>
              </w:rPr>
            </w:pPr>
            <w:r>
              <w:rPr>
                <w:rFonts w:cs="Arial"/>
                <w:sz w:val="20"/>
                <w:szCs w:val="20"/>
              </w:rPr>
              <w:t>0,27</w:t>
            </w:r>
          </w:p>
        </w:tc>
        <w:tc>
          <w:tcPr>
            <w:tcW w:w="735" w:type="dxa"/>
            <w:tcBorders>
              <w:top w:val="nil"/>
              <w:left w:val="nil"/>
              <w:bottom w:val="nil"/>
              <w:right w:val="nil"/>
            </w:tcBorders>
          </w:tcPr>
          <w:p w14:paraId="60EE1B91" w14:textId="77777777" w:rsidR="00C9615C" w:rsidRPr="002B48D6" w:rsidRDefault="00C9615C" w:rsidP="008E6529">
            <w:pPr>
              <w:rPr>
                <w:rFonts w:cs="Arial"/>
                <w:sz w:val="20"/>
                <w:szCs w:val="20"/>
              </w:rPr>
            </w:pPr>
            <w:r>
              <w:rPr>
                <w:rFonts w:cs="Arial"/>
                <w:sz w:val="20"/>
                <w:szCs w:val="20"/>
              </w:rPr>
              <w:t>(0,27)</w:t>
            </w:r>
          </w:p>
        </w:tc>
      </w:tr>
      <w:tr w:rsidR="00C9615C" w:rsidRPr="002B48D6" w14:paraId="313E88AC" w14:textId="77777777" w:rsidTr="008E6529">
        <w:tc>
          <w:tcPr>
            <w:tcW w:w="1662" w:type="dxa"/>
            <w:gridSpan w:val="2"/>
            <w:tcBorders>
              <w:top w:val="nil"/>
              <w:left w:val="nil"/>
              <w:bottom w:val="nil"/>
              <w:right w:val="nil"/>
            </w:tcBorders>
          </w:tcPr>
          <w:p w14:paraId="23708648" w14:textId="77777777" w:rsidR="00C9615C" w:rsidRPr="002B48D6" w:rsidRDefault="00C9615C" w:rsidP="008E6529">
            <w:pPr>
              <w:jc w:val="both"/>
              <w:rPr>
                <w:rFonts w:cs="Arial"/>
                <w:sz w:val="20"/>
                <w:szCs w:val="20"/>
              </w:rPr>
            </w:pPr>
            <w:r w:rsidRPr="002B48D6">
              <w:rPr>
                <w:rFonts w:cs="Arial"/>
                <w:sz w:val="20"/>
                <w:szCs w:val="20"/>
              </w:rPr>
              <w:t>5) % propriétaire</w:t>
            </w:r>
          </w:p>
        </w:tc>
        <w:tc>
          <w:tcPr>
            <w:tcW w:w="1004" w:type="dxa"/>
            <w:tcBorders>
              <w:top w:val="nil"/>
              <w:left w:val="nil"/>
              <w:bottom w:val="nil"/>
              <w:right w:val="nil"/>
            </w:tcBorders>
          </w:tcPr>
          <w:p w14:paraId="2EDC3AC5" w14:textId="77777777" w:rsidR="00C9615C" w:rsidRPr="002B48D6" w:rsidRDefault="00C9615C" w:rsidP="008E6529">
            <w:pPr>
              <w:rPr>
                <w:rFonts w:cs="Arial"/>
                <w:sz w:val="20"/>
                <w:szCs w:val="20"/>
              </w:rPr>
            </w:pPr>
            <w:r>
              <w:rPr>
                <w:rFonts w:cs="Arial"/>
                <w:sz w:val="20"/>
                <w:szCs w:val="20"/>
              </w:rPr>
              <w:t>0,05***</w:t>
            </w:r>
          </w:p>
        </w:tc>
        <w:tc>
          <w:tcPr>
            <w:tcW w:w="769" w:type="dxa"/>
            <w:tcBorders>
              <w:top w:val="nil"/>
              <w:left w:val="nil"/>
              <w:bottom w:val="nil"/>
              <w:right w:val="nil"/>
            </w:tcBorders>
          </w:tcPr>
          <w:p w14:paraId="51C75D66" w14:textId="77777777" w:rsidR="00C9615C" w:rsidRPr="002B48D6" w:rsidRDefault="00C9615C" w:rsidP="008E6529">
            <w:pPr>
              <w:rPr>
                <w:rFonts w:cs="Arial"/>
                <w:sz w:val="20"/>
                <w:szCs w:val="20"/>
              </w:rPr>
            </w:pPr>
            <w:r>
              <w:rPr>
                <w:rFonts w:cs="Arial"/>
                <w:sz w:val="20"/>
                <w:szCs w:val="20"/>
              </w:rPr>
              <w:t>(0,01)</w:t>
            </w:r>
          </w:p>
        </w:tc>
        <w:tc>
          <w:tcPr>
            <w:tcW w:w="970" w:type="dxa"/>
            <w:tcBorders>
              <w:top w:val="nil"/>
              <w:left w:val="nil"/>
              <w:bottom w:val="nil"/>
              <w:right w:val="nil"/>
            </w:tcBorders>
          </w:tcPr>
          <w:p w14:paraId="6856F6FB" w14:textId="77777777" w:rsidR="00C9615C" w:rsidRPr="002B48D6" w:rsidRDefault="00C9615C" w:rsidP="008E6529">
            <w:pPr>
              <w:rPr>
                <w:rFonts w:cs="Arial"/>
                <w:sz w:val="20"/>
                <w:szCs w:val="20"/>
              </w:rPr>
            </w:pPr>
            <w:r>
              <w:rPr>
                <w:rFonts w:cs="Arial"/>
                <w:sz w:val="20"/>
                <w:szCs w:val="20"/>
              </w:rPr>
              <w:t>0,09***</w:t>
            </w:r>
          </w:p>
        </w:tc>
        <w:tc>
          <w:tcPr>
            <w:tcW w:w="769" w:type="dxa"/>
            <w:tcBorders>
              <w:top w:val="nil"/>
              <w:left w:val="nil"/>
              <w:bottom w:val="nil"/>
              <w:right w:val="nil"/>
            </w:tcBorders>
          </w:tcPr>
          <w:p w14:paraId="6B4DEEB8" w14:textId="77777777" w:rsidR="00C9615C" w:rsidRPr="002B48D6" w:rsidRDefault="00C9615C" w:rsidP="008E6529">
            <w:pPr>
              <w:rPr>
                <w:rFonts w:cs="Arial"/>
                <w:sz w:val="20"/>
                <w:szCs w:val="20"/>
              </w:rPr>
            </w:pPr>
            <w:r>
              <w:rPr>
                <w:rFonts w:cs="Arial"/>
                <w:sz w:val="20"/>
                <w:szCs w:val="20"/>
              </w:rPr>
              <w:t>(0,03)</w:t>
            </w:r>
          </w:p>
        </w:tc>
        <w:tc>
          <w:tcPr>
            <w:tcW w:w="968" w:type="dxa"/>
            <w:tcBorders>
              <w:top w:val="nil"/>
              <w:left w:val="nil"/>
              <w:bottom w:val="nil"/>
              <w:right w:val="nil"/>
            </w:tcBorders>
          </w:tcPr>
          <w:p w14:paraId="27CC0C7F" w14:textId="77777777" w:rsidR="00C9615C" w:rsidRPr="002B48D6" w:rsidRDefault="00C9615C" w:rsidP="008E6529">
            <w:pPr>
              <w:rPr>
                <w:rFonts w:cs="Arial"/>
                <w:sz w:val="20"/>
                <w:szCs w:val="20"/>
              </w:rPr>
            </w:pPr>
            <w:r>
              <w:rPr>
                <w:rFonts w:cs="Arial"/>
                <w:sz w:val="20"/>
                <w:szCs w:val="20"/>
              </w:rPr>
              <w:t>0,03</w:t>
            </w:r>
          </w:p>
        </w:tc>
        <w:tc>
          <w:tcPr>
            <w:tcW w:w="873" w:type="dxa"/>
            <w:tcBorders>
              <w:top w:val="nil"/>
              <w:left w:val="nil"/>
              <w:bottom w:val="nil"/>
              <w:right w:val="nil"/>
            </w:tcBorders>
          </w:tcPr>
          <w:p w14:paraId="5A081D28" w14:textId="77777777" w:rsidR="00C9615C" w:rsidRPr="002B48D6" w:rsidRDefault="00C9615C" w:rsidP="008E6529">
            <w:pPr>
              <w:rPr>
                <w:rFonts w:cs="Arial"/>
                <w:sz w:val="20"/>
                <w:szCs w:val="20"/>
              </w:rPr>
            </w:pPr>
            <w:r>
              <w:rPr>
                <w:rFonts w:cs="Arial"/>
                <w:sz w:val="20"/>
                <w:szCs w:val="20"/>
              </w:rPr>
              <w:t>(0,02)</w:t>
            </w:r>
          </w:p>
        </w:tc>
        <w:tc>
          <w:tcPr>
            <w:tcW w:w="1106" w:type="dxa"/>
            <w:tcBorders>
              <w:top w:val="nil"/>
              <w:left w:val="nil"/>
              <w:bottom w:val="nil"/>
              <w:right w:val="nil"/>
            </w:tcBorders>
          </w:tcPr>
          <w:p w14:paraId="04536A24" w14:textId="77777777" w:rsidR="00C9615C" w:rsidRPr="002B48D6" w:rsidRDefault="00C9615C" w:rsidP="008E6529">
            <w:pPr>
              <w:rPr>
                <w:rFonts w:cs="Arial"/>
                <w:sz w:val="20"/>
                <w:szCs w:val="20"/>
              </w:rPr>
            </w:pPr>
            <w:r>
              <w:rPr>
                <w:rFonts w:cs="Arial"/>
                <w:sz w:val="20"/>
                <w:szCs w:val="20"/>
              </w:rPr>
              <w:t>-0,03</w:t>
            </w:r>
          </w:p>
        </w:tc>
        <w:tc>
          <w:tcPr>
            <w:tcW w:w="735" w:type="dxa"/>
            <w:tcBorders>
              <w:top w:val="nil"/>
              <w:left w:val="nil"/>
              <w:bottom w:val="nil"/>
              <w:right w:val="nil"/>
            </w:tcBorders>
          </w:tcPr>
          <w:p w14:paraId="0F1B9C0E" w14:textId="77777777" w:rsidR="00C9615C" w:rsidRPr="002B48D6" w:rsidRDefault="00C9615C" w:rsidP="008E6529">
            <w:pPr>
              <w:rPr>
                <w:rFonts w:cs="Arial"/>
                <w:sz w:val="20"/>
                <w:szCs w:val="20"/>
              </w:rPr>
            </w:pPr>
            <w:r>
              <w:rPr>
                <w:rFonts w:cs="Arial"/>
                <w:sz w:val="20"/>
                <w:szCs w:val="20"/>
              </w:rPr>
              <w:t>(0,07)</w:t>
            </w:r>
          </w:p>
        </w:tc>
      </w:tr>
      <w:tr w:rsidR="00C9615C" w:rsidRPr="002B48D6" w14:paraId="7F177B1D" w14:textId="77777777" w:rsidTr="008E6529">
        <w:tc>
          <w:tcPr>
            <w:tcW w:w="1662" w:type="dxa"/>
            <w:gridSpan w:val="2"/>
            <w:tcBorders>
              <w:top w:val="nil"/>
              <w:left w:val="nil"/>
              <w:bottom w:val="nil"/>
              <w:right w:val="nil"/>
            </w:tcBorders>
          </w:tcPr>
          <w:p w14:paraId="470E022E" w14:textId="77777777" w:rsidR="00C9615C" w:rsidRPr="002B48D6" w:rsidRDefault="00C9615C" w:rsidP="008E6529">
            <w:pPr>
              <w:jc w:val="both"/>
              <w:rPr>
                <w:rFonts w:cs="Arial"/>
                <w:sz w:val="20"/>
                <w:szCs w:val="20"/>
              </w:rPr>
            </w:pPr>
            <w:r>
              <w:rPr>
                <w:rFonts w:cs="Arial"/>
                <w:sz w:val="20"/>
                <w:szCs w:val="20"/>
              </w:rPr>
              <w:t>6) Ratio élu</w:t>
            </w:r>
          </w:p>
        </w:tc>
        <w:tc>
          <w:tcPr>
            <w:tcW w:w="1004" w:type="dxa"/>
            <w:tcBorders>
              <w:top w:val="nil"/>
              <w:left w:val="nil"/>
              <w:bottom w:val="nil"/>
              <w:right w:val="nil"/>
            </w:tcBorders>
          </w:tcPr>
          <w:p w14:paraId="7F76746D" w14:textId="77777777" w:rsidR="00C9615C" w:rsidRPr="002B48D6" w:rsidRDefault="00C9615C" w:rsidP="008E6529">
            <w:pPr>
              <w:rPr>
                <w:rFonts w:cs="Arial"/>
                <w:sz w:val="20"/>
                <w:szCs w:val="20"/>
              </w:rPr>
            </w:pPr>
            <w:r>
              <w:rPr>
                <w:rFonts w:cs="Arial"/>
                <w:sz w:val="20"/>
                <w:szCs w:val="20"/>
              </w:rPr>
              <w:t>0,04**</w:t>
            </w:r>
          </w:p>
        </w:tc>
        <w:tc>
          <w:tcPr>
            <w:tcW w:w="769" w:type="dxa"/>
            <w:tcBorders>
              <w:top w:val="nil"/>
              <w:left w:val="nil"/>
              <w:bottom w:val="nil"/>
              <w:right w:val="nil"/>
            </w:tcBorders>
          </w:tcPr>
          <w:p w14:paraId="7E5D7201" w14:textId="77777777" w:rsidR="00C9615C" w:rsidRPr="002B48D6" w:rsidRDefault="00C9615C" w:rsidP="008E6529">
            <w:pPr>
              <w:rPr>
                <w:rFonts w:cs="Arial"/>
                <w:sz w:val="20"/>
                <w:szCs w:val="20"/>
              </w:rPr>
            </w:pPr>
            <w:r>
              <w:rPr>
                <w:rFonts w:cs="Arial"/>
                <w:sz w:val="20"/>
                <w:szCs w:val="20"/>
              </w:rPr>
              <w:t>(0,01)</w:t>
            </w:r>
          </w:p>
        </w:tc>
        <w:tc>
          <w:tcPr>
            <w:tcW w:w="970" w:type="dxa"/>
            <w:tcBorders>
              <w:top w:val="nil"/>
              <w:left w:val="nil"/>
              <w:bottom w:val="nil"/>
              <w:right w:val="nil"/>
            </w:tcBorders>
          </w:tcPr>
          <w:p w14:paraId="61EB8CAB" w14:textId="77777777" w:rsidR="00C9615C" w:rsidRPr="002B48D6" w:rsidRDefault="00C9615C" w:rsidP="008E6529">
            <w:pPr>
              <w:rPr>
                <w:rFonts w:cs="Arial"/>
                <w:sz w:val="20"/>
                <w:szCs w:val="20"/>
              </w:rPr>
            </w:pPr>
            <w:r>
              <w:rPr>
                <w:rFonts w:cs="Arial"/>
                <w:sz w:val="20"/>
                <w:szCs w:val="20"/>
              </w:rPr>
              <w:t>-0,10</w:t>
            </w:r>
          </w:p>
        </w:tc>
        <w:tc>
          <w:tcPr>
            <w:tcW w:w="769" w:type="dxa"/>
            <w:tcBorders>
              <w:top w:val="nil"/>
              <w:left w:val="nil"/>
              <w:bottom w:val="nil"/>
              <w:right w:val="nil"/>
            </w:tcBorders>
          </w:tcPr>
          <w:p w14:paraId="24806326" w14:textId="77777777" w:rsidR="00C9615C" w:rsidRPr="002B48D6" w:rsidRDefault="00C9615C" w:rsidP="008E6529">
            <w:pPr>
              <w:rPr>
                <w:rFonts w:cs="Arial"/>
                <w:sz w:val="20"/>
                <w:szCs w:val="20"/>
              </w:rPr>
            </w:pPr>
            <w:r>
              <w:rPr>
                <w:rFonts w:cs="Arial"/>
                <w:sz w:val="20"/>
                <w:szCs w:val="20"/>
              </w:rPr>
              <w:t>(0,36)</w:t>
            </w:r>
          </w:p>
        </w:tc>
        <w:tc>
          <w:tcPr>
            <w:tcW w:w="968" w:type="dxa"/>
            <w:tcBorders>
              <w:top w:val="nil"/>
              <w:left w:val="nil"/>
              <w:bottom w:val="nil"/>
              <w:right w:val="nil"/>
            </w:tcBorders>
          </w:tcPr>
          <w:p w14:paraId="6C687946" w14:textId="77777777" w:rsidR="00C9615C" w:rsidRPr="002B48D6" w:rsidRDefault="00C9615C" w:rsidP="008E6529">
            <w:pPr>
              <w:rPr>
                <w:rFonts w:cs="Arial"/>
                <w:sz w:val="20"/>
                <w:szCs w:val="20"/>
              </w:rPr>
            </w:pPr>
            <w:r>
              <w:rPr>
                <w:rFonts w:cs="Arial"/>
                <w:sz w:val="20"/>
                <w:szCs w:val="20"/>
              </w:rPr>
              <w:t>0,46</w:t>
            </w:r>
          </w:p>
        </w:tc>
        <w:tc>
          <w:tcPr>
            <w:tcW w:w="873" w:type="dxa"/>
            <w:tcBorders>
              <w:top w:val="nil"/>
              <w:left w:val="nil"/>
              <w:bottom w:val="nil"/>
              <w:right w:val="nil"/>
            </w:tcBorders>
          </w:tcPr>
          <w:p w14:paraId="7F0175C7" w14:textId="77777777" w:rsidR="00C9615C" w:rsidRPr="002B48D6" w:rsidRDefault="00C9615C" w:rsidP="008E6529">
            <w:pPr>
              <w:rPr>
                <w:rFonts w:cs="Arial"/>
                <w:sz w:val="20"/>
                <w:szCs w:val="20"/>
              </w:rPr>
            </w:pPr>
            <w:r>
              <w:rPr>
                <w:rFonts w:cs="Arial"/>
                <w:sz w:val="20"/>
                <w:szCs w:val="20"/>
              </w:rPr>
              <w:t>(1,36)</w:t>
            </w:r>
          </w:p>
        </w:tc>
        <w:tc>
          <w:tcPr>
            <w:tcW w:w="1106" w:type="dxa"/>
            <w:tcBorders>
              <w:top w:val="nil"/>
              <w:left w:val="nil"/>
              <w:bottom w:val="nil"/>
              <w:right w:val="nil"/>
            </w:tcBorders>
          </w:tcPr>
          <w:p w14:paraId="76103D2A" w14:textId="77777777" w:rsidR="00C9615C" w:rsidRPr="002B48D6" w:rsidRDefault="00C9615C" w:rsidP="008E6529">
            <w:pPr>
              <w:rPr>
                <w:rFonts w:cs="Arial"/>
                <w:sz w:val="20"/>
                <w:szCs w:val="20"/>
              </w:rPr>
            </w:pPr>
            <w:r>
              <w:rPr>
                <w:rFonts w:cs="Arial"/>
                <w:sz w:val="20"/>
                <w:szCs w:val="20"/>
              </w:rPr>
              <w:t>-1,59</w:t>
            </w:r>
          </w:p>
        </w:tc>
        <w:tc>
          <w:tcPr>
            <w:tcW w:w="735" w:type="dxa"/>
            <w:tcBorders>
              <w:top w:val="nil"/>
              <w:left w:val="nil"/>
              <w:bottom w:val="nil"/>
              <w:right w:val="nil"/>
            </w:tcBorders>
          </w:tcPr>
          <w:p w14:paraId="6807676C" w14:textId="77777777" w:rsidR="00C9615C" w:rsidRPr="002B48D6" w:rsidRDefault="00C9615C" w:rsidP="008E6529">
            <w:pPr>
              <w:rPr>
                <w:rFonts w:cs="Arial"/>
                <w:sz w:val="20"/>
                <w:szCs w:val="20"/>
              </w:rPr>
            </w:pPr>
            <w:r>
              <w:rPr>
                <w:rFonts w:cs="Arial"/>
                <w:sz w:val="20"/>
                <w:szCs w:val="20"/>
              </w:rPr>
              <w:t>(5,81)</w:t>
            </w:r>
          </w:p>
        </w:tc>
      </w:tr>
      <w:tr w:rsidR="00C9615C" w:rsidRPr="002B48D6" w14:paraId="25929E35" w14:textId="77777777" w:rsidTr="008E6529">
        <w:tc>
          <w:tcPr>
            <w:tcW w:w="1662" w:type="dxa"/>
            <w:gridSpan w:val="2"/>
            <w:tcBorders>
              <w:top w:val="nil"/>
              <w:left w:val="nil"/>
              <w:bottom w:val="nil"/>
              <w:right w:val="nil"/>
            </w:tcBorders>
          </w:tcPr>
          <w:p w14:paraId="42DB026B" w14:textId="77777777" w:rsidR="00C9615C" w:rsidRPr="002B48D6" w:rsidRDefault="00C9615C" w:rsidP="008E6529">
            <w:pPr>
              <w:jc w:val="both"/>
              <w:rPr>
                <w:rFonts w:cs="Arial"/>
                <w:sz w:val="20"/>
                <w:szCs w:val="20"/>
              </w:rPr>
            </w:pPr>
            <w:r>
              <w:rPr>
                <w:rFonts w:cs="Arial"/>
                <w:sz w:val="20"/>
                <w:szCs w:val="20"/>
              </w:rPr>
              <w:t xml:space="preserve">7) </w:t>
            </w:r>
            <w:r w:rsidRPr="002B48D6">
              <w:rPr>
                <w:rFonts w:cs="Arial"/>
                <w:sz w:val="20"/>
                <w:szCs w:val="20"/>
              </w:rPr>
              <w:t>log employés</w:t>
            </w:r>
          </w:p>
        </w:tc>
        <w:tc>
          <w:tcPr>
            <w:tcW w:w="1004" w:type="dxa"/>
            <w:tcBorders>
              <w:top w:val="nil"/>
              <w:left w:val="nil"/>
              <w:bottom w:val="nil"/>
              <w:right w:val="nil"/>
            </w:tcBorders>
          </w:tcPr>
          <w:p w14:paraId="66F89883" w14:textId="77777777" w:rsidR="00C9615C" w:rsidRPr="002B48D6" w:rsidRDefault="00C9615C" w:rsidP="008E6529">
            <w:pPr>
              <w:rPr>
                <w:rFonts w:cs="Arial"/>
                <w:sz w:val="20"/>
                <w:szCs w:val="20"/>
              </w:rPr>
            </w:pPr>
            <w:r>
              <w:rPr>
                <w:rFonts w:cs="Arial"/>
                <w:sz w:val="20"/>
                <w:szCs w:val="20"/>
              </w:rPr>
              <w:t>1,70***</w:t>
            </w:r>
          </w:p>
        </w:tc>
        <w:tc>
          <w:tcPr>
            <w:tcW w:w="769" w:type="dxa"/>
            <w:tcBorders>
              <w:top w:val="nil"/>
              <w:left w:val="nil"/>
              <w:bottom w:val="nil"/>
              <w:right w:val="nil"/>
            </w:tcBorders>
          </w:tcPr>
          <w:p w14:paraId="69FFCB07" w14:textId="77777777" w:rsidR="00C9615C" w:rsidRPr="002B48D6" w:rsidRDefault="00C9615C" w:rsidP="008E6529">
            <w:pPr>
              <w:rPr>
                <w:rFonts w:cs="Arial"/>
                <w:sz w:val="20"/>
                <w:szCs w:val="20"/>
              </w:rPr>
            </w:pPr>
            <w:r>
              <w:rPr>
                <w:rFonts w:cs="Arial"/>
                <w:sz w:val="20"/>
                <w:szCs w:val="20"/>
              </w:rPr>
              <w:t>(0,43)</w:t>
            </w:r>
          </w:p>
        </w:tc>
        <w:tc>
          <w:tcPr>
            <w:tcW w:w="970" w:type="dxa"/>
            <w:tcBorders>
              <w:top w:val="nil"/>
              <w:left w:val="nil"/>
              <w:bottom w:val="nil"/>
              <w:right w:val="nil"/>
            </w:tcBorders>
          </w:tcPr>
          <w:p w14:paraId="151CCBE6" w14:textId="77777777" w:rsidR="00C9615C" w:rsidRPr="002B48D6" w:rsidRDefault="00C9615C" w:rsidP="008E6529">
            <w:pPr>
              <w:rPr>
                <w:rFonts w:cs="Arial"/>
                <w:sz w:val="20"/>
                <w:szCs w:val="20"/>
              </w:rPr>
            </w:pPr>
            <w:r>
              <w:rPr>
                <w:rFonts w:cs="Arial"/>
                <w:sz w:val="20"/>
                <w:szCs w:val="20"/>
              </w:rPr>
              <w:t>-1,53*</w:t>
            </w:r>
          </w:p>
        </w:tc>
        <w:tc>
          <w:tcPr>
            <w:tcW w:w="769" w:type="dxa"/>
            <w:tcBorders>
              <w:top w:val="nil"/>
              <w:left w:val="nil"/>
              <w:bottom w:val="nil"/>
              <w:right w:val="nil"/>
            </w:tcBorders>
          </w:tcPr>
          <w:p w14:paraId="0CC6EFCE" w14:textId="77777777" w:rsidR="00C9615C" w:rsidRPr="002B48D6" w:rsidRDefault="00C9615C" w:rsidP="008E6529">
            <w:pPr>
              <w:rPr>
                <w:rFonts w:cs="Arial"/>
                <w:sz w:val="20"/>
                <w:szCs w:val="20"/>
              </w:rPr>
            </w:pPr>
            <w:r>
              <w:rPr>
                <w:rFonts w:cs="Arial"/>
                <w:sz w:val="20"/>
                <w:szCs w:val="20"/>
              </w:rPr>
              <w:t>(0,74)</w:t>
            </w:r>
          </w:p>
        </w:tc>
        <w:tc>
          <w:tcPr>
            <w:tcW w:w="968" w:type="dxa"/>
            <w:tcBorders>
              <w:top w:val="nil"/>
              <w:left w:val="nil"/>
              <w:bottom w:val="nil"/>
              <w:right w:val="nil"/>
            </w:tcBorders>
          </w:tcPr>
          <w:p w14:paraId="46EA5C9F" w14:textId="77777777" w:rsidR="00C9615C" w:rsidRPr="002B48D6" w:rsidRDefault="00C9615C" w:rsidP="008E6529">
            <w:pPr>
              <w:rPr>
                <w:rFonts w:cs="Arial"/>
                <w:sz w:val="20"/>
                <w:szCs w:val="20"/>
              </w:rPr>
            </w:pPr>
            <w:r>
              <w:rPr>
                <w:rFonts w:cs="Arial"/>
                <w:sz w:val="20"/>
                <w:szCs w:val="20"/>
              </w:rPr>
              <w:t>-0,52</w:t>
            </w:r>
          </w:p>
        </w:tc>
        <w:tc>
          <w:tcPr>
            <w:tcW w:w="873" w:type="dxa"/>
            <w:tcBorders>
              <w:top w:val="nil"/>
              <w:left w:val="nil"/>
              <w:bottom w:val="nil"/>
              <w:right w:val="nil"/>
            </w:tcBorders>
          </w:tcPr>
          <w:p w14:paraId="27F00EBD" w14:textId="77777777" w:rsidR="00C9615C" w:rsidRPr="002B48D6" w:rsidRDefault="00C9615C" w:rsidP="008E6529">
            <w:pPr>
              <w:rPr>
                <w:rFonts w:cs="Arial"/>
                <w:sz w:val="20"/>
                <w:szCs w:val="20"/>
              </w:rPr>
            </w:pPr>
            <w:r>
              <w:rPr>
                <w:rFonts w:cs="Arial"/>
                <w:sz w:val="20"/>
                <w:szCs w:val="20"/>
              </w:rPr>
              <w:t>(1,23)</w:t>
            </w:r>
          </w:p>
        </w:tc>
        <w:tc>
          <w:tcPr>
            <w:tcW w:w="1106" w:type="dxa"/>
            <w:tcBorders>
              <w:top w:val="nil"/>
              <w:left w:val="nil"/>
              <w:bottom w:val="nil"/>
              <w:right w:val="nil"/>
            </w:tcBorders>
          </w:tcPr>
          <w:p w14:paraId="3F722D5F" w14:textId="77777777" w:rsidR="00C9615C" w:rsidRPr="002B48D6" w:rsidRDefault="00C9615C" w:rsidP="008E6529">
            <w:pPr>
              <w:rPr>
                <w:rFonts w:cs="Arial"/>
                <w:sz w:val="20"/>
                <w:szCs w:val="20"/>
              </w:rPr>
            </w:pPr>
            <w:r>
              <w:rPr>
                <w:rFonts w:cs="Arial"/>
                <w:sz w:val="20"/>
                <w:szCs w:val="20"/>
              </w:rPr>
              <w:t>0,48</w:t>
            </w:r>
          </w:p>
        </w:tc>
        <w:tc>
          <w:tcPr>
            <w:tcW w:w="735" w:type="dxa"/>
            <w:tcBorders>
              <w:top w:val="nil"/>
              <w:left w:val="nil"/>
              <w:bottom w:val="nil"/>
              <w:right w:val="nil"/>
            </w:tcBorders>
          </w:tcPr>
          <w:p w14:paraId="1A435EA5" w14:textId="77777777" w:rsidR="00C9615C" w:rsidRPr="002B48D6" w:rsidRDefault="00C9615C" w:rsidP="008E6529">
            <w:pPr>
              <w:rPr>
                <w:rFonts w:cs="Arial"/>
                <w:sz w:val="20"/>
                <w:szCs w:val="20"/>
              </w:rPr>
            </w:pPr>
            <w:r>
              <w:rPr>
                <w:rFonts w:cs="Arial"/>
                <w:sz w:val="20"/>
                <w:szCs w:val="20"/>
              </w:rPr>
              <w:t>(1,88)</w:t>
            </w:r>
          </w:p>
        </w:tc>
      </w:tr>
      <w:tr w:rsidR="00C9615C" w:rsidRPr="002B48D6" w14:paraId="053053D0" w14:textId="77777777" w:rsidTr="008E6529">
        <w:tc>
          <w:tcPr>
            <w:tcW w:w="1662" w:type="dxa"/>
            <w:gridSpan w:val="2"/>
            <w:tcBorders>
              <w:left w:val="nil"/>
              <w:bottom w:val="nil"/>
              <w:right w:val="nil"/>
            </w:tcBorders>
          </w:tcPr>
          <w:p w14:paraId="04CC2EED" w14:textId="77777777" w:rsidR="00C9615C" w:rsidRPr="002B48D6" w:rsidRDefault="00C9615C" w:rsidP="008E6529">
            <w:pPr>
              <w:jc w:val="center"/>
              <w:rPr>
                <w:rFonts w:cs="Arial"/>
                <w:sz w:val="20"/>
                <w:szCs w:val="20"/>
              </w:rPr>
            </w:pPr>
            <w:r w:rsidRPr="002B48D6">
              <w:rPr>
                <w:rFonts w:cs="Arial"/>
                <w:sz w:val="20"/>
                <w:szCs w:val="20"/>
              </w:rPr>
              <w:t>(N)</w:t>
            </w:r>
          </w:p>
        </w:tc>
        <w:tc>
          <w:tcPr>
            <w:tcW w:w="1773" w:type="dxa"/>
            <w:gridSpan w:val="2"/>
            <w:tcBorders>
              <w:left w:val="nil"/>
              <w:bottom w:val="nil"/>
              <w:right w:val="nil"/>
            </w:tcBorders>
          </w:tcPr>
          <w:p w14:paraId="2830DB25" w14:textId="77777777" w:rsidR="00C9615C" w:rsidRPr="002B48D6" w:rsidRDefault="00C9615C" w:rsidP="008E6529">
            <w:pPr>
              <w:jc w:val="center"/>
              <w:rPr>
                <w:rFonts w:cs="Arial"/>
                <w:sz w:val="20"/>
                <w:szCs w:val="20"/>
              </w:rPr>
            </w:pPr>
            <w:r w:rsidRPr="002B48D6">
              <w:rPr>
                <w:rFonts w:cs="Arial"/>
                <w:sz w:val="20"/>
                <w:szCs w:val="20"/>
              </w:rPr>
              <w:t>2</w:t>
            </w:r>
            <w:r>
              <w:rPr>
                <w:rFonts w:cs="Arial"/>
                <w:sz w:val="20"/>
                <w:szCs w:val="20"/>
              </w:rPr>
              <w:t xml:space="preserve"> </w:t>
            </w:r>
            <w:r w:rsidRPr="002B48D6">
              <w:rPr>
                <w:rFonts w:cs="Arial"/>
                <w:sz w:val="20"/>
                <w:szCs w:val="20"/>
              </w:rPr>
              <w:t>196</w:t>
            </w:r>
          </w:p>
        </w:tc>
        <w:tc>
          <w:tcPr>
            <w:tcW w:w="1739" w:type="dxa"/>
            <w:gridSpan w:val="2"/>
            <w:tcBorders>
              <w:left w:val="nil"/>
              <w:bottom w:val="nil"/>
              <w:right w:val="nil"/>
            </w:tcBorders>
          </w:tcPr>
          <w:p w14:paraId="7553D1E3" w14:textId="77777777" w:rsidR="00C9615C" w:rsidRPr="002B48D6" w:rsidRDefault="00C9615C" w:rsidP="008E6529">
            <w:pPr>
              <w:jc w:val="center"/>
              <w:rPr>
                <w:rFonts w:cs="Arial"/>
                <w:sz w:val="20"/>
                <w:szCs w:val="20"/>
              </w:rPr>
            </w:pPr>
            <w:r w:rsidRPr="002B48D6">
              <w:rPr>
                <w:rFonts w:cs="Arial"/>
                <w:sz w:val="20"/>
                <w:szCs w:val="20"/>
              </w:rPr>
              <w:t>796</w:t>
            </w:r>
          </w:p>
        </w:tc>
        <w:tc>
          <w:tcPr>
            <w:tcW w:w="1841" w:type="dxa"/>
            <w:gridSpan w:val="2"/>
            <w:tcBorders>
              <w:left w:val="nil"/>
              <w:bottom w:val="nil"/>
              <w:right w:val="nil"/>
            </w:tcBorders>
          </w:tcPr>
          <w:p w14:paraId="2BA7DB31" w14:textId="77777777" w:rsidR="00C9615C" w:rsidRPr="002B48D6" w:rsidRDefault="00C9615C" w:rsidP="008E6529">
            <w:pPr>
              <w:jc w:val="center"/>
              <w:rPr>
                <w:rFonts w:cs="Arial"/>
                <w:sz w:val="20"/>
                <w:szCs w:val="20"/>
              </w:rPr>
            </w:pPr>
            <w:r w:rsidRPr="002B48D6">
              <w:rPr>
                <w:rFonts w:cs="Arial"/>
                <w:sz w:val="20"/>
                <w:szCs w:val="20"/>
              </w:rPr>
              <w:t>384</w:t>
            </w:r>
          </w:p>
        </w:tc>
        <w:tc>
          <w:tcPr>
            <w:tcW w:w="1841" w:type="dxa"/>
            <w:gridSpan w:val="2"/>
            <w:tcBorders>
              <w:left w:val="nil"/>
              <w:bottom w:val="nil"/>
              <w:right w:val="nil"/>
            </w:tcBorders>
          </w:tcPr>
          <w:p w14:paraId="6190A5AA" w14:textId="77777777" w:rsidR="00C9615C" w:rsidRPr="002B48D6" w:rsidRDefault="00C9615C" w:rsidP="008E6529">
            <w:pPr>
              <w:jc w:val="center"/>
              <w:rPr>
                <w:rFonts w:cs="Arial"/>
                <w:sz w:val="20"/>
                <w:szCs w:val="20"/>
              </w:rPr>
            </w:pPr>
            <w:r w:rsidRPr="002B48D6">
              <w:rPr>
                <w:rFonts w:cs="Arial"/>
                <w:sz w:val="20"/>
                <w:szCs w:val="20"/>
              </w:rPr>
              <w:t>148</w:t>
            </w:r>
          </w:p>
        </w:tc>
      </w:tr>
      <w:tr w:rsidR="00C9615C" w:rsidRPr="002B48D6" w14:paraId="0E376A8C" w14:textId="77777777" w:rsidTr="008E6529">
        <w:tc>
          <w:tcPr>
            <w:tcW w:w="1662" w:type="dxa"/>
            <w:gridSpan w:val="2"/>
            <w:tcBorders>
              <w:top w:val="nil"/>
              <w:left w:val="nil"/>
              <w:right w:val="nil"/>
            </w:tcBorders>
          </w:tcPr>
          <w:p w14:paraId="2A0BF901" w14:textId="77777777" w:rsidR="00C9615C" w:rsidRPr="002B48D6" w:rsidRDefault="00C9615C" w:rsidP="008E6529">
            <w:pPr>
              <w:jc w:val="center"/>
              <w:rPr>
                <w:rFonts w:cs="Arial"/>
                <w:sz w:val="20"/>
                <w:szCs w:val="20"/>
                <w:vertAlign w:val="superscript"/>
              </w:rPr>
            </w:pPr>
            <w:r w:rsidRPr="002B48D6">
              <w:rPr>
                <w:rFonts w:cs="Arial"/>
                <w:sz w:val="20"/>
                <w:szCs w:val="20"/>
              </w:rPr>
              <w:t>R</w:t>
            </w:r>
            <w:r w:rsidRPr="002B48D6">
              <w:rPr>
                <w:rFonts w:cs="Arial"/>
                <w:sz w:val="20"/>
                <w:szCs w:val="20"/>
                <w:vertAlign w:val="superscript"/>
              </w:rPr>
              <w:t>2</w:t>
            </w:r>
          </w:p>
        </w:tc>
        <w:tc>
          <w:tcPr>
            <w:tcW w:w="1773" w:type="dxa"/>
            <w:gridSpan w:val="2"/>
            <w:tcBorders>
              <w:top w:val="nil"/>
              <w:left w:val="nil"/>
              <w:right w:val="nil"/>
            </w:tcBorders>
          </w:tcPr>
          <w:p w14:paraId="285C55CF" w14:textId="77777777" w:rsidR="00C9615C" w:rsidRPr="002B48D6" w:rsidRDefault="00C9615C" w:rsidP="008E6529">
            <w:pPr>
              <w:jc w:val="center"/>
              <w:rPr>
                <w:rFonts w:cs="Arial"/>
                <w:sz w:val="20"/>
                <w:szCs w:val="20"/>
              </w:rPr>
            </w:pPr>
            <w:r>
              <w:rPr>
                <w:rFonts w:cs="Arial"/>
                <w:sz w:val="20"/>
                <w:szCs w:val="20"/>
              </w:rPr>
              <w:t>0,43</w:t>
            </w:r>
          </w:p>
        </w:tc>
        <w:tc>
          <w:tcPr>
            <w:tcW w:w="1739" w:type="dxa"/>
            <w:gridSpan w:val="2"/>
            <w:tcBorders>
              <w:top w:val="nil"/>
              <w:left w:val="nil"/>
              <w:right w:val="nil"/>
            </w:tcBorders>
          </w:tcPr>
          <w:p w14:paraId="7954B3BF" w14:textId="77777777" w:rsidR="00C9615C" w:rsidRPr="002B48D6" w:rsidRDefault="00C9615C" w:rsidP="008E6529">
            <w:pPr>
              <w:jc w:val="center"/>
              <w:rPr>
                <w:rFonts w:cs="Arial"/>
                <w:sz w:val="20"/>
                <w:szCs w:val="20"/>
              </w:rPr>
            </w:pPr>
            <w:r>
              <w:rPr>
                <w:rFonts w:cs="Arial"/>
                <w:sz w:val="20"/>
                <w:szCs w:val="20"/>
              </w:rPr>
              <w:t>0,51</w:t>
            </w:r>
          </w:p>
        </w:tc>
        <w:tc>
          <w:tcPr>
            <w:tcW w:w="1841" w:type="dxa"/>
            <w:gridSpan w:val="2"/>
            <w:tcBorders>
              <w:top w:val="nil"/>
              <w:left w:val="nil"/>
              <w:right w:val="nil"/>
            </w:tcBorders>
          </w:tcPr>
          <w:p w14:paraId="4180A684" w14:textId="77777777" w:rsidR="00C9615C" w:rsidRPr="002B48D6" w:rsidRDefault="00C9615C" w:rsidP="008E6529">
            <w:pPr>
              <w:jc w:val="center"/>
              <w:rPr>
                <w:rFonts w:cs="Arial"/>
                <w:sz w:val="20"/>
                <w:szCs w:val="20"/>
              </w:rPr>
            </w:pPr>
            <w:r>
              <w:rPr>
                <w:rFonts w:cs="Arial"/>
                <w:sz w:val="20"/>
                <w:szCs w:val="20"/>
              </w:rPr>
              <w:t>0,46</w:t>
            </w:r>
          </w:p>
        </w:tc>
        <w:tc>
          <w:tcPr>
            <w:tcW w:w="1841" w:type="dxa"/>
            <w:gridSpan w:val="2"/>
            <w:tcBorders>
              <w:top w:val="nil"/>
              <w:left w:val="nil"/>
              <w:right w:val="nil"/>
            </w:tcBorders>
          </w:tcPr>
          <w:p w14:paraId="7F80E0A7" w14:textId="77777777" w:rsidR="00C9615C" w:rsidRPr="002B48D6" w:rsidRDefault="00C9615C" w:rsidP="008E6529">
            <w:pPr>
              <w:jc w:val="center"/>
              <w:rPr>
                <w:rFonts w:cs="Arial"/>
                <w:sz w:val="20"/>
                <w:szCs w:val="20"/>
              </w:rPr>
            </w:pPr>
            <w:r>
              <w:rPr>
                <w:rFonts w:cs="Arial"/>
                <w:sz w:val="20"/>
                <w:szCs w:val="20"/>
              </w:rPr>
              <w:t>0,24</w:t>
            </w:r>
          </w:p>
        </w:tc>
      </w:tr>
    </w:tbl>
    <w:p w14:paraId="7EFF2458" w14:textId="77777777" w:rsidR="00C9615C" w:rsidRPr="00CE54FE" w:rsidRDefault="00C9615C" w:rsidP="00C9615C">
      <w:pPr>
        <w:pStyle w:val="Paragraphedeliste"/>
        <w:spacing w:after="0" w:line="240" w:lineRule="auto"/>
        <w:ind w:left="0"/>
        <w:contextualSpacing w:val="0"/>
        <w:jc w:val="both"/>
        <w:rPr>
          <w:sz w:val="20"/>
          <w:szCs w:val="20"/>
        </w:rPr>
      </w:pPr>
      <w:r w:rsidRPr="00CE54FE">
        <w:rPr>
          <w:sz w:val="20"/>
          <w:szCs w:val="20"/>
        </w:rPr>
        <w:t xml:space="preserve">*p &lt; 0,05 ; ** p &lt; 0,01 ; *** p &lt; 0,001 </w:t>
      </w:r>
    </w:p>
    <w:p w14:paraId="00982E4A" w14:textId="77777777" w:rsidR="00C9615C" w:rsidRDefault="00C9615C" w:rsidP="00092B69">
      <w:pPr>
        <w:spacing w:after="120" w:line="360" w:lineRule="auto"/>
        <w:jc w:val="both"/>
        <w:rPr>
          <w:rFonts w:ascii="Arial" w:hAnsi="Arial" w:cs="Arial"/>
        </w:rPr>
      </w:pPr>
    </w:p>
    <w:p w14:paraId="2A9892A0" w14:textId="5D70C6B7" w:rsidR="00733A4F" w:rsidRDefault="00CA703E" w:rsidP="00092B69">
      <w:pPr>
        <w:spacing w:after="120" w:line="360" w:lineRule="auto"/>
        <w:jc w:val="both"/>
        <w:rPr>
          <w:rFonts w:ascii="Arial" w:hAnsi="Arial" w:cs="Arial"/>
        </w:rPr>
      </w:pPr>
      <w:r>
        <w:rPr>
          <w:rFonts w:ascii="Arial" w:hAnsi="Arial" w:cs="Arial"/>
        </w:rPr>
        <w:t>Le tableau 22</w:t>
      </w:r>
      <w:r w:rsidR="00A370A3">
        <w:rPr>
          <w:rFonts w:ascii="Arial" w:hAnsi="Arial" w:cs="Arial"/>
        </w:rPr>
        <w:t xml:space="preserve">  présente le même exercice mais pour le changement dans les dépenses</w:t>
      </w:r>
      <w:r w:rsidR="008A4571">
        <w:rPr>
          <w:rFonts w:ascii="Arial" w:hAnsi="Arial" w:cs="Arial"/>
        </w:rPr>
        <w:t xml:space="preserve"> </w:t>
      </w:r>
      <w:r w:rsidR="008A4571" w:rsidRPr="008A4571">
        <w:rPr>
          <w:rFonts w:ascii="Arial" w:hAnsi="Arial" w:cs="Arial"/>
          <w:i/>
        </w:rPr>
        <w:t>per capita</w:t>
      </w:r>
      <w:r w:rsidR="00A370A3">
        <w:rPr>
          <w:rFonts w:ascii="Arial" w:hAnsi="Arial" w:cs="Arial"/>
        </w:rPr>
        <w:t xml:space="preserve">. </w:t>
      </w:r>
      <w:r w:rsidR="00443804">
        <w:rPr>
          <w:rFonts w:ascii="Arial" w:hAnsi="Arial" w:cs="Arial"/>
        </w:rPr>
        <w:t>D’abord, les dépenses diminuent de façon statistiquement significative en année préélectorale</w:t>
      </w:r>
      <w:r w:rsidR="003544FE">
        <w:rPr>
          <w:rFonts w:ascii="Arial" w:hAnsi="Arial" w:cs="Arial"/>
        </w:rPr>
        <w:t xml:space="preserve"> </w:t>
      </w:r>
      <w:r w:rsidR="00443804">
        <w:rPr>
          <w:rFonts w:ascii="Arial" w:hAnsi="Arial" w:cs="Arial"/>
        </w:rPr>
        <w:t>et augmentent de façon statistiquement significative en année électorale</w:t>
      </w:r>
      <w:r w:rsidR="003544FE">
        <w:rPr>
          <w:rFonts w:ascii="Arial" w:hAnsi="Arial" w:cs="Arial"/>
        </w:rPr>
        <w:t xml:space="preserve"> (</w:t>
      </w:r>
      <w:r w:rsidR="00443804">
        <w:rPr>
          <w:rFonts w:ascii="Arial" w:hAnsi="Arial" w:cs="Arial"/>
        </w:rPr>
        <w:t>dans les municipalités de moins de 5 000 habi</w:t>
      </w:r>
      <w:r w:rsidR="006226DF">
        <w:rPr>
          <w:rFonts w:ascii="Arial" w:hAnsi="Arial" w:cs="Arial"/>
        </w:rPr>
        <w:t>tants (modèle 7 et modèle 8</w:t>
      </w:r>
      <w:r w:rsidR="00443804">
        <w:rPr>
          <w:rFonts w:ascii="Arial" w:hAnsi="Arial" w:cs="Arial"/>
        </w:rPr>
        <w:t>) alors que dans les municipalités de p</w:t>
      </w:r>
      <w:r w:rsidR="006226DF">
        <w:rPr>
          <w:rFonts w:ascii="Arial" w:hAnsi="Arial" w:cs="Arial"/>
        </w:rPr>
        <w:t>lus de 5 000 habitants (modèle 9 et modèle 10</w:t>
      </w:r>
      <w:r w:rsidR="00443804">
        <w:rPr>
          <w:rFonts w:ascii="Arial" w:hAnsi="Arial" w:cs="Arial"/>
        </w:rPr>
        <w:t>)</w:t>
      </w:r>
      <w:r w:rsidR="003544FE">
        <w:rPr>
          <w:rFonts w:ascii="Arial" w:hAnsi="Arial" w:cs="Arial"/>
        </w:rPr>
        <w:t xml:space="preserve">, les </w:t>
      </w:r>
      <w:r w:rsidR="00443804">
        <w:rPr>
          <w:rFonts w:ascii="Arial" w:hAnsi="Arial" w:cs="Arial"/>
        </w:rPr>
        <w:t xml:space="preserve">dépenses </w:t>
      </w:r>
      <w:r w:rsidR="00C16189">
        <w:rPr>
          <w:rFonts w:ascii="Arial" w:hAnsi="Arial" w:cs="Arial"/>
        </w:rPr>
        <w:t>n’</w:t>
      </w:r>
      <w:r w:rsidR="00733A4F">
        <w:rPr>
          <w:rFonts w:ascii="Arial" w:hAnsi="Arial" w:cs="Arial"/>
        </w:rPr>
        <w:t xml:space="preserve">augmentent que pour l’année </w:t>
      </w:r>
      <w:r w:rsidR="00443804">
        <w:rPr>
          <w:rFonts w:ascii="Arial" w:hAnsi="Arial" w:cs="Arial"/>
        </w:rPr>
        <w:t>électorale.</w:t>
      </w:r>
      <w:r w:rsidR="00C16189">
        <w:rPr>
          <w:rFonts w:ascii="Arial" w:hAnsi="Arial" w:cs="Arial"/>
        </w:rPr>
        <w:t xml:space="preserve"> En effet, les résultats ne sont pas significatifs p</w:t>
      </w:r>
      <w:r w:rsidR="006226DF">
        <w:rPr>
          <w:rFonts w:ascii="Arial" w:hAnsi="Arial" w:cs="Arial"/>
        </w:rPr>
        <w:t xml:space="preserve">our l’année préélectorale </w:t>
      </w:r>
      <w:r w:rsidR="00733A4F">
        <w:rPr>
          <w:rFonts w:ascii="Arial" w:hAnsi="Arial" w:cs="Arial"/>
        </w:rPr>
        <w:t>dans l</w:t>
      </w:r>
      <w:r w:rsidR="00C16189">
        <w:rPr>
          <w:rFonts w:ascii="Arial" w:hAnsi="Arial" w:cs="Arial"/>
        </w:rPr>
        <w:t>es</w:t>
      </w:r>
      <w:r w:rsidR="006226DF">
        <w:rPr>
          <w:rFonts w:ascii="Arial" w:hAnsi="Arial" w:cs="Arial"/>
        </w:rPr>
        <w:t xml:space="preserve"> municipalités </w:t>
      </w:r>
      <w:r w:rsidR="00733A4F">
        <w:rPr>
          <w:rFonts w:ascii="Arial" w:hAnsi="Arial" w:cs="Arial"/>
        </w:rPr>
        <w:t>de plus de 5 000 habitants.</w:t>
      </w:r>
    </w:p>
    <w:p w14:paraId="479D163B" w14:textId="77777777" w:rsidR="003F7F64" w:rsidRDefault="003F7F64" w:rsidP="003F7F64">
      <w:pPr>
        <w:spacing w:after="120" w:line="360" w:lineRule="auto"/>
        <w:jc w:val="both"/>
        <w:rPr>
          <w:rFonts w:ascii="Arial" w:hAnsi="Arial" w:cs="Arial"/>
        </w:rPr>
      </w:pPr>
      <w:r>
        <w:rPr>
          <w:rFonts w:ascii="Arial" w:hAnsi="Arial" w:cs="Arial"/>
        </w:rPr>
        <w:t>Pour ce qui est des différences d’intensité du cycle électoral selon la taille, il est à noter que le changement dans les dépenses est plus important dans les villes de plus de 20 000 habitants en année électorale. Ce qui confirme partiellement l’hypothèse 3. En effet, les dépenses augmentent plus rapidement de 8,94 points de pourcentage alors que cette variation est plus faible dans les autres catégories. Toutefois, la relation entre la taille et l’ampleur du cycle électorale n’est pas linéaire. À l’inverse du taux de taxation, les municipalités de 2 000 à 5 000 habitants présentent une augmentation plus importante en année électorale que les municipalités de moins de 2 000 habitants ou de 5 000 à 20 000 habitants. En somme, l’hypothèse 3 est en partie confirmée à la fois pour le changement dans le taux de taxation et le changement dans les dépenses. La différence d’intensité du cycle se remarque pour les villes de plus de 20 000 habitants. Dans ces villes, le cycle est plus important que dans les plus petites municipalités.</w:t>
      </w:r>
    </w:p>
    <w:p w14:paraId="0829AB48" w14:textId="77777777" w:rsidR="00C9615C" w:rsidRPr="00405716" w:rsidRDefault="00C9615C" w:rsidP="00C9615C">
      <w:pPr>
        <w:spacing w:after="0" w:line="240" w:lineRule="auto"/>
        <w:jc w:val="both"/>
        <w:rPr>
          <w:rFonts w:ascii="Arial" w:hAnsi="Arial" w:cs="Arial"/>
          <w:sz w:val="20"/>
          <w:szCs w:val="20"/>
        </w:rPr>
      </w:pPr>
      <w:r>
        <w:rPr>
          <w:rFonts w:ascii="Arial" w:hAnsi="Arial" w:cs="Arial"/>
          <w:sz w:val="20"/>
          <w:szCs w:val="20"/>
        </w:rPr>
        <w:t>Tableau 22</w:t>
      </w:r>
      <w:r w:rsidRPr="00405716">
        <w:rPr>
          <w:rFonts w:ascii="Arial" w:hAnsi="Arial" w:cs="Arial"/>
          <w:sz w:val="20"/>
          <w:szCs w:val="20"/>
        </w:rPr>
        <w:t>. Analyse de régression pour le changement dans les dépenses</w:t>
      </w:r>
      <w:r>
        <w:rPr>
          <w:rFonts w:ascii="Arial" w:hAnsi="Arial" w:cs="Arial"/>
          <w:sz w:val="20"/>
          <w:szCs w:val="20"/>
        </w:rPr>
        <w:t xml:space="preserve"> de fonctionnement </w:t>
      </w:r>
      <w:r w:rsidRPr="00D932BD">
        <w:rPr>
          <w:rFonts w:ascii="Arial" w:hAnsi="Arial" w:cs="Arial"/>
          <w:i/>
          <w:sz w:val="20"/>
          <w:szCs w:val="20"/>
        </w:rPr>
        <w:t>per capita</w:t>
      </w:r>
      <w:r w:rsidRPr="00405716">
        <w:rPr>
          <w:rFonts w:ascii="Arial" w:hAnsi="Arial" w:cs="Arial"/>
          <w:sz w:val="20"/>
          <w:szCs w:val="20"/>
        </w:rPr>
        <w:t xml:space="preserve"> selon la taille de la municipalité</w:t>
      </w:r>
    </w:p>
    <w:p w14:paraId="419CB030" w14:textId="77777777" w:rsidR="00C9615C" w:rsidRPr="001804D2" w:rsidRDefault="00C9615C" w:rsidP="00C9615C">
      <w:pPr>
        <w:spacing w:after="0" w:line="240" w:lineRule="auto"/>
        <w:jc w:val="both"/>
        <w:rPr>
          <w:rFonts w:cs="Arial"/>
          <w:sz w:val="20"/>
          <w:szCs w:val="20"/>
        </w:rPr>
      </w:pPr>
      <w:r w:rsidRPr="00EF1C97">
        <w:rPr>
          <w:rFonts w:ascii="Arial" w:hAnsi="Arial" w:cs="Arial"/>
          <w:sz w:val="20"/>
          <w:szCs w:val="20"/>
        </w:rPr>
        <w:t>(OLS avec PCSE estimé avec STATA)</w:t>
      </w:r>
    </w:p>
    <w:tbl>
      <w:tblPr>
        <w:tblStyle w:val="Grilledutableau"/>
        <w:tblW w:w="0" w:type="auto"/>
        <w:tblLook w:val="04A0" w:firstRow="1" w:lastRow="0" w:firstColumn="1" w:lastColumn="0" w:noHBand="0" w:noVBand="1"/>
      </w:tblPr>
      <w:tblGrid>
        <w:gridCol w:w="1587"/>
        <w:gridCol w:w="1057"/>
        <w:gridCol w:w="775"/>
        <w:gridCol w:w="991"/>
        <w:gridCol w:w="777"/>
        <w:gridCol w:w="954"/>
        <w:gridCol w:w="910"/>
        <w:gridCol w:w="1041"/>
        <w:gridCol w:w="764"/>
      </w:tblGrid>
      <w:tr w:rsidR="00C9615C" w:rsidRPr="003467C9" w14:paraId="35FA4645" w14:textId="77777777" w:rsidTr="008E6529">
        <w:tc>
          <w:tcPr>
            <w:tcW w:w="1587" w:type="dxa"/>
            <w:tcBorders>
              <w:top w:val="double" w:sz="4" w:space="0" w:color="auto"/>
              <w:left w:val="nil"/>
              <w:right w:val="nil"/>
            </w:tcBorders>
          </w:tcPr>
          <w:p w14:paraId="332002C5" w14:textId="77777777" w:rsidR="00C9615C" w:rsidRPr="00A370A3" w:rsidRDefault="00C9615C" w:rsidP="008E6529">
            <w:pPr>
              <w:jc w:val="both"/>
              <w:rPr>
                <w:rFonts w:cs="Arial"/>
                <w:sz w:val="20"/>
                <w:szCs w:val="20"/>
              </w:rPr>
            </w:pPr>
            <w:r>
              <w:rPr>
                <w:rFonts w:cs="Arial"/>
                <w:sz w:val="20"/>
                <w:szCs w:val="20"/>
              </w:rPr>
              <w:t>Modèle</w:t>
            </w:r>
          </w:p>
        </w:tc>
        <w:tc>
          <w:tcPr>
            <w:tcW w:w="1832" w:type="dxa"/>
            <w:gridSpan w:val="2"/>
            <w:tcBorders>
              <w:top w:val="double" w:sz="4" w:space="0" w:color="auto"/>
              <w:left w:val="nil"/>
              <w:right w:val="nil"/>
            </w:tcBorders>
          </w:tcPr>
          <w:p w14:paraId="6E171788" w14:textId="77777777" w:rsidR="00C9615C" w:rsidRPr="00A370A3" w:rsidRDefault="00C9615C" w:rsidP="008E6529">
            <w:pPr>
              <w:jc w:val="center"/>
              <w:rPr>
                <w:rFonts w:cs="Arial"/>
                <w:sz w:val="20"/>
                <w:szCs w:val="20"/>
              </w:rPr>
            </w:pPr>
            <w:r w:rsidRPr="00A370A3">
              <w:rPr>
                <w:rFonts w:cs="Arial"/>
                <w:sz w:val="20"/>
                <w:szCs w:val="20"/>
              </w:rPr>
              <w:t>7) - 2000 hab.</w:t>
            </w:r>
          </w:p>
        </w:tc>
        <w:tc>
          <w:tcPr>
            <w:tcW w:w="1768" w:type="dxa"/>
            <w:gridSpan w:val="2"/>
            <w:tcBorders>
              <w:top w:val="double" w:sz="4" w:space="0" w:color="auto"/>
              <w:left w:val="nil"/>
              <w:right w:val="nil"/>
            </w:tcBorders>
          </w:tcPr>
          <w:p w14:paraId="06EE9FB1" w14:textId="77777777" w:rsidR="00C9615C" w:rsidRPr="00A370A3" w:rsidRDefault="00C9615C" w:rsidP="008E6529">
            <w:pPr>
              <w:jc w:val="center"/>
              <w:rPr>
                <w:rFonts w:cs="Arial"/>
                <w:sz w:val="20"/>
                <w:szCs w:val="20"/>
              </w:rPr>
            </w:pPr>
            <w:r w:rsidRPr="00A370A3">
              <w:rPr>
                <w:rFonts w:cs="Arial"/>
                <w:sz w:val="20"/>
                <w:szCs w:val="20"/>
              </w:rPr>
              <w:t>8) 2 000 à 5 000 hab.</w:t>
            </w:r>
          </w:p>
        </w:tc>
        <w:tc>
          <w:tcPr>
            <w:tcW w:w="1864" w:type="dxa"/>
            <w:gridSpan w:val="2"/>
            <w:tcBorders>
              <w:top w:val="double" w:sz="4" w:space="0" w:color="auto"/>
              <w:left w:val="nil"/>
              <w:right w:val="nil"/>
            </w:tcBorders>
          </w:tcPr>
          <w:p w14:paraId="0B70F058" w14:textId="77777777" w:rsidR="00C9615C" w:rsidRPr="00A370A3" w:rsidRDefault="00C9615C" w:rsidP="008E6529">
            <w:pPr>
              <w:jc w:val="center"/>
              <w:rPr>
                <w:rFonts w:cs="Arial"/>
                <w:sz w:val="20"/>
                <w:szCs w:val="20"/>
              </w:rPr>
            </w:pPr>
            <w:r w:rsidRPr="00A370A3">
              <w:rPr>
                <w:rFonts w:cs="Arial"/>
                <w:sz w:val="20"/>
                <w:szCs w:val="20"/>
              </w:rPr>
              <w:t>9) 5 000 à 20 000 hab.</w:t>
            </w:r>
          </w:p>
        </w:tc>
        <w:tc>
          <w:tcPr>
            <w:tcW w:w="1805" w:type="dxa"/>
            <w:gridSpan w:val="2"/>
            <w:tcBorders>
              <w:top w:val="double" w:sz="4" w:space="0" w:color="auto"/>
              <w:left w:val="nil"/>
              <w:right w:val="nil"/>
            </w:tcBorders>
          </w:tcPr>
          <w:p w14:paraId="06C10570" w14:textId="77777777" w:rsidR="00C9615C" w:rsidRPr="00A370A3" w:rsidRDefault="00C9615C" w:rsidP="008E6529">
            <w:pPr>
              <w:jc w:val="center"/>
              <w:rPr>
                <w:rFonts w:cs="Arial"/>
                <w:sz w:val="20"/>
                <w:szCs w:val="20"/>
              </w:rPr>
            </w:pPr>
            <w:r w:rsidRPr="00A370A3">
              <w:rPr>
                <w:rFonts w:cs="Arial"/>
                <w:sz w:val="20"/>
                <w:szCs w:val="20"/>
              </w:rPr>
              <w:t>10) Plus de 20 000 hab.</w:t>
            </w:r>
          </w:p>
        </w:tc>
      </w:tr>
      <w:tr w:rsidR="00C9615C" w:rsidRPr="003467C9" w14:paraId="5807D27F" w14:textId="77777777" w:rsidTr="008E6529">
        <w:tc>
          <w:tcPr>
            <w:tcW w:w="1587" w:type="dxa"/>
            <w:tcBorders>
              <w:left w:val="nil"/>
              <w:right w:val="nil"/>
            </w:tcBorders>
          </w:tcPr>
          <w:p w14:paraId="5D66A1D3" w14:textId="77777777" w:rsidR="00C9615C" w:rsidRPr="00A370A3" w:rsidRDefault="00C9615C" w:rsidP="008E6529">
            <w:pPr>
              <w:jc w:val="both"/>
              <w:rPr>
                <w:rFonts w:cs="Arial"/>
                <w:sz w:val="20"/>
                <w:szCs w:val="20"/>
              </w:rPr>
            </w:pPr>
            <w:r>
              <w:rPr>
                <w:rFonts w:cs="Arial"/>
                <w:sz w:val="20"/>
                <w:szCs w:val="20"/>
              </w:rPr>
              <w:t>V. dépendante</w:t>
            </w:r>
          </w:p>
        </w:tc>
        <w:tc>
          <w:tcPr>
            <w:tcW w:w="1832" w:type="dxa"/>
            <w:gridSpan w:val="2"/>
            <w:tcBorders>
              <w:left w:val="nil"/>
              <w:right w:val="nil"/>
            </w:tcBorders>
          </w:tcPr>
          <w:p w14:paraId="455B16E9" w14:textId="77777777" w:rsidR="00C9615C" w:rsidRPr="00A370A3" w:rsidRDefault="00C9615C" w:rsidP="008E6529">
            <w:pPr>
              <w:jc w:val="center"/>
              <w:rPr>
                <w:rFonts w:cs="Arial"/>
                <w:sz w:val="20"/>
                <w:szCs w:val="20"/>
              </w:rPr>
            </w:pPr>
            <w:r w:rsidRPr="00A370A3">
              <w:rPr>
                <w:rFonts w:cs="Arial"/>
                <w:sz w:val="20"/>
                <w:szCs w:val="20"/>
              </w:rPr>
              <w:t>Δ Dépense</w:t>
            </w:r>
          </w:p>
          <w:p w14:paraId="528ABAC4" w14:textId="77777777" w:rsidR="00C9615C" w:rsidRPr="00A370A3" w:rsidRDefault="00C9615C" w:rsidP="008E6529">
            <w:pPr>
              <w:jc w:val="center"/>
              <w:rPr>
                <w:rFonts w:cs="Arial"/>
                <w:sz w:val="20"/>
                <w:szCs w:val="20"/>
              </w:rPr>
            </w:pPr>
            <w:r w:rsidRPr="00A370A3">
              <w:rPr>
                <w:rFonts w:cs="Arial"/>
                <w:sz w:val="20"/>
                <w:szCs w:val="20"/>
              </w:rPr>
              <w:t>(%)</w:t>
            </w:r>
          </w:p>
        </w:tc>
        <w:tc>
          <w:tcPr>
            <w:tcW w:w="1768" w:type="dxa"/>
            <w:gridSpan w:val="2"/>
            <w:tcBorders>
              <w:left w:val="nil"/>
              <w:right w:val="nil"/>
            </w:tcBorders>
          </w:tcPr>
          <w:p w14:paraId="2F2BCE0A" w14:textId="77777777" w:rsidR="00C9615C" w:rsidRDefault="00C9615C" w:rsidP="008E6529">
            <w:pPr>
              <w:jc w:val="center"/>
              <w:rPr>
                <w:rFonts w:cs="Arial"/>
                <w:sz w:val="20"/>
                <w:szCs w:val="20"/>
              </w:rPr>
            </w:pPr>
            <w:r w:rsidRPr="00A370A3">
              <w:rPr>
                <w:rFonts w:cs="Arial"/>
                <w:sz w:val="20"/>
                <w:szCs w:val="20"/>
              </w:rPr>
              <w:t>Δ Dépense</w:t>
            </w:r>
          </w:p>
          <w:p w14:paraId="3E8C317F" w14:textId="77777777" w:rsidR="00C9615C" w:rsidRPr="00A370A3" w:rsidRDefault="00C9615C" w:rsidP="008E6529">
            <w:pPr>
              <w:jc w:val="center"/>
              <w:rPr>
                <w:rFonts w:cs="Arial"/>
                <w:sz w:val="20"/>
                <w:szCs w:val="20"/>
              </w:rPr>
            </w:pPr>
            <w:r w:rsidRPr="00A370A3">
              <w:rPr>
                <w:rFonts w:cs="Arial"/>
                <w:sz w:val="20"/>
                <w:szCs w:val="20"/>
              </w:rPr>
              <w:t>(%)</w:t>
            </w:r>
          </w:p>
        </w:tc>
        <w:tc>
          <w:tcPr>
            <w:tcW w:w="1864" w:type="dxa"/>
            <w:gridSpan w:val="2"/>
            <w:tcBorders>
              <w:left w:val="nil"/>
              <w:right w:val="nil"/>
            </w:tcBorders>
          </w:tcPr>
          <w:p w14:paraId="2353A324" w14:textId="77777777" w:rsidR="00C9615C" w:rsidRPr="00A370A3" w:rsidRDefault="00C9615C" w:rsidP="008E6529">
            <w:pPr>
              <w:jc w:val="center"/>
              <w:rPr>
                <w:rFonts w:cs="Arial"/>
                <w:sz w:val="20"/>
                <w:szCs w:val="20"/>
              </w:rPr>
            </w:pPr>
            <w:r w:rsidRPr="00A370A3">
              <w:rPr>
                <w:rFonts w:cs="Arial"/>
                <w:sz w:val="20"/>
                <w:szCs w:val="20"/>
              </w:rPr>
              <w:t>Δ Dépense</w:t>
            </w:r>
          </w:p>
          <w:p w14:paraId="5AA652ED" w14:textId="77777777" w:rsidR="00C9615C" w:rsidRPr="00A370A3" w:rsidRDefault="00C9615C" w:rsidP="008E6529">
            <w:pPr>
              <w:jc w:val="center"/>
              <w:rPr>
                <w:rFonts w:cs="Arial"/>
                <w:sz w:val="20"/>
                <w:szCs w:val="20"/>
              </w:rPr>
            </w:pPr>
            <w:r w:rsidRPr="00A370A3">
              <w:rPr>
                <w:rFonts w:cs="Arial"/>
                <w:sz w:val="20"/>
                <w:szCs w:val="20"/>
              </w:rPr>
              <w:t>(%)</w:t>
            </w:r>
          </w:p>
        </w:tc>
        <w:tc>
          <w:tcPr>
            <w:tcW w:w="1805" w:type="dxa"/>
            <w:gridSpan w:val="2"/>
            <w:tcBorders>
              <w:left w:val="nil"/>
              <w:right w:val="nil"/>
            </w:tcBorders>
          </w:tcPr>
          <w:p w14:paraId="39C82670" w14:textId="77777777" w:rsidR="00C9615C" w:rsidRDefault="00C9615C" w:rsidP="008E6529">
            <w:pPr>
              <w:jc w:val="center"/>
              <w:rPr>
                <w:rFonts w:cs="Arial"/>
                <w:sz w:val="20"/>
                <w:szCs w:val="20"/>
              </w:rPr>
            </w:pPr>
            <w:r w:rsidRPr="00A370A3">
              <w:rPr>
                <w:rFonts w:cs="Arial"/>
                <w:sz w:val="20"/>
                <w:szCs w:val="20"/>
              </w:rPr>
              <w:t>Δ Dépense</w:t>
            </w:r>
          </w:p>
          <w:p w14:paraId="4E777672" w14:textId="77777777" w:rsidR="00C9615C" w:rsidRPr="00A370A3" w:rsidRDefault="00C9615C" w:rsidP="008E6529">
            <w:pPr>
              <w:jc w:val="center"/>
              <w:rPr>
                <w:rFonts w:cs="Arial"/>
                <w:sz w:val="20"/>
                <w:szCs w:val="20"/>
              </w:rPr>
            </w:pPr>
            <w:r w:rsidRPr="00A370A3">
              <w:rPr>
                <w:rFonts w:cs="Arial"/>
                <w:sz w:val="20"/>
                <w:szCs w:val="20"/>
              </w:rPr>
              <w:t>(%)</w:t>
            </w:r>
          </w:p>
        </w:tc>
      </w:tr>
      <w:tr w:rsidR="00C9615C" w:rsidRPr="003467C9" w14:paraId="6D4D83ED" w14:textId="77777777" w:rsidTr="008E6529">
        <w:tc>
          <w:tcPr>
            <w:tcW w:w="1587" w:type="dxa"/>
            <w:tcBorders>
              <w:left w:val="nil"/>
              <w:right w:val="nil"/>
            </w:tcBorders>
          </w:tcPr>
          <w:p w14:paraId="3F233F3C" w14:textId="77777777" w:rsidR="00C9615C" w:rsidRPr="00A370A3" w:rsidRDefault="00C9615C" w:rsidP="008E6529">
            <w:pPr>
              <w:jc w:val="both"/>
              <w:rPr>
                <w:rFonts w:cs="Arial"/>
                <w:sz w:val="20"/>
                <w:szCs w:val="20"/>
              </w:rPr>
            </w:pPr>
          </w:p>
        </w:tc>
        <w:tc>
          <w:tcPr>
            <w:tcW w:w="1057" w:type="dxa"/>
            <w:tcBorders>
              <w:left w:val="nil"/>
              <w:right w:val="nil"/>
            </w:tcBorders>
          </w:tcPr>
          <w:p w14:paraId="463DA641" w14:textId="77777777" w:rsidR="00C9615C" w:rsidRPr="00A370A3" w:rsidRDefault="00C9615C" w:rsidP="008E6529">
            <w:pPr>
              <w:rPr>
                <w:rFonts w:cs="Arial"/>
                <w:sz w:val="20"/>
                <w:szCs w:val="20"/>
              </w:rPr>
            </w:pPr>
            <w:r w:rsidRPr="00A370A3">
              <w:rPr>
                <w:rFonts w:cs="Arial"/>
                <w:sz w:val="20"/>
                <w:szCs w:val="20"/>
              </w:rPr>
              <w:t>b</w:t>
            </w:r>
          </w:p>
        </w:tc>
        <w:tc>
          <w:tcPr>
            <w:tcW w:w="775" w:type="dxa"/>
            <w:tcBorders>
              <w:left w:val="nil"/>
              <w:right w:val="nil"/>
            </w:tcBorders>
          </w:tcPr>
          <w:p w14:paraId="461FF410" w14:textId="77777777" w:rsidR="00C9615C" w:rsidRPr="00A370A3" w:rsidRDefault="00C9615C" w:rsidP="008E6529">
            <w:pPr>
              <w:rPr>
                <w:rFonts w:cs="Arial"/>
                <w:sz w:val="20"/>
                <w:szCs w:val="20"/>
              </w:rPr>
            </w:pPr>
            <w:r w:rsidRPr="00A370A3">
              <w:rPr>
                <w:rFonts w:cs="Arial"/>
                <w:sz w:val="20"/>
                <w:szCs w:val="20"/>
              </w:rPr>
              <w:t>(E.T.)</w:t>
            </w:r>
          </w:p>
        </w:tc>
        <w:tc>
          <w:tcPr>
            <w:tcW w:w="991" w:type="dxa"/>
            <w:tcBorders>
              <w:left w:val="nil"/>
              <w:right w:val="nil"/>
            </w:tcBorders>
          </w:tcPr>
          <w:p w14:paraId="52E2EB98" w14:textId="77777777" w:rsidR="00C9615C" w:rsidRPr="00A370A3" w:rsidRDefault="00C9615C" w:rsidP="008E6529">
            <w:pPr>
              <w:rPr>
                <w:rFonts w:cs="Arial"/>
                <w:sz w:val="20"/>
                <w:szCs w:val="20"/>
              </w:rPr>
            </w:pPr>
            <w:r w:rsidRPr="00A370A3">
              <w:rPr>
                <w:rFonts w:cs="Arial"/>
                <w:sz w:val="20"/>
                <w:szCs w:val="20"/>
              </w:rPr>
              <w:t>b</w:t>
            </w:r>
          </w:p>
        </w:tc>
        <w:tc>
          <w:tcPr>
            <w:tcW w:w="777" w:type="dxa"/>
            <w:tcBorders>
              <w:left w:val="nil"/>
              <w:right w:val="nil"/>
            </w:tcBorders>
          </w:tcPr>
          <w:p w14:paraId="667501A1" w14:textId="77777777" w:rsidR="00C9615C" w:rsidRPr="00A370A3" w:rsidRDefault="00C9615C" w:rsidP="008E6529">
            <w:pPr>
              <w:rPr>
                <w:rFonts w:cs="Arial"/>
                <w:sz w:val="20"/>
                <w:szCs w:val="20"/>
              </w:rPr>
            </w:pPr>
            <w:r w:rsidRPr="00A370A3">
              <w:rPr>
                <w:rFonts w:cs="Arial"/>
                <w:sz w:val="20"/>
                <w:szCs w:val="20"/>
              </w:rPr>
              <w:t>(E.T.)</w:t>
            </w:r>
          </w:p>
        </w:tc>
        <w:tc>
          <w:tcPr>
            <w:tcW w:w="954" w:type="dxa"/>
            <w:tcBorders>
              <w:left w:val="nil"/>
              <w:right w:val="nil"/>
            </w:tcBorders>
          </w:tcPr>
          <w:p w14:paraId="31CC6E68" w14:textId="77777777" w:rsidR="00C9615C" w:rsidRPr="00A370A3" w:rsidRDefault="00C9615C" w:rsidP="008E6529">
            <w:pPr>
              <w:rPr>
                <w:rFonts w:cs="Arial"/>
                <w:sz w:val="20"/>
                <w:szCs w:val="20"/>
              </w:rPr>
            </w:pPr>
            <w:r w:rsidRPr="00A370A3">
              <w:rPr>
                <w:rFonts w:cs="Arial"/>
                <w:sz w:val="20"/>
                <w:szCs w:val="20"/>
              </w:rPr>
              <w:t>b</w:t>
            </w:r>
          </w:p>
        </w:tc>
        <w:tc>
          <w:tcPr>
            <w:tcW w:w="910" w:type="dxa"/>
            <w:tcBorders>
              <w:left w:val="nil"/>
              <w:right w:val="nil"/>
            </w:tcBorders>
          </w:tcPr>
          <w:p w14:paraId="0AB45B5C" w14:textId="77777777" w:rsidR="00C9615C" w:rsidRPr="00A370A3" w:rsidRDefault="00C9615C" w:rsidP="008E6529">
            <w:pPr>
              <w:rPr>
                <w:rFonts w:cs="Arial"/>
                <w:sz w:val="20"/>
                <w:szCs w:val="20"/>
              </w:rPr>
            </w:pPr>
            <w:r w:rsidRPr="00A370A3">
              <w:rPr>
                <w:rFonts w:cs="Arial"/>
                <w:sz w:val="20"/>
                <w:szCs w:val="20"/>
              </w:rPr>
              <w:t>(E.T.)</w:t>
            </w:r>
          </w:p>
        </w:tc>
        <w:tc>
          <w:tcPr>
            <w:tcW w:w="1041" w:type="dxa"/>
            <w:tcBorders>
              <w:left w:val="nil"/>
              <w:right w:val="nil"/>
            </w:tcBorders>
          </w:tcPr>
          <w:p w14:paraId="44218827" w14:textId="77777777" w:rsidR="00C9615C" w:rsidRPr="00A370A3" w:rsidRDefault="00C9615C" w:rsidP="008E6529">
            <w:pPr>
              <w:rPr>
                <w:rFonts w:cs="Arial"/>
                <w:sz w:val="20"/>
                <w:szCs w:val="20"/>
              </w:rPr>
            </w:pPr>
            <w:r w:rsidRPr="00A370A3">
              <w:rPr>
                <w:rFonts w:cs="Arial"/>
                <w:sz w:val="20"/>
                <w:szCs w:val="20"/>
              </w:rPr>
              <w:t>b</w:t>
            </w:r>
          </w:p>
        </w:tc>
        <w:tc>
          <w:tcPr>
            <w:tcW w:w="764" w:type="dxa"/>
            <w:tcBorders>
              <w:left w:val="nil"/>
              <w:right w:val="nil"/>
            </w:tcBorders>
          </w:tcPr>
          <w:p w14:paraId="55710EB1" w14:textId="77777777" w:rsidR="00C9615C" w:rsidRPr="00A370A3" w:rsidRDefault="00C9615C" w:rsidP="008E6529">
            <w:pPr>
              <w:rPr>
                <w:rFonts w:cs="Arial"/>
                <w:sz w:val="20"/>
                <w:szCs w:val="20"/>
              </w:rPr>
            </w:pPr>
            <w:r w:rsidRPr="00A370A3">
              <w:rPr>
                <w:rFonts w:cs="Arial"/>
                <w:sz w:val="20"/>
                <w:szCs w:val="20"/>
              </w:rPr>
              <w:t>(E.T.)</w:t>
            </w:r>
          </w:p>
        </w:tc>
      </w:tr>
      <w:tr w:rsidR="00C9615C" w:rsidRPr="003467C9" w14:paraId="0B2366F1" w14:textId="77777777" w:rsidTr="008E6529">
        <w:tc>
          <w:tcPr>
            <w:tcW w:w="1587" w:type="dxa"/>
            <w:tcBorders>
              <w:left w:val="nil"/>
              <w:bottom w:val="nil"/>
              <w:right w:val="nil"/>
            </w:tcBorders>
          </w:tcPr>
          <w:p w14:paraId="51CAFCF4" w14:textId="77777777" w:rsidR="00C9615C" w:rsidRPr="00A370A3" w:rsidRDefault="00C9615C" w:rsidP="008E6529">
            <w:pPr>
              <w:jc w:val="both"/>
              <w:rPr>
                <w:rFonts w:cs="Arial"/>
                <w:sz w:val="20"/>
                <w:szCs w:val="20"/>
              </w:rPr>
            </w:pPr>
            <w:r w:rsidRPr="00A370A3">
              <w:rPr>
                <w:rFonts w:cs="Arial"/>
                <w:sz w:val="20"/>
                <w:szCs w:val="20"/>
              </w:rPr>
              <w:t>Constante</w:t>
            </w:r>
          </w:p>
        </w:tc>
        <w:tc>
          <w:tcPr>
            <w:tcW w:w="1057" w:type="dxa"/>
            <w:tcBorders>
              <w:left w:val="nil"/>
              <w:bottom w:val="nil"/>
              <w:right w:val="nil"/>
            </w:tcBorders>
          </w:tcPr>
          <w:p w14:paraId="7356FF05" w14:textId="77777777" w:rsidR="00C9615C" w:rsidRPr="00A370A3" w:rsidRDefault="00C9615C" w:rsidP="008E6529">
            <w:pPr>
              <w:rPr>
                <w:rFonts w:cs="Arial"/>
                <w:sz w:val="20"/>
                <w:szCs w:val="20"/>
              </w:rPr>
            </w:pPr>
            <w:r>
              <w:rPr>
                <w:rFonts w:cs="Arial"/>
                <w:sz w:val="20"/>
                <w:szCs w:val="20"/>
              </w:rPr>
              <w:t>2,71***</w:t>
            </w:r>
          </w:p>
        </w:tc>
        <w:tc>
          <w:tcPr>
            <w:tcW w:w="775" w:type="dxa"/>
            <w:tcBorders>
              <w:left w:val="nil"/>
              <w:bottom w:val="nil"/>
              <w:right w:val="nil"/>
            </w:tcBorders>
          </w:tcPr>
          <w:p w14:paraId="6B824F9C" w14:textId="77777777" w:rsidR="00C9615C" w:rsidRPr="00A370A3" w:rsidRDefault="00C9615C" w:rsidP="008E6529">
            <w:pPr>
              <w:rPr>
                <w:rFonts w:cs="Arial"/>
                <w:sz w:val="20"/>
                <w:szCs w:val="20"/>
              </w:rPr>
            </w:pPr>
            <w:r>
              <w:rPr>
                <w:rFonts w:cs="Arial"/>
                <w:sz w:val="20"/>
                <w:szCs w:val="20"/>
              </w:rPr>
              <w:t>(0,68)</w:t>
            </w:r>
          </w:p>
        </w:tc>
        <w:tc>
          <w:tcPr>
            <w:tcW w:w="991" w:type="dxa"/>
            <w:tcBorders>
              <w:left w:val="nil"/>
              <w:bottom w:val="nil"/>
              <w:right w:val="nil"/>
            </w:tcBorders>
          </w:tcPr>
          <w:p w14:paraId="013509FD" w14:textId="77777777" w:rsidR="00C9615C" w:rsidRPr="00A370A3" w:rsidRDefault="00C9615C" w:rsidP="008E6529">
            <w:pPr>
              <w:rPr>
                <w:rFonts w:cs="Arial"/>
                <w:sz w:val="20"/>
                <w:szCs w:val="20"/>
              </w:rPr>
            </w:pPr>
            <w:r>
              <w:rPr>
                <w:rFonts w:cs="Arial"/>
                <w:sz w:val="20"/>
                <w:szCs w:val="20"/>
              </w:rPr>
              <w:t>3,38**</w:t>
            </w:r>
          </w:p>
        </w:tc>
        <w:tc>
          <w:tcPr>
            <w:tcW w:w="777" w:type="dxa"/>
            <w:tcBorders>
              <w:left w:val="nil"/>
              <w:bottom w:val="nil"/>
              <w:right w:val="nil"/>
            </w:tcBorders>
          </w:tcPr>
          <w:p w14:paraId="6ACCDB31" w14:textId="77777777" w:rsidR="00C9615C" w:rsidRPr="00A370A3" w:rsidRDefault="00C9615C" w:rsidP="008E6529">
            <w:pPr>
              <w:rPr>
                <w:rFonts w:cs="Arial"/>
                <w:sz w:val="20"/>
                <w:szCs w:val="20"/>
              </w:rPr>
            </w:pPr>
            <w:r>
              <w:rPr>
                <w:rFonts w:cs="Arial"/>
                <w:sz w:val="20"/>
                <w:szCs w:val="20"/>
              </w:rPr>
              <w:t>(1,18)</w:t>
            </w:r>
          </w:p>
        </w:tc>
        <w:tc>
          <w:tcPr>
            <w:tcW w:w="954" w:type="dxa"/>
            <w:tcBorders>
              <w:left w:val="nil"/>
              <w:bottom w:val="nil"/>
              <w:right w:val="nil"/>
            </w:tcBorders>
          </w:tcPr>
          <w:p w14:paraId="5001CE0D" w14:textId="77777777" w:rsidR="00C9615C" w:rsidRPr="00A370A3" w:rsidRDefault="00C9615C" w:rsidP="008E6529">
            <w:pPr>
              <w:rPr>
                <w:rFonts w:cs="Arial"/>
                <w:sz w:val="20"/>
                <w:szCs w:val="20"/>
              </w:rPr>
            </w:pPr>
            <w:r>
              <w:rPr>
                <w:rFonts w:cs="Arial"/>
                <w:sz w:val="20"/>
                <w:szCs w:val="20"/>
              </w:rPr>
              <w:t>3,50</w:t>
            </w:r>
          </w:p>
        </w:tc>
        <w:tc>
          <w:tcPr>
            <w:tcW w:w="910" w:type="dxa"/>
            <w:tcBorders>
              <w:left w:val="nil"/>
              <w:bottom w:val="nil"/>
              <w:right w:val="nil"/>
            </w:tcBorders>
          </w:tcPr>
          <w:p w14:paraId="704AB9A3" w14:textId="77777777" w:rsidR="00C9615C" w:rsidRPr="00A370A3" w:rsidRDefault="00C9615C" w:rsidP="008E6529">
            <w:pPr>
              <w:rPr>
                <w:rFonts w:cs="Arial"/>
                <w:sz w:val="20"/>
                <w:szCs w:val="20"/>
              </w:rPr>
            </w:pPr>
            <w:r>
              <w:rPr>
                <w:rFonts w:cs="Arial"/>
                <w:sz w:val="20"/>
                <w:szCs w:val="20"/>
              </w:rPr>
              <w:t>(1,87)</w:t>
            </w:r>
          </w:p>
        </w:tc>
        <w:tc>
          <w:tcPr>
            <w:tcW w:w="1041" w:type="dxa"/>
            <w:tcBorders>
              <w:left w:val="nil"/>
              <w:bottom w:val="nil"/>
              <w:right w:val="nil"/>
            </w:tcBorders>
          </w:tcPr>
          <w:p w14:paraId="7DC09826" w14:textId="77777777" w:rsidR="00C9615C" w:rsidRPr="00A370A3" w:rsidRDefault="00C9615C" w:rsidP="008E6529">
            <w:pPr>
              <w:rPr>
                <w:rFonts w:cs="Arial"/>
                <w:sz w:val="20"/>
                <w:szCs w:val="20"/>
              </w:rPr>
            </w:pPr>
            <w:r>
              <w:rPr>
                <w:rFonts w:cs="Arial"/>
                <w:sz w:val="20"/>
                <w:szCs w:val="20"/>
              </w:rPr>
              <w:t>6,24</w:t>
            </w:r>
          </w:p>
        </w:tc>
        <w:tc>
          <w:tcPr>
            <w:tcW w:w="764" w:type="dxa"/>
            <w:tcBorders>
              <w:left w:val="nil"/>
              <w:bottom w:val="nil"/>
              <w:right w:val="nil"/>
            </w:tcBorders>
          </w:tcPr>
          <w:p w14:paraId="6099E642" w14:textId="77777777" w:rsidR="00C9615C" w:rsidRPr="00A370A3" w:rsidRDefault="00C9615C" w:rsidP="008E6529">
            <w:pPr>
              <w:rPr>
                <w:rFonts w:cs="Arial"/>
                <w:sz w:val="20"/>
                <w:szCs w:val="20"/>
              </w:rPr>
            </w:pPr>
            <w:r>
              <w:rPr>
                <w:rFonts w:cs="Arial"/>
                <w:sz w:val="20"/>
                <w:szCs w:val="20"/>
              </w:rPr>
              <w:t>(4,33)</w:t>
            </w:r>
          </w:p>
        </w:tc>
      </w:tr>
      <w:tr w:rsidR="00C9615C" w:rsidRPr="003467C9" w14:paraId="48C8A2C8" w14:textId="77777777" w:rsidTr="008E6529">
        <w:tc>
          <w:tcPr>
            <w:tcW w:w="1587" w:type="dxa"/>
            <w:tcBorders>
              <w:top w:val="nil"/>
              <w:left w:val="nil"/>
              <w:bottom w:val="nil"/>
              <w:right w:val="nil"/>
            </w:tcBorders>
          </w:tcPr>
          <w:p w14:paraId="6830F3C8" w14:textId="77777777" w:rsidR="00C9615C" w:rsidRPr="00A370A3" w:rsidRDefault="00C9615C" w:rsidP="008E6529">
            <w:pPr>
              <w:jc w:val="both"/>
              <w:rPr>
                <w:rFonts w:cs="Arial"/>
                <w:b/>
                <w:sz w:val="20"/>
                <w:szCs w:val="20"/>
              </w:rPr>
            </w:pPr>
            <w:r w:rsidRPr="00A370A3">
              <w:rPr>
                <w:rFonts w:cs="Arial"/>
                <w:b/>
                <w:sz w:val="20"/>
                <w:szCs w:val="20"/>
              </w:rPr>
              <w:t>1) An. Elec.</w:t>
            </w:r>
          </w:p>
        </w:tc>
        <w:tc>
          <w:tcPr>
            <w:tcW w:w="1057" w:type="dxa"/>
            <w:tcBorders>
              <w:top w:val="nil"/>
              <w:left w:val="nil"/>
              <w:bottom w:val="nil"/>
              <w:right w:val="nil"/>
            </w:tcBorders>
          </w:tcPr>
          <w:p w14:paraId="39051D64" w14:textId="77777777" w:rsidR="00C9615C" w:rsidRPr="00A370A3" w:rsidRDefault="00C9615C" w:rsidP="008E6529">
            <w:pPr>
              <w:rPr>
                <w:rFonts w:cs="Arial"/>
                <w:b/>
                <w:sz w:val="20"/>
                <w:szCs w:val="20"/>
              </w:rPr>
            </w:pPr>
            <w:r>
              <w:rPr>
                <w:rFonts w:cs="Arial"/>
                <w:b/>
                <w:sz w:val="20"/>
                <w:szCs w:val="20"/>
              </w:rPr>
              <w:t>4,74***</w:t>
            </w:r>
          </w:p>
        </w:tc>
        <w:tc>
          <w:tcPr>
            <w:tcW w:w="775" w:type="dxa"/>
            <w:tcBorders>
              <w:top w:val="nil"/>
              <w:left w:val="nil"/>
              <w:bottom w:val="nil"/>
              <w:right w:val="nil"/>
            </w:tcBorders>
          </w:tcPr>
          <w:p w14:paraId="14456816" w14:textId="77777777" w:rsidR="00C9615C" w:rsidRPr="00A370A3" w:rsidRDefault="00C9615C" w:rsidP="008E6529">
            <w:pPr>
              <w:rPr>
                <w:rFonts w:cs="Arial"/>
                <w:b/>
                <w:sz w:val="20"/>
                <w:szCs w:val="20"/>
              </w:rPr>
            </w:pPr>
            <w:r>
              <w:rPr>
                <w:rFonts w:cs="Arial"/>
                <w:b/>
                <w:sz w:val="20"/>
                <w:szCs w:val="20"/>
              </w:rPr>
              <w:t>(0,09)</w:t>
            </w:r>
          </w:p>
        </w:tc>
        <w:tc>
          <w:tcPr>
            <w:tcW w:w="991" w:type="dxa"/>
            <w:tcBorders>
              <w:top w:val="nil"/>
              <w:left w:val="nil"/>
              <w:bottom w:val="nil"/>
              <w:right w:val="nil"/>
            </w:tcBorders>
          </w:tcPr>
          <w:p w14:paraId="45B6D6E7" w14:textId="77777777" w:rsidR="00C9615C" w:rsidRPr="00A370A3" w:rsidRDefault="00C9615C" w:rsidP="008E6529">
            <w:pPr>
              <w:rPr>
                <w:rFonts w:cs="Arial"/>
                <w:b/>
                <w:sz w:val="20"/>
                <w:szCs w:val="20"/>
              </w:rPr>
            </w:pPr>
            <w:r>
              <w:rPr>
                <w:rFonts w:cs="Arial"/>
                <w:sz w:val="20"/>
                <w:szCs w:val="20"/>
              </w:rPr>
              <w:t>6,20***</w:t>
            </w:r>
          </w:p>
        </w:tc>
        <w:tc>
          <w:tcPr>
            <w:tcW w:w="777" w:type="dxa"/>
            <w:tcBorders>
              <w:top w:val="nil"/>
              <w:left w:val="nil"/>
              <w:bottom w:val="nil"/>
              <w:right w:val="nil"/>
            </w:tcBorders>
          </w:tcPr>
          <w:p w14:paraId="125F3DA1" w14:textId="77777777" w:rsidR="00C9615C" w:rsidRPr="00A370A3" w:rsidRDefault="00C9615C" w:rsidP="008E6529">
            <w:pPr>
              <w:rPr>
                <w:rFonts w:cs="Arial"/>
                <w:b/>
                <w:sz w:val="20"/>
                <w:szCs w:val="20"/>
              </w:rPr>
            </w:pPr>
            <w:r>
              <w:rPr>
                <w:rFonts w:cs="Arial"/>
                <w:sz w:val="20"/>
                <w:szCs w:val="20"/>
              </w:rPr>
              <w:t>(0,17)</w:t>
            </w:r>
          </w:p>
        </w:tc>
        <w:tc>
          <w:tcPr>
            <w:tcW w:w="954" w:type="dxa"/>
            <w:tcBorders>
              <w:top w:val="nil"/>
              <w:left w:val="nil"/>
              <w:bottom w:val="nil"/>
              <w:right w:val="nil"/>
            </w:tcBorders>
          </w:tcPr>
          <w:p w14:paraId="6ACBF791" w14:textId="77777777" w:rsidR="00C9615C" w:rsidRPr="00A370A3" w:rsidRDefault="00C9615C" w:rsidP="008E6529">
            <w:pPr>
              <w:rPr>
                <w:rFonts w:cs="Arial"/>
                <w:b/>
                <w:sz w:val="20"/>
                <w:szCs w:val="20"/>
              </w:rPr>
            </w:pPr>
            <w:r>
              <w:rPr>
                <w:rFonts w:cs="Arial"/>
                <w:b/>
                <w:sz w:val="20"/>
                <w:szCs w:val="20"/>
              </w:rPr>
              <w:t>5,31***</w:t>
            </w:r>
          </w:p>
        </w:tc>
        <w:tc>
          <w:tcPr>
            <w:tcW w:w="910" w:type="dxa"/>
            <w:tcBorders>
              <w:top w:val="nil"/>
              <w:left w:val="nil"/>
              <w:bottom w:val="nil"/>
              <w:right w:val="nil"/>
            </w:tcBorders>
          </w:tcPr>
          <w:p w14:paraId="2DE56AB7" w14:textId="77777777" w:rsidR="00C9615C" w:rsidRPr="00A370A3" w:rsidRDefault="00C9615C" w:rsidP="008E6529">
            <w:pPr>
              <w:rPr>
                <w:rFonts w:cs="Arial"/>
                <w:b/>
                <w:sz w:val="20"/>
                <w:szCs w:val="20"/>
              </w:rPr>
            </w:pPr>
            <w:r>
              <w:rPr>
                <w:rFonts w:cs="Arial"/>
                <w:b/>
                <w:sz w:val="20"/>
                <w:szCs w:val="20"/>
              </w:rPr>
              <w:t>(0,73)</w:t>
            </w:r>
          </w:p>
        </w:tc>
        <w:tc>
          <w:tcPr>
            <w:tcW w:w="1041" w:type="dxa"/>
            <w:tcBorders>
              <w:top w:val="nil"/>
              <w:left w:val="nil"/>
              <w:bottom w:val="nil"/>
              <w:right w:val="nil"/>
            </w:tcBorders>
          </w:tcPr>
          <w:p w14:paraId="553BBDAE" w14:textId="77777777" w:rsidR="00C9615C" w:rsidRPr="00A370A3" w:rsidRDefault="00C9615C" w:rsidP="008E6529">
            <w:pPr>
              <w:rPr>
                <w:rFonts w:cs="Arial"/>
                <w:b/>
                <w:sz w:val="20"/>
                <w:szCs w:val="20"/>
              </w:rPr>
            </w:pPr>
            <w:r>
              <w:rPr>
                <w:rFonts w:cs="Arial"/>
                <w:b/>
                <w:sz w:val="20"/>
                <w:szCs w:val="20"/>
              </w:rPr>
              <w:t>8,94***</w:t>
            </w:r>
          </w:p>
        </w:tc>
        <w:tc>
          <w:tcPr>
            <w:tcW w:w="764" w:type="dxa"/>
            <w:tcBorders>
              <w:top w:val="nil"/>
              <w:left w:val="nil"/>
              <w:bottom w:val="nil"/>
              <w:right w:val="nil"/>
            </w:tcBorders>
          </w:tcPr>
          <w:p w14:paraId="6FE895D3" w14:textId="77777777" w:rsidR="00C9615C" w:rsidRPr="00A370A3" w:rsidRDefault="00C9615C" w:rsidP="008E6529">
            <w:pPr>
              <w:rPr>
                <w:rFonts w:cs="Arial"/>
                <w:sz w:val="20"/>
                <w:szCs w:val="20"/>
              </w:rPr>
            </w:pPr>
            <w:r>
              <w:rPr>
                <w:rFonts w:cs="Arial"/>
                <w:sz w:val="20"/>
                <w:szCs w:val="20"/>
              </w:rPr>
              <w:t>(1,44)</w:t>
            </w:r>
          </w:p>
        </w:tc>
      </w:tr>
      <w:tr w:rsidR="00C9615C" w:rsidRPr="00BE1BB5" w14:paraId="39A2C5D1" w14:textId="77777777" w:rsidTr="008E6529">
        <w:tc>
          <w:tcPr>
            <w:tcW w:w="1587" w:type="dxa"/>
            <w:tcBorders>
              <w:top w:val="nil"/>
              <w:left w:val="nil"/>
              <w:bottom w:val="nil"/>
              <w:right w:val="nil"/>
            </w:tcBorders>
          </w:tcPr>
          <w:p w14:paraId="5419B87C" w14:textId="77777777" w:rsidR="00C9615C" w:rsidRPr="00A370A3" w:rsidRDefault="00C9615C" w:rsidP="008E6529">
            <w:pPr>
              <w:jc w:val="both"/>
              <w:rPr>
                <w:rFonts w:cs="Arial"/>
                <w:b/>
                <w:sz w:val="20"/>
                <w:szCs w:val="20"/>
              </w:rPr>
            </w:pPr>
            <w:r w:rsidRPr="00A370A3">
              <w:rPr>
                <w:rFonts w:cs="Arial"/>
                <w:b/>
                <w:sz w:val="20"/>
                <w:szCs w:val="20"/>
              </w:rPr>
              <w:t>2) An. Préélec.</w:t>
            </w:r>
          </w:p>
        </w:tc>
        <w:tc>
          <w:tcPr>
            <w:tcW w:w="1057" w:type="dxa"/>
            <w:tcBorders>
              <w:top w:val="nil"/>
              <w:left w:val="nil"/>
              <w:bottom w:val="nil"/>
              <w:right w:val="nil"/>
            </w:tcBorders>
          </w:tcPr>
          <w:p w14:paraId="79C7411D" w14:textId="77777777" w:rsidR="00C9615C" w:rsidRPr="00A370A3" w:rsidRDefault="00C9615C" w:rsidP="008E6529">
            <w:pPr>
              <w:rPr>
                <w:rFonts w:cs="Arial"/>
                <w:b/>
                <w:sz w:val="20"/>
                <w:szCs w:val="20"/>
              </w:rPr>
            </w:pPr>
            <w:r>
              <w:rPr>
                <w:rFonts w:cs="Arial"/>
                <w:b/>
                <w:sz w:val="20"/>
                <w:szCs w:val="20"/>
              </w:rPr>
              <w:t>-1,29***</w:t>
            </w:r>
          </w:p>
        </w:tc>
        <w:tc>
          <w:tcPr>
            <w:tcW w:w="775" w:type="dxa"/>
            <w:tcBorders>
              <w:top w:val="nil"/>
              <w:left w:val="nil"/>
              <w:bottom w:val="nil"/>
              <w:right w:val="nil"/>
            </w:tcBorders>
          </w:tcPr>
          <w:p w14:paraId="6C19EE18" w14:textId="77777777" w:rsidR="00C9615C" w:rsidRPr="00A370A3" w:rsidRDefault="00C9615C" w:rsidP="008E6529">
            <w:pPr>
              <w:rPr>
                <w:rFonts w:cs="Arial"/>
                <w:b/>
                <w:sz w:val="20"/>
                <w:szCs w:val="20"/>
              </w:rPr>
            </w:pPr>
            <w:r>
              <w:rPr>
                <w:rFonts w:cs="Arial"/>
                <w:b/>
                <w:sz w:val="20"/>
                <w:szCs w:val="20"/>
              </w:rPr>
              <w:t>(0,08)</w:t>
            </w:r>
          </w:p>
        </w:tc>
        <w:tc>
          <w:tcPr>
            <w:tcW w:w="991" w:type="dxa"/>
            <w:tcBorders>
              <w:top w:val="nil"/>
              <w:left w:val="nil"/>
              <w:bottom w:val="nil"/>
              <w:right w:val="nil"/>
            </w:tcBorders>
          </w:tcPr>
          <w:p w14:paraId="39CFF299" w14:textId="77777777" w:rsidR="00C9615C" w:rsidRPr="00A370A3" w:rsidRDefault="00C9615C" w:rsidP="008E6529">
            <w:pPr>
              <w:rPr>
                <w:rFonts w:cs="Arial"/>
                <w:b/>
                <w:sz w:val="20"/>
                <w:szCs w:val="20"/>
              </w:rPr>
            </w:pPr>
            <w:r>
              <w:rPr>
                <w:rFonts w:cs="Arial"/>
                <w:b/>
                <w:sz w:val="20"/>
                <w:szCs w:val="20"/>
              </w:rPr>
              <w:t>-0,87***</w:t>
            </w:r>
          </w:p>
        </w:tc>
        <w:tc>
          <w:tcPr>
            <w:tcW w:w="777" w:type="dxa"/>
            <w:tcBorders>
              <w:top w:val="nil"/>
              <w:left w:val="nil"/>
              <w:bottom w:val="nil"/>
              <w:right w:val="nil"/>
            </w:tcBorders>
          </w:tcPr>
          <w:p w14:paraId="799AB65D" w14:textId="77777777" w:rsidR="00C9615C" w:rsidRPr="00A370A3" w:rsidRDefault="00C9615C" w:rsidP="008E6529">
            <w:pPr>
              <w:rPr>
                <w:rFonts w:cs="Arial"/>
                <w:b/>
                <w:sz w:val="20"/>
                <w:szCs w:val="20"/>
              </w:rPr>
            </w:pPr>
            <w:r>
              <w:rPr>
                <w:rFonts w:cs="Arial"/>
                <w:b/>
                <w:sz w:val="20"/>
                <w:szCs w:val="20"/>
              </w:rPr>
              <w:t>(0,07)</w:t>
            </w:r>
          </w:p>
        </w:tc>
        <w:tc>
          <w:tcPr>
            <w:tcW w:w="954" w:type="dxa"/>
            <w:tcBorders>
              <w:top w:val="nil"/>
              <w:left w:val="nil"/>
              <w:bottom w:val="nil"/>
              <w:right w:val="nil"/>
            </w:tcBorders>
          </w:tcPr>
          <w:p w14:paraId="3F53055F" w14:textId="77777777" w:rsidR="00C9615C" w:rsidRPr="00A370A3" w:rsidRDefault="00C9615C" w:rsidP="008E6529">
            <w:pPr>
              <w:rPr>
                <w:rFonts w:cs="Arial"/>
                <w:b/>
                <w:sz w:val="20"/>
                <w:szCs w:val="20"/>
              </w:rPr>
            </w:pPr>
            <w:r>
              <w:rPr>
                <w:rFonts w:cs="Arial"/>
                <w:b/>
                <w:sz w:val="20"/>
                <w:szCs w:val="20"/>
              </w:rPr>
              <w:t>-0,63</w:t>
            </w:r>
          </w:p>
        </w:tc>
        <w:tc>
          <w:tcPr>
            <w:tcW w:w="910" w:type="dxa"/>
            <w:tcBorders>
              <w:top w:val="nil"/>
              <w:left w:val="nil"/>
              <w:bottom w:val="nil"/>
              <w:right w:val="nil"/>
            </w:tcBorders>
          </w:tcPr>
          <w:p w14:paraId="6F01E374" w14:textId="77777777" w:rsidR="00C9615C" w:rsidRPr="00A370A3" w:rsidRDefault="00C9615C" w:rsidP="008E6529">
            <w:pPr>
              <w:rPr>
                <w:rFonts w:cs="Arial"/>
                <w:b/>
                <w:sz w:val="20"/>
                <w:szCs w:val="20"/>
              </w:rPr>
            </w:pPr>
            <w:r>
              <w:rPr>
                <w:rFonts w:cs="Arial"/>
                <w:b/>
                <w:sz w:val="20"/>
                <w:szCs w:val="20"/>
              </w:rPr>
              <w:t>(0,73)</w:t>
            </w:r>
          </w:p>
        </w:tc>
        <w:tc>
          <w:tcPr>
            <w:tcW w:w="1041" w:type="dxa"/>
            <w:tcBorders>
              <w:top w:val="nil"/>
              <w:left w:val="nil"/>
              <w:bottom w:val="nil"/>
              <w:right w:val="nil"/>
            </w:tcBorders>
          </w:tcPr>
          <w:p w14:paraId="367FC018" w14:textId="77777777" w:rsidR="00C9615C" w:rsidRPr="00A370A3" w:rsidRDefault="00C9615C" w:rsidP="008E6529">
            <w:pPr>
              <w:rPr>
                <w:rFonts w:cs="Arial"/>
                <w:b/>
                <w:sz w:val="20"/>
                <w:szCs w:val="20"/>
              </w:rPr>
            </w:pPr>
            <w:r>
              <w:rPr>
                <w:rFonts w:cs="Arial"/>
                <w:b/>
                <w:sz w:val="20"/>
                <w:szCs w:val="20"/>
              </w:rPr>
              <w:t>-2,42</w:t>
            </w:r>
          </w:p>
        </w:tc>
        <w:tc>
          <w:tcPr>
            <w:tcW w:w="764" w:type="dxa"/>
            <w:tcBorders>
              <w:top w:val="nil"/>
              <w:left w:val="nil"/>
              <w:bottom w:val="nil"/>
              <w:right w:val="nil"/>
            </w:tcBorders>
          </w:tcPr>
          <w:p w14:paraId="5DF92239" w14:textId="77777777" w:rsidR="00C9615C" w:rsidRPr="00A370A3" w:rsidRDefault="00C9615C" w:rsidP="008E6529">
            <w:pPr>
              <w:rPr>
                <w:rFonts w:cs="Arial"/>
                <w:sz w:val="20"/>
                <w:szCs w:val="20"/>
              </w:rPr>
            </w:pPr>
            <w:r>
              <w:rPr>
                <w:rFonts w:cs="Arial"/>
                <w:sz w:val="20"/>
                <w:szCs w:val="20"/>
              </w:rPr>
              <w:t>(1,55)</w:t>
            </w:r>
          </w:p>
        </w:tc>
      </w:tr>
      <w:tr w:rsidR="00C9615C" w:rsidRPr="00BE1BB5" w14:paraId="505212FD" w14:textId="77777777" w:rsidTr="008E6529">
        <w:tc>
          <w:tcPr>
            <w:tcW w:w="1587" w:type="dxa"/>
            <w:tcBorders>
              <w:top w:val="nil"/>
              <w:left w:val="nil"/>
              <w:bottom w:val="nil"/>
              <w:right w:val="nil"/>
            </w:tcBorders>
          </w:tcPr>
          <w:p w14:paraId="348BA5FD" w14:textId="77777777" w:rsidR="00C9615C" w:rsidRPr="00A370A3" w:rsidRDefault="00C9615C" w:rsidP="008E6529">
            <w:pPr>
              <w:jc w:val="both"/>
              <w:rPr>
                <w:rFonts w:cs="Arial"/>
                <w:sz w:val="20"/>
                <w:szCs w:val="20"/>
              </w:rPr>
            </w:pPr>
            <w:r w:rsidRPr="00A370A3">
              <w:rPr>
                <w:rFonts w:cs="Arial"/>
                <w:sz w:val="20"/>
                <w:szCs w:val="20"/>
              </w:rPr>
              <w:t>3) Δ RFU</w:t>
            </w:r>
          </w:p>
        </w:tc>
        <w:tc>
          <w:tcPr>
            <w:tcW w:w="1057" w:type="dxa"/>
            <w:tcBorders>
              <w:top w:val="nil"/>
              <w:left w:val="nil"/>
              <w:bottom w:val="nil"/>
              <w:right w:val="nil"/>
            </w:tcBorders>
          </w:tcPr>
          <w:p w14:paraId="6C6BA430" w14:textId="77777777" w:rsidR="00C9615C" w:rsidRPr="00A370A3" w:rsidRDefault="00C9615C" w:rsidP="008E6529">
            <w:pPr>
              <w:rPr>
                <w:rFonts w:cs="Arial"/>
                <w:sz w:val="20"/>
                <w:szCs w:val="20"/>
              </w:rPr>
            </w:pPr>
            <w:r>
              <w:rPr>
                <w:rFonts w:cs="Arial"/>
                <w:sz w:val="20"/>
                <w:szCs w:val="20"/>
              </w:rPr>
              <w:t>0,18***</w:t>
            </w:r>
          </w:p>
        </w:tc>
        <w:tc>
          <w:tcPr>
            <w:tcW w:w="775" w:type="dxa"/>
            <w:tcBorders>
              <w:top w:val="nil"/>
              <w:left w:val="nil"/>
              <w:bottom w:val="nil"/>
              <w:right w:val="nil"/>
            </w:tcBorders>
          </w:tcPr>
          <w:p w14:paraId="7886B800" w14:textId="77777777" w:rsidR="00C9615C" w:rsidRPr="00A370A3" w:rsidRDefault="00C9615C" w:rsidP="008E6529">
            <w:pPr>
              <w:rPr>
                <w:rFonts w:cs="Arial"/>
                <w:sz w:val="20"/>
                <w:szCs w:val="20"/>
              </w:rPr>
            </w:pPr>
            <w:r>
              <w:rPr>
                <w:rFonts w:cs="Arial"/>
                <w:sz w:val="20"/>
                <w:szCs w:val="20"/>
              </w:rPr>
              <w:t>(0,03)</w:t>
            </w:r>
          </w:p>
        </w:tc>
        <w:tc>
          <w:tcPr>
            <w:tcW w:w="991" w:type="dxa"/>
            <w:tcBorders>
              <w:top w:val="nil"/>
              <w:left w:val="nil"/>
              <w:bottom w:val="nil"/>
              <w:right w:val="nil"/>
            </w:tcBorders>
          </w:tcPr>
          <w:p w14:paraId="634DCDDC" w14:textId="77777777" w:rsidR="00C9615C" w:rsidRPr="00A370A3" w:rsidRDefault="00C9615C" w:rsidP="008E6529">
            <w:pPr>
              <w:rPr>
                <w:rFonts w:cs="Arial"/>
                <w:sz w:val="20"/>
                <w:szCs w:val="20"/>
              </w:rPr>
            </w:pPr>
            <w:r>
              <w:rPr>
                <w:rFonts w:cs="Arial"/>
                <w:sz w:val="20"/>
                <w:szCs w:val="20"/>
              </w:rPr>
              <w:t>0,11*</w:t>
            </w:r>
          </w:p>
        </w:tc>
        <w:tc>
          <w:tcPr>
            <w:tcW w:w="777" w:type="dxa"/>
            <w:tcBorders>
              <w:top w:val="nil"/>
              <w:left w:val="nil"/>
              <w:bottom w:val="nil"/>
              <w:right w:val="nil"/>
            </w:tcBorders>
          </w:tcPr>
          <w:p w14:paraId="3ADF667C" w14:textId="77777777" w:rsidR="00C9615C" w:rsidRPr="00A370A3" w:rsidRDefault="00C9615C" w:rsidP="008E6529">
            <w:pPr>
              <w:rPr>
                <w:rFonts w:cs="Arial"/>
                <w:sz w:val="20"/>
                <w:szCs w:val="20"/>
              </w:rPr>
            </w:pPr>
            <w:r>
              <w:rPr>
                <w:rFonts w:cs="Arial"/>
                <w:sz w:val="20"/>
                <w:szCs w:val="20"/>
              </w:rPr>
              <w:t>(0,05)</w:t>
            </w:r>
          </w:p>
        </w:tc>
        <w:tc>
          <w:tcPr>
            <w:tcW w:w="954" w:type="dxa"/>
            <w:tcBorders>
              <w:top w:val="nil"/>
              <w:left w:val="nil"/>
              <w:bottom w:val="nil"/>
              <w:right w:val="nil"/>
            </w:tcBorders>
          </w:tcPr>
          <w:p w14:paraId="276B7CAA" w14:textId="77777777" w:rsidR="00C9615C" w:rsidRPr="00A370A3" w:rsidRDefault="00C9615C" w:rsidP="008E6529">
            <w:pPr>
              <w:rPr>
                <w:rFonts w:cs="Arial"/>
                <w:sz w:val="20"/>
                <w:szCs w:val="20"/>
              </w:rPr>
            </w:pPr>
            <w:r>
              <w:rPr>
                <w:rFonts w:cs="Arial"/>
                <w:sz w:val="20"/>
                <w:szCs w:val="20"/>
              </w:rPr>
              <w:t>0,17</w:t>
            </w:r>
          </w:p>
        </w:tc>
        <w:tc>
          <w:tcPr>
            <w:tcW w:w="910" w:type="dxa"/>
            <w:tcBorders>
              <w:top w:val="nil"/>
              <w:left w:val="nil"/>
              <w:bottom w:val="nil"/>
              <w:right w:val="nil"/>
            </w:tcBorders>
          </w:tcPr>
          <w:p w14:paraId="619A4286" w14:textId="77777777" w:rsidR="00C9615C" w:rsidRPr="00A370A3" w:rsidRDefault="00C9615C" w:rsidP="008E6529">
            <w:pPr>
              <w:rPr>
                <w:rFonts w:cs="Arial"/>
                <w:sz w:val="20"/>
                <w:szCs w:val="20"/>
              </w:rPr>
            </w:pPr>
            <w:r>
              <w:rPr>
                <w:rFonts w:cs="Arial"/>
                <w:sz w:val="20"/>
                <w:szCs w:val="20"/>
              </w:rPr>
              <w:t>(0,12)</w:t>
            </w:r>
          </w:p>
        </w:tc>
        <w:tc>
          <w:tcPr>
            <w:tcW w:w="1041" w:type="dxa"/>
            <w:tcBorders>
              <w:top w:val="nil"/>
              <w:left w:val="nil"/>
              <w:bottom w:val="nil"/>
              <w:right w:val="nil"/>
            </w:tcBorders>
          </w:tcPr>
          <w:p w14:paraId="75F6F46E" w14:textId="77777777" w:rsidR="00C9615C" w:rsidRPr="00A370A3" w:rsidRDefault="00C9615C" w:rsidP="008E6529">
            <w:pPr>
              <w:rPr>
                <w:rFonts w:cs="Arial"/>
                <w:sz w:val="20"/>
                <w:szCs w:val="20"/>
              </w:rPr>
            </w:pPr>
            <w:r>
              <w:rPr>
                <w:rFonts w:cs="Arial"/>
                <w:sz w:val="20"/>
                <w:szCs w:val="20"/>
              </w:rPr>
              <w:t>-0,05</w:t>
            </w:r>
          </w:p>
        </w:tc>
        <w:tc>
          <w:tcPr>
            <w:tcW w:w="764" w:type="dxa"/>
            <w:tcBorders>
              <w:top w:val="nil"/>
              <w:left w:val="nil"/>
              <w:bottom w:val="nil"/>
              <w:right w:val="nil"/>
            </w:tcBorders>
          </w:tcPr>
          <w:p w14:paraId="1E0C136E" w14:textId="77777777" w:rsidR="00C9615C" w:rsidRPr="00A370A3" w:rsidRDefault="00C9615C" w:rsidP="008E6529">
            <w:pPr>
              <w:rPr>
                <w:rFonts w:cs="Arial"/>
                <w:sz w:val="20"/>
                <w:szCs w:val="20"/>
              </w:rPr>
            </w:pPr>
            <w:r>
              <w:rPr>
                <w:rFonts w:cs="Arial"/>
                <w:sz w:val="20"/>
                <w:szCs w:val="20"/>
              </w:rPr>
              <w:t>(0,10)</w:t>
            </w:r>
          </w:p>
        </w:tc>
      </w:tr>
      <w:tr w:rsidR="00C9615C" w:rsidRPr="00BE1BB5" w14:paraId="5BF07D7D" w14:textId="77777777" w:rsidTr="008E6529">
        <w:tc>
          <w:tcPr>
            <w:tcW w:w="1587" w:type="dxa"/>
            <w:tcBorders>
              <w:top w:val="nil"/>
              <w:left w:val="nil"/>
              <w:bottom w:val="nil"/>
              <w:right w:val="nil"/>
            </w:tcBorders>
          </w:tcPr>
          <w:p w14:paraId="77AF5E4E" w14:textId="77777777" w:rsidR="00C9615C" w:rsidRPr="00A370A3" w:rsidRDefault="00C9615C" w:rsidP="008E6529">
            <w:pPr>
              <w:jc w:val="both"/>
              <w:rPr>
                <w:rFonts w:cs="Arial"/>
                <w:sz w:val="20"/>
                <w:szCs w:val="20"/>
              </w:rPr>
            </w:pPr>
            <w:r w:rsidRPr="00A370A3">
              <w:rPr>
                <w:rFonts w:cs="Arial"/>
                <w:sz w:val="20"/>
                <w:szCs w:val="20"/>
              </w:rPr>
              <w:t>4) Δ population</w:t>
            </w:r>
          </w:p>
        </w:tc>
        <w:tc>
          <w:tcPr>
            <w:tcW w:w="1057" w:type="dxa"/>
            <w:tcBorders>
              <w:top w:val="nil"/>
              <w:left w:val="nil"/>
              <w:bottom w:val="nil"/>
              <w:right w:val="nil"/>
            </w:tcBorders>
          </w:tcPr>
          <w:p w14:paraId="1DC1D3D8" w14:textId="77777777" w:rsidR="00C9615C" w:rsidRPr="00A370A3" w:rsidRDefault="00C9615C" w:rsidP="008E6529">
            <w:pPr>
              <w:rPr>
                <w:rFonts w:cs="Arial"/>
                <w:sz w:val="20"/>
                <w:szCs w:val="20"/>
              </w:rPr>
            </w:pPr>
            <w:r>
              <w:rPr>
                <w:rFonts w:cs="Arial"/>
                <w:sz w:val="20"/>
                <w:szCs w:val="20"/>
              </w:rPr>
              <w:t>-0,92***</w:t>
            </w:r>
          </w:p>
        </w:tc>
        <w:tc>
          <w:tcPr>
            <w:tcW w:w="775" w:type="dxa"/>
            <w:tcBorders>
              <w:top w:val="nil"/>
              <w:left w:val="nil"/>
              <w:bottom w:val="nil"/>
              <w:right w:val="nil"/>
            </w:tcBorders>
          </w:tcPr>
          <w:p w14:paraId="2FE8C289" w14:textId="77777777" w:rsidR="00C9615C" w:rsidRPr="00A370A3" w:rsidRDefault="00C9615C" w:rsidP="008E6529">
            <w:pPr>
              <w:rPr>
                <w:rFonts w:cs="Arial"/>
                <w:sz w:val="20"/>
                <w:szCs w:val="20"/>
              </w:rPr>
            </w:pPr>
            <w:r>
              <w:rPr>
                <w:rFonts w:cs="Arial"/>
                <w:sz w:val="20"/>
                <w:szCs w:val="20"/>
              </w:rPr>
              <w:t>(0,04)</w:t>
            </w:r>
          </w:p>
        </w:tc>
        <w:tc>
          <w:tcPr>
            <w:tcW w:w="991" w:type="dxa"/>
            <w:tcBorders>
              <w:top w:val="nil"/>
              <w:left w:val="nil"/>
              <w:bottom w:val="nil"/>
              <w:right w:val="nil"/>
            </w:tcBorders>
          </w:tcPr>
          <w:p w14:paraId="0F7BDD09" w14:textId="77777777" w:rsidR="00C9615C" w:rsidRPr="00A370A3" w:rsidRDefault="00C9615C" w:rsidP="008E6529">
            <w:pPr>
              <w:rPr>
                <w:rFonts w:cs="Arial"/>
                <w:sz w:val="20"/>
                <w:szCs w:val="20"/>
              </w:rPr>
            </w:pPr>
            <w:r>
              <w:rPr>
                <w:rFonts w:cs="Arial"/>
                <w:sz w:val="20"/>
                <w:szCs w:val="20"/>
              </w:rPr>
              <w:t>-0,85***</w:t>
            </w:r>
          </w:p>
        </w:tc>
        <w:tc>
          <w:tcPr>
            <w:tcW w:w="777" w:type="dxa"/>
            <w:tcBorders>
              <w:top w:val="nil"/>
              <w:left w:val="nil"/>
              <w:bottom w:val="nil"/>
              <w:right w:val="nil"/>
            </w:tcBorders>
          </w:tcPr>
          <w:p w14:paraId="1DDB5EE4" w14:textId="77777777" w:rsidR="00C9615C" w:rsidRPr="00A370A3" w:rsidRDefault="00C9615C" w:rsidP="008E6529">
            <w:pPr>
              <w:rPr>
                <w:rFonts w:cs="Arial"/>
                <w:sz w:val="20"/>
                <w:szCs w:val="20"/>
              </w:rPr>
            </w:pPr>
            <w:r>
              <w:rPr>
                <w:rFonts w:cs="Arial"/>
                <w:sz w:val="20"/>
                <w:szCs w:val="20"/>
              </w:rPr>
              <w:t>(0,08)</w:t>
            </w:r>
          </w:p>
        </w:tc>
        <w:tc>
          <w:tcPr>
            <w:tcW w:w="954" w:type="dxa"/>
            <w:tcBorders>
              <w:top w:val="nil"/>
              <w:left w:val="nil"/>
              <w:bottom w:val="nil"/>
              <w:right w:val="nil"/>
            </w:tcBorders>
          </w:tcPr>
          <w:p w14:paraId="03D40249" w14:textId="77777777" w:rsidR="00C9615C" w:rsidRPr="00A370A3" w:rsidRDefault="00C9615C" w:rsidP="008E6529">
            <w:pPr>
              <w:rPr>
                <w:rFonts w:cs="Arial"/>
                <w:sz w:val="20"/>
                <w:szCs w:val="20"/>
              </w:rPr>
            </w:pPr>
            <w:r>
              <w:rPr>
                <w:rFonts w:cs="Arial"/>
                <w:sz w:val="20"/>
                <w:szCs w:val="20"/>
              </w:rPr>
              <w:t>-0,83***</w:t>
            </w:r>
          </w:p>
        </w:tc>
        <w:tc>
          <w:tcPr>
            <w:tcW w:w="910" w:type="dxa"/>
            <w:tcBorders>
              <w:top w:val="nil"/>
              <w:left w:val="nil"/>
              <w:bottom w:val="nil"/>
              <w:right w:val="nil"/>
            </w:tcBorders>
          </w:tcPr>
          <w:p w14:paraId="7768597F" w14:textId="77777777" w:rsidR="00C9615C" w:rsidRPr="00A370A3" w:rsidRDefault="00C9615C" w:rsidP="008E6529">
            <w:pPr>
              <w:rPr>
                <w:rFonts w:cs="Arial"/>
                <w:sz w:val="20"/>
                <w:szCs w:val="20"/>
              </w:rPr>
            </w:pPr>
            <w:r>
              <w:rPr>
                <w:rFonts w:cs="Arial"/>
                <w:sz w:val="20"/>
                <w:szCs w:val="20"/>
              </w:rPr>
              <w:t>(0,23)</w:t>
            </w:r>
          </w:p>
        </w:tc>
        <w:tc>
          <w:tcPr>
            <w:tcW w:w="1041" w:type="dxa"/>
            <w:tcBorders>
              <w:top w:val="nil"/>
              <w:left w:val="nil"/>
              <w:bottom w:val="nil"/>
              <w:right w:val="nil"/>
            </w:tcBorders>
          </w:tcPr>
          <w:p w14:paraId="793E5911" w14:textId="77777777" w:rsidR="00C9615C" w:rsidRPr="00A370A3" w:rsidRDefault="00C9615C" w:rsidP="008E6529">
            <w:pPr>
              <w:rPr>
                <w:rFonts w:cs="Arial"/>
                <w:sz w:val="20"/>
                <w:szCs w:val="20"/>
              </w:rPr>
            </w:pPr>
            <w:r>
              <w:rPr>
                <w:rFonts w:cs="Arial"/>
                <w:sz w:val="20"/>
                <w:szCs w:val="20"/>
              </w:rPr>
              <w:t>-0,45*</w:t>
            </w:r>
          </w:p>
        </w:tc>
        <w:tc>
          <w:tcPr>
            <w:tcW w:w="764" w:type="dxa"/>
            <w:tcBorders>
              <w:top w:val="nil"/>
              <w:left w:val="nil"/>
              <w:bottom w:val="nil"/>
              <w:right w:val="nil"/>
            </w:tcBorders>
          </w:tcPr>
          <w:p w14:paraId="67EBCBA6" w14:textId="77777777" w:rsidR="00C9615C" w:rsidRPr="00A370A3" w:rsidRDefault="00C9615C" w:rsidP="008E6529">
            <w:pPr>
              <w:rPr>
                <w:rFonts w:cs="Arial"/>
                <w:sz w:val="20"/>
                <w:szCs w:val="20"/>
              </w:rPr>
            </w:pPr>
            <w:r>
              <w:rPr>
                <w:rFonts w:cs="Arial"/>
                <w:sz w:val="20"/>
                <w:szCs w:val="20"/>
              </w:rPr>
              <w:t>(0,21)</w:t>
            </w:r>
          </w:p>
        </w:tc>
      </w:tr>
      <w:tr w:rsidR="00C9615C" w:rsidRPr="00BE1BB5" w14:paraId="17DD445F" w14:textId="77777777" w:rsidTr="008E6529">
        <w:tc>
          <w:tcPr>
            <w:tcW w:w="1587" w:type="dxa"/>
            <w:tcBorders>
              <w:top w:val="nil"/>
              <w:left w:val="nil"/>
              <w:bottom w:val="nil"/>
              <w:right w:val="nil"/>
            </w:tcBorders>
          </w:tcPr>
          <w:p w14:paraId="340B0A9D" w14:textId="77777777" w:rsidR="00C9615C" w:rsidRPr="00A370A3" w:rsidRDefault="00C9615C" w:rsidP="008E6529">
            <w:pPr>
              <w:jc w:val="both"/>
              <w:rPr>
                <w:rFonts w:cs="Arial"/>
                <w:sz w:val="20"/>
                <w:szCs w:val="20"/>
              </w:rPr>
            </w:pPr>
            <w:r w:rsidRPr="00A370A3">
              <w:rPr>
                <w:rFonts w:cs="Arial"/>
                <w:sz w:val="20"/>
                <w:szCs w:val="20"/>
              </w:rPr>
              <w:t xml:space="preserve">5) </w:t>
            </w:r>
            <w:r>
              <w:rPr>
                <w:rFonts w:cs="Arial"/>
                <w:sz w:val="20"/>
                <w:szCs w:val="20"/>
              </w:rPr>
              <w:t>Log densité</w:t>
            </w:r>
          </w:p>
        </w:tc>
        <w:tc>
          <w:tcPr>
            <w:tcW w:w="1057" w:type="dxa"/>
            <w:tcBorders>
              <w:top w:val="nil"/>
              <w:left w:val="nil"/>
              <w:bottom w:val="nil"/>
              <w:right w:val="nil"/>
            </w:tcBorders>
          </w:tcPr>
          <w:p w14:paraId="26A2F996" w14:textId="77777777" w:rsidR="00C9615C" w:rsidRPr="00A370A3" w:rsidRDefault="00C9615C" w:rsidP="008E6529">
            <w:pPr>
              <w:rPr>
                <w:rFonts w:cs="Arial"/>
                <w:sz w:val="20"/>
                <w:szCs w:val="20"/>
              </w:rPr>
            </w:pPr>
            <w:r>
              <w:rPr>
                <w:rFonts w:cs="Arial"/>
                <w:sz w:val="20"/>
                <w:szCs w:val="20"/>
              </w:rPr>
              <w:t>0,58</w:t>
            </w:r>
          </w:p>
        </w:tc>
        <w:tc>
          <w:tcPr>
            <w:tcW w:w="775" w:type="dxa"/>
            <w:tcBorders>
              <w:top w:val="nil"/>
              <w:left w:val="nil"/>
              <w:bottom w:val="nil"/>
              <w:right w:val="nil"/>
            </w:tcBorders>
          </w:tcPr>
          <w:p w14:paraId="554DAD15" w14:textId="77777777" w:rsidR="00C9615C" w:rsidRPr="00A370A3" w:rsidRDefault="00C9615C" w:rsidP="008E6529">
            <w:pPr>
              <w:rPr>
                <w:rFonts w:cs="Arial"/>
                <w:sz w:val="20"/>
                <w:szCs w:val="20"/>
              </w:rPr>
            </w:pPr>
            <w:r>
              <w:rPr>
                <w:rFonts w:cs="Arial"/>
                <w:sz w:val="20"/>
                <w:szCs w:val="20"/>
              </w:rPr>
              <w:t>(0,59)</w:t>
            </w:r>
          </w:p>
        </w:tc>
        <w:tc>
          <w:tcPr>
            <w:tcW w:w="991" w:type="dxa"/>
            <w:tcBorders>
              <w:top w:val="nil"/>
              <w:left w:val="nil"/>
              <w:bottom w:val="nil"/>
              <w:right w:val="nil"/>
            </w:tcBorders>
          </w:tcPr>
          <w:p w14:paraId="1FF5E44F" w14:textId="77777777" w:rsidR="00C9615C" w:rsidRPr="00A370A3" w:rsidRDefault="00C9615C" w:rsidP="008E6529">
            <w:pPr>
              <w:rPr>
                <w:rFonts w:cs="Arial"/>
                <w:sz w:val="20"/>
                <w:szCs w:val="20"/>
              </w:rPr>
            </w:pPr>
            <w:r>
              <w:rPr>
                <w:rFonts w:cs="Arial"/>
                <w:sz w:val="20"/>
                <w:szCs w:val="20"/>
              </w:rPr>
              <w:t>0,92***</w:t>
            </w:r>
          </w:p>
        </w:tc>
        <w:tc>
          <w:tcPr>
            <w:tcW w:w="777" w:type="dxa"/>
            <w:tcBorders>
              <w:top w:val="nil"/>
              <w:left w:val="nil"/>
              <w:bottom w:val="nil"/>
              <w:right w:val="nil"/>
            </w:tcBorders>
          </w:tcPr>
          <w:p w14:paraId="374470D5" w14:textId="77777777" w:rsidR="00C9615C" w:rsidRPr="00A370A3" w:rsidRDefault="00C9615C" w:rsidP="008E6529">
            <w:pPr>
              <w:rPr>
                <w:rFonts w:cs="Arial"/>
                <w:sz w:val="20"/>
                <w:szCs w:val="20"/>
              </w:rPr>
            </w:pPr>
            <w:r>
              <w:rPr>
                <w:rFonts w:cs="Arial"/>
                <w:sz w:val="20"/>
                <w:szCs w:val="20"/>
              </w:rPr>
              <w:t>(0,16)</w:t>
            </w:r>
          </w:p>
        </w:tc>
        <w:tc>
          <w:tcPr>
            <w:tcW w:w="954" w:type="dxa"/>
            <w:tcBorders>
              <w:top w:val="nil"/>
              <w:left w:val="nil"/>
              <w:bottom w:val="nil"/>
              <w:right w:val="nil"/>
            </w:tcBorders>
          </w:tcPr>
          <w:p w14:paraId="57A975D1" w14:textId="77777777" w:rsidR="00C9615C" w:rsidRPr="00A370A3" w:rsidRDefault="00C9615C" w:rsidP="008E6529">
            <w:pPr>
              <w:rPr>
                <w:rFonts w:cs="Arial"/>
                <w:sz w:val="20"/>
                <w:szCs w:val="20"/>
              </w:rPr>
            </w:pPr>
            <w:r>
              <w:rPr>
                <w:rFonts w:cs="Arial"/>
                <w:sz w:val="20"/>
                <w:szCs w:val="20"/>
              </w:rPr>
              <w:t>0,22</w:t>
            </w:r>
          </w:p>
        </w:tc>
        <w:tc>
          <w:tcPr>
            <w:tcW w:w="910" w:type="dxa"/>
            <w:tcBorders>
              <w:top w:val="nil"/>
              <w:left w:val="nil"/>
              <w:bottom w:val="nil"/>
              <w:right w:val="nil"/>
            </w:tcBorders>
          </w:tcPr>
          <w:p w14:paraId="1B19B5FC" w14:textId="77777777" w:rsidR="00C9615C" w:rsidRPr="00A370A3" w:rsidRDefault="00C9615C" w:rsidP="008E6529">
            <w:pPr>
              <w:rPr>
                <w:rFonts w:cs="Arial"/>
                <w:sz w:val="20"/>
                <w:szCs w:val="20"/>
              </w:rPr>
            </w:pPr>
            <w:r>
              <w:rPr>
                <w:rFonts w:cs="Arial"/>
                <w:sz w:val="20"/>
                <w:szCs w:val="20"/>
              </w:rPr>
              <w:t>(0,34)</w:t>
            </w:r>
          </w:p>
        </w:tc>
        <w:tc>
          <w:tcPr>
            <w:tcW w:w="1041" w:type="dxa"/>
            <w:tcBorders>
              <w:top w:val="nil"/>
              <w:left w:val="nil"/>
              <w:bottom w:val="nil"/>
              <w:right w:val="nil"/>
            </w:tcBorders>
          </w:tcPr>
          <w:p w14:paraId="44673CF8" w14:textId="77777777" w:rsidR="00C9615C" w:rsidRPr="00A370A3" w:rsidRDefault="00C9615C" w:rsidP="008E6529">
            <w:pPr>
              <w:rPr>
                <w:rFonts w:cs="Arial"/>
                <w:sz w:val="20"/>
                <w:szCs w:val="20"/>
              </w:rPr>
            </w:pPr>
            <w:r>
              <w:rPr>
                <w:rFonts w:cs="Arial"/>
                <w:sz w:val="20"/>
                <w:szCs w:val="20"/>
              </w:rPr>
              <w:t>0,58</w:t>
            </w:r>
          </w:p>
        </w:tc>
        <w:tc>
          <w:tcPr>
            <w:tcW w:w="764" w:type="dxa"/>
            <w:tcBorders>
              <w:top w:val="nil"/>
              <w:left w:val="nil"/>
              <w:bottom w:val="nil"/>
              <w:right w:val="nil"/>
            </w:tcBorders>
          </w:tcPr>
          <w:p w14:paraId="479AC751" w14:textId="77777777" w:rsidR="00C9615C" w:rsidRPr="00A370A3" w:rsidRDefault="00C9615C" w:rsidP="008E6529">
            <w:pPr>
              <w:rPr>
                <w:rFonts w:cs="Arial"/>
                <w:sz w:val="20"/>
                <w:szCs w:val="20"/>
              </w:rPr>
            </w:pPr>
            <w:r>
              <w:rPr>
                <w:rFonts w:cs="Arial"/>
                <w:sz w:val="20"/>
                <w:szCs w:val="20"/>
              </w:rPr>
              <w:t>(1,18)</w:t>
            </w:r>
          </w:p>
        </w:tc>
      </w:tr>
      <w:tr w:rsidR="00C9615C" w:rsidRPr="003467C9" w14:paraId="3FF06668" w14:textId="77777777" w:rsidTr="008E6529">
        <w:tc>
          <w:tcPr>
            <w:tcW w:w="1587" w:type="dxa"/>
            <w:tcBorders>
              <w:top w:val="nil"/>
              <w:left w:val="nil"/>
              <w:bottom w:val="nil"/>
              <w:right w:val="nil"/>
            </w:tcBorders>
          </w:tcPr>
          <w:p w14:paraId="1E94B11A" w14:textId="77777777" w:rsidR="00C9615C" w:rsidRPr="00A370A3" w:rsidRDefault="00C9615C" w:rsidP="008E6529">
            <w:pPr>
              <w:jc w:val="both"/>
              <w:rPr>
                <w:rFonts w:cs="Arial"/>
                <w:sz w:val="20"/>
                <w:szCs w:val="20"/>
              </w:rPr>
            </w:pPr>
            <w:r>
              <w:rPr>
                <w:rFonts w:cs="Arial"/>
                <w:sz w:val="20"/>
                <w:szCs w:val="20"/>
              </w:rPr>
              <w:t>6</w:t>
            </w:r>
            <w:r w:rsidRPr="00A370A3">
              <w:rPr>
                <w:rFonts w:cs="Arial"/>
                <w:sz w:val="20"/>
                <w:szCs w:val="20"/>
              </w:rPr>
              <w:t xml:space="preserve">) Ratio élu </w:t>
            </w:r>
          </w:p>
        </w:tc>
        <w:tc>
          <w:tcPr>
            <w:tcW w:w="1057" w:type="dxa"/>
            <w:tcBorders>
              <w:top w:val="nil"/>
              <w:left w:val="nil"/>
              <w:bottom w:val="nil"/>
              <w:right w:val="nil"/>
            </w:tcBorders>
          </w:tcPr>
          <w:p w14:paraId="495AFBF3" w14:textId="77777777" w:rsidR="00C9615C" w:rsidRPr="00A370A3" w:rsidRDefault="00C9615C" w:rsidP="008E6529">
            <w:pPr>
              <w:rPr>
                <w:rFonts w:cs="Arial"/>
                <w:sz w:val="20"/>
                <w:szCs w:val="20"/>
              </w:rPr>
            </w:pPr>
            <w:r>
              <w:rPr>
                <w:rFonts w:cs="Arial"/>
                <w:sz w:val="20"/>
                <w:szCs w:val="20"/>
              </w:rPr>
              <w:t>0,13***</w:t>
            </w:r>
          </w:p>
        </w:tc>
        <w:tc>
          <w:tcPr>
            <w:tcW w:w="775" w:type="dxa"/>
            <w:tcBorders>
              <w:top w:val="nil"/>
              <w:left w:val="nil"/>
              <w:bottom w:val="nil"/>
              <w:right w:val="nil"/>
            </w:tcBorders>
          </w:tcPr>
          <w:p w14:paraId="42807A62" w14:textId="77777777" w:rsidR="00C9615C" w:rsidRPr="00A370A3" w:rsidRDefault="00C9615C" w:rsidP="008E6529">
            <w:pPr>
              <w:rPr>
                <w:rFonts w:cs="Arial"/>
                <w:sz w:val="20"/>
                <w:szCs w:val="20"/>
              </w:rPr>
            </w:pPr>
            <w:r>
              <w:rPr>
                <w:rFonts w:cs="Arial"/>
                <w:sz w:val="20"/>
                <w:szCs w:val="20"/>
              </w:rPr>
              <w:t>(0,03)</w:t>
            </w:r>
          </w:p>
        </w:tc>
        <w:tc>
          <w:tcPr>
            <w:tcW w:w="991" w:type="dxa"/>
            <w:tcBorders>
              <w:top w:val="nil"/>
              <w:left w:val="nil"/>
              <w:bottom w:val="nil"/>
              <w:right w:val="nil"/>
            </w:tcBorders>
          </w:tcPr>
          <w:p w14:paraId="55E3EB06" w14:textId="77777777" w:rsidR="00C9615C" w:rsidRPr="00A370A3" w:rsidRDefault="00C9615C" w:rsidP="008E6529">
            <w:pPr>
              <w:rPr>
                <w:rFonts w:cs="Arial"/>
                <w:sz w:val="20"/>
                <w:szCs w:val="20"/>
              </w:rPr>
            </w:pPr>
            <w:r>
              <w:rPr>
                <w:rFonts w:cs="Arial"/>
                <w:sz w:val="20"/>
                <w:szCs w:val="20"/>
              </w:rPr>
              <w:t>-0,18</w:t>
            </w:r>
          </w:p>
        </w:tc>
        <w:tc>
          <w:tcPr>
            <w:tcW w:w="777" w:type="dxa"/>
            <w:tcBorders>
              <w:top w:val="nil"/>
              <w:left w:val="nil"/>
              <w:bottom w:val="nil"/>
              <w:right w:val="nil"/>
            </w:tcBorders>
          </w:tcPr>
          <w:p w14:paraId="23BC34D3" w14:textId="77777777" w:rsidR="00C9615C" w:rsidRPr="00A370A3" w:rsidRDefault="00C9615C" w:rsidP="008E6529">
            <w:pPr>
              <w:rPr>
                <w:rFonts w:cs="Arial"/>
                <w:sz w:val="20"/>
                <w:szCs w:val="20"/>
              </w:rPr>
            </w:pPr>
            <w:r>
              <w:rPr>
                <w:rFonts w:cs="Arial"/>
                <w:sz w:val="20"/>
                <w:szCs w:val="20"/>
              </w:rPr>
              <w:t>(0,46)</w:t>
            </w:r>
          </w:p>
        </w:tc>
        <w:tc>
          <w:tcPr>
            <w:tcW w:w="954" w:type="dxa"/>
            <w:tcBorders>
              <w:top w:val="nil"/>
              <w:left w:val="nil"/>
              <w:bottom w:val="nil"/>
              <w:right w:val="nil"/>
            </w:tcBorders>
          </w:tcPr>
          <w:p w14:paraId="06434EDC" w14:textId="77777777" w:rsidR="00C9615C" w:rsidRPr="00A370A3" w:rsidRDefault="00C9615C" w:rsidP="008E6529">
            <w:pPr>
              <w:rPr>
                <w:rFonts w:cs="Arial"/>
                <w:sz w:val="20"/>
                <w:szCs w:val="20"/>
              </w:rPr>
            </w:pPr>
            <w:r>
              <w:rPr>
                <w:rFonts w:cs="Arial"/>
                <w:sz w:val="20"/>
                <w:szCs w:val="20"/>
              </w:rPr>
              <w:t>0,40</w:t>
            </w:r>
          </w:p>
        </w:tc>
        <w:tc>
          <w:tcPr>
            <w:tcW w:w="910" w:type="dxa"/>
            <w:tcBorders>
              <w:top w:val="nil"/>
              <w:left w:val="nil"/>
              <w:bottom w:val="nil"/>
              <w:right w:val="nil"/>
            </w:tcBorders>
          </w:tcPr>
          <w:p w14:paraId="5F34F6FB" w14:textId="77777777" w:rsidR="00C9615C" w:rsidRPr="00A370A3" w:rsidRDefault="00C9615C" w:rsidP="008E6529">
            <w:pPr>
              <w:rPr>
                <w:rFonts w:cs="Arial"/>
                <w:sz w:val="20"/>
                <w:szCs w:val="20"/>
              </w:rPr>
            </w:pPr>
            <w:r>
              <w:rPr>
                <w:rFonts w:cs="Arial"/>
                <w:sz w:val="20"/>
                <w:szCs w:val="20"/>
              </w:rPr>
              <w:t>(0,82)</w:t>
            </w:r>
          </w:p>
        </w:tc>
        <w:tc>
          <w:tcPr>
            <w:tcW w:w="1041" w:type="dxa"/>
            <w:tcBorders>
              <w:top w:val="nil"/>
              <w:left w:val="nil"/>
              <w:bottom w:val="nil"/>
              <w:right w:val="nil"/>
            </w:tcBorders>
          </w:tcPr>
          <w:p w14:paraId="0DF3E9B5" w14:textId="77777777" w:rsidR="00C9615C" w:rsidRPr="00A370A3" w:rsidRDefault="00C9615C" w:rsidP="008E6529">
            <w:pPr>
              <w:rPr>
                <w:rFonts w:cs="Arial"/>
                <w:sz w:val="20"/>
                <w:szCs w:val="20"/>
              </w:rPr>
            </w:pPr>
            <w:r>
              <w:rPr>
                <w:rFonts w:cs="Arial"/>
                <w:sz w:val="20"/>
                <w:szCs w:val="20"/>
              </w:rPr>
              <w:t>-4,59</w:t>
            </w:r>
          </w:p>
        </w:tc>
        <w:tc>
          <w:tcPr>
            <w:tcW w:w="764" w:type="dxa"/>
            <w:tcBorders>
              <w:top w:val="nil"/>
              <w:left w:val="nil"/>
              <w:bottom w:val="nil"/>
              <w:right w:val="nil"/>
            </w:tcBorders>
          </w:tcPr>
          <w:p w14:paraId="61597528" w14:textId="77777777" w:rsidR="00C9615C" w:rsidRPr="00A370A3" w:rsidRDefault="00C9615C" w:rsidP="008E6529">
            <w:pPr>
              <w:rPr>
                <w:rFonts w:cs="Arial"/>
                <w:sz w:val="20"/>
                <w:szCs w:val="20"/>
              </w:rPr>
            </w:pPr>
            <w:r>
              <w:rPr>
                <w:rFonts w:cs="Arial"/>
                <w:sz w:val="20"/>
                <w:szCs w:val="20"/>
              </w:rPr>
              <w:t>(3,91)</w:t>
            </w:r>
          </w:p>
        </w:tc>
      </w:tr>
      <w:tr w:rsidR="00C9615C" w:rsidRPr="003467C9" w14:paraId="7D5E8D65" w14:textId="77777777" w:rsidTr="008E6529">
        <w:tc>
          <w:tcPr>
            <w:tcW w:w="1587" w:type="dxa"/>
            <w:tcBorders>
              <w:left w:val="nil"/>
              <w:bottom w:val="nil"/>
              <w:right w:val="nil"/>
            </w:tcBorders>
          </w:tcPr>
          <w:p w14:paraId="04958CAF" w14:textId="77777777" w:rsidR="00C9615C" w:rsidRPr="00A370A3" w:rsidRDefault="00C9615C" w:rsidP="008E6529">
            <w:pPr>
              <w:jc w:val="center"/>
              <w:rPr>
                <w:rFonts w:cs="Arial"/>
                <w:sz w:val="20"/>
                <w:szCs w:val="20"/>
              </w:rPr>
            </w:pPr>
            <w:r w:rsidRPr="00A370A3">
              <w:rPr>
                <w:rFonts w:cs="Arial"/>
                <w:sz w:val="20"/>
                <w:szCs w:val="20"/>
              </w:rPr>
              <w:t>(N)</w:t>
            </w:r>
          </w:p>
        </w:tc>
        <w:tc>
          <w:tcPr>
            <w:tcW w:w="1832" w:type="dxa"/>
            <w:gridSpan w:val="2"/>
            <w:tcBorders>
              <w:left w:val="nil"/>
              <w:bottom w:val="nil"/>
              <w:right w:val="nil"/>
            </w:tcBorders>
          </w:tcPr>
          <w:p w14:paraId="7842D470" w14:textId="77777777" w:rsidR="00C9615C" w:rsidRPr="00A370A3" w:rsidRDefault="00C9615C" w:rsidP="008E6529">
            <w:pPr>
              <w:jc w:val="center"/>
              <w:rPr>
                <w:rFonts w:cs="Arial"/>
                <w:sz w:val="20"/>
                <w:szCs w:val="20"/>
              </w:rPr>
            </w:pPr>
            <w:r w:rsidRPr="00A370A3">
              <w:rPr>
                <w:rFonts w:cs="Arial"/>
                <w:sz w:val="20"/>
                <w:szCs w:val="20"/>
              </w:rPr>
              <w:t>2</w:t>
            </w:r>
            <w:r>
              <w:rPr>
                <w:rFonts w:cs="Arial"/>
                <w:sz w:val="20"/>
                <w:szCs w:val="20"/>
              </w:rPr>
              <w:t xml:space="preserve"> </w:t>
            </w:r>
            <w:r w:rsidRPr="00A370A3">
              <w:rPr>
                <w:rFonts w:cs="Arial"/>
                <w:sz w:val="20"/>
                <w:szCs w:val="20"/>
              </w:rPr>
              <w:t>196</w:t>
            </w:r>
          </w:p>
        </w:tc>
        <w:tc>
          <w:tcPr>
            <w:tcW w:w="1768" w:type="dxa"/>
            <w:gridSpan w:val="2"/>
            <w:tcBorders>
              <w:left w:val="nil"/>
              <w:bottom w:val="nil"/>
              <w:right w:val="nil"/>
            </w:tcBorders>
          </w:tcPr>
          <w:p w14:paraId="36DCB5BD" w14:textId="77777777" w:rsidR="00C9615C" w:rsidRPr="00A370A3" w:rsidRDefault="00C9615C" w:rsidP="008E6529">
            <w:pPr>
              <w:jc w:val="center"/>
              <w:rPr>
                <w:rFonts w:cs="Arial"/>
                <w:sz w:val="20"/>
                <w:szCs w:val="20"/>
              </w:rPr>
            </w:pPr>
            <w:r w:rsidRPr="00A370A3">
              <w:rPr>
                <w:rFonts w:cs="Arial"/>
                <w:sz w:val="20"/>
                <w:szCs w:val="20"/>
              </w:rPr>
              <w:t>796</w:t>
            </w:r>
          </w:p>
        </w:tc>
        <w:tc>
          <w:tcPr>
            <w:tcW w:w="1864" w:type="dxa"/>
            <w:gridSpan w:val="2"/>
            <w:tcBorders>
              <w:left w:val="nil"/>
              <w:bottom w:val="nil"/>
              <w:right w:val="nil"/>
            </w:tcBorders>
          </w:tcPr>
          <w:p w14:paraId="4C34E076" w14:textId="77777777" w:rsidR="00C9615C" w:rsidRPr="00A370A3" w:rsidRDefault="00C9615C" w:rsidP="008E6529">
            <w:pPr>
              <w:jc w:val="center"/>
              <w:rPr>
                <w:rFonts w:cs="Arial"/>
                <w:sz w:val="20"/>
                <w:szCs w:val="20"/>
              </w:rPr>
            </w:pPr>
            <w:r w:rsidRPr="00A370A3">
              <w:rPr>
                <w:rFonts w:cs="Arial"/>
                <w:sz w:val="20"/>
                <w:szCs w:val="20"/>
              </w:rPr>
              <w:t>384</w:t>
            </w:r>
          </w:p>
        </w:tc>
        <w:tc>
          <w:tcPr>
            <w:tcW w:w="1805" w:type="dxa"/>
            <w:gridSpan w:val="2"/>
            <w:tcBorders>
              <w:left w:val="nil"/>
              <w:bottom w:val="nil"/>
              <w:right w:val="nil"/>
            </w:tcBorders>
          </w:tcPr>
          <w:p w14:paraId="2393EFAD" w14:textId="77777777" w:rsidR="00C9615C" w:rsidRPr="00A370A3" w:rsidRDefault="00C9615C" w:rsidP="008E6529">
            <w:pPr>
              <w:jc w:val="center"/>
              <w:rPr>
                <w:rFonts w:cs="Arial"/>
                <w:sz w:val="20"/>
                <w:szCs w:val="20"/>
              </w:rPr>
            </w:pPr>
            <w:r w:rsidRPr="00A370A3">
              <w:rPr>
                <w:rFonts w:cs="Arial"/>
                <w:sz w:val="20"/>
                <w:szCs w:val="20"/>
              </w:rPr>
              <w:t>148</w:t>
            </w:r>
          </w:p>
        </w:tc>
      </w:tr>
      <w:tr w:rsidR="00C9615C" w:rsidRPr="003467C9" w14:paraId="0613FF7E" w14:textId="77777777" w:rsidTr="008E6529">
        <w:tc>
          <w:tcPr>
            <w:tcW w:w="1587" w:type="dxa"/>
            <w:tcBorders>
              <w:top w:val="nil"/>
              <w:left w:val="nil"/>
              <w:right w:val="nil"/>
            </w:tcBorders>
          </w:tcPr>
          <w:p w14:paraId="2F635BD2" w14:textId="77777777" w:rsidR="00C9615C" w:rsidRPr="00A370A3" w:rsidRDefault="00C9615C" w:rsidP="008E6529">
            <w:pPr>
              <w:jc w:val="center"/>
              <w:rPr>
                <w:rFonts w:cs="Arial"/>
                <w:sz w:val="20"/>
                <w:szCs w:val="20"/>
                <w:vertAlign w:val="superscript"/>
              </w:rPr>
            </w:pPr>
            <w:r w:rsidRPr="00A370A3">
              <w:rPr>
                <w:rFonts w:cs="Arial"/>
                <w:sz w:val="20"/>
                <w:szCs w:val="20"/>
              </w:rPr>
              <w:t>R</w:t>
            </w:r>
            <w:r w:rsidRPr="00A370A3">
              <w:rPr>
                <w:rFonts w:cs="Arial"/>
                <w:sz w:val="20"/>
                <w:szCs w:val="20"/>
                <w:vertAlign w:val="superscript"/>
              </w:rPr>
              <w:t>2</w:t>
            </w:r>
          </w:p>
        </w:tc>
        <w:tc>
          <w:tcPr>
            <w:tcW w:w="1832" w:type="dxa"/>
            <w:gridSpan w:val="2"/>
            <w:tcBorders>
              <w:top w:val="nil"/>
              <w:left w:val="nil"/>
              <w:right w:val="nil"/>
            </w:tcBorders>
          </w:tcPr>
          <w:p w14:paraId="11C651FF" w14:textId="77777777" w:rsidR="00C9615C" w:rsidRPr="00A370A3" w:rsidRDefault="00C9615C" w:rsidP="008E6529">
            <w:pPr>
              <w:jc w:val="center"/>
              <w:rPr>
                <w:rFonts w:cs="Arial"/>
                <w:sz w:val="20"/>
                <w:szCs w:val="20"/>
              </w:rPr>
            </w:pPr>
            <w:r>
              <w:rPr>
                <w:rFonts w:cs="Arial"/>
                <w:sz w:val="20"/>
                <w:szCs w:val="20"/>
              </w:rPr>
              <w:t>0,24</w:t>
            </w:r>
          </w:p>
        </w:tc>
        <w:tc>
          <w:tcPr>
            <w:tcW w:w="1768" w:type="dxa"/>
            <w:gridSpan w:val="2"/>
            <w:tcBorders>
              <w:top w:val="nil"/>
              <w:left w:val="nil"/>
              <w:right w:val="nil"/>
            </w:tcBorders>
          </w:tcPr>
          <w:p w14:paraId="00445ACA" w14:textId="77777777" w:rsidR="00C9615C" w:rsidRPr="00A370A3" w:rsidRDefault="00C9615C" w:rsidP="008E6529">
            <w:pPr>
              <w:jc w:val="center"/>
              <w:rPr>
                <w:rFonts w:cs="Arial"/>
                <w:sz w:val="20"/>
                <w:szCs w:val="20"/>
              </w:rPr>
            </w:pPr>
            <w:r>
              <w:rPr>
                <w:rFonts w:cs="Arial"/>
                <w:sz w:val="20"/>
                <w:szCs w:val="20"/>
              </w:rPr>
              <w:t>0,23</w:t>
            </w:r>
          </w:p>
        </w:tc>
        <w:tc>
          <w:tcPr>
            <w:tcW w:w="1864" w:type="dxa"/>
            <w:gridSpan w:val="2"/>
            <w:tcBorders>
              <w:top w:val="nil"/>
              <w:left w:val="nil"/>
              <w:right w:val="nil"/>
            </w:tcBorders>
          </w:tcPr>
          <w:p w14:paraId="595B9EDE" w14:textId="77777777" w:rsidR="00C9615C" w:rsidRPr="00A370A3" w:rsidRDefault="00C9615C" w:rsidP="008E6529">
            <w:pPr>
              <w:jc w:val="center"/>
              <w:rPr>
                <w:rFonts w:cs="Arial"/>
                <w:sz w:val="20"/>
                <w:szCs w:val="20"/>
              </w:rPr>
            </w:pPr>
            <w:r w:rsidRPr="00A370A3">
              <w:rPr>
                <w:rFonts w:cs="Arial"/>
                <w:sz w:val="20"/>
                <w:szCs w:val="20"/>
              </w:rPr>
              <w:t>0,21</w:t>
            </w:r>
          </w:p>
        </w:tc>
        <w:tc>
          <w:tcPr>
            <w:tcW w:w="1805" w:type="dxa"/>
            <w:gridSpan w:val="2"/>
            <w:tcBorders>
              <w:top w:val="nil"/>
              <w:left w:val="nil"/>
              <w:right w:val="nil"/>
            </w:tcBorders>
          </w:tcPr>
          <w:p w14:paraId="2AEAA04A" w14:textId="77777777" w:rsidR="00C9615C" w:rsidRPr="00A370A3" w:rsidRDefault="00C9615C" w:rsidP="008E6529">
            <w:pPr>
              <w:jc w:val="center"/>
              <w:rPr>
                <w:rFonts w:cs="Arial"/>
                <w:sz w:val="20"/>
                <w:szCs w:val="20"/>
              </w:rPr>
            </w:pPr>
            <w:r w:rsidRPr="00A370A3">
              <w:rPr>
                <w:rFonts w:cs="Arial"/>
                <w:sz w:val="20"/>
                <w:szCs w:val="20"/>
              </w:rPr>
              <w:t>0,40</w:t>
            </w:r>
          </w:p>
        </w:tc>
      </w:tr>
    </w:tbl>
    <w:p w14:paraId="483D38A0" w14:textId="77777777" w:rsidR="00C9615C" w:rsidRPr="00CE54FE" w:rsidRDefault="00C9615C" w:rsidP="00C9615C">
      <w:pPr>
        <w:pStyle w:val="Paragraphedeliste"/>
        <w:spacing w:after="0" w:line="240" w:lineRule="auto"/>
        <w:ind w:left="0"/>
        <w:contextualSpacing w:val="0"/>
        <w:jc w:val="both"/>
        <w:rPr>
          <w:sz w:val="20"/>
          <w:szCs w:val="20"/>
        </w:rPr>
      </w:pPr>
      <w:r w:rsidRPr="00CE54FE">
        <w:rPr>
          <w:sz w:val="20"/>
          <w:szCs w:val="20"/>
        </w:rPr>
        <w:t xml:space="preserve">*p &lt; 0,05 ; ** p &lt; 0,01 ; *** p &lt; 0,001 </w:t>
      </w:r>
    </w:p>
    <w:p w14:paraId="6AF31C0F" w14:textId="77777777" w:rsidR="003F7F64" w:rsidRDefault="003F7F64" w:rsidP="00092B69">
      <w:pPr>
        <w:spacing w:after="120" w:line="360" w:lineRule="auto"/>
        <w:jc w:val="both"/>
        <w:rPr>
          <w:rFonts w:ascii="Arial" w:hAnsi="Arial" w:cs="Arial"/>
        </w:rPr>
      </w:pPr>
    </w:p>
    <w:p w14:paraId="4E031EF5" w14:textId="77777777" w:rsidR="003A628B" w:rsidRDefault="00832178" w:rsidP="00092B69">
      <w:pPr>
        <w:spacing w:after="120" w:line="360" w:lineRule="auto"/>
        <w:jc w:val="both"/>
        <w:rPr>
          <w:rFonts w:ascii="Arial" w:hAnsi="Arial" w:cs="Arial"/>
        </w:rPr>
      </w:pPr>
      <w:r>
        <w:rPr>
          <w:rFonts w:ascii="Arial" w:hAnsi="Arial" w:cs="Arial"/>
        </w:rPr>
        <w:t xml:space="preserve">Le tableau 23 présente les résultats à propos du changement dans le taux de taxation en distinguant le statut du maire sortant à la suite de l’élection de 2009. </w:t>
      </w:r>
      <w:r w:rsidRPr="009B75F2">
        <w:rPr>
          <w:rFonts w:ascii="Arial" w:hAnsi="Arial" w:cs="Arial"/>
        </w:rPr>
        <w:t>Ces résultats doivent être interprétés par rapport au comportement moyen découvert au tableau 20 qui montrait une diminution de 1,64 point de pourcentage dans le taux de taxation en année préélectorale et aucun changement significatif du taux de taxation en année électorale.</w:t>
      </w:r>
      <w:r>
        <w:rPr>
          <w:rFonts w:ascii="Arial" w:hAnsi="Arial" w:cs="Arial"/>
        </w:rPr>
        <w:t xml:space="preserve"> On</w:t>
      </w:r>
      <w:r w:rsidR="003A628B">
        <w:rPr>
          <w:rFonts w:ascii="Arial" w:hAnsi="Arial" w:cs="Arial"/>
        </w:rPr>
        <w:t xml:space="preserve"> </w:t>
      </w:r>
      <w:r w:rsidR="00E00064">
        <w:rPr>
          <w:rFonts w:ascii="Arial" w:hAnsi="Arial" w:cs="Arial"/>
        </w:rPr>
        <w:t>peut remarquer trois</w:t>
      </w:r>
      <w:r w:rsidR="0052239A">
        <w:rPr>
          <w:rFonts w:ascii="Arial" w:hAnsi="Arial" w:cs="Arial"/>
        </w:rPr>
        <w:t xml:space="preserve"> </w:t>
      </w:r>
      <w:r w:rsidR="00397102">
        <w:rPr>
          <w:rFonts w:ascii="Arial" w:hAnsi="Arial" w:cs="Arial"/>
        </w:rPr>
        <w:t>résultats</w:t>
      </w:r>
      <w:r w:rsidR="00F71F8B">
        <w:rPr>
          <w:rFonts w:ascii="Arial" w:hAnsi="Arial" w:cs="Arial"/>
        </w:rPr>
        <w:t xml:space="preserve"> importants</w:t>
      </w:r>
      <w:r w:rsidR="00486FCA">
        <w:rPr>
          <w:rFonts w:ascii="Arial" w:hAnsi="Arial" w:cs="Arial"/>
        </w:rPr>
        <w:t>.</w:t>
      </w:r>
    </w:p>
    <w:p w14:paraId="55BE9599" w14:textId="77777777" w:rsidR="003A628B" w:rsidRDefault="00486FCA" w:rsidP="00092B69">
      <w:pPr>
        <w:spacing w:after="120" w:line="360" w:lineRule="auto"/>
        <w:jc w:val="both"/>
        <w:rPr>
          <w:rFonts w:ascii="Arial" w:hAnsi="Arial" w:cs="Arial"/>
        </w:rPr>
      </w:pPr>
      <w:r>
        <w:rPr>
          <w:rFonts w:ascii="Arial" w:hAnsi="Arial" w:cs="Arial"/>
        </w:rPr>
        <w:t>D’abord, il y a</w:t>
      </w:r>
      <w:r w:rsidR="00397102">
        <w:rPr>
          <w:rFonts w:ascii="Arial" w:hAnsi="Arial" w:cs="Arial"/>
        </w:rPr>
        <w:t xml:space="preserve"> une différence dans la forme que prend le cycle électoral </w:t>
      </w:r>
      <w:r w:rsidR="00F71F8B">
        <w:rPr>
          <w:rFonts w:ascii="Arial" w:hAnsi="Arial" w:cs="Arial"/>
        </w:rPr>
        <w:t>selon le statut</w:t>
      </w:r>
      <w:r>
        <w:rPr>
          <w:rFonts w:ascii="Arial" w:hAnsi="Arial" w:cs="Arial"/>
        </w:rPr>
        <w:t xml:space="preserve"> du sortant</w:t>
      </w:r>
      <w:r w:rsidR="00F71F8B">
        <w:rPr>
          <w:rFonts w:ascii="Arial" w:hAnsi="Arial" w:cs="Arial"/>
        </w:rPr>
        <w:t>. L</w:t>
      </w:r>
      <w:r w:rsidR="00397102">
        <w:rPr>
          <w:rFonts w:ascii="Arial" w:hAnsi="Arial" w:cs="Arial"/>
        </w:rPr>
        <w:t>es maires sortant</w:t>
      </w:r>
      <w:r w:rsidR="00F71F8B">
        <w:rPr>
          <w:rFonts w:ascii="Arial" w:hAnsi="Arial" w:cs="Arial"/>
        </w:rPr>
        <w:t>s</w:t>
      </w:r>
      <w:r w:rsidR="00397102">
        <w:rPr>
          <w:rFonts w:ascii="Arial" w:hAnsi="Arial" w:cs="Arial"/>
        </w:rPr>
        <w:t xml:space="preserve"> </w:t>
      </w:r>
      <w:r w:rsidR="00B0117A">
        <w:rPr>
          <w:rFonts w:ascii="Arial" w:hAnsi="Arial" w:cs="Arial"/>
        </w:rPr>
        <w:t>élu</w:t>
      </w:r>
      <w:r w:rsidR="00F71F8B">
        <w:rPr>
          <w:rFonts w:ascii="Arial" w:hAnsi="Arial" w:cs="Arial"/>
        </w:rPr>
        <w:t>s</w:t>
      </w:r>
      <w:r w:rsidR="004C703B">
        <w:rPr>
          <w:rFonts w:ascii="Arial" w:hAnsi="Arial" w:cs="Arial"/>
        </w:rPr>
        <w:t xml:space="preserve"> par scrutin</w:t>
      </w:r>
      <w:r w:rsidR="00B0117A">
        <w:rPr>
          <w:rFonts w:ascii="Arial" w:hAnsi="Arial" w:cs="Arial"/>
        </w:rPr>
        <w:t xml:space="preserve"> sont les seuls à avoir mis en œuvre</w:t>
      </w:r>
      <w:r w:rsidR="004C703B">
        <w:rPr>
          <w:rFonts w:ascii="Arial" w:hAnsi="Arial" w:cs="Arial"/>
        </w:rPr>
        <w:t xml:space="preserve"> </w:t>
      </w:r>
      <w:r w:rsidR="00B0117A">
        <w:rPr>
          <w:rFonts w:ascii="Arial" w:hAnsi="Arial" w:cs="Arial"/>
        </w:rPr>
        <w:t>une baisse de la taxa</w:t>
      </w:r>
      <w:r w:rsidR="00E00064">
        <w:rPr>
          <w:rFonts w:ascii="Arial" w:hAnsi="Arial" w:cs="Arial"/>
        </w:rPr>
        <w:t>tion à la fois lors de</w:t>
      </w:r>
      <w:r w:rsidR="001979FB">
        <w:rPr>
          <w:rFonts w:ascii="Arial" w:hAnsi="Arial" w:cs="Arial"/>
        </w:rPr>
        <w:t xml:space="preserve"> l’année électorale</w:t>
      </w:r>
      <w:r w:rsidR="00E00064">
        <w:rPr>
          <w:rFonts w:ascii="Arial" w:hAnsi="Arial" w:cs="Arial"/>
        </w:rPr>
        <w:t xml:space="preserve"> et préélectorale</w:t>
      </w:r>
      <w:r w:rsidR="001979FB">
        <w:rPr>
          <w:rFonts w:ascii="Arial" w:hAnsi="Arial" w:cs="Arial"/>
        </w:rPr>
        <w:t xml:space="preserve">. </w:t>
      </w:r>
      <w:r w:rsidR="00280803">
        <w:rPr>
          <w:rFonts w:ascii="Arial" w:hAnsi="Arial" w:cs="Arial"/>
        </w:rPr>
        <w:t>Ensuite, il existe également une différence d’intensité</w:t>
      </w:r>
      <w:r w:rsidR="00F71F8B">
        <w:rPr>
          <w:rFonts w:ascii="Arial" w:hAnsi="Arial" w:cs="Arial"/>
        </w:rPr>
        <w:t xml:space="preserve"> dans le cycle</w:t>
      </w:r>
      <w:r w:rsidR="00280803">
        <w:rPr>
          <w:rFonts w:ascii="Arial" w:hAnsi="Arial" w:cs="Arial"/>
        </w:rPr>
        <w:t>. Le cycle électoral de la taxation est plus important en année préélectorale pour les maires sortant</w:t>
      </w:r>
      <w:r w:rsidR="00E475AB">
        <w:rPr>
          <w:rFonts w:ascii="Arial" w:hAnsi="Arial" w:cs="Arial"/>
        </w:rPr>
        <w:t>s</w:t>
      </w:r>
      <w:r w:rsidR="00280803">
        <w:rPr>
          <w:rFonts w:ascii="Arial" w:hAnsi="Arial" w:cs="Arial"/>
        </w:rPr>
        <w:t xml:space="preserve"> qui ont été défait</w:t>
      </w:r>
      <w:r w:rsidR="007B756C">
        <w:rPr>
          <w:rFonts w:ascii="Arial" w:hAnsi="Arial" w:cs="Arial"/>
        </w:rPr>
        <w:t>s</w:t>
      </w:r>
      <w:r w:rsidR="004C703B">
        <w:rPr>
          <w:rFonts w:ascii="Arial" w:hAnsi="Arial" w:cs="Arial"/>
        </w:rPr>
        <w:t xml:space="preserve"> lors de l’élection de 2009</w:t>
      </w:r>
      <w:r w:rsidR="00F71F8B">
        <w:rPr>
          <w:rFonts w:ascii="Arial" w:hAnsi="Arial" w:cs="Arial"/>
        </w:rPr>
        <w:t xml:space="preserve">. Plus précisément, </w:t>
      </w:r>
      <w:r w:rsidR="007B756C">
        <w:rPr>
          <w:rFonts w:ascii="Arial" w:hAnsi="Arial" w:cs="Arial"/>
        </w:rPr>
        <w:t>le taux de taxation a baissé d</w:t>
      </w:r>
      <w:r w:rsidR="004C703B">
        <w:rPr>
          <w:rFonts w:ascii="Arial" w:hAnsi="Arial" w:cs="Arial"/>
        </w:rPr>
        <w:t>e</w:t>
      </w:r>
      <w:r w:rsidR="001979FB">
        <w:rPr>
          <w:rFonts w:ascii="Arial" w:hAnsi="Arial" w:cs="Arial"/>
        </w:rPr>
        <w:t xml:space="preserve"> 2,54</w:t>
      </w:r>
      <w:r w:rsidR="007B756C">
        <w:rPr>
          <w:rFonts w:ascii="Arial" w:hAnsi="Arial" w:cs="Arial"/>
        </w:rPr>
        <w:t xml:space="preserve"> </w:t>
      </w:r>
      <w:r w:rsidR="005C144F">
        <w:rPr>
          <w:rFonts w:ascii="Arial" w:hAnsi="Arial" w:cs="Arial"/>
        </w:rPr>
        <w:t>points de pourcentage</w:t>
      </w:r>
      <w:r w:rsidR="00F71F8B">
        <w:rPr>
          <w:rFonts w:ascii="Arial" w:hAnsi="Arial" w:cs="Arial"/>
        </w:rPr>
        <w:t xml:space="preserve"> dans les municipalités où le maire a été défait lors de l’élection de 2009</w:t>
      </w:r>
      <w:r w:rsidR="004C703B">
        <w:rPr>
          <w:rFonts w:ascii="Arial" w:hAnsi="Arial" w:cs="Arial"/>
        </w:rPr>
        <w:t>.</w:t>
      </w:r>
      <w:r w:rsidR="00D9194C">
        <w:rPr>
          <w:rFonts w:ascii="Arial" w:hAnsi="Arial" w:cs="Arial"/>
        </w:rPr>
        <w:t xml:space="preserve"> Ce résultat constitue une anomalie par rapport à ce qui était attendu à l’hypothèse 4.</w:t>
      </w:r>
      <w:r w:rsidR="00E00064">
        <w:rPr>
          <w:rFonts w:ascii="Arial" w:hAnsi="Arial" w:cs="Arial"/>
        </w:rPr>
        <w:t xml:space="preserve"> Finalement, la diminution du taux de taxation est plus faible pour les maires sortants qui ne se sont pas représentés.  </w:t>
      </w:r>
    </w:p>
    <w:p w14:paraId="6E6F263F" w14:textId="77777777" w:rsidR="003A628B" w:rsidRPr="00405716" w:rsidRDefault="003A628B" w:rsidP="003A628B">
      <w:pPr>
        <w:spacing w:after="0" w:line="240" w:lineRule="auto"/>
        <w:jc w:val="both"/>
        <w:rPr>
          <w:rFonts w:ascii="Arial" w:hAnsi="Arial" w:cs="Arial"/>
          <w:sz w:val="20"/>
          <w:szCs w:val="20"/>
        </w:rPr>
      </w:pPr>
      <w:r>
        <w:rPr>
          <w:rFonts w:ascii="Arial" w:hAnsi="Arial" w:cs="Arial"/>
          <w:sz w:val="20"/>
          <w:szCs w:val="20"/>
        </w:rPr>
        <w:t>Tableau 23</w:t>
      </w:r>
      <w:r w:rsidRPr="00405716">
        <w:rPr>
          <w:rFonts w:ascii="Arial" w:hAnsi="Arial" w:cs="Arial"/>
          <w:sz w:val="20"/>
          <w:szCs w:val="20"/>
        </w:rPr>
        <w:t xml:space="preserve">. Analyse de régression pour le </w:t>
      </w:r>
      <w:r>
        <w:rPr>
          <w:rFonts w:ascii="Arial" w:hAnsi="Arial" w:cs="Arial"/>
          <w:sz w:val="20"/>
          <w:szCs w:val="20"/>
        </w:rPr>
        <w:t>changement dans le taux de</w:t>
      </w:r>
      <w:r w:rsidRPr="00405716">
        <w:rPr>
          <w:rFonts w:ascii="Arial" w:hAnsi="Arial" w:cs="Arial"/>
          <w:sz w:val="20"/>
          <w:szCs w:val="20"/>
        </w:rPr>
        <w:t xml:space="preserve"> taxation selon le statut du maire sortant</w:t>
      </w:r>
    </w:p>
    <w:p w14:paraId="391B3859" w14:textId="77777777" w:rsidR="003A628B" w:rsidRPr="00F03D90" w:rsidRDefault="003A628B" w:rsidP="003A628B">
      <w:pPr>
        <w:spacing w:after="0" w:line="240" w:lineRule="auto"/>
        <w:jc w:val="both"/>
        <w:rPr>
          <w:rFonts w:cs="Arial"/>
          <w:sz w:val="20"/>
          <w:szCs w:val="20"/>
        </w:rPr>
      </w:pPr>
      <w:r w:rsidRPr="00EF1C97">
        <w:rPr>
          <w:rFonts w:ascii="Arial" w:hAnsi="Arial" w:cs="Arial"/>
          <w:sz w:val="20"/>
          <w:szCs w:val="20"/>
        </w:rPr>
        <w:t>(OLS avec PCSE estimé avec STATA)</w:t>
      </w:r>
    </w:p>
    <w:tbl>
      <w:tblPr>
        <w:tblStyle w:val="Grilledutableau"/>
        <w:tblW w:w="0" w:type="auto"/>
        <w:tblLook w:val="04A0" w:firstRow="1" w:lastRow="0" w:firstColumn="1" w:lastColumn="0" w:noHBand="0" w:noVBand="1"/>
      </w:tblPr>
      <w:tblGrid>
        <w:gridCol w:w="1661"/>
        <w:gridCol w:w="1004"/>
        <w:gridCol w:w="769"/>
        <w:gridCol w:w="970"/>
        <w:gridCol w:w="769"/>
        <w:gridCol w:w="970"/>
        <w:gridCol w:w="872"/>
        <w:gridCol w:w="1107"/>
        <w:gridCol w:w="734"/>
      </w:tblGrid>
      <w:tr w:rsidR="003A628B" w:rsidRPr="00726F9C" w14:paraId="00CC9693" w14:textId="77777777" w:rsidTr="0019435F">
        <w:tc>
          <w:tcPr>
            <w:tcW w:w="1661" w:type="dxa"/>
            <w:tcBorders>
              <w:top w:val="double" w:sz="4" w:space="0" w:color="auto"/>
              <w:left w:val="nil"/>
              <w:right w:val="nil"/>
            </w:tcBorders>
          </w:tcPr>
          <w:p w14:paraId="644D72BD" w14:textId="77777777" w:rsidR="003A628B" w:rsidRPr="00726F9C" w:rsidRDefault="003A628B" w:rsidP="0019435F">
            <w:pPr>
              <w:rPr>
                <w:rFonts w:cs="Arial"/>
                <w:sz w:val="20"/>
                <w:szCs w:val="20"/>
              </w:rPr>
            </w:pPr>
            <w:r>
              <w:rPr>
                <w:rFonts w:cs="Arial"/>
                <w:sz w:val="20"/>
                <w:szCs w:val="20"/>
              </w:rPr>
              <w:t>Type maire sortant</w:t>
            </w:r>
          </w:p>
        </w:tc>
        <w:tc>
          <w:tcPr>
            <w:tcW w:w="1773" w:type="dxa"/>
            <w:gridSpan w:val="2"/>
            <w:tcBorders>
              <w:top w:val="double" w:sz="4" w:space="0" w:color="auto"/>
              <w:left w:val="nil"/>
              <w:right w:val="nil"/>
            </w:tcBorders>
          </w:tcPr>
          <w:p w14:paraId="0A37B6A6" w14:textId="77777777" w:rsidR="003A628B" w:rsidRPr="00726F9C" w:rsidRDefault="003A628B" w:rsidP="0019435F">
            <w:pPr>
              <w:jc w:val="center"/>
              <w:rPr>
                <w:rFonts w:cs="Arial"/>
                <w:sz w:val="20"/>
                <w:szCs w:val="20"/>
              </w:rPr>
            </w:pPr>
            <w:r w:rsidRPr="00726F9C">
              <w:rPr>
                <w:rFonts w:cs="Arial"/>
                <w:sz w:val="20"/>
                <w:szCs w:val="20"/>
              </w:rPr>
              <w:t>11) Élu(e)</w:t>
            </w:r>
            <w:r>
              <w:rPr>
                <w:rFonts w:cs="Arial"/>
                <w:sz w:val="20"/>
                <w:szCs w:val="20"/>
              </w:rPr>
              <w:t xml:space="preserve"> avec opposition</w:t>
            </w:r>
          </w:p>
        </w:tc>
        <w:tc>
          <w:tcPr>
            <w:tcW w:w="1739" w:type="dxa"/>
            <w:gridSpan w:val="2"/>
            <w:tcBorders>
              <w:top w:val="double" w:sz="4" w:space="0" w:color="auto"/>
              <w:left w:val="nil"/>
              <w:right w:val="nil"/>
            </w:tcBorders>
          </w:tcPr>
          <w:p w14:paraId="1666A6B2" w14:textId="77777777" w:rsidR="003A628B" w:rsidRPr="00726F9C" w:rsidRDefault="003A628B" w:rsidP="0019435F">
            <w:pPr>
              <w:jc w:val="center"/>
              <w:rPr>
                <w:rFonts w:cs="Arial"/>
                <w:sz w:val="20"/>
                <w:szCs w:val="20"/>
              </w:rPr>
            </w:pPr>
            <w:r w:rsidRPr="00726F9C">
              <w:rPr>
                <w:rFonts w:cs="Arial"/>
                <w:sz w:val="20"/>
                <w:szCs w:val="20"/>
              </w:rPr>
              <w:t>12) Élu(e) sans opposition</w:t>
            </w:r>
          </w:p>
        </w:tc>
        <w:tc>
          <w:tcPr>
            <w:tcW w:w="1842" w:type="dxa"/>
            <w:gridSpan w:val="2"/>
            <w:tcBorders>
              <w:top w:val="double" w:sz="4" w:space="0" w:color="auto"/>
              <w:left w:val="nil"/>
              <w:right w:val="nil"/>
            </w:tcBorders>
          </w:tcPr>
          <w:p w14:paraId="7B15AA77" w14:textId="77777777" w:rsidR="003A628B" w:rsidRPr="00726F9C" w:rsidRDefault="003A628B" w:rsidP="0019435F">
            <w:pPr>
              <w:jc w:val="center"/>
              <w:rPr>
                <w:rFonts w:cs="Arial"/>
                <w:sz w:val="20"/>
                <w:szCs w:val="20"/>
              </w:rPr>
            </w:pPr>
            <w:r w:rsidRPr="00726F9C">
              <w:rPr>
                <w:rFonts w:cs="Arial"/>
                <w:sz w:val="20"/>
                <w:szCs w:val="20"/>
              </w:rPr>
              <w:t>13) Défait(e)</w:t>
            </w:r>
          </w:p>
        </w:tc>
        <w:tc>
          <w:tcPr>
            <w:tcW w:w="1841" w:type="dxa"/>
            <w:gridSpan w:val="2"/>
            <w:tcBorders>
              <w:top w:val="double" w:sz="4" w:space="0" w:color="auto"/>
              <w:left w:val="nil"/>
              <w:right w:val="nil"/>
            </w:tcBorders>
          </w:tcPr>
          <w:p w14:paraId="09399317" w14:textId="77777777" w:rsidR="003A628B" w:rsidRPr="00726F9C" w:rsidRDefault="003A628B" w:rsidP="0019435F">
            <w:pPr>
              <w:jc w:val="center"/>
              <w:rPr>
                <w:rFonts w:cs="Arial"/>
                <w:sz w:val="20"/>
                <w:szCs w:val="20"/>
              </w:rPr>
            </w:pPr>
            <w:r w:rsidRPr="00726F9C">
              <w:rPr>
                <w:rFonts w:cs="Arial"/>
                <w:sz w:val="20"/>
                <w:szCs w:val="20"/>
              </w:rPr>
              <w:t>14) Ne s’est pas représenté(e)</w:t>
            </w:r>
          </w:p>
        </w:tc>
      </w:tr>
      <w:tr w:rsidR="003A628B" w:rsidRPr="00726F9C" w14:paraId="52085C39" w14:textId="77777777" w:rsidTr="0019435F">
        <w:tc>
          <w:tcPr>
            <w:tcW w:w="1661" w:type="dxa"/>
            <w:tcBorders>
              <w:left w:val="nil"/>
              <w:right w:val="nil"/>
            </w:tcBorders>
          </w:tcPr>
          <w:p w14:paraId="43B9483D" w14:textId="77777777" w:rsidR="003A628B" w:rsidRPr="00726F9C" w:rsidRDefault="003A628B" w:rsidP="0019435F">
            <w:pPr>
              <w:jc w:val="both"/>
              <w:rPr>
                <w:rFonts w:cs="Arial"/>
                <w:sz w:val="20"/>
                <w:szCs w:val="20"/>
              </w:rPr>
            </w:pPr>
            <w:r>
              <w:rPr>
                <w:rFonts w:cs="Arial"/>
                <w:sz w:val="20"/>
                <w:szCs w:val="20"/>
              </w:rPr>
              <w:t>V.</w:t>
            </w:r>
            <w:r w:rsidRPr="00726F9C">
              <w:rPr>
                <w:rFonts w:cs="Arial"/>
                <w:sz w:val="20"/>
                <w:szCs w:val="20"/>
              </w:rPr>
              <w:t xml:space="preserve"> dépendante</w:t>
            </w:r>
          </w:p>
        </w:tc>
        <w:tc>
          <w:tcPr>
            <w:tcW w:w="1773" w:type="dxa"/>
            <w:gridSpan w:val="2"/>
            <w:tcBorders>
              <w:left w:val="nil"/>
              <w:right w:val="nil"/>
            </w:tcBorders>
          </w:tcPr>
          <w:p w14:paraId="361526E7" w14:textId="77777777" w:rsidR="003A628B" w:rsidRPr="00726F9C" w:rsidRDefault="003A628B" w:rsidP="0019435F">
            <w:pPr>
              <w:jc w:val="center"/>
              <w:rPr>
                <w:rFonts w:cs="Arial"/>
                <w:sz w:val="20"/>
                <w:szCs w:val="20"/>
              </w:rPr>
            </w:pPr>
            <w:r w:rsidRPr="00726F9C">
              <w:rPr>
                <w:rFonts w:cs="Arial"/>
                <w:sz w:val="20"/>
                <w:szCs w:val="20"/>
              </w:rPr>
              <w:t>ΔTGT (%)</w:t>
            </w:r>
          </w:p>
        </w:tc>
        <w:tc>
          <w:tcPr>
            <w:tcW w:w="1739" w:type="dxa"/>
            <w:gridSpan w:val="2"/>
            <w:tcBorders>
              <w:left w:val="nil"/>
              <w:right w:val="nil"/>
            </w:tcBorders>
          </w:tcPr>
          <w:p w14:paraId="64822995" w14:textId="77777777" w:rsidR="003A628B" w:rsidRPr="00726F9C" w:rsidRDefault="003A628B" w:rsidP="0019435F">
            <w:pPr>
              <w:jc w:val="center"/>
              <w:rPr>
                <w:rFonts w:cs="Arial"/>
                <w:sz w:val="20"/>
                <w:szCs w:val="20"/>
              </w:rPr>
            </w:pPr>
            <w:r w:rsidRPr="00726F9C">
              <w:rPr>
                <w:rFonts w:cs="Arial"/>
                <w:sz w:val="20"/>
                <w:szCs w:val="20"/>
              </w:rPr>
              <w:t>ΔTGT (%)</w:t>
            </w:r>
          </w:p>
        </w:tc>
        <w:tc>
          <w:tcPr>
            <w:tcW w:w="1842" w:type="dxa"/>
            <w:gridSpan w:val="2"/>
            <w:tcBorders>
              <w:left w:val="nil"/>
              <w:right w:val="nil"/>
            </w:tcBorders>
          </w:tcPr>
          <w:p w14:paraId="708225C6" w14:textId="77777777" w:rsidR="003A628B" w:rsidRPr="00726F9C" w:rsidRDefault="003A628B" w:rsidP="0019435F">
            <w:pPr>
              <w:jc w:val="center"/>
              <w:rPr>
                <w:rFonts w:cs="Arial"/>
                <w:sz w:val="20"/>
                <w:szCs w:val="20"/>
              </w:rPr>
            </w:pPr>
            <w:r w:rsidRPr="00726F9C">
              <w:rPr>
                <w:rFonts w:cs="Arial"/>
                <w:sz w:val="20"/>
                <w:szCs w:val="20"/>
              </w:rPr>
              <w:t>ΔTGT (%)</w:t>
            </w:r>
          </w:p>
        </w:tc>
        <w:tc>
          <w:tcPr>
            <w:tcW w:w="1841" w:type="dxa"/>
            <w:gridSpan w:val="2"/>
            <w:tcBorders>
              <w:left w:val="nil"/>
              <w:right w:val="nil"/>
            </w:tcBorders>
          </w:tcPr>
          <w:p w14:paraId="4BF0054E" w14:textId="77777777" w:rsidR="003A628B" w:rsidRPr="00726F9C" w:rsidRDefault="003A628B" w:rsidP="0019435F">
            <w:pPr>
              <w:jc w:val="center"/>
              <w:rPr>
                <w:rFonts w:cs="Arial"/>
                <w:sz w:val="20"/>
                <w:szCs w:val="20"/>
              </w:rPr>
            </w:pPr>
            <w:r w:rsidRPr="00726F9C">
              <w:rPr>
                <w:rFonts w:cs="Arial"/>
                <w:sz w:val="20"/>
                <w:szCs w:val="20"/>
              </w:rPr>
              <w:t>ΔTGT (%)</w:t>
            </w:r>
          </w:p>
        </w:tc>
      </w:tr>
      <w:tr w:rsidR="003A628B" w:rsidRPr="00726F9C" w14:paraId="63234561" w14:textId="77777777" w:rsidTr="0019435F">
        <w:tc>
          <w:tcPr>
            <w:tcW w:w="1661" w:type="dxa"/>
            <w:tcBorders>
              <w:left w:val="nil"/>
              <w:right w:val="nil"/>
            </w:tcBorders>
          </w:tcPr>
          <w:p w14:paraId="25C6DD36" w14:textId="77777777" w:rsidR="003A628B" w:rsidRPr="00726F9C" w:rsidRDefault="003A628B" w:rsidP="0019435F">
            <w:pPr>
              <w:jc w:val="both"/>
              <w:rPr>
                <w:rFonts w:cs="Arial"/>
                <w:sz w:val="20"/>
                <w:szCs w:val="20"/>
              </w:rPr>
            </w:pPr>
          </w:p>
        </w:tc>
        <w:tc>
          <w:tcPr>
            <w:tcW w:w="1004" w:type="dxa"/>
            <w:tcBorders>
              <w:left w:val="nil"/>
              <w:right w:val="nil"/>
            </w:tcBorders>
          </w:tcPr>
          <w:p w14:paraId="592126AD" w14:textId="77777777" w:rsidR="003A628B" w:rsidRPr="00726F9C" w:rsidRDefault="003A628B" w:rsidP="0019435F">
            <w:pPr>
              <w:rPr>
                <w:rFonts w:cs="Arial"/>
                <w:sz w:val="20"/>
                <w:szCs w:val="20"/>
              </w:rPr>
            </w:pPr>
            <w:r w:rsidRPr="00726F9C">
              <w:rPr>
                <w:rFonts w:cs="Arial"/>
                <w:sz w:val="20"/>
                <w:szCs w:val="20"/>
              </w:rPr>
              <w:t>b</w:t>
            </w:r>
          </w:p>
        </w:tc>
        <w:tc>
          <w:tcPr>
            <w:tcW w:w="769" w:type="dxa"/>
            <w:tcBorders>
              <w:left w:val="nil"/>
              <w:right w:val="nil"/>
            </w:tcBorders>
          </w:tcPr>
          <w:p w14:paraId="67D58E51" w14:textId="77777777" w:rsidR="003A628B" w:rsidRPr="00726F9C" w:rsidRDefault="003A628B" w:rsidP="0019435F">
            <w:pPr>
              <w:rPr>
                <w:rFonts w:cs="Arial"/>
                <w:sz w:val="20"/>
                <w:szCs w:val="20"/>
              </w:rPr>
            </w:pPr>
            <w:r w:rsidRPr="00726F9C">
              <w:rPr>
                <w:rFonts w:cs="Arial"/>
                <w:sz w:val="20"/>
                <w:szCs w:val="20"/>
              </w:rPr>
              <w:t>(E.T.)</w:t>
            </w:r>
          </w:p>
        </w:tc>
        <w:tc>
          <w:tcPr>
            <w:tcW w:w="970" w:type="dxa"/>
            <w:tcBorders>
              <w:left w:val="nil"/>
              <w:right w:val="nil"/>
            </w:tcBorders>
          </w:tcPr>
          <w:p w14:paraId="06C1A09B" w14:textId="77777777" w:rsidR="003A628B" w:rsidRPr="00726F9C" w:rsidRDefault="003A628B" w:rsidP="0019435F">
            <w:pPr>
              <w:rPr>
                <w:rFonts w:cs="Arial"/>
                <w:sz w:val="20"/>
                <w:szCs w:val="20"/>
              </w:rPr>
            </w:pPr>
            <w:r w:rsidRPr="00726F9C">
              <w:rPr>
                <w:rFonts w:cs="Arial"/>
                <w:sz w:val="20"/>
                <w:szCs w:val="20"/>
              </w:rPr>
              <w:t>b</w:t>
            </w:r>
          </w:p>
        </w:tc>
        <w:tc>
          <w:tcPr>
            <w:tcW w:w="769" w:type="dxa"/>
            <w:tcBorders>
              <w:left w:val="nil"/>
              <w:right w:val="nil"/>
            </w:tcBorders>
          </w:tcPr>
          <w:p w14:paraId="4D3B125B" w14:textId="77777777" w:rsidR="003A628B" w:rsidRPr="00726F9C" w:rsidRDefault="003A628B" w:rsidP="0019435F">
            <w:pPr>
              <w:rPr>
                <w:rFonts w:cs="Arial"/>
                <w:sz w:val="20"/>
                <w:szCs w:val="20"/>
              </w:rPr>
            </w:pPr>
            <w:r w:rsidRPr="00726F9C">
              <w:rPr>
                <w:rFonts w:cs="Arial"/>
                <w:sz w:val="20"/>
                <w:szCs w:val="20"/>
              </w:rPr>
              <w:t>(E.T.)</w:t>
            </w:r>
          </w:p>
        </w:tc>
        <w:tc>
          <w:tcPr>
            <w:tcW w:w="970" w:type="dxa"/>
            <w:tcBorders>
              <w:left w:val="nil"/>
              <w:right w:val="nil"/>
            </w:tcBorders>
          </w:tcPr>
          <w:p w14:paraId="6E3C01CD" w14:textId="77777777" w:rsidR="003A628B" w:rsidRPr="00726F9C" w:rsidRDefault="003A628B" w:rsidP="0019435F">
            <w:pPr>
              <w:rPr>
                <w:rFonts w:cs="Arial"/>
                <w:sz w:val="20"/>
                <w:szCs w:val="20"/>
              </w:rPr>
            </w:pPr>
            <w:r w:rsidRPr="00726F9C">
              <w:rPr>
                <w:rFonts w:cs="Arial"/>
                <w:sz w:val="20"/>
                <w:szCs w:val="20"/>
              </w:rPr>
              <w:t>b</w:t>
            </w:r>
          </w:p>
        </w:tc>
        <w:tc>
          <w:tcPr>
            <w:tcW w:w="872" w:type="dxa"/>
            <w:tcBorders>
              <w:left w:val="nil"/>
              <w:right w:val="nil"/>
            </w:tcBorders>
          </w:tcPr>
          <w:p w14:paraId="0F1E0006" w14:textId="77777777" w:rsidR="003A628B" w:rsidRPr="00726F9C" w:rsidRDefault="003A628B" w:rsidP="0019435F">
            <w:pPr>
              <w:rPr>
                <w:rFonts w:cs="Arial"/>
                <w:sz w:val="20"/>
                <w:szCs w:val="20"/>
              </w:rPr>
            </w:pPr>
            <w:r w:rsidRPr="00726F9C">
              <w:rPr>
                <w:rFonts w:cs="Arial"/>
                <w:sz w:val="20"/>
                <w:szCs w:val="20"/>
              </w:rPr>
              <w:t>(E.T.)</w:t>
            </w:r>
          </w:p>
        </w:tc>
        <w:tc>
          <w:tcPr>
            <w:tcW w:w="1107" w:type="dxa"/>
            <w:tcBorders>
              <w:left w:val="nil"/>
              <w:right w:val="nil"/>
            </w:tcBorders>
          </w:tcPr>
          <w:p w14:paraId="0CF3A4E6" w14:textId="77777777" w:rsidR="003A628B" w:rsidRPr="00726F9C" w:rsidRDefault="003A628B" w:rsidP="0019435F">
            <w:pPr>
              <w:rPr>
                <w:rFonts w:cs="Arial"/>
                <w:sz w:val="20"/>
                <w:szCs w:val="20"/>
              </w:rPr>
            </w:pPr>
            <w:r w:rsidRPr="00726F9C">
              <w:rPr>
                <w:rFonts w:cs="Arial"/>
                <w:sz w:val="20"/>
                <w:szCs w:val="20"/>
              </w:rPr>
              <w:t>b</w:t>
            </w:r>
          </w:p>
        </w:tc>
        <w:tc>
          <w:tcPr>
            <w:tcW w:w="734" w:type="dxa"/>
            <w:tcBorders>
              <w:left w:val="nil"/>
              <w:right w:val="nil"/>
            </w:tcBorders>
          </w:tcPr>
          <w:p w14:paraId="7A09C04D" w14:textId="77777777" w:rsidR="003A628B" w:rsidRPr="00726F9C" w:rsidRDefault="003A628B" w:rsidP="0019435F">
            <w:pPr>
              <w:rPr>
                <w:rFonts w:cs="Arial"/>
                <w:sz w:val="20"/>
                <w:szCs w:val="20"/>
              </w:rPr>
            </w:pPr>
            <w:r w:rsidRPr="00726F9C">
              <w:rPr>
                <w:rFonts w:cs="Arial"/>
                <w:sz w:val="20"/>
                <w:szCs w:val="20"/>
              </w:rPr>
              <w:t>(E.T.)</w:t>
            </w:r>
          </w:p>
        </w:tc>
      </w:tr>
      <w:tr w:rsidR="003A628B" w:rsidRPr="00726F9C" w14:paraId="00896445" w14:textId="77777777" w:rsidTr="0019435F">
        <w:tc>
          <w:tcPr>
            <w:tcW w:w="1661" w:type="dxa"/>
            <w:tcBorders>
              <w:left w:val="nil"/>
              <w:bottom w:val="nil"/>
              <w:right w:val="nil"/>
            </w:tcBorders>
          </w:tcPr>
          <w:p w14:paraId="5B297A5F" w14:textId="77777777" w:rsidR="003A628B" w:rsidRPr="00726F9C" w:rsidRDefault="003A628B" w:rsidP="0019435F">
            <w:pPr>
              <w:jc w:val="both"/>
              <w:rPr>
                <w:rFonts w:cs="Arial"/>
                <w:sz w:val="20"/>
                <w:szCs w:val="20"/>
              </w:rPr>
            </w:pPr>
            <w:r w:rsidRPr="00726F9C">
              <w:rPr>
                <w:rFonts w:cs="Arial"/>
                <w:sz w:val="20"/>
                <w:szCs w:val="20"/>
              </w:rPr>
              <w:t>Constante</w:t>
            </w:r>
          </w:p>
        </w:tc>
        <w:tc>
          <w:tcPr>
            <w:tcW w:w="1004" w:type="dxa"/>
            <w:tcBorders>
              <w:left w:val="nil"/>
              <w:bottom w:val="nil"/>
              <w:right w:val="nil"/>
            </w:tcBorders>
          </w:tcPr>
          <w:p w14:paraId="61486A13" w14:textId="77777777" w:rsidR="003A628B" w:rsidRPr="00726F9C" w:rsidRDefault="003A628B" w:rsidP="0019435F">
            <w:pPr>
              <w:rPr>
                <w:rFonts w:cs="Arial"/>
                <w:sz w:val="20"/>
                <w:szCs w:val="20"/>
              </w:rPr>
            </w:pPr>
            <w:r>
              <w:rPr>
                <w:rFonts w:cs="Arial"/>
                <w:sz w:val="20"/>
                <w:szCs w:val="20"/>
              </w:rPr>
              <w:t>0,75</w:t>
            </w:r>
          </w:p>
        </w:tc>
        <w:tc>
          <w:tcPr>
            <w:tcW w:w="769" w:type="dxa"/>
            <w:tcBorders>
              <w:left w:val="nil"/>
              <w:bottom w:val="nil"/>
              <w:right w:val="nil"/>
            </w:tcBorders>
          </w:tcPr>
          <w:p w14:paraId="321A3365" w14:textId="77777777" w:rsidR="003A628B" w:rsidRPr="00726F9C" w:rsidRDefault="003A628B" w:rsidP="0019435F">
            <w:pPr>
              <w:rPr>
                <w:rFonts w:cs="Arial"/>
                <w:sz w:val="20"/>
                <w:szCs w:val="20"/>
              </w:rPr>
            </w:pPr>
            <w:r>
              <w:rPr>
                <w:rFonts w:cs="Arial"/>
                <w:sz w:val="20"/>
                <w:szCs w:val="20"/>
              </w:rPr>
              <w:t>(2,07)</w:t>
            </w:r>
          </w:p>
        </w:tc>
        <w:tc>
          <w:tcPr>
            <w:tcW w:w="970" w:type="dxa"/>
            <w:tcBorders>
              <w:left w:val="nil"/>
              <w:bottom w:val="nil"/>
              <w:right w:val="nil"/>
            </w:tcBorders>
          </w:tcPr>
          <w:p w14:paraId="32327106" w14:textId="77777777" w:rsidR="003A628B" w:rsidRPr="00726F9C" w:rsidRDefault="003A628B" w:rsidP="0019435F">
            <w:pPr>
              <w:rPr>
                <w:rFonts w:cs="Arial"/>
                <w:sz w:val="20"/>
                <w:szCs w:val="20"/>
              </w:rPr>
            </w:pPr>
            <w:r>
              <w:rPr>
                <w:rFonts w:cs="Arial"/>
                <w:sz w:val="20"/>
                <w:szCs w:val="20"/>
              </w:rPr>
              <w:t>0,16</w:t>
            </w:r>
          </w:p>
        </w:tc>
        <w:tc>
          <w:tcPr>
            <w:tcW w:w="769" w:type="dxa"/>
            <w:tcBorders>
              <w:left w:val="nil"/>
              <w:bottom w:val="nil"/>
              <w:right w:val="nil"/>
            </w:tcBorders>
          </w:tcPr>
          <w:p w14:paraId="5426CA05" w14:textId="77777777" w:rsidR="003A628B" w:rsidRPr="00726F9C" w:rsidRDefault="003A628B" w:rsidP="0019435F">
            <w:pPr>
              <w:rPr>
                <w:rFonts w:cs="Arial"/>
                <w:sz w:val="20"/>
                <w:szCs w:val="20"/>
              </w:rPr>
            </w:pPr>
            <w:r>
              <w:rPr>
                <w:rFonts w:cs="Arial"/>
                <w:sz w:val="20"/>
                <w:szCs w:val="20"/>
              </w:rPr>
              <w:t>(1,89)</w:t>
            </w:r>
          </w:p>
        </w:tc>
        <w:tc>
          <w:tcPr>
            <w:tcW w:w="970" w:type="dxa"/>
            <w:tcBorders>
              <w:left w:val="nil"/>
              <w:bottom w:val="nil"/>
              <w:right w:val="nil"/>
            </w:tcBorders>
          </w:tcPr>
          <w:p w14:paraId="6F210FA9" w14:textId="77777777" w:rsidR="003A628B" w:rsidRPr="00726F9C" w:rsidRDefault="003A628B" w:rsidP="0019435F">
            <w:pPr>
              <w:rPr>
                <w:rFonts w:cs="Arial"/>
                <w:sz w:val="20"/>
                <w:szCs w:val="20"/>
              </w:rPr>
            </w:pPr>
            <w:r>
              <w:rPr>
                <w:rFonts w:cs="Arial"/>
                <w:sz w:val="20"/>
                <w:szCs w:val="20"/>
              </w:rPr>
              <w:t>-2,71</w:t>
            </w:r>
          </w:p>
        </w:tc>
        <w:tc>
          <w:tcPr>
            <w:tcW w:w="872" w:type="dxa"/>
            <w:tcBorders>
              <w:left w:val="nil"/>
              <w:bottom w:val="nil"/>
              <w:right w:val="nil"/>
            </w:tcBorders>
          </w:tcPr>
          <w:p w14:paraId="6262AB2C" w14:textId="77777777" w:rsidR="003A628B" w:rsidRPr="00726F9C" w:rsidRDefault="003A628B" w:rsidP="0019435F">
            <w:pPr>
              <w:rPr>
                <w:rFonts w:cs="Arial"/>
                <w:sz w:val="20"/>
                <w:szCs w:val="20"/>
              </w:rPr>
            </w:pPr>
            <w:r>
              <w:rPr>
                <w:rFonts w:cs="Arial"/>
                <w:sz w:val="20"/>
                <w:szCs w:val="20"/>
              </w:rPr>
              <w:t>(2,50)</w:t>
            </w:r>
          </w:p>
        </w:tc>
        <w:tc>
          <w:tcPr>
            <w:tcW w:w="1107" w:type="dxa"/>
            <w:tcBorders>
              <w:left w:val="nil"/>
              <w:bottom w:val="nil"/>
              <w:right w:val="nil"/>
            </w:tcBorders>
          </w:tcPr>
          <w:p w14:paraId="7E4D9CA9" w14:textId="77777777" w:rsidR="003A628B" w:rsidRPr="00726F9C" w:rsidRDefault="003A628B" w:rsidP="0019435F">
            <w:pPr>
              <w:rPr>
                <w:rFonts w:cs="Arial"/>
                <w:sz w:val="20"/>
                <w:szCs w:val="20"/>
              </w:rPr>
            </w:pPr>
            <w:r>
              <w:rPr>
                <w:rFonts w:cs="Arial"/>
                <w:sz w:val="20"/>
                <w:szCs w:val="20"/>
              </w:rPr>
              <w:t>-0,64</w:t>
            </w:r>
          </w:p>
        </w:tc>
        <w:tc>
          <w:tcPr>
            <w:tcW w:w="734" w:type="dxa"/>
            <w:tcBorders>
              <w:left w:val="nil"/>
              <w:bottom w:val="nil"/>
              <w:right w:val="nil"/>
            </w:tcBorders>
          </w:tcPr>
          <w:p w14:paraId="027FEBE5" w14:textId="77777777" w:rsidR="003A628B" w:rsidRPr="00726F9C" w:rsidRDefault="003A628B" w:rsidP="0019435F">
            <w:pPr>
              <w:rPr>
                <w:rFonts w:cs="Arial"/>
                <w:sz w:val="20"/>
                <w:szCs w:val="20"/>
              </w:rPr>
            </w:pPr>
            <w:r>
              <w:rPr>
                <w:rFonts w:cs="Arial"/>
                <w:sz w:val="20"/>
                <w:szCs w:val="20"/>
              </w:rPr>
              <w:t>(1,09)</w:t>
            </w:r>
          </w:p>
        </w:tc>
      </w:tr>
      <w:tr w:rsidR="003A628B" w:rsidRPr="00726F9C" w14:paraId="3E9203D8" w14:textId="77777777" w:rsidTr="0019435F">
        <w:tc>
          <w:tcPr>
            <w:tcW w:w="1661" w:type="dxa"/>
            <w:tcBorders>
              <w:top w:val="nil"/>
              <w:left w:val="nil"/>
              <w:bottom w:val="nil"/>
              <w:right w:val="nil"/>
            </w:tcBorders>
          </w:tcPr>
          <w:p w14:paraId="31D867C3" w14:textId="77777777" w:rsidR="003A628B" w:rsidRPr="00726F9C" w:rsidRDefault="003A628B" w:rsidP="0019435F">
            <w:pPr>
              <w:jc w:val="both"/>
              <w:rPr>
                <w:rFonts w:cs="Arial"/>
                <w:b/>
                <w:sz w:val="20"/>
                <w:szCs w:val="20"/>
              </w:rPr>
            </w:pPr>
            <w:r w:rsidRPr="00A370A3">
              <w:rPr>
                <w:rFonts w:cs="Arial"/>
                <w:b/>
                <w:sz w:val="20"/>
                <w:szCs w:val="20"/>
              </w:rPr>
              <w:t>1) An. Elec.</w:t>
            </w:r>
          </w:p>
        </w:tc>
        <w:tc>
          <w:tcPr>
            <w:tcW w:w="1004" w:type="dxa"/>
            <w:tcBorders>
              <w:top w:val="nil"/>
              <w:left w:val="nil"/>
              <w:bottom w:val="nil"/>
              <w:right w:val="nil"/>
            </w:tcBorders>
          </w:tcPr>
          <w:p w14:paraId="56117342" w14:textId="77777777" w:rsidR="003A628B" w:rsidRPr="00726F9C" w:rsidRDefault="003A628B" w:rsidP="0019435F">
            <w:pPr>
              <w:rPr>
                <w:rFonts w:cs="Arial"/>
                <w:b/>
                <w:sz w:val="20"/>
                <w:szCs w:val="20"/>
              </w:rPr>
            </w:pPr>
            <w:r>
              <w:rPr>
                <w:rFonts w:cs="Arial"/>
                <w:b/>
                <w:sz w:val="20"/>
                <w:szCs w:val="20"/>
              </w:rPr>
              <w:t>-0,74***</w:t>
            </w:r>
          </w:p>
        </w:tc>
        <w:tc>
          <w:tcPr>
            <w:tcW w:w="769" w:type="dxa"/>
            <w:tcBorders>
              <w:top w:val="nil"/>
              <w:left w:val="nil"/>
              <w:bottom w:val="nil"/>
              <w:right w:val="nil"/>
            </w:tcBorders>
          </w:tcPr>
          <w:p w14:paraId="767F8663" w14:textId="77777777" w:rsidR="003A628B" w:rsidRPr="00726F9C" w:rsidRDefault="003A628B" w:rsidP="0019435F">
            <w:pPr>
              <w:rPr>
                <w:rFonts w:cs="Arial"/>
                <w:b/>
                <w:sz w:val="20"/>
                <w:szCs w:val="20"/>
              </w:rPr>
            </w:pPr>
            <w:r>
              <w:rPr>
                <w:rFonts w:cs="Arial"/>
                <w:b/>
                <w:sz w:val="20"/>
                <w:szCs w:val="20"/>
              </w:rPr>
              <w:t>(0,16)</w:t>
            </w:r>
          </w:p>
        </w:tc>
        <w:tc>
          <w:tcPr>
            <w:tcW w:w="970" w:type="dxa"/>
            <w:tcBorders>
              <w:top w:val="nil"/>
              <w:left w:val="nil"/>
              <w:bottom w:val="nil"/>
              <w:right w:val="nil"/>
            </w:tcBorders>
          </w:tcPr>
          <w:p w14:paraId="155374E2" w14:textId="77777777" w:rsidR="003A628B" w:rsidRPr="00726F9C" w:rsidRDefault="003A628B" w:rsidP="0019435F">
            <w:pPr>
              <w:rPr>
                <w:rFonts w:cs="Arial"/>
                <w:b/>
                <w:sz w:val="20"/>
                <w:szCs w:val="20"/>
              </w:rPr>
            </w:pPr>
            <w:r>
              <w:rPr>
                <w:rFonts w:cs="Arial"/>
                <w:b/>
                <w:sz w:val="20"/>
                <w:szCs w:val="20"/>
              </w:rPr>
              <w:t>-0,23</w:t>
            </w:r>
          </w:p>
        </w:tc>
        <w:tc>
          <w:tcPr>
            <w:tcW w:w="769" w:type="dxa"/>
            <w:tcBorders>
              <w:top w:val="nil"/>
              <w:left w:val="nil"/>
              <w:bottom w:val="nil"/>
              <w:right w:val="nil"/>
            </w:tcBorders>
          </w:tcPr>
          <w:p w14:paraId="3DB7D1C0" w14:textId="77777777" w:rsidR="003A628B" w:rsidRPr="00726F9C" w:rsidRDefault="003A628B" w:rsidP="0019435F">
            <w:pPr>
              <w:rPr>
                <w:rFonts w:cs="Arial"/>
                <w:b/>
                <w:sz w:val="20"/>
                <w:szCs w:val="20"/>
              </w:rPr>
            </w:pPr>
            <w:r>
              <w:rPr>
                <w:rFonts w:cs="Arial"/>
                <w:b/>
                <w:sz w:val="20"/>
                <w:szCs w:val="20"/>
              </w:rPr>
              <w:t>(0,15)</w:t>
            </w:r>
          </w:p>
        </w:tc>
        <w:tc>
          <w:tcPr>
            <w:tcW w:w="970" w:type="dxa"/>
            <w:tcBorders>
              <w:top w:val="nil"/>
              <w:left w:val="nil"/>
              <w:bottom w:val="nil"/>
              <w:right w:val="nil"/>
            </w:tcBorders>
          </w:tcPr>
          <w:p w14:paraId="4FF68FCF" w14:textId="77777777" w:rsidR="003A628B" w:rsidRPr="00726F9C" w:rsidRDefault="003A628B" w:rsidP="0019435F">
            <w:pPr>
              <w:rPr>
                <w:rFonts w:cs="Arial"/>
                <w:b/>
                <w:sz w:val="20"/>
                <w:szCs w:val="20"/>
              </w:rPr>
            </w:pPr>
            <w:r>
              <w:rPr>
                <w:rFonts w:cs="Arial"/>
                <w:b/>
                <w:sz w:val="20"/>
                <w:szCs w:val="20"/>
              </w:rPr>
              <w:t>0,30</w:t>
            </w:r>
          </w:p>
        </w:tc>
        <w:tc>
          <w:tcPr>
            <w:tcW w:w="872" w:type="dxa"/>
            <w:tcBorders>
              <w:top w:val="nil"/>
              <w:left w:val="nil"/>
              <w:bottom w:val="nil"/>
              <w:right w:val="nil"/>
            </w:tcBorders>
          </w:tcPr>
          <w:p w14:paraId="40F7E8F7" w14:textId="77777777" w:rsidR="003A628B" w:rsidRPr="00726F9C" w:rsidRDefault="003A628B" w:rsidP="0019435F">
            <w:pPr>
              <w:rPr>
                <w:rFonts w:cs="Arial"/>
                <w:b/>
                <w:sz w:val="20"/>
                <w:szCs w:val="20"/>
              </w:rPr>
            </w:pPr>
            <w:r>
              <w:rPr>
                <w:rFonts w:cs="Arial"/>
                <w:b/>
                <w:sz w:val="20"/>
                <w:szCs w:val="20"/>
              </w:rPr>
              <w:t>(0,23)</w:t>
            </w:r>
          </w:p>
        </w:tc>
        <w:tc>
          <w:tcPr>
            <w:tcW w:w="1107" w:type="dxa"/>
            <w:tcBorders>
              <w:top w:val="nil"/>
              <w:left w:val="nil"/>
              <w:bottom w:val="nil"/>
              <w:right w:val="nil"/>
            </w:tcBorders>
          </w:tcPr>
          <w:p w14:paraId="01B133BC" w14:textId="77777777" w:rsidR="003A628B" w:rsidRPr="00726F9C" w:rsidRDefault="003A628B" w:rsidP="0019435F">
            <w:pPr>
              <w:rPr>
                <w:rFonts w:cs="Arial"/>
                <w:b/>
                <w:sz w:val="20"/>
                <w:szCs w:val="20"/>
              </w:rPr>
            </w:pPr>
            <w:r>
              <w:rPr>
                <w:rFonts w:cs="Arial"/>
                <w:b/>
                <w:sz w:val="20"/>
                <w:szCs w:val="20"/>
              </w:rPr>
              <w:t>-0,01</w:t>
            </w:r>
          </w:p>
        </w:tc>
        <w:tc>
          <w:tcPr>
            <w:tcW w:w="734" w:type="dxa"/>
            <w:tcBorders>
              <w:top w:val="nil"/>
              <w:left w:val="nil"/>
              <w:bottom w:val="nil"/>
              <w:right w:val="nil"/>
            </w:tcBorders>
          </w:tcPr>
          <w:p w14:paraId="061A6B46" w14:textId="77777777" w:rsidR="003A628B" w:rsidRPr="00726F9C" w:rsidRDefault="003A628B" w:rsidP="0019435F">
            <w:pPr>
              <w:rPr>
                <w:rFonts w:cs="Arial"/>
                <w:b/>
                <w:sz w:val="20"/>
                <w:szCs w:val="20"/>
              </w:rPr>
            </w:pPr>
            <w:r>
              <w:rPr>
                <w:rFonts w:cs="Arial"/>
                <w:b/>
                <w:sz w:val="20"/>
                <w:szCs w:val="20"/>
              </w:rPr>
              <w:t>(0,25)</w:t>
            </w:r>
          </w:p>
        </w:tc>
      </w:tr>
      <w:tr w:rsidR="003A628B" w:rsidRPr="00726F9C" w14:paraId="006463E1" w14:textId="77777777" w:rsidTr="0019435F">
        <w:tc>
          <w:tcPr>
            <w:tcW w:w="1661" w:type="dxa"/>
            <w:tcBorders>
              <w:top w:val="nil"/>
              <w:left w:val="nil"/>
              <w:bottom w:val="nil"/>
              <w:right w:val="nil"/>
            </w:tcBorders>
          </w:tcPr>
          <w:p w14:paraId="02AA54C7" w14:textId="77777777" w:rsidR="003A628B" w:rsidRPr="00726F9C" w:rsidRDefault="003A628B" w:rsidP="0019435F">
            <w:pPr>
              <w:jc w:val="both"/>
              <w:rPr>
                <w:rFonts w:cs="Arial"/>
                <w:b/>
                <w:sz w:val="20"/>
                <w:szCs w:val="20"/>
              </w:rPr>
            </w:pPr>
            <w:r w:rsidRPr="00A370A3">
              <w:rPr>
                <w:rFonts w:cs="Arial"/>
                <w:b/>
                <w:sz w:val="20"/>
                <w:szCs w:val="20"/>
              </w:rPr>
              <w:t>2) An. Préélec.</w:t>
            </w:r>
          </w:p>
        </w:tc>
        <w:tc>
          <w:tcPr>
            <w:tcW w:w="1004" w:type="dxa"/>
            <w:tcBorders>
              <w:top w:val="nil"/>
              <w:left w:val="nil"/>
              <w:bottom w:val="nil"/>
              <w:right w:val="nil"/>
            </w:tcBorders>
          </w:tcPr>
          <w:p w14:paraId="5B8303EC" w14:textId="77777777" w:rsidR="003A628B" w:rsidRPr="00726F9C" w:rsidRDefault="003A628B" w:rsidP="0019435F">
            <w:pPr>
              <w:rPr>
                <w:rFonts w:cs="Arial"/>
                <w:b/>
                <w:sz w:val="20"/>
                <w:szCs w:val="20"/>
              </w:rPr>
            </w:pPr>
            <w:r>
              <w:rPr>
                <w:rFonts w:cs="Arial"/>
                <w:b/>
                <w:sz w:val="20"/>
                <w:szCs w:val="20"/>
              </w:rPr>
              <w:t>-0,95***</w:t>
            </w:r>
          </w:p>
        </w:tc>
        <w:tc>
          <w:tcPr>
            <w:tcW w:w="769" w:type="dxa"/>
            <w:tcBorders>
              <w:top w:val="nil"/>
              <w:left w:val="nil"/>
              <w:bottom w:val="nil"/>
              <w:right w:val="nil"/>
            </w:tcBorders>
          </w:tcPr>
          <w:p w14:paraId="4C3A6654" w14:textId="77777777" w:rsidR="003A628B" w:rsidRPr="00726F9C" w:rsidRDefault="003A628B" w:rsidP="0019435F">
            <w:pPr>
              <w:rPr>
                <w:rFonts w:cs="Arial"/>
                <w:b/>
                <w:sz w:val="20"/>
                <w:szCs w:val="20"/>
              </w:rPr>
            </w:pPr>
            <w:r>
              <w:rPr>
                <w:rFonts w:cs="Arial"/>
                <w:b/>
                <w:sz w:val="20"/>
                <w:szCs w:val="20"/>
              </w:rPr>
              <w:t>(0,18)</w:t>
            </w:r>
          </w:p>
        </w:tc>
        <w:tc>
          <w:tcPr>
            <w:tcW w:w="970" w:type="dxa"/>
            <w:tcBorders>
              <w:top w:val="nil"/>
              <w:left w:val="nil"/>
              <w:bottom w:val="nil"/>
              <w:right w:val="nil"/>
            </w:tcBorders>
          </w:tcPr>
          <w:p w14:paraId="77747D14" w14:textId="77777777" w:rsidR="003A628B" w:rsidRPr="00726F9C" w:rsidRDefault="003A628B" w:rsidP="0019435F">
            <w:pPr>
              <w:rPr>
                <w:rFonts w:cs="Arial"/>
                <w:b/>
                <w:sz w:val="20"/>
                <w:szCs w:val="20"/>
              </w:rPr>
            </w:pPr>
            <w:r>
              <w:rPr>
                <w:rFonts w:cs="Arial"/>
                <w:b/>
                <w:sz w:val="20"/>
                <w:szCs w:val="20"/>
              </w:rPr>
              <w:t>-1,87***</w:t>
            </w:r>
          </w:p>
        </w:tc>
        <w:tc>
          <w:tcPr>
            <w:tcW w:w="769" w:type="dxa"/>
            <w:tcBorders>
              <w:top w:val="nil"/>
              <w:left w:val="nil"/>
              <w:bottom w:val="nil"/>
              <w:right w:val="nil"/>
            </w:tcBorders>
          </w:tcPr>
          <w:p w14:paraId="4AEF5CEE" w14:textId="77777777" w:rsidR="003A628B" w:rsidRPr="00726F9C" w:rsidRDefault="003A628B" w:rsidP="0019435F">
            <w:pPr>
              <w:rPr>
                <w:rFonts w:cs="Arial"/>
                <w:b/>
                <w:sz w:val="20"/>
                <w:szCs w:val="20"/>
              </w:rPr>
            </w:pPr>
            <w:r>
              <w:rPr>
                <w:rFonts w:cs="Arial"/>
                <w:b/>
                <w:sz w:val="20"/>
                <w:szCs w:val="20"/>
              </w:rPr>
              <w:t>(0,10)</w:t>
            </w:r>
          </w:p>
        </w:tc>
        <w:tc>
          <w:tcPr>
            <w:tcW w:w="970" w:type="dxa"/>
            <w:tcBorders>
              <w:top w:val="nil"/>
              <w:left w:val="nil"/>
              <w:bottom w:val="nil"/>
              <w:right w:val="nil"/>
            </w:tcBorders>
          </w:tcPr>
          <w:p w14:paraId="5BCCE941" w14:textId="77777777" w:rsidR="003A628B" w:rsidRPr="00726F9C" w:rsidRDefault="003A628B" w:rsidP="0019435F">
            <w:pPr>
              <w:rPr>
                <w:rFonts w:cs="Arial"/>
                <w:b/>
                <w:sz w:val="20"/>
                <w:szCs w:val="20"/>
              </w:rPr>
            </w:pPr>
            <w:r>
              <w:rPr>
                <w:rFonts w:cs="Arial"/>
                <w:b/>
                <w:sz w:val="20"/>
                <w:szCs w:val="20"/>
              </w:rPr>
              <w:t>-2,54***</w:t>
            </w:r>
          </w:p>
        </w:tc>
        <w:tc>
          <w:tcPr>
            <w:tcW w:w="872" w:type="dxa"/>
            <w:tcBorders>
              <w:top w:val="nil"/>
              <w:left w:val="nil"/>
              <w:bottom w:val="nil"/>
              <w:right w:val="nil"/>
            </w:tcBorders>
          </w:tcPr>
          <w:p w14:paraId="5F1D57CD" w14:textId="77777777" w:rsidR="003A628B" w:rsidRPr="00726F9C" w:rsidRDefault="003A628B" w:rsidP="0019435F">
            <w:pPr>
              <w:rPr>
                <w:rFonts w:cs="Arial"/>
                <w:b/>
                <w:sz w:val="20"/>
                <w:szCs w:val="20"/>
              </w:rPr>
            </w:pPr>
            <w:r>
              <w:rPr>
                <w:rFonts w:cs="Arial"/>
                <w:b/>
                <w:sz w:val="20"/>
                <w:szCs w:val="20"/>
              </w:rPr>
              <w:t>(0,14)</w:t>
            </w:r>
          </w:p>
        </w:tc>
        <w:tc>
          <w:tcPr>
            <w:tcW w:w="1107" w:type="dxa"/>
            <w:tcBorders>
              <w:top w:val="nil"/>
              <w:left w:val="nil"/>
              <w:bottom w:val="nil"/>
              <w:right w:val="nil"/>
            </w:tcBorders>
          </w:tcPr>
          <w:p w14:paraId="03BE309D" w14:textId="77777777" w:rsidR="003A628B" w:rsidRPr="00726F9C" w:rsidRDefault="003A628B" w:rsidP="0019435F">
            <w:pPr>
              <w:rPr>
                <w:rFonts w:cs="Arial"/>
                <w:b/>
                <w:sz w:val="20"/>
                <w:szCs w:val="20"/>
              </w:rPr>
            </w:pPr>
            <w:r>
              <w:rPr>
                <w:rFonts w:cs="Arial"/>
                <w:b/>
                <w:sz w:val="20"/>
                <w:szCs w:val="20"/>
              </w:rPr>
              <w:t>-1,49***</w:t>
            </w:r>
          </w:p>
        </w:tc>
        <w:tc>
          <w:tcPr>
            <w:tcW w:w="734" w:type="dxa"/>
            <w:tcBorders>
              <w:top w:val="nil"/>
              <w:left w:val="nil"/>
              <w:bottom w:val="nil"/>
              <w:right w:val="nil"/>
            </w:tcBorders>
          </w:tcPr>
          <w:p w14:paraId="325BA20C" w14:textId="77777777" w:rsidR="003A628B" w:rsidRPr="00726F9C" w:rsidRDefault="003A628B" w:rsidP="0019435F">
            <w:pPr>
              <w:rPr>
                <w:rFonts w:cs="Arial"/>
                <w:b/>
                <w:sz w:val="20"/>
                <w:szCs w:val="20"/>
              </w:rPr>
            </w:pPr>
            <w:r>
              <w:rPr>
                <w:rFonts w:cs="Arial"/>
                <w:b/>
                <w:sz w:val="20"/>
                <w:szCs w:val="20"/>
              </w:rPr>
              <w:t>(0,22)</w:t>
            </w:r>
          </w:p>
        </w:tc>
      </w:tr>
      <w:tr w:rsidR="003A628B" w:rsidRPr="00726F9C" w14:paraId="5D48BBEB" w14:textId="77777777" w:rsidTr="0019435F">
        <w:tc>
          <w:tcPr>
            <w:tcW w:w="1661" w:type="dxa"/>
            <w:tcBorders>
              <w:top w:val="nil"/>
              <w:left w:val="nil"/>
              <w:bottom w:val="nil"/>
              <w:right w:val="nil"/>
            </w:tcBorders>
          </w:tcPr>
          <w:p w14:paraId="26586716" w14:textId="77777777" w:rsidR="003A628B" w:rsidRPr="00726F9C" w:rsidRDefault="003A628B" w:rsidP="0019435F">
            <w:pPr>
              <w:jc w:val="both"/>
              <w:rPr>
                <w:rFonts w:cs="Arial"/>
                <w:sz w:val="20"/>
                <w:szCs w:val="20"/>
              </w:rPr>
            </w:pPr>
            <w:r w:rsidRPr="00726F9C">
              <w:rPr>
                <w:rFonts w:cs="Arial"/>
                <w:sz w:val="20"/>
                <w:szCs w:val="20"/>
              </w:rPr>
              <w:t>3) Δ RFU</w:t>
            </w:r>
          </w:p>
        </w:tc>
        <w:tc>
          <w:tcPr>
            <w:tcW w:w="1004" w:type="dxa"/>
            <w:tcBorders>
              <w:top w:val="nil"/>
              <w:left w:val="nil"/>
              <w:bottom w:val="nil"/>
              <w:right w:val="nil"/>
            </w:tcBorders>
          </w:tcPr>
          <w:p w14:paraId="28778140" w14:textId="77777777" w:rsidR="003A628B" w:rsidRPr="00726F9C" w:rsidRDefault="003A628B" w:rsidP="0019435F">
            <w:pPr>
              <w:rPr>
                <w:rFonts w:cs="Arial"/>
                <w:sz w:val="20"/>
                <w:szCs w:val="20"/>
              </w:rPr>
            </w:pPr>
            <w:r>
              <w:rPr>
                <w:rFonts w:cs="Arial"/>
                <w:sz w:val="20"/>
                <w:szCs w:val="20"/>
              </w:rPr>
              <w:t>-0,92***</w:t>
            </w:r>
          </w:p>
        </w:tc>
        <w:tc>
          <w:tcPr>
            <w:tcW w:w="769" w:type="dxa"/>
            <w:tcBorders>
              <w:top w:val="nil"/>
              <w:left w:val="nil"/>
              <w:bottom w:val="nil"/>
              <w:right w:val="nil"/>
            </w:tcBorders>
          </w:tcPr>
          <w:p w14:paraId="0BA63657" w14:textId="77777777" w:rsidR="003A628B" w:rsidRPr="00726F9C" w:rsidRDefault="003A628B" w:rsidP="0019435F">
            <w:pPr>
              <w:rPr>
                <w:rFonts w:cs="Arial"/>
                <w:sz w:val="20"/>
                <w:szCs w:val="20"/>
              </w:rPr>
            </w:pPr>
            <w:r>
              <w:rPr>
                <w:rFonts w:cs="Arial"/>
                <w:sz w:val="20"/>
                <w:szCs w:val="20"/>
              </w:rPr>
              <w:t>(0,05)</w:t>
            </w:r>
          </w:p>
        </w:tc>
        <w:tc>
          <w:tcPr>
            <w:tcW w:w="970" w:type="dxa"/>
            <w:tcBorders>
              <w:top w:val="nil"/>
              <w:left w:val="nil"/>
              <w:bottom w:val="nil"/>
              <w:right w:val="nil"/>
            </w:tcBorders>
          </w:tcPr>
          <w:p w14:paraId="027F6307" w14:textId="77777777" w:rsidR="003A628B" w:rsidRPr="00726F9C" w:rsidRDefault="003A628B" w:rsidP="0019435F">
            <w:pPr>
              <w:rPr>
                <w:rFonts w:cs="Arial"/>
                <w:sz w:val="20"/>
                <w:szCs w:val="20"/>
              </w:rPr>
            </w:pPr>
            <w:r>
              <w:rPr>
                <w:rFonts w:cs="Arial"/>
                <w:sz w:val="20"/>
                <w:szCs w:val="20"/>
              </w:rPr>
              <w:t>-0,85***</w:t>
            </w:r>
          </w:p>
        </w:tc>
        <w:tc>
          <w:tcPr>
            <w:tcW w:w="769" w:type="dxa"/>
            <w:tcBorders>
              <w:top w:val="nil"/>
              <w:left w:val="nil"/>
              <w:bottom w:val="nil"/>
              <w:right w:val="nil"/>
            </w:tcBorders>
          </w:tcPr>
          <w:p w14:paraId="6C06B897" w14:textId="77777777" w:rsidR="003A628B" w:rsidRPr="00726F9C" w:rsidRDefault="003A628B" w:rsidP="0019435F">
            <w:pPr>
              <w:rPr>
                <w:rFonts w:cs="Arial"/>
                <w:sz w:val="20"/>
                <w:szCs w:val="20"/>
              </w:rPr>
            </w:pPr>
            <w:r>
              <w:rPr>
                <w:rFonts w:cs="Arial"/>
                <w:sz w:val="20"/>
                <w:szCs w:val="20"/>
              </w:rPr>
              <w:t>(0,03)</w:t>
            </w:r>
          </w:p>
        </w:tc>
        <w:tc>
          <w:tcPr>
            <w:tcW w:w="970" w:type="dxa"/>
            <w:tcBorders>
              <w:top w:val="nil"/>
              <w:left w:val="nil"/>
              <w:bottom w:val="nil"/>
              <w:right w:val="nil"/>
            </w:tcBorders>
          </w:tcPr>
          <w:p w14:paraId="58E469C6" w14:textId="77777777" w:rsidR="003A628B" w:rsidRPr="00726F9C" w:rsidRDefault="003A628B" w:rsidP="0019435F">
            <w:pPr>
              <w:rPr>
                <w:rFonts w:cs="Arial"/>
                <w:sz w:val="20"/>
                <w:szCs w:val="20"/>
              </w:rPr>
            </w:pPr>
            <w:r>
              <w:rPr>
                <w:rFonts w:cs="Arial"/>
                <w:sz w:val="20"/>
                <w:szCs w:val="20"/>
              </w:rPr>
              <w:t>-0,93***</w:t>
            </w:r>
          </w:p>
        </w:tc>
        <w:tc>
          <w:tcPr>
            <w:tcW w:w="872" w:type="dxa"/>
            <w:tcBorders>
              <w:top w:val="nil"/>
              <w:left w:val="nil"/>
              <w:bottom w:val="nil"/>
              <w:right w:val="nil"/>
            </w:tcBorders>
          </w:tcPr>
          <w:p w14:paraId="4DBAB782" w14:textId="77777777" w:rsidR="003A628B" w:rsidRPr="00726F9C" w:rsidRDefault="003A628B" w:rsidP="0019435F">
            <w:pPr>
              <w:rPr>
                <w:rFonts w:cs="Arial"/>
                <w:sz w:val="20"/>
                <w:szCs w:val="20"/>
              </w:rPr>
            </w:pPr>
            <w:r>
              <w:rPr>
                <w:rFonts w:cs="Arial"/>
                <w:sz w:val="20"/>
                <w:szCs w:val="20"/>
              </w:rPr>
              <w:t>(0,06)</w:t>
            </w:r>
          </w:p>
        </w:tc>
        <w:tc>
          <w:tcPr>
            <w:tcW w:w="1107" w:type="dxa"/>
            <w:tcBorders>
              <w:top w:val="nil"/>
              <w:left w:val="nil"/>
              <w:bottom w:val="nil"/>
              <w:right w:val="nil"/>
            </w:tcBorders>
          </w:tcPr>
          <w:p w14:paraId="0F1EC342" w14:textId="77777777" w:rsidR="003A628B" w:rsidRPr="00726F9C" w:rsidRDefault="003A628B" w:rsidP="0019435F">
            <w:pPr>
              <w:rPr>
                <w:rFonts w:cs="Arial"/>
                <w:sz w:val="20"/>
                <w:szCs w:val="20"/>
              </w:rPr>
            </w:pPr>
            <w:r>
              <w:rPr>
                <w:rFonts w:cs="Arial"/>
                <w:sz w:val="20"/>
                <w:szCs w:val="20"/>
              </w:rPr>
              <w:t>-0,90***</w:t>
            </w:r>
          </w:p>
        </w:tc>
        <w:tc>
          <w:tcPr>
            <w:tcW w:w="734" w:type="dxa"/>
            <w:tcBorders>
              <w:top w:val="nil"/>
              <w:left w:val="nil"/>
              <w:bottom w:val="nil"/>
              <w:right w:val="nil"/>
            </w:tcBorders>
          </w:tcPr>
          <w:p w14:paraId="2A3563F7" w14:textId="77777777" w:rsidR="003A628B" w:rsidRPr="00726F9C" w:rsidRDefault="003A628B" w:rsidP="0019435F">
            <w:pPr>
              <w:rPr>
                <w:rFonts w:cs="Arial"/>
                <w:sz w:val="20"/>
                <w:szCs w:val="20"/>
              </w:rPr>
            </w:pPr>
            <w:r>
              <w:rPr>
                <w:rFonts w:cs="Arial"/>
                <w:sz w:val="20"/>
                <w:szCs w:val="20"/>
              </w:rPr>
              <w:t>(0,03)</w:t>
            </w:r>
          </w:p>
        </w:tc>
      </w:tr>
      <w:tr w:rsidR="003A628B" w:rsidRPr="00726F9C" w14:paraId="74FBADB2" w14:textId="77777777" w:rsidTr="0019435F">
        <w:tc>
          <w:tcPr>
            <w:tcW w:w="1661" w:type="dxa"/>
            <w:tcBorders>
              <w:top w:val="nil"/>
              <w:left w:val="nil"/>
              <w:bottom w:val="nil"/>
              <w:right w:val="nil"/>
            </w:tcBorders>
          </w:tcPr>
          <w:p w14:paraId="4A5E0142" w14:textId="77777777" w:rsidR="003A628B" w:rsidRPr="00726F9C" w:rsidRDefault="003A628B" w:rsidP="0019435F">
            <w:pPr>
              <w:jc w:val="both"/>
              <w:rPr>
                <w:rFonts w:cs="Arial"/>
                <w:sz w:val="20"/>
                <w:szCs w:val="20"/>
              </w:rPr>
            </w:pPr>
            <w:r w:rsidRPr="00726F9C">
              <w:rPr>
                <w:rFonts w:cs="Arial"/>
                <w:sz w:val="20"/>
                <w:szCs w:val="20"/>
              </w:rPr>
              <w:t>4) Δ population</w:t>
            </w:r>
          </w:p>
        </w:tc>
        <w:tc>
          <w:tcPr>
            <w:tcW w:w="1004" w:type="dxa"/>
            <w:tcBorders>
              <w:top w:val="nil"/>
              <w:left w:val="nil"/>
              <w:bottom w:val="nil"/>
              <w:right w:val="nil"/>
            </w:tcBorders>
          </w:tcPr>
          <w:p w14:paraId="1363277B" w14:textId="77777777" w:rsidR="003A628B" w:rsidRPr="00726F9C" w:rsidRDefault="003A628B" w:rsidP="0019435F">
            <w:pPr>
              <w:rPr>
                <w:rFonts w:cs="Arial"/>
                <w:sz w:val="20"/>
                <w:szCs w:val="20"/>
              </w:rPr>
            </w:pPr>
            <w:r>
              <w:rPr>
                <w:rFonts w:cs="Arial"/>
                <w:sz w:val="20"/>
                <w:szCs w:val="20"/>
              </w:rPr>
              <w:t>0,15</w:t>
            </w:r>
          </w:p>
        </w:tc>
        <w:tc>
          <w:tcPr>
            <w:tcW w:w="769" w:type="dxa"/>
            <w:tcBorders>
              <w:top w:val="nil"/>
              <w:left w:val="nil"/>
              <w:bottom w:val="nil"/>
              <w:right w:val="nil"/>
            </w:tcBorders>
          </w:tcPr>
          <w:p w14:paraId="5DEE5FBD" w14:textId="77777777" w:rsidR="003A628B" w:rsidRPr="00726F9C" w:rsidRDefault="003A628B" w:rsidP="0019435F">
            <w:pPr>
              <w:rPr>
                <w:rFonts w:cs="Arial"/>
                <w:sz w:val="20"/>
                <w:szCs w:val="20"/>
              </w:rPr>
            </w:pPr>
            <w:r>
              <w:rPr>
                <w:rFonts w:cs="Arial"/>
                <w:sz w:val="20"/>
                <w:szCs w:val="20"/>
              </w:rPr>
              <w:t>(0,09)</w:t>
            </w:r>
          </w:p>
        </w:tc>
        <w:tc>
          <w:tcPr>
            <w:tcW w:w="970" w:type="dxa"/>
            <w:tcBorders>
              <w:top w:val="nil"/>
              <w:left w:val="nil"/>
              <w:bottom w:val="nil"/>
              <w:right w:val="nil"/>
            </w:tcBorders>
          </w:tcPr>
          <w:p w14:paraId="1CDBCF7F" w14:textId="77777777" w:rsidR="003A628B" w:rsidRPr="00726F9C" w:rsidRDefault="003A628B" w:rsidP="0019435F">
            <w:pPr>
              <w:rPr>
                <w:rFonts w:cs="Arial"/>
                <w:sz w:val="20"/>
                <w:szCs w:val="20"/>
              </w:rPr>
            </w:pPr>
            <w:r>
              <w:rPr>
                <w:rFonts w:cs="Arial"/>
                <w:sz w:val="20"/>
                <w:szCs w:val="20"/>
              </w:rPr>
              <w:t>0,06</w:t>
            </w:r>
          </w:p>
        </w:tc>
        <w:tc>
          <w:tcPr>
            <w:tcW w:w="769" w:type="dxa"/>
            <w:tcBorders>
              <w:top w:val="nil"/>
              <w:left w:val="nil"/>
              <w:bottom w:val="nil"/>
              <w:right w:val="nil"/>
            </w:tcBorders>
          </w:tcPr>
          <w:p w14:paraId="37B3FBF3" w14:textId="77777777" w:rsidR="003A628B" w:rsidRPr="00726F9C" w:rsidRDefault="003A628B" w:rsidP="0019435F">
            <w:pPr>
              <w:rPr>
                <w:rFonts w:cs="Arial"/>
                <w:sz w:val="20"/>
                <w:szCs w:val="20"/>
              </w:rPr>
            </w:pPr>
            <w:r>
              <w:rPr>
                <w:rFonts w:cs="Arial"/>
                <w:sz w:val="20"/>
                <w:szCs w:val="20"/>
              </w:rPr>
              <w:t>(0,07)</w:t>
            </w:r>
          </w:p>
        </w:tc>
        <w:tc>
          <w:tcPr>
            <w:tcW w:w="970" w:type="dxa"/>
            <w:tcBorders>
              <w:top w:val="nil"/>
              <w:left w:val="nil"/>
              <w:bottom w:val="nil"/>
              <w:right w:val="nil"/>
            </w:tcBorders>
          </w:tcPr>
          <w:p w14:paraId="0ED577B1" w14:textId="77777777" w:rsidR="003A628B" w:rsidRPr="00726F9C" w:rsidRDefault="003A628B" w:rsidP="0019435F">
            <w:pPr>
              <w:rPr>
                <w:rFonts w:cs="Arial"/>
                <w:sz w:val="20"/>
                <w:szCs w:val="20"/>
              </w:rPr>
            </w:pPr>
            <w:r>
              <w:rPr>
                <w:rFonts w:cs="Arial"/>
                <w:sz w:val="20"/>
                <w:szCs w:val="20"/>
              </w:rPr>
              <w:t>0,22*</w:t>
            </w:r>
          </w:p>
        </w:tc>
        <w:tc>
          <w:tcPr>
            <w:tcW w:w="872" w:type="dxa"/>
            <w:tcBorders>
              <w:top w:val="nil"/>
              <w:left w:val="nil"/>
              <w:bottom w:val="nil"/>
              <w:right w:val="nil"/>
            </w:tcBorders>
          </w:tcPr>
          <w:p w14:paraId="2E5D6FAF" w14:textId="77777777" w:rsidR="003A628B" w:rsidRPr="00726F9C" w:rsidRDefault="003A628B" w:rsidP="0019435F">
            <w:pPr>
              <w:rPr>
                <w:rFonts w:cs="Arial"/>
                <w:sz w:val="20"/>
                <w:szCs w:val="20"/>
              </w:rPr>
            </w:pPr>
            <w:r>
              <w:rPr>
                <w:rFonts w:cs="Arial"/>
                <w:sz w:val="20"/>
                <w:szCs w:val="20"/>
              </w:rPr>
              <w:t>(0,09)</w:t>
            </w:r>
          </w:p>
        </w:tc>
        <w:tc>
          <w:tcPr>
            <w:tcW w:w="1107" w:type="dxa"/>
            <w:tcBorders>
              <w:top w:val="nil"/>
              <w:left w:val="nil"/>
              <w:bottom w:val="nil"/>
              <w:right w:val="nil"/>
            </w:tcBorders>
          </w:tcPr>
          <w:p w14:paraId="519250C2" w14:textId="77777777" w:rsidR="003A628B" w:rsidRPr="00726F9C" w:rsidRDefault="003A628B" w:rsidP="0019435F">
            <w:pPr>
              <w:rPr>
                <w:rFonts w:cs="Arial"/>
                <w:sz w:val="20"/>
                <w:szCs w:val="20"/>
              </w:rPr>
            </w:pPr>
            <w:r>
              <w:rPr>
                <w:rFonts w:cs="Arial"/>
                <w:sz w:val="20"/>
                <w:szCs w:val="20"/>
              </w:rPr>
              <w:t>0,21***</w:t>
            </w:r>
          </w:p>
        </w:tc>
        <w:tc>
          <w:tcPr>
            <w:tcW w:w="734" w:type="dxa"/>
            <w:tcBorders>
              <w:top w:val="nil"/>
              <w:left w:val="nil"/>
              <w:bottom w:val="nil"/>
              <w:right w:val="nil"/>
            </w:tcBorders>
          </w:tcPr>
          <w:p w14:paraId="7531078D" w14:textId="77777777" w:rsidR="003A628B" w:rsidRPr="00726F9C" w:rsidRDefault="003A628B" w:rsidP="0019435F">
            <w:pPr>
              <w:rPr>
                <w:rFonts w:cs="Arial"/>
                <w:sz w:val="20"/>
                <w:szCs w:val="20"/>
              </w:rPr>
            </w:pPr>
            <w:r>
              <w:rPr>
                <w:rFonts w:cs="Arial"/>
                <w:sz w:val="20"/>
                <w:szCs w:val="20"/>
              </w:rPr>
              <w:t>(0,06)</w:t>
            </w:r>
          </w:p>
        </w:tc>
      </w:tr>
      <w:tr w:rsidR="003A628B" w:rsidRPr="00726F9C" w14:paraId="0615F65F" w14:textId="77777777" w:rsidTr="0019435F">
        <w:tc>
          <w:tcPr>
            <w:tcW w:w="1661" w:type="dxa"/>
            <w:tcBorders>
              <w:top w:val="nil"/>
              <w:left w:val="nil"/>
              <w:bottom w:val="nil"/>
              <w:right w:val="nil"/>
            </w:tcBorders>
          </w:tcPr>
          <w:p w14:paraId="76438111" w14:textId="77777777" w:rsidR="003A628B" w:rsidRPr="00726F9C" w:rsidRDefault="003A628B" w:rsidP="0019435F">
            <w:pPr>
              <w:jc w:val="both"/>
              <w:rPr>
                <w:rFonts w:cs="Arial"/>
                <w:sz w:val="20"/>
                <w:szCs w:val="20"/>
              </w:rPr>
            </w:pPr>
            <w:r w:rsidRPr="00726F9C">
              <w:rPr>
                <w:rFonts w:cs="Arial"/>
                <w:sz w:val="20"/>
                <w:szCs w:val="20"/>
              </w:rPr>
              <w:t>5) % propriétaire</w:t>
            </w:r>
          </w:p>
        </w:tc>
        <w:tc>
          <w:tcPr>
            <w:tcW w:w="1004" w:type="dxa"/>
            <w:tcBorders>
              <w:top w:val="nil"/>
              <w:left w:val="nil"/>
              <w:bottom w:val="nil"/>
              <w:right w:val="nil"/>
            </w:tcBorders>
          </w:tcPr>
          <w:p w14:paraId="16BB6FAD" w14:textId="77777777" w:rsidR="003A628B" w:rsidRPr="00726F9C" w:rsidRDefault="003A628B" w:rsidP="0019435F">
            <w:pPr>
              <w:rPr>
                <w:rFonts w:cs="Arial"/>
                <w:sz w:val="20"/>
                <w:szCs w:val="20"/>
              </w:rPr>
            </w:pPr>
            <w:r>
              <w:rPr>
                <w:rFonts w:cs="Arial"/>
                <w:sz w:val="20"/>
                <w:szCs w:val="20"/>
              </w:rPr>
              <w:t>0,04*</w:t>
            </w:r>
          </w:p>
        </w:tc>
        <w:tc>
          <w:tcPr>
            <w:tcW w:w="769" w:type="dxa"/>
            <w:tcBorders>
              <w:top w:val="nil"/>
              <w:left w:val="nil"/>
              <w:bottom w:val="nil"/>
              <w:right w:val="nil"/>
            </w:tcBorders>
          </w:tcPr>
          <w:p w14:paraId="2FB7F51F" w14:textId="77777777" w:rsidR="003A628B" w:rsidRPr="00726F9C" w:rsidRDefault="003A628B" w:rsidP="0019435F">
            <w:pPr>
              <w:rPr>
                <w:rFonts w:cs="Arial"/>
                <w:sz w:val="20"/>
                <w:szCs w:val="20"/>
              </w:rPr>
            </w:pPr>
            <w:r>
              <w:rPr>
                <w:rFonts w:cs="Arial"/>
                <w:sz w:val="20"/>
                <w:szCs w:val="20"/>
              </w:rPr>
              <w:t>(0,02)</w:t>
            </w:r>
          </w:p>
        </w:tc>
        <w:tc>
          <w:tcPr>
            <w:tcW w:w="970" w:type="dxa"/>
            <w:tcBorders>
              <w:top w:val="nil"/>
              <w:left w:val="nil"/>
              <w:bottom w:val="nil"/>
              <w:right w:val="nil"/>
            </w:tcBorders>
          </w:tcPr>
          <w:p w14:paraId="3F4385B9" w14:textId="77777777" w:rsidR="003A628B" w:rsidRPr="00726F9C" w:rsidRDefault="003A628B" w:rsidP="0019435F">
            <w:pPr>
              <w:rPr>
                <w:rFonts w:cs="Arial"/>
                <w:sz w:val="20"/>
                <w:szCs w:val="20"/>
              </w:rPr>
            </w:pPr>
            <w:r>
              <w:rPr>
                <w:rFonts w:cs="Arial"/>
                <w:sz w:val="20"/>
                <w:szCs w:val="20"/>
              </w:rPr>
              <w:t>0,06***</w:t>
            </w:r>
          </w:p>
        </w:tc>
        <w:tc>
          <w:tcPr>
            <w:tcW w:w="769" w:type="dxa"/>
            <w:tcBorders>
              <w:top w:val="nil"/>
              <w:left w:val="nil"/>
              <w:bottom w:val="nil"/>
              <w:right w:val="nil"/>
            </w:tcBorders>
          </w:tcPr>
          <w:p w14:paraId="1C6DCD6C" w14:textId="77777777" w:rsidR="003A628B" w:rsidRPr="00726F9C" w:rsidRDefault="003A628B" w:rsidP="0019435F">
            <w:pPr>
              <w:rPr>
                <w:rFonts w:cs="Arial"/>
                <w:sz w:val="20"/>
                <w:szCs w:val="20"/>
              </w:rPr>
            </w:pPr>
            <w:r>
              <w:rPr>
                <w:rFonts w:cs="Arial"/>
                <w:sz w:val="20"/>
                <w:szCs w:val="20"/>
              </w:rPr>
              <w:t>(0,02)</w:t>
            </w:r>
          </w:p>
        </w:tc>
        <w:tc>
          <w:tcPr>
            <w:tcW w:w="970" w:type="dxa"/>
            <w:tcBorders>
              <w:top w:val="nil"/>
              <w:left w:val="nil"/>
              <w:bottom w:val="nil"/>
              <w:right w:val="nil"/>
            </w:tcBorders>
          </w:tcPr>
          <w:p w14:paraId="3B6E5917" w14:textId="77777777" w:rsidR="003A628B" w:rsidRPr="00726F9C" w:rsidRDefault="003A628B" w:rsidP="0019435F">
            <w:pPr>
              <w:rPr>
                <w:rFonts w:cs="Arial"/>
                <w:sz w:val="20"/>
                <w:szCs w:val="20"/>
              </w:rPr>
            </w:pPr>
            <w:r>
              <w:rPr>
                <w:rFonts w:cs="Arial"/>
                <w:sz w:val="20"/>
                <w:szCs w:val="20"/>
              </w:rPr>
              <w:t>0,08***</w:t>
            </w:r>
          </w:p>
        </w:tc>
        <w:tc>
          <w:tcPr>
            <w:tcW w:w="872" w:type="dxa"/>
            <w:tcBorders>
              <w:top w:val="nil"/>
              <w:left w:val="nil"/>
              <w:bottom w:val="nil"/>
              <w:right w:val="nil"/>
            </w:tcBorders>
          </w:tcPr>
          <w:p w14:paraId="135C8B52" w14:textId="77777777" w:rsidR="003A628B" w:rsidRPr="00726F9C" w:rsidRDefault="003A628B" w:rsidP="0019435F">
            <w:pPr>
              <w:rPr>
                <w:rFonts w:cs="Arial"/>
                <w:sz w:val="20"/>
                <w:szCs w:val="20"/>
              </w:rPr>
            </w:pPr>
            <w:r>
              <w:rPr>
                <w:rFonts w:cs="Arial"/>
                <w:sz w:val="20"/>
                <w:szCs w:val="20"/>
              </w:rPr>
              <w:t>(0,01)</w:t>
            </w:r>
          </w:p>
        </w:tc>
        <w:tc>
          <w:tcPr>
            <w:tcW w:w="1107" w:type="dxa"/>
            <w:tcBorders>
              <w:top w:val="nil"/>
              <w:left w:val="nil"/>
              <w:bottom w:val="nil"/>
              <w:right w:val="nil"/>
            </w:tcBorders>
          </w:tcPr>
          <w:p w14:paraId="60597299" w14:textId="77777777" w:rsidR="003A628B" w:rsidRPr="00726F9C" w:rsidRDefault="003A628B" w:rsidP="0019435F">
            <w:pPr>
              <w:rPr>
                <w:rFonts w:cs="Arial"/>
                <w:sz w:val="20"/>
                <w:szCs w:val="20"/>
              </w:rPr>
            </w:pPr>
            <w:r>
              <w:rPr>
                <w:rFonts w:cs="Arial"/>
                <w:sz w:val="20"/>
                <w:szCs w:val="20"/>
              </w:rPr>
              <w:t>0,05***</w:t>
            </w:r>
          </w:p>
        </w:tc>
        <w:tc>
          <w:tcPr>
            <w:tcW w:w="734" w:type="dxa"/>
            <w:tcBorders>
              <w:top w:val="nil"/>
              <w:left w:val="nil"/>
              <w:bottom w:val="nil"/>
              <w:right w:val="nil"/>
            </w:tcBorders>
          </w:tcPr>
          <w:p w14:paraId="628E3F0E" w14:textId="77777777" w:rsidR="003A628B" w:rsidRPr="00726F9C" w:rsidRDefault="003A628B" w:rsidP="0019435F">
            <w:pPr>
              <w:rPr>
                <w:rFonts w:cs="Arial"/>
                <w:sz w:val="20"/>
                <w:szCs w:val="20"/>
              </w:rPr>
            </w:pPr>
            <w:r>
              <w:rPr>
                <w:rFonts w:cs="Arial"/>
                <w:sz w:val="20"/>
                <w:szCs w:val="20"/>
              </w:rPr>
              <w:t>(0,01)</w:t>
            </w:r>
          </w:p>
        </w:tc>
      </w:tr>
      <w:tr w:rsidR="003A628B" w:rsidRPr="00726F9C" w14:paraId="4E512BCD" w14:textId="77777777" w:rsidTr="0019435F">
        <w:tc>
          <w:tcPr>
            <w:tcW w:w="1661" w:type="dxa"/>
            <w:tcBorders>
              <w:top w:val="nil"/>
              <w:left w:val="nil"/>
              <w:bottom w:val="nil"/>
              <w:right w:val="nil"/>
            </w:tcBorders>
          </w:tcPr>
          <w:p w14:paraId="13995EC6" w14:textId="77777777" w:rsidR="003A628B" w:rsidRPr="00726F9C" w:rsidRDefault="003A628B" w:rsidP="0019435F">
            <w:pPr>
              <w:jc w:val="both"/>
              <w:rPr>
                <w:rFonts w:cs="Arial"/>
                <w:sz w:val="20"/>
                <w:szCs w:val="20"/>
              </w:rPr>
            </w:pPr>
            <w:r>
              <w:rPr>
                <w:rFonts w:cs="Arial"/>
                <w:sz w:val="20"/>
                <w:szCs w:val="20"/>
              </w:rPr>
              <w:t>6) Ratio élu</w:t>
            </w:r>
          </w:p>
        </w:tc>
        <w:tc>
          <w:tcPr>
            <w:tcW w:w="1004" w:type="dxa"/>
            <w:tcBorders>
              <w:top w:val="nil"/>
              <w:left w:val="nil"/>
              <w:bottom w:val="nil"/>
              <w:right w:val="nil"/>
            </w:tcBorders>
          </w:tcPr>
          <w:p w14:paraId="7DD5979C" w14:textId="77777777" w:rsidR="003A628B" w:rsidRPr="00726F9C" w:rsidRDefault="003A628B" w:rsidP="0019435F">
            <w:pPr>
              <w:rPr>
                <w:rFonts w:cs="Arial"/>
                <w:sz w:val="20"/>
                <w:szCs w:val="20"/>
              </w:rPr>
            </w:pPr>
            <w:r>
              <w:rPr>
                <w:rFonts w:cs="Arial"/>
                <w:sz w:val="20"/>
                <w:szCs w:val="20"/>
              </w:rPr>
              <w:t>0,04</w:t>
            </w:r>
          </w:p>
        </w:tc>
        <w:tc>
          <w:tcPr>
            <w:tcW w:w="769" w:type="dxa"/>
            <w:tcBorders>
              <w:top w:val="nil"/>
              <w:left w:val="nil"/>
              <w:bottom w:val="nil"/>
              <w:right w:val="nil"/>
            </w:tcBorders>
          </w:tcPr>
          <w:p w14:paraId="06263908" w14:textId="77777777" w:rsidR="003A628B" w:rsidRPr="00726F9C" w:rsidRDefault="003A628B" w:rsidP="0019435F">
            <w:pPr>
              <w:rPr>
                <w:rFonts w:cs="Arial"/>
                <w:sz w:val="20"/>
                <w:szCs w:val="20"/>
              </w:rPr>
            </w:pPr>
            <w:r>
              <w:rPr>
                <w:rFonts w:cs="Arial"/>
                <w:sz w:val="20"/>
                <w:szCs w:val="20"/>
              </w:rPr>
              <w:t>(0,03)</w:t>
            </w:r>
          </w:p>
        </w:tc>
        <w:tc>
          <w:tcPr>
            <w:tcW w:w="970" w:type="dxa"/>
            <w:tcBorders>
              <w:top w:val="nil"/>
              <w:left w:val="nil"/>
              <w:bottom w:val="nil"/>
              <w:right w:val="nil"/>
            </w:tcBorders>
          </w:tcPr>
          <w:p w14:paraId="0366970A" w14:textId="77777777" w:rsidR="003A628B" w:rsidRPr="00726F9C" w:rsidRDefault="003A628B" w:rsidP="0019435F">
            <w:pPr>
              <w:rPr>
                <w:rFonts w:cs="Arial"/>
                <w:sz w:val="20"/>
                <w:szCs w:val="20"/>
              </w:rPr>
            </w:pPr>
            <w:r>
              <w:rPr>
                <w:rFonts w:cs="Arial"/>
                <w:sz w:val="20"/>
                <w:szCs w:val="20"/>
              </w:rPr>
              <w:t>0,12***</w:t>
            </w:r>
          </w:p>
        </w:tc>
        <w:tc>
          <w:tcPr>
            <w:tcW w:w="769" w:type="dxa"/>
            <w:tcBorders>
              <w:top w:val="nil"/>
              <w:left w:val="nil"/>
              <w:bottom w:val="nil"/>
              <w:right w:val="nil"/>
            </w:tcBorders>
          </w:tcPr>
          <w:p w14:paraId="11BD17C7" w14:textId="77777777" w:rsidR="003A628B" w:rsidRPr="00726F9C" w:rsidRDefault="003A628B" w:rsidP="0019435F">
            <w:pPr>
              <w:rPr>
                <w:rFonts w:cs="Arial"/>
                <w:sz w:val="20"/>
                <w:szCs w:val="20"/>
              </w:rPr>
            </w:pPr>
            <w:r>
              <w:rPr>
                <w:rFonts w:cs="Arial"/>
                <w:sz w:val="20"/>
                <w:szCs w:val="20"/>
              </w:rPr>
              <w:t>(0,02)</w:t>
            </w:r>
          </w:p>
        </w:tc>
        <w:tc>
          <w:tcPr>
            <w:tcW w:w="970" w:type="dxa"/>
            <w:tcBorders>
              <w:top w:val="nil"/>
              <w:left w:val="nil"/>
              <w:bottom w:val="nil"/>
              <w:right w:val="nil"/>
            </w:tcBorders>
          </w:tcPr>
          <w:p w14:paraId="1E45E92A" w14:textId="77777777" w:rsidR="003A628B" w:rsidRPr="00726F9C" w:rsidRDefault="003A628B" w:rsidP="0019435F">
            <w:pPr>
              <w:rPr>
                <w:rFonts w:cs="Arial"/>
                <w:sz w:val="20"/>
                <w:szCs w:val="20"/>
              </w:rPr>
            </w:pPr>
            <w:r>
              <w:rPr>
                <w:rFonts w:cs="Arial"/>
                <w:sz w:val="20"/>
                <w:szCs w:val="20"/>
              </w:rPr>
              <w:t>0,06</w:t>
            </w:r>
          </w:p>
        </w:tc>
        <w:tc>
          <w:tcPr>
            <w:tcW w:w="872" w:type="dxa"/>
            <w:tcBorders>
              <w:top w:val="nil"/>
              <w:left w:val="nil"/>
              <w:bottom w:val="nil"/>
              <w:right w:val="nil"/>
            </w:tcBorders>
          </w:tcPr>
          <w:p w14:paraId="7B0EA8C0" w14:textId="77777777" w:rsidR="003A628B" w:rsidRPr="00726F9C" w:rsidRDefault="003A628B" w:rsidP="0019435F">
            <w:pPr>
              <w:rPr>
                <w:rFonts w:cs="Arial"/>
                <w:sz w:val="20"/>
                <w:szCs w:val="20"/>
              </w:rPr>
            </w:pPr>
            <w:r>
              <w:rPr>
                <w:rFonts w:cs="Arial"/>
                <w:sz w:val="20"/>
                <w:szCs w:val="20"/>
              </w:rPr>
              <w:t>(0,08)</w:t>
            </w:r>
          </w:p>
        </w:tc>
        <w:tc>
          <w:tcPr>
            <w:tcW w:w="1107" w:type="dxa"/>
            <w:tcBorders>
              <w:top w:val="nil"/>
              <w:left w:val="nil"/>
              <w:bottom w:val="nil"/>
              <w:right w:val="nil"/>
            </w:tcBorders>
          </w:tcPr>
          <w:p w14:paraId="7C6CCC4D" w14:textId="77777777" w:rsidR="003A628B" w:rsidRPr="00726F9C" w:rsidRDefault="003A628B" w:rsidP="0019435F">
            <w:pPr>
              <w:rPr>
                <w:rFonts w:cs="Arial"/>
                <w:sz w:val="20"/>
                <w:szCs w:val="20"/>
              </w:rPr>
            </w:pPr>
            <w:r>
              <w:rPr>
                <w:rFonts w:cs="Arial"/>
                <w:sz w:val="20"/>
                <w:szCs w:val="20"/>
              </w:rPr>
              <w:t>0,05</w:t>
            </w:r>
          </w:p>
        </w:tc>
        <w:tc>
          <w:tcPr>
            <w:tcW w:w="734" w:type="dxa"/>
            <w:tcBorders>
              <w:top w:val="nil"/>
              <w:left w:val="nil"/>
              <w:bottom w:val="nil"/>
              <w:right w:val="nil"/>
            </w:tcBorders>
          </w:tcPr>
          <w:p w14:paraId="74E69E3B" w14:textId="77777777" w:rsidR="003A628B" w:rsidRPr="00726F9C" w:rsidRDefault="003A628B" w:rsidP="0019435F">
            <w:pPr>
              <w:rPr>
                <w:rFonts w:cs="Arial"/>
                <w:sz w:val="20"/>
                <w:szCs w:val="20"/>
              </w:rPr>
            </w:pPr>
            <w:r>
              <w:rPr>
                <w:rFonts w:cs="Arial"/>
                <w:sz w:val="20"/>
                <w:szCs w:val="20"/>
              </w:rPr>
              <w:t>(0,05)</w:t>
            </w:r>
          </w:p>
        </w:tc>
      </w:tr>
      <w:tr w:rsidR="003A628B" w:rsidRPr="00726F9C" w14:paraId="6475F8BB" w14:textId="77777777" w:rsidTr="0019435F">
        <w:tc>
          <w:tcPr>
            <w:tcW w:w="1661" w:type="dxa"/>
            <w:tcBorders>
              <w:top w:val="nil"/>
              <w:left w:val="nil"/>
              <w:bottom w:val="nil"/>
              <w:right w:val="nil"/>
            </w:tcBorders>
          </w:tcPr>
          <w:p w14:paraId="1B0A46BE" w14:textId="77777777" w:rsidR="003A628B" w:rsidRPr="00726F9C" w:rsidRDefault="003A628B" w:rsidP="0019435F">
            <w:pPr>
              <w:jc w:val="both"/>
              <w:rPr>
                <w:rFonts w:cs="Arial"/>
                <w:sz w:val="20"/>
                <w:szCs w:val="20"/>
              </w:rPr>
            </w:pPr>
            <w:r w:rsidRPr="00726F9C">
              <w:rPr>
                <w:rFonts w:cs="Arial"/>
                <w:sz w:val="20"/>
                <w:szCs w:val="20"/>
              </w:rPr>
              <w:t xml:space="preserve">7) </w:t>
            </w:r>
            <w:r w:rsidRPr="00491851">
              <w:rPr>
                <w:rFonts w:cs="Arial"/>
                <w:sz w:val="20"/>
                <w:szCs w:val="20"/>
              </w:rPr>
              <w:t>log employés</w:t>
            </w:r>
          </w:p>
        </w:tc>
        <w:tc>
          <w:tcPr>
            <w:tcW w:w="1004" w:type="dxa"/>
            <w:tcBorders>
              <w:top w:val="nil"/>
              <w:left w:val="nil"/>
              <w:bottom w:val="nil"/>
              <w:right w:val="nil"/>
            </w:tcBorders>
          </w:tcPr>
          <w:p w14:paraId="7448B6BF" w14:textId="77777777" w:rsidR="003A628B" w:rsidRPr="00726F9C" w:rsidRDefault="003A628B" w:rsidP="0019435F">
            <w:pPr>
              <w:rPr>
                <w:rFonts w:cs="Arial"/>
                <w:sz w:val="20"/>
                <w:szCs w:val="20"/>
              </w:rPr>
            </w:pPr>
            <w:r>
              <w:rPr>
                <w:rFonts w:cs="Arial"/>
                <w:sz w:val="20"/>
                <w:szCs w:val="20"/>
              </w:rPr>
              <w:t>1,54*</w:t>
            </w:r>
          </w:p>
        </w:tc>
        <w:tc>
          <w:tcPr>
            <w:tcW w:w="769" w:type="dxa"/>
            <w:tcBorders>
              <w:top w:val="nil"/>
              <w:left w:val="nil"/>
              <w:bottom w:val="nil"/>
              <w:right w:val="nil"/>
            </w:tcBorders>
          </w:tcPr>
          <w:p w14:paraId="2497A16B" w14:textId="77777777" w:rsidR="003A628B" w:rsidRPr="00726F9C" w:rsidRDefault="003A628B" w:rsidP="0019435F">
            <w:pPr>
              <w:rPr>
                <w:rFonts w:cs="Arial"/>
                <w:sz w:val="20"/>
                <w:szCs w:val="20"/>
              </w:rPr>
            </w:pPr>
            <w:r>
              <w:rPr>
                <w:rFonts w:cs="Arial"/>
                <w:sz w:val="20"/>
                <w:szCs w:val="20"/>
              </w:rPr>
              <w:t>(0,68)</w:t>
            </w:r>
          </w:p>
        </w:tc>
        <w:tc>
          <w:tcPr>
            <w:tcW w:w="970" w:type="dxa"/>
            <w:tcBorders>
              <w:top w:val="nil"/>
              <w:left w:val="nil"/>
              <w:bottom w:val="nil"/>
              <w:right w:val="nil"/>
            </w:tcBorders>
          </w:tcPr>
          <w:p w14:paraId="68184C3A" w14:textId="77777777" w:rsidR="003A628B" w:rsidRPr="00726F9C" w:rsidRDefault="003A628B" w:rsidP="0019435F">
            <w:pPr>
              <w:rPr>
                <w:rFonts w:cs="Arial"/>
                <w:sz w:val="20"/>
                <w:szCs w:val="20"/>
              </w:rPr>
            </w:pPr>
            <w:r>
              <w:rPr>
                <w:rFonts w:cs="Arial"/>
                <w:sz w:val="20"/>
                <w:szCs w:val="20"/>
              </w:rPr>
              <w:t>-0,36</w:t>
            </w:r>
          </w:p>
        </w:tc>
        <w:tc>
          <w:tcPr>
            <w:tcW w:w="769" w:type="dxa"/>
            <w:tcBorders>
              <w:top w:val="nil"/>
              <w:left w:val="nil"/>
              <w:bottom w:val="nil"/>
              <w:right w:val="nil"/>
            </w:tcBorders>
          </w:tcPr>
          <w:p w14:paraId="07313C6B" w14:textId="77777777" w:rsidR="003A628B" w:rsidRPr="00726F9C" w:rsidRDefault="003A628B" w:rsidP="0019435F">
            <w:pPr>
              <w:rPr>
                <w:rFonts w:cs="Arial"/>
                <w:sz w:val="20"/>
                <w:szCs w:val="20"/>
              </w:rPr>
            </w:pPr>
            <w:r>
              <w:rPr>
                <w:rFonts w:cs="Arial"/>
                <w:sz w:val="20"/>
                <w:szCs w:val="20"/>
              </w:rPr>
              <w:t>(0,48)</w:t>
            </w:r>
          </w:p>
        </w:tc>
        <w:tc>
          <w:tcPr>
            <w:tcW w:w="970" w:type="dxa"/>
            <w:tcBorders>
              <w:top w:val="nil"/>
              <w:left w:val="nil"/>
              <w:bottom w:val="nil"/>
              <w:right w:val="nil"/>
            </w:tcBorders>
          </w:tcPr>
          <w:p w14:paraId="06E78534" w14:textId="77777777" w:rsidR="003A628B" w:rsidRPr="00726F9C" w:rsidRDefault="003A628B" w:rsidP="0019435F">
            <w:pPr>
              <w:rPr>
                <w:rFonts w:cs="Arial"/>
                <w:sz w:val="20"/>
                <w:szCs w:val="20"/>
              </w:rPr>
            </w:pPr>
            <w:r>
              <w:rPr>
                <w:rFonts w:cs="Arial"/>
                <w:sz w:val="20"/>
                <w:szCs w:val="20"/>
              </w:rPr>
              <w:t>2,24</w:t>
            </w:r>
          </w:p>
        </w:tc>
        <w:tc>
          <w:tcPr>
            <w:tcW w:w="872" w:type="dxa"/>
            <w:tcBorders>
              <w:top w:val="nil"/>
              <w:left w:val="nil"/>
              <w:bottom w:val="nil"/>
              <w:right w:val="nil"/>
            </w:tcBorders>
          </w:tcPr>
          <w:p w14:paraId="7AEDD56F" w14:textId="77777777" w:rsidR="003A628B" w:rsidRPr="00726F9C" w:rsidRDefault="003A628B" w:rsidP="0019435F">
            <w:pPr>
              <w:rPr>
                <w:rFonts w:cs="Arial"/>
                <w:sz w:val="20"/>
                <w:szCs w:val="20"/>
              </w:rPr>
            </w:pPr>
            <w:r>
              <w:rPr>
                <w:rFonts w:cs="Arial"/>
                <w:sz w:val="20"/>
                <w:szCs w:val="20"/>
              </w:rPr>
              <w:t>(1,46)</w:t>
            </w:r>
          </w:p>
        </w:tc>
        <w:tc>
          <w:tcPr>
            <w:tcW w:w="1107" w:type="dxa"/>
            <w:tcBorders>
              <w:top w:val="nil"/>
              <w:left w:val="nil"/>
              <w:bottom w:val="nil"/>
              <w:right w:val="nil"/>
            </w:tcBorders>
          </w:tcPr>
          <w:p w14:paraId="1121F059" w14:textId="77777777" w:rsidR="003A628B" w:rsidRPr="00726F9C" w:rsidRDefault="003A628B" w:rsidP="0019435F">
            <w:pPr>
              <w:rPr>
                <w:rFonts w:cs="Arial"/>
                <w:sz w:val="20"/>
                <w:szCs w:val="20"/>
              </w:rPr>
            </w:pPr>
            <w:r>
              <w:rPr>
                <w:rFonts w:cs="Arial"/>
                <w:sz w:val="20"/>
                <w:szCs w:val="20"/>
              </w:rPr>
              <w:t>1,71</w:t>
            </w:r>
          </w:p>
        </w:tc>
        <w:tc>
          <w:tcPr>
            <w:tcW w:w="734" w:type="dxa"/>
            <w:tcBorders>
              <w:top w:val="nil"/>
              <w:left w:val="nil"/>
              <w:bottom w:val="nil"/>
              <w:right w:val="nil"/>
            </w:tcBorders>
          </w:tcPr>
          <w:p w14:paraId="5E0E44E5" w14:textId="77777777" w:rsidR="003A628B" w:rsidRPr="00726F9C" w:rsidRDefault="003A628B" w:rsidP="0019435F">
            <w:pPr>
              <w:rPr>
                <w:rFonts w:cs="Arial"/>
                <w:sz w:val="20"/>
                <w:szCs w:val="20"/>
              </w:rPr>
            </w:pPr>
            <w:r>
              <w:rPr>
                <w:rFonts w:cs="Arial"/>
                <w:sz w:val="20"/>
                <w:szCs w:val="20"/>
              </w:rPr>
              <w:t>(1,30)</w:t>
            </w:r>
          </w:p>
        </w:tc>
      </w:tr>
      <w:tr w:rsidR="003A628B" w:rsidRPr="00726F9C" w14:paraId="4ED0F64F" w14:textId="77777777" w:rsidTr="0019435F">
        <w:tc>
          <w:tcPr>
            <w:tcW w:w="1661" w:type="dxa"/>
            <w:tcBorders>
              <w:top w:val="nil"/>
              <w:left w:val="nil"/>
              <w:bottom w:val="nil"/>
              <w:right w:val="nil"/>
            </w:tcBorders>
          </w:tcPr>
          <w:p w14:paraId="1CD3FB39" w14:textId="77777777" w:rsidR="003A628B" w:rsidRPr="00726F9C" w:rsidRDefault="003A628B" w:rsidP="0019435F">
            <w:pPr>
              <w:jc w:val="both"/>
              <w:rPr>
                <w:rFonts w:cs="Arial"/>
                <w:sz w:val="20"/>
                <w:szCs w:val="20"/>
              </w:rPr>
            </w:pPr>
            <w:r w:rsidRPr="00726F9C">
              <w:rPr>
                <w:rFonts w:cs="Arial"/>
                <w:sz w:val="20"/>
                <w:szCs w:val="20"/>
              </w:rPr>
              <w:t xml:space="preserve">8) </w:t>
            </w:r>
            <w:r>
              <w:rPr>
                <w:rFonts w:cs="Arial"/>
                <w:sz w:val="20"/>
                <w:szCs w:val="20"/>
              </w:rPr>
              <w:t>+ 20 000 hab.</w:t>
            </w:r>
          </w:p>
        </w:tc>
        <w:tc>
          <w:tcPr>
            <w:tcW w:w="1004" w:type="dxa"/>
            <w:tcBorders>
              <w:top w:val="nil"/>
              <w:left w:val="nil"/>
              <w:bottom w:val="nil"/>
              <w:right w:val="nil"/>
            </w:tcBorders>
          </w:tcPr>
          <w:p w14:paraId="0B5972A8" w14:textId="77777777" w:rsidR="003A628B" w:rsidRPr="00726F9C" w:rsidRDefault="003A628B" w:rsidP="0019435F">
            <w:pPr>
              <w:rPr>
                <w:rFonts w:cs="Arial"/>
                <w:sz w:val="20"/>
                <w:szCs w:val="20"/>
              </w:rPr>
            </w:pPr>
            <w:r>
              <w:rPr>
                <w:rFonts w:cs="Arial"/>
                <w:sz w:val="20"/>
                <w:szCs w:val="20"/>
              </w:rPr>
              <w:t>-1,57</w:t>
            </w:r>
          </w:p>
        </w:tc>
        <w:tc>
          <w:tcPr>
            <w:tcW w:w="769" w:type="dxa"/>
            <w:tcBorders>
              <w:top w:val="nil"/>
              <w:left w:val="nil"/>
              <w:bottom w:val="nil"/>
              <w:right w:val="nil"/>
            </w:tcBorders>
          </w:tcPr>
          <w:p w14:paraId="01904C4F" w14:textId="77777777" w:rsidR="003A628B" w:rsidRPr="00726F9C" w:rsidRDefault="003A628B" w:rsidP="0019435F">
            <w:pPr>
              <w:rPr>
                <w:rFonts w:cs="Arial"/>
                <w:sz w:val="20"/>
                <w:szCs w:val="20"/>
              </w:rPr>
            </w:pPr>
            <w:r>
              <w:rPr>
                <w:rFonts w:cs="Arial"/>
                <w:sz w:val="20"/>
                <w:szCs w:val="20"/>
              </w:rPr>
              <w:t>(0,82)</w:t>
            </w:r>
          </w:p>
        </w:tc>
        <w:tc>
          <w:tcPr>
            <w:tcW w:w="970" w:type="dxa"/>
            <w:tcBorders>
              <w:top w:val="nil"/>
              <w:left w:val="nil"/>
              <w:bottom w:val="nil"/>
              <w:right w:val="nil"/>
            </w:tcBorders>
          </w:tcPr>
          <w:p w14:paraId="17CC2BCC" w14:textId="77777777" w:rsidR="003A628B" w:rsidRPr="00726F9C" w:rsidRDefault="003A628B" w:rsidP="0019435F">
            <w:pPr>
              <w:rPr>
                <w:rFonts w:cs="Arial"/>
                <w:sz w:val="20"/>
                <w:szCs w:val="20"/>
              </w:rPr>
            </w:pPr>
            <w:r>
              <w:rPr>
                <w:rFonts w:cs="Arial"/>
                <w:sz w:val="20"/>
                <w:szCs w:val="20"/>
              </w:rPr>
              <w:t>-0,44</w:t>
            </w:r>
          </w:p>
        </w:tc>
        <w:tc>
          <w:tcPr>
            <w:tcW w:w="769" w:type="dxa"/>
            <w:tcBorders>
              <w:top w:val="nil"/>
              <w:left w:val="nil"/>
              <w:bottom w:val="nil"/>
              <w:right w:val="nil"/>
            </w:tcBorders>
          </w:tcPr>
          <w:p w14:paraId="0EB8F453" w14:textId="77777777" w:rsidR="003A628B" w:rsidRPr="00726F9C" w:rsidRDefault="003A628B" w:rsidP="0019435F">
            <w:pPr>
              <w:rPr>
                <w:rFonts w:cs="Arial"/>
                <w:sz w:val="20"/>
                <w:szCs w:val="20"/>
              </w:rPr>
            </w:pPr>
            <w:r>
              <w:rPr>
                <w:rFonts w:cs="Arial"/>
                <w:sz w:val="20"/>
                <w:szCs w:val="20"/>
              </w:rPr>
              <w:t>(0,72)</w:t>
            </w:r>
          </w:p>
        </w:tc>
        <w:tc>
          <w:tcPr>
            <w:tcW w:w="970" w:type="dxa"/>
            <w:tcBorders>
              <w:top w:val="nil"/>
              <w:left w:val="nil"/>
              <w:bottom w:val="nil"/>
              <w:right w:val="nil"/>
            </w:tcBorders>
          </w:tcPr>
          <w:p w14:paraId="6881D081" w14:textId="77777777" w:rsidR="003A628B" w:rsidRPr="00726F9C" w:rsidRDefault="003A628B" w:rsidP="0019435F">
            <w:pPr>
              <w:rPr>
                <w:rFonts w:cs="Arial"/>
                <w:sz w:val="20"/>
                <w:szCs w:val="20"/>
              </w:rPr>
            </w:pPr>
            <w:r>
              <w:rPr>
                <w:rFonts w:cs="Arial"/>
                <w:sz w:val="20"/>
                <w:szCs w:val="20"/>
              </w:rPr>
              <w:t>-0,73</w:t>
            </w:r>
          </w:p>
        </w:tc>
        <w:tc>
          <w:tcPr>
            <w:tcW w:w="872" w:type="dxa"/>
            <w:tcBorders>
              <w:top w:val="nil"/>
              <w:left w:val="nil"/>
              <w:bottom w:val="nil"/>
              <w:right w:val="nil"/>
            </w:tcBorders>
          </w:tcPr>
          <w:p w14:paraId="5728DDD5" w14:textId="77777777" w:rsidR="003A628B" w:rsidRPr="00726F9C" w:rsidRDefault="003A628B" w:rsidP="0019435F">
            <w:pPr>
              <w:rPr>
                <w:rFonts w:cs="Arial"/>
                <w:sz w:val="20"/>
                <w:szCs w:val="20"/>
              </w:rPr>
            </w:pPr>
            <w:r>
              <w:rPr>
                <w:rFonts w:cs="Arial"/>
                <w:sz w:val="20"/>
                <w:szCs w:val="20"/>
              </w:rPr>
              <w:t>(0,66)</w:t>
            </w:r>
          </w:p>
        </w:tc>
        <w:tc>
          <w:tcPr>
            <w:tcW w:w="1107" w:type="dxa"/>
            <w:tcBorders>
              <w:top w:val="nil"/>
              <w:left w:val="nil"/>
              <w:bottom w:val="nil"/>
              <w:right w:val="nil"/>
            </w:tcBorders>
          </w:tcPr>
          <w:p w14:paraId="55D32B5D" w14:textId="77777777" w:rsidR="003A628B" w:rsidRPr="00726F9C" w:rsidRDefault="003A628B" w:rsidP="0019435F">
            <w:pPr>
              <w:rPr>
                <w:rFonts w:cs="Arial"/>
                <w:sz w:val="20"/>
                <w:szCs w:val="20"/>
              </w:rPr>
            </w:pPr>
            <w:r>
              <w:rPr>
                <w:rFonts w:cs="Arial"/>
                <w:sz w:val="20"/>
                <w:szCs w:val="20"/>
              </w:rPr>
              <w:t>-0,53</w:t>
            </w:r>
          </w:p>
        </w:tc>
        <w:tc>
          <w:tcPr>
            <w:tcW w:w="734" w:type="dxa"/>
            <w:tcBorders>
              <w:top w:val="nil"/>
              <w:left w:val="nil"/>
              <w:bottom w:val="nil"/>
              <w:right w:val="nil"/>
            </w:tcBorders>
          </w:tcPr>
          <w:p w14:paraId="213379B6" w14:textId="77777777" w:rsidR="003A628B" w:rsidRPr="00726F9C" w:rsidRDefault="003A628B" w:rsidP="0019435F">
            <w:pPr>
              <w:rPr>
                <w:rFonts w:cs="Arial"/>
                <w:sz w:val="20"/>
                <w:szCs w:val="20"/>
              </w:rPr>
            </w:pPr>
            <w:r>
              <w:rPr>
                <w:rFonts w:cs="Arial"/>
                <w:sz w:val="20"/>
                <w:szCs w:val="20"/>
              </w:rPr>
              <w:t>(0,74)</w:t>
            </w:r>
          </w:p>
        </w:tc>
      </w:tr>
      <w:tr w:rsidR="003A628B" w:rsidRPr="00726F9C" w14:paraId="3A672500" w14:textId="77777777" w:rsidTr="0019435F">
        <w:tc>
          <w:tcPr>
            <w:tcW w:w="1661" w:type="dxa"/>
            <w:tcBorders>
              <w:left w:val="nil"/>
              <w:bottom w:val="nil"/>
              <w:right w:val="nil"/>
            </w:tcBorders>
          </w:tcPr>
          <w:p w14:paraId="41862192" w14:textId="77777777" w:rsidR="003A628B" w:rsidRPr="00726F9C" w:rsidRDefault="003A628B" w:rsidP="0019435F">
            <w:pPr>
              <w:jc w:val="center"/>
              <w:rPr>
                <w:rFonts w:cs="Arial"/>
                <w:sz w:val="20"/>
                <w:szCs w:val="20"/>
              </w:rPr>
            </w:pPr>
            <w:r w:rsidRPr="00726F9C">
              <w:rPr>
                <w:rFonts w:cs="Arial"/>
                <w:sz w:val="20"/>
                <w:szCs w:val="20"/>
              </w:rPr>
              <w:t>(N)</w:t>
            </w:r>
          </w:p>
        </w:tc>
        <w:tc>
          <w:tcPr>
            <w:tcW w:w="1773" w:type="dxa"/>
            <w:gridSpan w:val="2"/>
            <w:tcBorders>
              <w:left w:val="nil"/>
              <w:bottom w:val="nil"/>
              <w:right w:val="nil"/>
            </w:tcBorders>
          </w:tcPr>
          <w:p w14:paraId="51C2B4F5" w14:textId="77777777" w:rsidR="003A628B" w:rsidRPr="00726F9C" w:rsidRDefault="003A628B" w:rsidP="0019435F">
            <w:pPr>
              <w:jc w:val="center"/>
              <w:rPr>
                <w:rFonts w:cs="Arial"/>
                <w:sz w:val="20"/>
                <w:szCs w:val="20"/>
              </w:rPr>
            </w:pPr>
            <w:r w:rsidRPr="00726F9C">
              <w:rPr>
                <w:rFonts w:cs="Arial"/>
                <w:sz w:val="20"/>
                <w:szCs w:val="20"/>
              </w:rPr>
              <w:t>760</w:t>
            </w:r>
          </w:p>
        </w:tc>
        <w:tc>
          <w:tcPr>
            <w:tcW w:w="1739" w:type="dxa"/>
            <w:gridSpan w:val="2"/>
            <w:tcBorders>
              <w:left w:val="nil"/>
              <w:bottom w:val="nil"/>
              <w:right w:val="nil"/>
            </w:tcBorders>
          </w:tcPr>
          <w:p w14:paraId="35A4E974" w14:textId="77777777" w:rsidR="003A628B" w:rsidRPr="00726F9C" w:rsidRDefault="003A628B" w:rsidP="0019435F">
            <w:pPr>
              <w:jc w:val="center"/>
              <w:rPr>
                <w:rFonts w:cs="Arial"/>
                <w:sz w:val="20"/>
                <w:szCs w:val="20"/>
              </w:rPr>
            </w:pPr>
            <w:r w:rsidRPr="00726F9C">
              <w:rPr>
                <w:rFonts w:cs="Arial"/>
                <w:sz w:val="20"/>
                <w:szCs w:val="20"/>
              </w:rPr>
              <w:t>1424</w:t>
            </w:r>
          </w:p>
        </w:tc>
        <w:tc>
          <w:tcPr>
            <w:tcW w:w="1842" w:type="dxa"/>
            <w:gridSpan w:val="2"/>
            <w:tcBorders>
              <w:left w:val="nil"/>
              <w:bottom w:val="nil"/>
              <w:right w:val="nil"/>
            </w:tcBorders>
          </w:tcPr>
          <w:p w14:paraId="129CE7CD" w14:textId="77777777" w:rsidR="003A628B" w:rsidRPr="00726F9C" w:rsidRDefault="003A628B" w:rsidP="0019435F">
            <w:pPr>
              <w:jc w:val="center"/>
              <w:rPr>
                <w:rFonts w:cs="Arial"/>
                <w:sz w:val="20"/>
                <w:szCs w:val="20"/>
              </w:rPr>
            </w:pPr>
            <w:r w:rsidRPr="00726F9C">
              <w:rPr>
                <w:rFonts w:cs="Arial"/>
                <w:sz w:val="20"/>
                <w:szCs w:val="20"/>
              </w:rPr>
              <w:t>524</w:t>
            </w:r>
          </w:p>
        </w:tc>
        <w:tc>
          <w:tcPr>
            <w:tcW w:w="1841" w:type="dxa"/>
            <w:gridSpan w:val="2"/>
            <w:tcBorders>
              <w:left w:val="nil"/>
              <w:bottom w:val="nil"/>
              <w:right w:val="nil"/>
            </w:tcBorders>
          </w:tcPr>
          <w:p w14:paraId="28756317" w14:textId="77777777" w:rsidR="003A628B" w:rsidRPr="00726F9C" w:rsidRDefault="003A628B" w:rsidP="0019435F">
            <w:pPr>
              <w:jc w:val="center"/>
              <w:rPr>
                <w:rFonts w:cs="Arial"/>
                <w:sz w:val="20"/>
                <w:szCs w:val="20"/>
              </w:rPr>
            </w:pPr>
            <w:r w:rsidRPr="00726F9C">
              <w:rPr>
                <w:rFonts w:cs="Arial"/>
                <w:sz w:val="20"/>
                <w:szCs w:val="20"/>
              </w:rPr>
              <w:t>816</w:t>
            </w:r>
          </w:p>
        </w:tc>
      </w:tr>
      <w:tr w:rsidR="003A628B" w:rsidRPr="00726F9C" w14:paraId="341723C6" w14:textId="77777777" w:rsidTr="0019435F">
        <w:tc>
          <w:tcPr>
            <w:tcW w:w="1661" w:type="dxa"/>
            <w:tcBorders>
              <w:top w:val="nil"/>
              <w:left w:val="nil"/>
              <w:right w:val="nil"/>
            </w:tcBorders>
          </w:tcPr>
          <w:p w14:paraId="22033AF5" w14:textId="77777777" w:rsidR="003A628B" w:rsidRPr="00726F9C" w:rsidRDefault="003A628B" w:rsidP="0019435F">
            <w:pPr>
              <w:jc w:val="center"/>
              <w:rPr>
                <w:rFonts w:cs="Arial"/>
                <w:sz w:val="20"/>
                <w:szCs w:val="20"/>
                <w:vertAlign w:val="superscript"/>
              </w:rPr>
            </w:pPr>
            <w:r w:rsidRPr="00726F9C">
              <w:rPr>
                <w:rFonts w:cs="Arial"/>
                <w:sz w:val="20"/>
                <w:szCs w:val="20"/>
              </w:rPr>
              <w:t>R</w:t>
            </w:r>
            <w:r w:rsidRPr="00726F9C">
              <w:rPr>
                <w:rFonts w:cs="Arial"/>
                <w:sz w:val="20"/>
                <w:szCs w:val="20"/>
                <w:vertAlign w:val="superscript"/>
              </w:rPr>
              <w:t>2</w:t>
            </w:r>
          </w:p>
        </w:tc>
        <w:tc>
          <w:tcPr>
            <w:tcW w:w="1773" w:type="dxa"/>
            <w:gridSpan w:val="2"/>
            <w:tcBorders>
              <w:top w:val="nil"/>
              <w:left w:val="nil"/>
              <w:right w:val="nil"/>
            </w:tcBorders>
          </w:tcPr>
          <w:p w14:paraId="70F98731" w14:textId="77777777" w:rsidR="003A628B" w:rsidRPr="00726F9C" w:rsidRDefault="003A628B" w:rsidP="0019435F">
            <w:pPr>
              <w:jc w:val="center"/>
              <w:rPr>
                <w:rFonts w:cs="Arial"/>
                <w:sz w:val="20"/>
                <w:szCs w:val="20"/>
              </w:rPr>
            </w:pPr>
            <w:r>
              <w:rPr>
                <w:rFonts w:cs="Arial"/>
                <w:sz w:val="20"/>
                <w:szCs w:val="20"/>
              </w:rPr>
              <w:t>0,46</w:t>
            </w:r>
          </w:p>
        </w:tc>
        <w:tc>
          <w:tcPr>
            <w:tcW w:w="1739" w:type="dxa"/>
            <w:gridSpan w:val="2"/>
            <w:tcBorders>
              <w:top w:val="nil"/>
              <w:left w:val="nil"/>
              <w:right w:val="nil"/>
            </w:tcBorders>
          </w:tcPr>
          <w:p w14:paraId="2FC459DD" w14:textId="77777777" w:rsidR="003A628B" w:rsidRPr="00726F9C" w:rsidRDefault="003A628B" w:rsidP="0019435F">
            <w:pPr>
              <w:jc w:val="center"/>
              <w:rPr>
                <w:rFonts w:cs="Arial"/>
                <w:sz w:val="20"/>
                <w:szCs w:val="20"/>
              </w:rPr>
            </w:pPr>
            <w:r>
              <w:rPr>
                <w:rFonts w:cs="Arial"/>
                <w:sz w:val="20"/>
                <w:szCs w:val="20"/>
              </w:rPr>
              <w:t>0,46</w:t>
            </w:r>
          </w:p>
        </w:tc>
        <w:tc>
          <w:tcPr>
            <w:tcW w:w="1842" w:type="dxa"/>
            <w:gridSpan w:val="2"/>
            <w:tcBorders>
              <w:top w:val="nil"/>
              <w:left w:val="nil"/>
              <w:right w:val="nil"/>
            </w:tcBorders>
          </w:tcPr>
          <w:p w14:paraId="1AB83EE4" w14:textId="77777777" w:rsidR="003A628B" w:rsidRPr="00726F9C" w:rsidRDefault="003A628B" w:rsidP="0019435F">
            <w:pPr>
              <w:jc w:val="center"/>
              <w:rPr>
                <w:rFonts w:cs="Arial"/>
                <w:sz w:val="20"/>
                <w:szCs w:val="20"/>
              </w:rPr>
            </w:pPr>
            <w:r>
              <w:rPr>
                <w:rFonts w:cs="Arial"/>
                <w:sz w:val="20"/>
                <w:szCs w:val="20"/>
              </w:rPr>
              <w:t>0,46</w:t>
            </w:r>
          </w:p>
        </w:tc>
        <w:tc>
          <w:tcPr>
            <w:tcW w:w="1841" w:type="dxa"/>
            <w:gridSpan w:val="2"/>
            <w:tcBorders>
              <w:top w:val="nil"/>
              <w:left w:val="nil"/>
              <w:right w:val="nil"/>
            </w:tcBorders>
          </w:tcPr>
          <w:p w14:paraId="29516EDF" w14:textId="77777777" w:rsidR="003A628B" w:rsidRPr="00726F9C" w:rsidRDefault="003A628B" w:rsidP="0019435F">
            <w:pPr>
              <w:jc w:val="center"/>
              <w:rPr>
                <w:rFonts w:cs="Arial"/>
                <w:sz w:val="20"/>
                <w:szCs w:val="20"/>
              </w:rPr>
            </w:pPr>
            <w:r>
              <w:rPr>
                <w:rFonts w:cs="Arial"/>
                <w:sz w:val="20"/>
                <w:szCs w:val="20"/>
              </w:rPr>
              <w:t>0,43</w:t>
            </w:r>
          </w:p>
        </w:tc>
      </w:tr>
    </w:tbl>
    <w:p w14:paraId="76C436B2" w14:textId="77777777" w:rsidR="003A628B" w:rsidRPr="00CE54FE" w:rsidRDefault="003A628B" w:rsidP="003A628B">
      <w:pPr>
        <w:pStyle w:val="Paragraphedeliste"/>
        <w:spacing w:after="0" w:line="240" w:lineRule="auto"/>
        <w:ind w:left="0"/>
        <w:contextualSpacing w:val="0"/>
        <w:jc w:val="both"/>
        <w:rPr>
          <w:sz w:val="20"/>
          <w:szCs w:val="20"/>
        </w:rPr>
      </w:pPr>
      <w:r w:rsidRPr="00CE54FE">
        <w:rPr>
          <w:sz w:val="20"/>
          <w:szCs w:val="20"/>
        </w:rPr>
        <w:t xml:space="preserve">*p &lt; 0,05 ; ** p &lt; 0,01 ; *** p &lt; 0,001 </w:t>
      </w:r>
    </w:p>
    <w:p w14:paraId="60734DB6" w14:textId="77777777" w:rsidR="003A628B" w:rsidRDefault="003A628B" w:rsidP="003A628B">
      <w:pPr>
        <w:spacing w:after="120" w:line="360" w:lineRule="auto"/>
        <w:jc w:val="both"/>
        <w:rPr>
          <w:rFonts w:ascii="Arial" w:hAnsi="Arial" w:cs="Arial"/>
        </w:rPr>
      </w:pPr>
    </w:p>
    <w:p w14:paraId="6FBB310E" w14:textId="0B7DE966" w:rsidR="0047152B" w:rsidRDefault="004C703B" w:rsidP="00092B69">
      <w:pPr>
        <w:spacing w:after="120" w:line="360" w:lineRule="auto"/>
        <w:jc w:val="both"/>
        <w:rPr>
          <w:rFonts w:ascii="Arial" w:hAnsi="Arial" w:cs="Arial"/>
        </w:rPr>
      </w:pPr>
      <w:r>
        <w:rPr>
          <w:rFonts w:ascii="Arial" w:hAnsi="Arial" w:cs="Arial"/>
        </w:rPr>
        <w:t>Ces</w:t>
      </w:r>
      <w:r w:rsidR="00E00064">
        <w:rPr>
          <w:rFonts w:ascii="Arial" w:hAnsi="Arial" w:cs="Arial"/>
        </w:rPr>
        <w:t xml:space="preserve"> trois</w:t>
      </w:r>
      <w:r w:rsidR="007B756C">
        <w:rPr>
          <w:rFonts w:ascii="Arial" w:hAnsi="Arial" w:cs="Arial"/>
        </w:rPr>
        <w:t xml:space="preserve"> points validen</w:t>
      </w:r>
      <w:r w:rsidR="00E00064">
        <w:rPr>
          <w:rFonts w:ascii="Arial" w:hAnsi="Arial" w:cs="Arial"/>
        </w:rPr>
        <w:t>t en grande partie l’hypothèse 4</w:t>
      </w:r>
      <w:r w:rsidR="007B756C">
        <w:rPr>
          <w:rFonts w:ascii="Arial" w:hAnsi="Arial" w:cs="Arial"/>
        </w:rPr>
        <w:t xml:space="preserve"> pour</w:t>
      </w:r>
      <w:r w:rsidR="00F71F8B">
        <w:rPr>
          <w:rFonts w:ascii="Arial" w:hAnsi="Arial" w:cs="Arial"/>
        </w:rPr>
        <w:t xml:space="preserve"> le</w:t>
      </w:r>
      <w:r w:rsidR="007B756C">
        <w:rPr>
          <w:rFonts w:ascii="Arial" w:hAnsi="Arial" w:cs="Arial"/>
        </w:rPr>
        <w:t xml:space="preserve"> changement dans le taux de taxation. </w:t>
      </w:r>
      <w:r w:rsidR="00992AA2">
        <w:rPr>
          <w:rFonts w:ascii="Arial" w:hAnsi="Arial" w:cs="Arial"/>
        </w:rPr>
        <w:t>Par ailleurs, il est in</w:t>
      </w:r>
      <w:r w:rsidR="00F71F8B">
        <w:rPr>
          <w:rFonts w:ascii="Arial" w:hAnsi="Arial" w:cs="Arial"/>
        </w:rPr>
        <w:t xml:space="preserve">téressant de constater que </w:t>
      </w:r>
      <w:r w:rsidR="00992AA2">
        <w:rPr>
          <w:rFonts w:ascii="Arial" w:hAnsi="Arial" w:cs="Arial"/>
        </w:rPr>
        <w:t>les élus qui n’</w:t>
      </w:r>
      <w:r w:rsidR="0062591E">
        <w:rPr>
          <w:rFonts w:ascii="Arial" w:hAnsi="Arial" w:cs="Arial"/>
        </w:rPr>
        <w:t>ont pas cherché</w:t>
      </w:r>
      <w:r w:rsidR="00992AA2">
        <w:rPr>
          <w:rFonts w:ascii="Arial" w:hAnsi="Arial" w:cs="Arial"/>
        </w:rPr>
        <w:t xml:space="preserve"> à conserver le pouvoir</w:t>
      </w:r>
      <w:r w:rsidR="0005729D">
        <w:rPr>
          <w:rFonts w:ascii="Arial" w:hAnsi="Arial" w:cs="Arial"/>
        </w:rPr>
        <w:t xml:space="preserve"> ont </w:t>
      </w:r>
      <w:r w:rsidR="00F71F8B">
        <w:rPr>
          <w:rFonts w:ascii="Arial" w:hAnsi="Arial" w:cs="Arial"/>
        </w:rPr>
        <w:t xml:space="preserve">également </w:t>
      </w:r>
      <w:r w:rsidR="0005729D">
        <w:rPr>
          <w:rFonts w:ascii="Arial" w:hAnsi="Arial" w:cs="Arial"/>
        </w:rPr>
        <w:t>diminué</w:t>
      </w:r>
      <w:r w:rsidR="00992AA2">
        <w:rPr>
          <w:rFonts w:ascii="Arial" w:hAnsi="Arial" w:cs="Arial"/>
        </w:rPr>
        <w:t xml:space="preserve"> de façon significative le taux de </w:t>
      </w:r>
      <w:r w:rsidR="00E00064">
        <w:rPr>
          <w:rFonts w:ascii="Arial" w:hAnsi="Arial" w:cs="Arial"/>
        </w:rPr>
        <w:t xml:space="preserve">taxation en année préélectorale. </w:t>
      </w:r>
      <w:r>
        <w:rPr>
          <w:rFonts w:ascii="Arial" w:hAnsi="Arial" w:cs="Arial"/>
        </w:rPr>
        <w:t>De plus, ceux qui ont été élus sans opposition n’ont pas un comportement très différe</w:t>
      </w:r>
      <w:r w:rsidR="00F71F8B">
        <w:rPr>
          <w:rFonts w:ascii="Arial" w:hAnsi="Arial" w:cs="Arial"/>
        </w:rPr>
        <w:t>nt de ceux qui ont été défait</w:t>
      </w:r>
      <w:r w:rsidR="00660B8F">
        <w:rPr>
          <w:rFonts w:ascii="Arial" w:hAnsi="Arial" w:cs="Arial"/>
        </w:rPr>
        <w:t>s</w:t>
      </w:r>
      <w:r w:rsidR="00F71F8B">
        <w:rPr>
          <w:rFonts w:ascii="Arial" w:hAnsi="Arial" w:cs="Arial"/>
        </w:rPr>
        <w:t xml:space="preserve"> ou</w:t>
      </w:r>
      <w:r>
        <w:rPr>
          <w:rFonts w:ascii="Arial" w:hAnsi="Arial" w:cs="Arial"/>
        </w:rPr>
        <w:t xml:space="preserve"> ne se sont pas r</w:t>
      </w:r>
      <w:r w:rsidR="00F71F8B">
        <w:rPr>
          <w:rFonts w:ascii="Arial" w:hAnsi="Arial" w:cs="Arial"/>
        </w:rPr>
        <w:t>eprésentés. Les maires sortants élus sans opposition</w:t>
      </w:r>
      <w:r w:rsidR="00F14FA8">
        <w:rPr>
          <w:rFonts w:ascii="Arial" w:hAnsi="Arial" w:cs="Arial"/>
        </w:rPr>
        <w:t xml:space="preserve"> ont également diminué</w:t>
      </w:r>
      <w:r>
        <w:rPr>
          <w:rFonts w:ascii="Arial" w:hAnsi="Arial" w:cs="Arial"/>
        </w:rPr>
        <w:t xml:space="preserve"> la t</w:t>
      </w:r>
      <w:r w:rsidR="00E00064">
        <w:rPr>
          <w:rFonts w:ascii="Arial" w:hAnsi="Arial" w:cs="Arial"/>
        </w:rPr>
        <w:t xml:space="preserve">axation en année préélectorale. </w:t>
      </w:r>
      <w:r w:rsidR="0047152B">
        <w:rPr>
          <w:rFonts w:ascii="Arial" w:hAnsi="Arial" w:cs="Arial"/>
        </w:rPr>
        <w:t>Cette relation est moins forte que celle découverte pour les maires sortants</w:t>
      </w:r>
      <w:r w:rsidR="0095333F">
        <w:rPr>
          <w:rFonts w:ascii="Arial" w:hAnsi="Arial" w:cs="Arial"/>
        </w:rPr>
        <w:t xml:space="preserve"> qui ont</w:t>
      </w:r>
      <w:r w:rsidR="0047152B">
        <w:rPr>
          <w:rFonts w:ascii="Arial" w:hAnsi="Arial" w:cs="Arial"/>
        </w:rPr>
        <w:t xml:space="preserve"> été défaits mais plus forte</w:t>
      </w:r>
      <w:r w:rsidR="0095333F">
        <w:rPr>
          <w:rFonts w:ascii="Arial" w:hAnsi="Arial" w:cs="Arial"/>
        </w:rPr>
        <w:t xml:space="preserve"> que</w:t>
      </w:r>
      <w:r w:rsidR="0047152B">
        <w:rPr>
          <w:rFonts w:ascii="Arial" w:hAnsi="Arial" w:cs="Arial"/>
        </w:rPr>
        <w:t xml:space="preserve"> celle découverte pour</w:t>
      </w:r>
      <w:r w:rsidR="0095333F">
        <w:rPr>
          <w:rFonts w:ascii="Arial" w:hAnsi="Arial" w:cs="Arial"/>
        </w:rPr>
        <w:t xml:space="preserve"> ceux qui ne se sont pas représentés.</w:t>
      </w:r>
    </w:p>
    <w:p w14:paraId="5902D711" w14:textId="77777777" w:rsidR="003A628B" w:rsidRDefault="00CA703E" w:rsidP="00092B69">
      <w:pPr>
        <w:spacing w:after="120" w:line="360" w:lineRule="auto"/>
        <w:jc w:val="both"/>
        <w:rPr>
          <w:rFonts w:ascii="Arial" w:hAnsi="Arial" w:cs="Arial"/>
        </w:rPr>
      </w:pPr>
      <w:r>
        <w:rPr>
          <w:rFonts w:ascii="Arial" w:hAnsi="Arial" w:cs="Arial"/>
        </w:rPr>
        <w:t>Le tableau 24</w:t>
      </w:r>
      <w:r w:rsidR="00650BCE">
        <w:rPr>
          <w:rFonts w:ascii="Arial" w:hAnsi="Arial" w:cs="Arial"/>
        </w:rPr>
        <w:t xml:space="preserve"> présente le même exercice mais pour l</w:t>
      </w:r>
      <w:r w:rsidR="0047152B">
        <w:rPr>
          <w:rFonts w:ascii="Arial" w:hAnsi="Arial" w:cs="Arial"/>
        </w:rPr>
        <w:t>e changement dans les dépenses</w:t>
      </w:r>
      <w:r w:rsidR="007B0998">
        <w:rPr>
          <w:rFonts w:ascii="Arial" w:hAnsi="Arial" w:cs="Arial"/>
        </w:rPr>
        <w:t xml:space="preserve"> </w:t>
      </w:r>
      <w:r w:rsidR="007B0998" w:rsidRPr="007B0998">
        <w:rPr>
          <w:rFonts w:ascii="Arial" w:hAnsi="Arial" w:cs="Arial"/>
          <w:i/>
        </w:rPr>
        <w:t>per capita</w:t>
      </w:r>
      <w:r w:rsidR="0047152B">
        <w:rPr>
          <w:rFonts w:ascii="Arial" w:hAnsi="Arial" w:cs="Arial"/>
        </w:rPr>
        <w:t xml:space="preserve">. </w:t>
      </w:r>
      <w:r w:rsidR="0001637A" w:rsidRPr="009B75F2">
        <w:rPr>
          <w:rFonts w:ascii="Arial" w:hAnsi="Arial" w:cs="Arial"/>
        </w:rPr>
        <w:t>Ces résultats doivent être interprétés par rapport au comportement moyen découvert au tableau 20 qui montrait une diminution de 1</w:t>
      </w:r>
      <w:r w:rsidR="000F6EE7">
        <w:rPr>
          <w:rFonts w:ascii="Arial" w:hAnsi="Arial" w:cs="Arial"/>
        </w:rPr>
        <w:t>,09 point de pourcentage dans</w:t>
      </w:r>
      <w:r w:rsidR="0001637A" w:rsidRPr="009B75F2">
        <w:rPr>
          <w:rFonts w:ascii="Arial" w:hAnsi="Arial" w:cs="Arial"/>
        </w:rPr>
        <w:t xml:space="preserve"> les dépenses </w:t>
      </w:r>
      <w:r w:rsidR="0001637A" w:rsidRPr="009B75F2">
        <w:rPr>
          <w:rFonts w:ascii="Arial" w:hAnsi="Arial" w:cs="Arial"/>
          <w:i/>
        </w:rPr>
        <w:t>per capita</w:t>
      </w:r>
      <w:r w:rsidR="0001637A" w:rsidRPr="009B75F2">
        <w:rPr>
          <w:rFonts w:ascii="Arial" w:hAnsi="Arial" w:cs="Arial"/>
        </w:rPr>
        <w:t xml:space="preserve"> en année préélectorale et une augmentation de 5,38 points de pourcentage en année électorale.</w:t>
      </w:r>
      <w:r w:rsidR="0001637A">
        <w:rPr>
          <w:rFonts w:ascii="Arial" w:hAnsi="Arial" w:cs="Arial"/>
        </w:rPr>
        <w:t xml:space="preserve"> </w:t>
      </w:r>
      <w:r w:rsidR="0047152B">
        <w:rPr>
          <w:rFonts w:ascii="Arial" w:hAnsi="Arial" w:cs="Arial"/>
        </w:rPr>
        <w:t>L</w:t>
      </w:r>
      <w:r w:rsidR="00467E35">
        <w:rPr>
          <w:rFonts w:ascii="Arial" w:hAnsi="Arial" w:cs="Arial"/>
        </w:rPr>
        <w:t>es résultats ne mon</w:t>
      </w:r>
      <w:r w:rsidR="0047152B">
        <w:rPr>
          <w:rFonts w:ascii="Arial" w:hAnsi="Arial" w:cs="Arial"/>
        </w:rPr>
        <w:t>trent pas une différence de direction</w:t>
      </w:r>
      <w:r w:rsidR="00467E35">
        <w:rPr>
          <w:rFonts w:ascii="Arial" w:hAnsi="Arial" w:cs="Arial"/>
        </w:rPr>
        <w:t xml:space="preserve"> dans le cycle électoral</w:t>
      </w:r>
      <w:r w:rsidR="00F56783">
        <w:rPr>
          <w:rFonts w:ascii="Arial" w:hAnsi="Arial" w:cs="Arial"/>
        </w:rPr>
        <w:t xml:space="preserve"> selon le type de candidat</w:t>
      </w:r>
      <w:r w:rsidR="0047152B">
        <w:rPr>
          <w:rFonts w:ascii="Arial" w:hAnsi="Arial" w:cs="Arial"/>
        </w:rPr>
        <w:t>.</w:t>
      </w:r>
      <w:r w:rsidR="00467E35">
        <w:rPr>
          <w:rFonts w:ascii="Arial" w:hAnsi="Arial" w:cs="Arial"/>
        </w:rPr>
        <w:t xml:space="preserve"> </w:t>
      </w:r>
      <w:r w:rsidR="0047152B">
        <w:rPr>
          <w:rFonts w:ascii="Arial" w:hAnsi="Arial" w:cs="Arial"/>
        </w:rPr>
        <w:t xml:space="preserve">Toutefois, </w:t>
      </w:r>
      <w:r w:rsidR="00F56783">
        <w:rPr>
          <w:rFonts w:ascii="Arial" w:hAnsi="Arial" w:cs="Arial"/>
        </w:rPr>
        <w:t xml:space="preserve">les résultats montrent une </w:t>
      </w:r>
      <w:r w:rsidR="0047152B">
        <w:rPr>
          <w:rFonts w:ascii="Arial" w:hAnsi="Arial" w:cs="Arial"/>
        </w:rPr>
        <w:t xml:space="preserve">différence d’intensité du cycle électoral </w:t>
      </w:r>
      <w:r w:rsidR="00467E35">
        <w:rPr>
          <w:rFonts w:ascii="Arial" w:hAnsi="Arial" w:cs="Arial"/>
        </w:rPr>
        <w:t>entre les maires sortant</w:t>
      </w:r>
      <w:r w:rsidR="00E475AB">
        <w:rPr>
          <w:rFonts w:ascii="Arial" w:hAnsi="Arial" w:cs="Arial"/>
        </w:rPr>
        <w:t>s</w:t>
      </w:r>
      <w:r w:rsidR="00467E35">
        <w:rPr>
          <w:rFonts w:ascii="Arial" w:hAnsi="Arial" w:cs="Arial"/>
        </w:rPr>
        <w:t xml:space="preserve"> qui ont été élus (Modèle 15 et Modèle 16) et ceux qui ne l’ont pas été (Modèle 17 et Modèle 18). </w:t>
      </w:r>
    </w:p>
    <w:p w14:paraId="5CB28B1E" w14:textId="77777777" w:rsidR="003A628B" w:rsidRDefault="003A628B" w:rsidP="00092B69">
      <w:pPr>
        <w:spacing w:after="120" w:line="360" w:lineRule="auto"/>
        <w:jc w:val="both"/>
        <w:rPr>
          <w:rFonts w:ascii="Arial" w:hAnsi="Arial" w:cs="Arial"/>
        </w:rPr>
      </w:pPr>
    </w:p>
    <w:p w14:paraId="486B03B7" w14:textId="77777777" w:rsidR="003A628B" w:rsidRPr="00A92139" w:rsidRDefault="003A628B" w:rsidP="003A628B">
      <w:pPr>
        <w:spacing w:after="0" w:line="240" w:lineRule="auto"/>
        <w:jc w:val="both"/>
        <w:rPr>
          <w:rFonts w:cs="Arial"/>
          <w:sz w:val="20"/>
          <w:szCs w:val="20"/>
        </w:rPr>
      </w:pPr>
      <w:r>
        <w:rPr>
          <w:rFonts w:ascii="Arial" w:hAnsi="Arial" w:cs="Arial"/>
          <w:sz w:val="20"/>
          <w:szCs w:val="20"/>
        </w:rPr>
        <w:t>Tableau 24</w:t>
      </w:r>
      <w:r w:rsidRPr="00405716">
        <w:rPr>
          <w:rFonts w:ascii="Arial" w:hAnsi="Arial" w:cs="Arial"/>
          <w:sz w:val="20"/>
          <w:szCs w:val="20"/>
        </w:rPr>
        <w:t>. Analyse de régression pour le changement dans les dépenses</w:t>
      </w:r>
      <w:r>
        <w:rPr>
          <w:rFonts w:ascii="Arial" w:hAnsi="Arial" w:cs="Arial"/>
          <w:sz w:val="20"/>
          <w:szCs w:val="20"/>
        </w:rPr>
        <w:t xml:space="preserve"> de fonctionnement </w:t>
      </w:r>
      <w:r w:rsidRPr="00B67F50">
        <w:rPr>
          <w:rFonts w:ascii="Arial" w:hAnsi="Arial" w:cs="Arial"/>
          <w:i/>
          <w:sz w:val="20"/>
          <w:szCs w:val="20"/>
        </w:rPr>
        <w:t>per capita</w:t>
      </w:r>
      <w:r w:rsidRPr="00405716">
        <w:rPr>
          <w:rFonts w:ascii="Arial" w:hAnsi="Arial" w:cs="Arial"/>
          <w:sz w:val="20"/>
          <w:szCs w:val="20"/>
        </w:rPr>
        <w:t xml:space="preserve"> selon le statut du maire sortant.</w:t>
      </w:r>
      <w:r>
        <w:rPr>
          <w:rFonts w:cs="Arial"/>
          <w:sz w:val="20"/>
          <w:szCs w:val="20"/>
        </w:rPr>
        <w:t xml:space="preserve"> </w:t>
      </w:r>
      <w:r w:rsidRPr="00EF1C97">
        <w:rPr>
          <w:rFonts w:ascii="Arial" w:hAnsi="Arial" w:cs="Arial"/>
          <w:sz w:val="20"/>
          <w:szCs w:val="20"/>
        </w:rPr>
        <w:t>(OLS avec PCSE estimé avec STATA)</w:t>
      </w:r>
    </w:p>
    <w:tbl>
      <w:tblPr>
        <w:tblStyle w:val="Grilledutableau"/>
        <w:tblW w:w="0" w:type="auto"/>
        <w:tblInd w:w="108" w:type="dxa"/>
        <w:tblLook w:val="04A0" w:firstRow="1" w:lastRow="0" w:firstColumn="1" w:lastColumn="0" w:noHBand="0" w:noVBand="1"/>
      </w:tblPr>
      <w:tblGrid>
        <w:gridCol w:w="1594"/>
        <w:gridCol w:w="1031"/>
        <w:gridCol w:w="770"/>
        <w:gridCol w:w="973"/>
        <w:gridCol w:w="772"/>
        <w:gridCol w:w="940"/>
        <w:gridCol w:w="890"/>
        <w:gridCol w:w="1017"/>
        <w:gridCol w:w="761"/>
      </w:tblGrid>
      <w:tr w:rsidR="003A628B" w:rsidRPr="00FA62B7" w14:paraId="6FA1AEA1" w14:textId="77777777" w:rsidTr="0019435F">
        <w:tc>
          <w:tcPr>
            <w:tcW w:w="1594" w:type="dxa"/>
            <w:tcBorders>
              <w:top w:val="double" w:sz="4" w:space="0" w:color="auto"/>
              <w:left w:val="nil"/>
              <w:right w:val="nil"/>
            </w:tcBorders>
          </w:tcPr>
          <w:p w14:paraId="4C7A67F5" w14:textId="77777777" w:rsidR="003A628B" w:rsidRPr="00FA62B7" w:rsidRDefault="003A628B" w:rsidP="0019435F">
            <w:pPr>
              <w:rPr>
                <w:rFonts w:cs="Arial"/>
                <w:sz w:val="20"/>
                <w:szCs w:val="20"/>
              </w:rPr>
            </w:pPr>
            <w:r>
              <w:rPr>
                <w:rFonts w:cs="Arial"/>
                <w:sz w:val="20"/>
                <w:szCs w:val="20"/>
              </w:rPr>
              <w:t>Type maire sortant</w:t>
            </w:r>
          </w:p>
        </w:tc>
        <w:tc>
          <w:tcPr>
            <w:tcW w:w="1801" w:type="dxa"/>
            <w:gridSpan w:val="2"/>
            <w:tcBorders>
              <w:top w:val="double" w:sz="4" w:space="0" w:color="auto"/>
              <w:left w:val="nil"/>
              <w:right w:val="nil"/>
            </w:tcBorders>
          </w:tcPr>
          <w:p w14:paraId="0EF3121A" w14:textId="77777777" w:rsidR="003A628B" w:rsidRPr="00FA62B7" w:rsidRDefault="003A628B" w:rsidP="0019435F">
            <w:pPr>
              <w:jc w:val="center"/>
              <w:rPr>
                <w:rFonts w:cs="Arial"/>
                <w:sz w:val="20"/>
                <w:szCs w:val="20"/>
              </w:rPr>
            </w:pPr>
            <w:r w:rsidRPr="00FA62B7">
              <w:rPr>
                <w:rFonts w:cs="Arial"/>
                <w:sz w:val="20"/>
                <w:szCs w:val="20"/>
              </w:rPr>
              <w:t>15) Élu(e)</w:t>
            </w:r>
            <w:r>
              <w:rPr>
                <w:rFonts w:cs="Arial"/>
                <w:sz w:val="20"/>
                <w:szCs w:val="20"/>
              </w:rPr>
              <w:t xml:space="preserve"> avec opposition</w:t>
            </w:r>
          </w:p>
        </w:tc>
        <w:tc>
          <w:tcPr>
            <w:tcW w:w="1745" w:type="dxa"/>
            <w:gridSpan w:val="2"/>
            <w:tcBorders>
              <w:top w:val="double" w:sz="4" w:space="0" w:color="auto"/>
              <w:left w:val="nil"/>
              <w:right w:val="nil"/>
            </w:tcBorders>
          </w:tcPr>
          <w:p w14:paraId="1E0A18BC" w14:textId="77777777" w:rsidR="003A628B" w:rsidRPr="00FA62B7" w:rsidRDefault="003A628B" w:rsidP="0019435F">
            <w:pPr>
              <w:jc w:val="center"/>
              <w:rPr>
                <w:rFonts w:cs="Arial"/>
                <w:sz w:val="20"/>
                <w:szCs w:val="20"/>
              </w:rPr>
            </w:pPr>
            <w:r w:rsidRPr="00FA62B7">
              <w:rPr>
                <w:rFonts w:cs="Arial"/>
                <w:sz w:val="20"/>
                <w:szCs w:val="20"/>
              </w:rPr>
              <w:t>16) Élu(e) sans opposition</w:t>
            </w:r>
          </w:p>
        </w:tc>
        <w:tc>
          <w:tcPr>
            <w:tcW w:w="1830" w:type="dxa"/>
            <w:gridSpan w:val="2"/>
            <w:tcBorders>
              <w:top w:val="double" w:sz="4" w:space="0" w:color="auto"/>
              <w:left w:val="nil"/>
              <w:right w:val="nil"/>
            </w:tcBorders>
          </w:tcPr>
          <w:p w14:paraId="04639B00" w14:textId="77777777" w:rsidR="003A628B" w:rsidRPr="00FA62B7" w:rsidRDefault="003A628B" w:rsidP="0019435F">
            <w:pPr>
              <w:jc w:val="center"/>
              <w:rPr>
                <w:rFonts w:cs="Arial"/>
                <w:sz w:val="20"/>
                <w:szCs w:val="20"/>
              </w:rPr>
            </w:pPr>
            <w:r w:rsidRPr="00FA62B7">
              <w:rPr>
                <w:rFonts w:cs="Arial"/>
                <w:sz w:val="20"/>
                <w:szCs w:val="20"/>
              </w:rPr>
              <w:t>17) Défait(e)</w:t>
            </w:r>
          </w:p>
        </w:tc>
        <w:tc>
          <w:tcPr>
            <w:tcW w:w="1778" w:type="dxa"/>
            <w:gridSpan w:val="2"/>
            <w:tcBorders>
              <w:top w:val="double" w:sz="4" w:space="0" w:color="auto"/>
              <w:left w:val="nil"/>
              <w:right w:val="nil"/>
            </w:tcBorders>
          </w:tcPr>
          <w:p w14:paraId="7C3DF30A" w14:textId="77777777" w:rsidR="003A628B" w:rsidRPr="00FA62B7" w:rsidRDefault="003A628B" w:rsidP="0019435F">
            <w:pPr>
              <w:jc w:val="center"/>
              <w:rPr>
                <w:rFonts w:cs="Arial"/>
                <w:sz w:val="20"/>
                <w:szCs w:val="20"/>
              </w:rPr>
            </w:pPr>
            <w:r w:rsidRPr="00FA62B7">
              <w:rPr>
                <w:rFonts w:cs="Arial"/>
                <w:sz w:val="20"/>
                <w:szCs w:val="20"/>
              </w:rPr>
              <w:t>18) Ne s’est pas représenté(e)</w:t>
            </w:r>
          </w:p>
        </w:tc>
      </w:tr>
      <w:tr w:rsidR="003A628B" w:rsidRPr="00FA62B7" w14:paraId="615E936C" w14:textId="77777777" w:rsidTr="0019435F">
        <w:tc>
          <w:tcPr>
            <w:tcW w:w="1594" w:type="dxa"/>
            <w:tcBorders>
              <w:left w:val="nil"/>
              <w:right w:val="nil"/>
            </w:tcBorders>
          </w:tcPr>
          <w:p w14:paraId="28B55B30" w14:textId="77777777" w:rsidR="003A628B" w:rsidRPr="00FA62B7" w:rsidRDefault="003A628B" w:rsidP="0019435F">
            <w:pPr>
              <w:jc w:val="both"/>
              <w:rPr>
                <w:rFonts w:cs="Arial"/>
                <w:sz w:val="20"/>
                <w:szCs w:val="20"/>
              </w:rPr>
            </w:pPr>
            <w:r>
              <w:rPr>
                <w:rFonts w:cs="Arial"/>
                <w:sz w:val="20"/>
                <w:szCs w:val="20"/>
              </w:rPr>
              <w:t xml:space="preserve">V. </w:t>
            </w:r>
            <w:r w:rsidRPr="00FA62B7">
              <w:rPr>
                <w:rFonts w:cs="Arial"/>
                <w:sz w:val="20"/>
                <w:szCs w:val="20"/>
              </w:rPr>
              <w:t>dépendante</w:t>
            </w:r>
          </w:p>
        </w:tc>
        <w:tc>
          <w:tcPr>
            <w:tcW w:w="1801" w:type="dxa"/>
            <w:gridSpan w:val="2"/>
            <w:tcBorders>
              <w:left w:val="nil"/>
              <w:right w:val="nil"/>
            </w:tcBorders>
          </w:tcPr>
          <w:p w14:paraId="50780E4A" w14:textId="77777777" w:rsidR="003A628B" w:rsidRPr="00FA62B7" w:rsidRDefault="003A628B" w:rsidP="0019435F">
            <w:pPr>
              <w:jc w:val="center"/>
              <w:rPr>
                <w:rFonts w:cs="Arial"/>
                <w:sz w:val="20"/>
                <w:szCs w:val="20"/>
              </w:rPr>
            </w:pPr>
            <w:r>
              <w:rPr>
                <w:rFonts w:cs="Arial"/>
                <w:sz w:val="20"/>
                <w:szCs w:val="20"/>
              </w:rPr>
              <w:t>Δ Dépense</w:t>
            </w:r>
          </w:p>
          <w:p w14:paraId="28C8FC29" w14:textId="77777777" w:rsidR="003A628B" w:rsidRPr="00FA62B7" w:rsidRDefault="003A628B" w:rsidP="0019435F">
            <w:pPr>
              <w:jc w:val="center"/>
              <w:rPr>
                <w:rFonts w:cs="Arial"/>
                <w:sz w:val="20"/>
                <w:szCs w:val="20"/>
              </w:rPr>
            </w:pPr>
            <w:r w:rsidRPr="00FA62B7">
              <w:rPr>
                <w:rFonts w:cs="Arial"/>
                <w:sz w:val="20"/>
                <w:szCs w:val="20"/>
              </w:rPr>
              <w:t>(%)</w:t>
            </w:r>
          </w:p>
        </w:tc>
        <w:tc>
          <w:tcPr>
            <w:tcW w:w="1745" w:type="dxa"/>
            <w:gridSpan w:val="2"/>
            <w:tcBorders>
              <w:left w:val="nil"/>
              <w:right w:val="nil"/>
            </w:tcBorders>
          </w:tcPr>
          <w:p w14:paraId="417E6B1D" w14:textId="77777777" w:rsidR="003A628B" w:rsidRDefault="003A628B" w:rsidP="0019435F">
            <w:pPr>
              <w:jc w:val="center"/>
              <w:rPr>
                <w:rFonts w:cs="Arial"/>
                <w:sz w:val="20"/>
                <w:szCs w:val="20"/>
              </w:rPr>
            </w:pPr>
            <w:r w:rsidRPr="00FA62B7">
              <w:rPr>
                <w:rFonts w:cs="Arial"/>
                <w:sz w:val="20"/>
                <w:szCs w:val="20"/>
              </w:rPr>
              <w:t>Δ Dépense</w:t>
            </w:r>
          </w:p>
          <w:p w14:paraId="29E0168C" w14:textId="77777777" w:rsidR="003A628B" w:rsidRPr="00FA62B7" w:rsidRDefault="003A628B" w:rsidP="0019435F">
            <w:pPr>
              <w:jc w:val="center"/>
              <w:rPr>
                <w:rFonts w:cs="Arial"/>
                <w:sz w:val="20"/>
                <w:szCs w:val="20"/>
              </w:rPr>
            </w:pPr>
            <w:r w:rsidRPr="00FA62B7">
              <w:rPr>
                <w:rFonts w:cs="Arial"/>
                <w:sz w:val="20"/>
                <w:szCs w:val="20"/>
              </w:rPr>
              <w:t>(%)</w:t>
            </w:r>
          </w:p>
        </w:tc>
        <w:tc>
          <w:tcPr>
            <w:tcW w:w="1830" w:type="dxa"/>
            <w:gridSpan w:val="2"/>
            <w:tcBorders>
              <w:left w:val="nil"/>
              <w:right w:val="nil"/>
            </w:tcBorders>
          </w:tcPr>
          <w:p w14:paraId="14CDB8A0" w14:textId="77777777" w:rsidR="003A628B" w:rsidRPr="00FA62B7" w:rsidRDefault="003A628B" w:rsidP="0019435F">
            <w:pPr>
              <w:jc w:val="center"/>
              <w:rPr>
                <w:rFonts w:cs="Arial"/>
                <w:sz w:val="20"/>
                <w:szCs w:val="20"/>
              </w:rPr>
            </w:pPr>
            <w:r w:rsidRPr="00FA62B7">
              <w:rPr>
                <w:rFonts w:cs="Arial"/>
                <w:sz w:val="20"/>
                <w:szCs w:val="20"/>
              </w:rPr>
              <w:t>Δ Dépense</w:t>
            </w:r>
          </w:p>
          <w:p w14:paraId="33309BB5" w14:textId="77777777" w:rsidR="003A628B" w:rsidRPr="00FA62B7" w:rsidRDefault="003A628B" w:rsidP="0019435F">
            <w:pPr>
              <w:jc w:val="center"/>
              <w:rPr>
                <w:rFonts w:cs="Arial"/>
                <w:sz w:val="20"/>
                <w:szCs w:val="20"/>
              </w:rPr>
            </w:pPr>
            <w:r w:rsidRPr="00FA62B7">
              <w:rPr>
                <w:rFonts w:cs="Arial"/>
                <w:sz w:val="20"/>
                <w:szCs w:val="20"/>
              </w:rPr>
              <w:t>(%)</w:t>
            </w:r>
          </w:p>
        </w:tc>
        <w:tc>
          <w:tcPr>
            <w:tcW w:w="1778" w:type="dxa"/>
            <w:gridSpan w:val="2"/>
            <w:tcBorders>
              <w:left w:val="nil"/>
              <w:right w:val="nil"/>
            </w:tcBorders>
          </w:tcPr>
          <w:p w14:paraId="6AD23077" w14:textId="77777777" w:rsidR="003A628B" w:rsidRDefault="003A628B" w:rsidP="0019435F">
            <w:pPr>
              <w:jc w:val="center"/>
              <w:rPr>
                <w:rFonts w:cs="Arial"/>
                <w:sz w:val="20"/>
                <w:szCs w:val="20"/>
              </w:rPr>
            </w:pPr>
            <w:r w:rsidRPr="00FA62B7">
              <w:rPr>
                <w:rFonts w:cs="Arial"/>
                <w:sz w:val="20"/>
                <w:szCs w:val="20"/>
              </w:rPr>
              <w:t>Δ Dépense</w:t>
            </w:r>
          </w:p>
          <w:p w14:paraId="1C9A2A89" w14:textId="77777777" w:rsidR="003A628B" w:rsidRPr="00FA62B7" w:rsidRDefault="003A628B" w:rsidP="0019435F">
            <w:pPr>
              <w:jc w:val="center"/>
              <w:rPr>
                <w:rFonts w:cs="Arial"/>
                <w:sz w:val="20"/>
                <w:szCs w:val="20"/>
              </w:rPr>
            </w:pPr>
            <w:r w:rsidRPr="00FA62B7">
              <w:rPr>
                <w:rFonts w:cs="Arial"/>
                <w:sz w:val="20"/>
                <w:szCs w:val="20"/>
              </w:rPr>
              <w:t>(%)</w:t>
            </w:r>
          </w:p>
        </w:tc>
      </w:tr>
      <w:tr w:rsidR="003A628B" w:rsidRPr="00FA62B7" w14:paraId="3711405E" w14:textId="77777777" w:rsidTr="0019435F">
        <w:tc>
          <w:tcPr>
            <w:tcW w:w="1594" w:type="dxa"/>
            <w:tcBorders>
              <w:left w:val="nil"/>
              <w:right w:val="nil"/>
            </w:tcBorders>
          </w:tcPr>
          <w:p w14:paraId="044A8548" w14:textId="77777777" w:rsidR="003A628B" w:rsidRPr="00FA62B7" w:rsidRDefault="003A628B" w:rsidP="0019435F">
            <w:pPr>
              <w:jc w:val="both"/>
              <w:rPr>
                <w:rFonts w:cs="Arial"/>
                <w:sz w:val="20"/>
                <w:szCs w:val="20"/>
              </w:rPr>
            </w:pPr>
          </w:p>
        </w:tc>
        <w:tc>
          <w:tcPr>
            <w:tcW w:w="1031" w:type="dxa"/>
            <w:tcBorders>
              <w:left w:val="nil"/>
              <w:right w:val="nil"/>
            </w:tcBorders>
          </w:tcPr>
          <w:p w14:paraId="39E7D5FA" w14:textId="77777777" w:rsidR="003A628B" w:rsidRPr="00FA62B7" w:rsidRDefault="003A628B" w:rsidP="0019435F">
            <w:pPr>
              <w:rPr>
                <w:rFonts w:cs="Arial"/>
                <w:sz w:val="20"/>
                <w:szCs w:val="20"/>
              </w:rPr>
            </w:pPr>
            <w:r w:rsidRPr="00FA62B7">
              <w:rPr>
                <w:rFonts w:cs="Arial"/>
                <w:sz w:val="20"/>
                <w:szCs w:val="20"/>
              </w:rPr>
              <w:t>b</w:t>
            </w:r>
          </w:p>
        </w:tc>
        <w:tc>
          <w:tcPr>
            <w:tcW w:w="770" w:type="dxa"/>
            <w:tcBorders>
              <w:left w:val="nil"/>
              <w:right w:val="nil"/>
            </w:tcBorders>
          </w:tcPr>
          <w:p w14:paraId="0E08A1DA" w14:textId="77777777" w:rsidR="003A628B" w:rsidRPr="00FA62B7" w:rsidRDefault="003A628B" w:rsidP="0019435F">
            <w:pPr>
              <w:rPr>
                <w:rFonts w:cs="Arial"/>
                <w:sz w:val="20"/>
                <w:szCs w:val="20"/>
              </w:rPr>
            </w:pPr>
            <w:r w:rsidRPr="00FA62B7">
              <w:rPr>
                <w:rFonts w:cs="Arial"/>
                <w:sz w:val="20"/>
                <w:szCs w:val="20"/>
              </w:rPr>
              <w:t>(E.T.)</w:t>
            </w:r>
          </w:p>
        </w:tc>
        <w:tc>
          <w:tcPr>
            <w:tcW w:w="973" w:type="dxa"/>
            <w:tcBorders>
              <w:left w:val="nil"/>
              <w:right w:val="nil"/>
            </w:tcBorders>
          </w:tcPr>
          <w:p w14:paraId="7C35ED5A" w14:textId="77777777" w:rsidR="003A628B" w:rsidRPr="00FA62B7" w:rsidRDefault="003A628B" w:rsidP="0019435F">
            <w:pPr>
              <w:rPr>
                <w:rFonts w:cs="Arial"/>
                <w:sz w:val="20"/>
                <w:szCs w:val="20"/>
              </w:rPr>
            </w:pPr>
            <w:r w:rsidRPr="00FA62B7">
              <w:rPr>
                <w:rFonts w:cs="Arial"/>
                <w:sz w:val="20"/>
                <w:szCs w:val="20"/>
              </w:rPr>
              <w:t>b</w:t>
            </w:r>
          </w:p>
        </w:tc>
        <w:tc>
          <w:tcPr>
            <w:tcW w:w="772" w:type="dxa"/>
            <w:tcBorders>
              <w:left w:val="nil"/>
              <w:right w:val="nil"/>
            </w:tcBorders>
          </w:tcPr>
          <w:p w14:paraId="3BDF88A3" w14:textId="77777777" w:rsidR="003A628B" w:rsidRPr="00FA62B7" w:rsidRDefault="003A628B" w:rsidP="0019435F">
            <w:pPr>
              <w:rPr>
                <w:rFonts w:cs="Arial"/>
                <w:sz w:val="20"/>
                <w:szCs w:val="20"/>
              </w:rPr>
            </w:pPr>
            <w:r w:rsidRPr="00FA62B7">
              <w:rPr>
                <w:rFonts w:cs="Arial"/>
                <w:sz w:val="20"/>
                <w:szCs w:val="20"/>
              </w:rPr>
              <w:t>(E.T.)</w:t>
            </w:r>
          </w:p>
        </w:tc>
        <w:tc>
          <w:tcPr>
            <w:tcW w:w="940" w:type="dxa"/>
            <w:tcBorders>
              <w:left w:val="nil"/>
              <w:right w:val="nil"/>
            </w:tcBorders>
          </w:tcPr>
          <w:p w14:paraId="0989A11F" w14:textId="77777777" w:rsidR="003A628B" w:rsidRPr="00FA62B7" w:rsidRDefault="003A628B" w:rsidP="0019435F">
            <w:pPr>
              <w:rPr>
                <w:rFonts w:cs="Arial"/>
                <w:sz w:val="20"/>
                <w:szCs w:val="20"/>
              </w:rPr>
            </w:pPr>
            <w:r w:rsidRPr="00FA62B7">
              <w:rPr>
                <w:rFonts w:cs="Arial"/>
                <w:sz w:val="20"/>
                <w:szCs w:val="20"/>
              </w:rPr>
              <w:t>b</w:t>
            </w:r>
          </w:p>
        </w:tc>
        <w:tc>
          <w:tcPr>
            <w:tcW w:w="890" w:type="dxa"/>
            <w:tcBorders>
              <w:left w:val="nil"/>
              <w:right w:val="nil"/>
            </w:tcBorders>
          </w:tcPr>
          <w:p w14:paraId="7FF6D5CF" w14:textId="77777777" w:rsidR="003A628B" w:rsidRPr="00FA62B7" w:rsidRDefault="003A628B" w:rsidP="0019435F">
            <w:pPr>
              <w:rPr>
                <w:rFonts w:cs="Arial"/>
                <w:sz w:val="20"/>
                <w:szCs w:val="20"/>
              </w:rPr>
            </w:pPr>
            <w:r w:rsidRPr="00FA62B7">
              <w:rPr>
                <w:rFonts w:cs="Arial"/>
                <w:sz w:val="20"/>
                <w:szCs w:val="20"/>
              </w:rPr>
              <w:t>(E.T.)</w:t>
            </w:r>
          </w:p>
        </w:tc>
        <w:tc>
          <w:tcPr>
            <w:tcW w:w="1017" w:type="dxa"/>
            <w:tcBorders>
              <w:left w:val="nil"/>
              <w:right w:val="nil"/>
            </w:tcBorders>
          </w:tcPr>
          <w:p w14:paraId="3B756534" w14:textId="77777777" w:rsidR="003A628B" w:rsidRPr="00FA62B7" w:rsidRDefault="003A628B" w:rsidP="0019435F">
            <w:pPr>
              <w:rPr>
                <w:rFonts w:cs="Arial"/>
                <w:sz w:val="20"/>
                <w:szCs w:val="20"/>
              </w:rPr>
            </w:pPr>
            <w:r w:rsidRPr="00FA62B7">
              <w:rPr>
                <w:rFonts w:cs="Arial"/>
                <w:sz w:val="20"/>
                <w:szCs w:val="20"/>
              </w:rPr>
              <w:t>b</w:t>
            </w:r>
          </w:p>
        </w:tc>
        <w:tc>
          <w:tcPr>
            <w:tcW w:w="761" w:type="dxa"/>
            <w:tcBorders>
              <w:left w:val="nil"/>
              <w:right w:val="nil"/>
            </w:tcBorders>
          </w:tcPr>
          <w:p w14:paraId="21B8513C" w14:textId="77777777" w:rsidR="003A628B" w:rsidRPr="00FA62B7" w:rsidRDefault="003A628B" w:rsidP="0019435F">
            <w:pPr>
              <w:rPr>
                <w:rFonts w:cs="Arial"/>
                <w:sz w:val="20"/>
                <w:szCs w:val="20"/>
              </w:rPr>
            </w:pPr>
            <w:r w:rsidRPr="00FA62B7">
              <w:rPr>
                <w:rFonts w:cs="Arial"/>
                <w:sz w:val="20"/>
                <w:szCs w:val="20"/>
              </w:rPr>
              <w:t>(E.T.)</w:t>
            </w:r>
          </w:p>
        </w:tc>
      </w:tr>
      <w:tr w:rsidR="003A628B" w:rsidRPr="00FA62B7" w14:paraId="62385957" w14:textId="77777777" w:rsidTr="0019435F">
        <w:tc>
          <w:tcPr>
            <w:tcW w:w="1594" w:type="dxa"/>
            <w:tcBorders>
              <w:left w:val="nil"/>
              <w:bottom w:val="nil"/>
              <w:right w:val="nil"/>
            </w:tcBorders>
          </w:tcPr>
          <w:p w14:paraId="2BDF1A43" w14:textId="77777777" w:rsidR="003A628B" w:rsidRPr="00FA62B7" w:rsidRDefault="003A628B" w:rsidP="0019435F">
            <w:pPr>
              <w:jc w:val="both"/>
              <w:rPr>
                <w:rFonts w:cs="Arial"/>
                <w:sz w:val="20"/>
                <w:szCs w:val="20"/>
              </w:rPr>
            </w:pPr>
            <w:r w:rsidRPr="00FA62B7">
              <w:rPr>
                <w:rFonts w:cs="Arial"/>
                <w:sz w:val="20"/>
                <w:szCs w:val="20"/>
              </w:rPr>
              <w:t>Constante</w:t>
            </w:r>
          </w:p>
        </w:tc>
        <w:tc>
          <w:tcPr>
            <w:tcW w:w="1031" w:type="dxa"/>
            <w:tcBorders>
              <w:left w:val="nil"/>
              <w:bottom w:val="nil"/>
              <w:right w:val="nil"/>
            </w:tcBorders>
          </w:tcPr>
          <w:p w14:paraId="28FF3417" w14:textId="77777777" w:rsidR="003A628B" w:rsidRPr="00FA62B7" w:rsidRDefault="003A628B" w:rsidP="0019435F">
            <w:pPr>
              <w:rPr>
                <w:rFonts w:cs="Arial"/>
                <w:sz w:val="20"/>
                <w:szCs w:val="20"/>
              </w:rPr>
            </w:pPr>
            <w:r>
              <w:rPr>
                <w:rFonts w:cs="Arial"/>
                <w:sz w:val="20"/>
                <w:szCs w:val="20"/>
              </w:rPr>
              <w:t>3,62*</w:t>
            </w:r>
          </w:p>
        </w:tc>
        <w:tc>
          <w:tcPr>
            <w:tcW w:w="770" w:type="dxa"/>
            <w:tcBorders>
              <w:left w:val="nil"/>
              <w:bottom w:val="nil"/>
              <w:right w:val="nil"/>
            </w:tcBorders>
          </w:tcPr>
          <w:p w14:paraId="617E0F39" w14:textId="77777777" w:rsidR="003A628B" w:rsidRPr="00FA62B7" w:rsidRDefault="003A628B" w:rsidP="0019435F">
            <w:pPr>
              <w:rPr>
                <w:rFonts w:cs="Arial"/>
                <w:sz w:val="20"/>
                <w:szCs w:val="20"/>
              </w:rPr>
            </w:pPr>
            <w:r>
              <w:rPr>
                <w:rFonts w:cs="Arial"/>
                <w:sz w:val="20"/>
                <w:szCs w:val="20"/>
              </w:rPr>
              <w:t>(1,55)</w:t>
            </w:r>
          </w:p>
        </w:tc>
        <w:tc>
          <w:tcPr>
            <w:tcW w:w="973" w:type="dxa"/>
            <w:tcBorders>
              <w:left w:val="nil"/>
              <w:bottom w:val="nil"/>
              <w:right w:val="nil"/>
            </w:tcBorders>
          </w:tcPr>
          <w:p w14:paraId="3C1AF8BD" w14:textId="77777777" w:rsidR="003A628B" w:rsidRPr="00FA62B7" w:rsidRDefault="003A628B" w:rsidP="0019435F">
            <w:pPr>
              <w:rPr>
                <w:rFonts w:cs="Arial"/>
                <w:sz w:val="20"/>
                <w:szCs w:val="20"/>
              </w:rPr>
            </w:pPr>
            <w:r>
              <w:rPr>
                <w:rFonts w:cs="Arial"/>
                <w:sz w:val="20"/>
                <w:szCs w:val="20"/>
              </w:rPr>
              <w:t>1,39*</w:t>
            </w:r>
          </w:p>
        </w:tc>
        <w:tc>
          <w:tcPr>
            <w:tcW w:w="772" w:type="dxa"/>
            <w:tcBorders>
              <w:left w:val="nil"/>
              <w:bottom w:val="nil"/>
              <w:right w:val="nil"/>
            </w:tcBorders>
          </w:tcPr>
          <w:p w14:paraId="71C54E3D" w14:textId="77777777" w:rsidR="003A628B" w:rsidRPr="00FA62B7" w:rsidRDefault="003A628B" w:rsidP="0019435F">
            <w:pPr>
              <w:rPr>
                <w:rFonts w:cs="Arial"/>
                <w:sz w:val="20"/>
                <w:szCs w:val="20"/>
              </w:rPr>
            </w:pPr>
            <w:r>
              <w:rPr>
                <w:rFonts w:cs="Arial"/>
                <w:sz w:val="20"/>
                <w:szCs w:val="20"/>
              </w:rPr>
              <w:t>(0,49)</w:t>
            </w:r>
          </w:p>
        </w:tc>
        <w:tc>
          <w:tcPr>
            <w:tcW w:w="940" w:type="dxa"/>
            <w:tcBorders>
              <w:left w:val="nil"/>
              <w:bottom w:val="nil"/>
              <w:right w:val="nil"/>
            </w:tcBorders>
          </w:tcPr>
          <w:p w14:paraId="3957635C" w14:textId="77777777" w:rsidR="003A628B" w:rsidRPr="00FA62B7" w:rsidRDefault="003A628B" w:rsidP="0019435F">
            <w:pPr>
              <w:rPr>
                <w:rFonts w:cs="Arial"/>
                <w:sz w:val="20"/>
                <w:szCs w:val="20"/>
              </w:rPr>
            </w:pPr>
            <w:r>
              <w:rPr>
                <w:rFonts w:cs="Arial"/>
                <w:sz w:val="20"/>
                <w:szCs w:val="20"/>
              </w:rPr>
              <w:t>5,63***</w:t>
            </w:r>
          </w:p>
        </w:tc>
        <w:tc>
          <w:tcPr>
            <w:tcW w:w="890" w:type="dxa"/>
            <w:tcBorders>
              <w:left w:val="nil"/>
              <w:bottom w:val="nil"/>
              <w:right w:val="nil"/>
            </w:tcBorders>
          </w:tcPr>
          <w:p w14:paraId="688B9B28" w14:textId="77777777" w:rsidR="003A628B" w:rsidRPr="00FA62B7" w:rsidRDefault="003A628B" w:rsidP="0019435F">
            <w:pPr>
              <w:rPr>
                <w:rFonts w:cs="Arial"/>
                <w:sz w:val="20"/>
                <w:szCs w:val="20"/>
              </w:rPr>
            </w:pPr>
            <w:r>
              <w:rPr>
                <w:rFonts w:cs="Arial"/>
                <w:sz w:val="20"/>
                <w:szCs w:val="20"/>
              </w:rPr>
              <w:t>(1,05)</w:t>
            </w:r>
          </w:p>
        </w:tc>
        <w:tc>
          <w:tcPr>
            <w:tcW w:w="1017" w:type="dxa"/>
            <w:tcBorders>
              <w:left w:val="nil"/>
              <w:bottom w:val="nil"/>
              <w:right w:val="nil"/>
            </w:tcBorders>
          </w:tcPr>
          <w:p w14:paraId="4ECC4C76" w14:textId="77777777" w:rsidR="003A628B" w:rsidRPr="00FA62B7" w:rsidRDefault="003A628B" w:rsidP="0019435F">
            <w:pPr>
              <w:rPr>
                <w:rFonts w:cs="Arial"/>
                <w:sz w:val="20"/>
                <w:szCs w:val="20"/>
              </w:rPr>
            </w:pPr>
            <w:r>
              <w:rPr>
                <w:rFonts w:cs="Arial"/>
                <w:sz w:val="20"/>
                <w:szCs w:val="20"/>
              </w:rPr>
              <w:t>2,05</w:t>
            </w:r>
          </w:p>
        </w:tc>
        <w:tc>
          <w:tcPr>
            <w:tcW w:w="761" w:type="dxa"/>
            <w:tcBorders>
              <w:left w:val="nil"/>
              <w:bottom w:val="nil"/>
              <w:right w:val="nil"/>
            </w:tcBorders>
          </w:tcPr>
          <w:p w14:paraId="0E9E192C" w14:textId="77777777" w:rsidR="003A628B" w:rsidRPr="00FA62B7" w:rsidRDefault="003A628B" w:rsidP="0019435F">
            <w:pPr>
              <w:rPr>
                <w:rFonts w:cs="Arial"/>
                <w:sz w:val="20"/>
                <w:szCs w:val="20"/>
              </w:rPr>
            </w:pPr>
            <w:r>
              <w:rPr>
                <w:rFonts w:cs="Arial"/>
                <w:sz w:val="20"/>
                <w:szCs w:val="20"/>
              </w:rPr>
              <w:t>(1,10)</w:t>
            </w:r>
          </w:p>
        </w:tc>
      </w:tr>
      <w:tr w:rsidR="003A628B" w:rsidRPr="00FA62B7" w14:paraId="386995CF" w14:textId="77777777" w:rsidTr="0019435F">
        <w:tc>
          <w:tcPr>
            <w:tcW w:w="1594" w:type="dxa"/>
            <w:tcBorders>
              <w:top w:val="nil"/>
              <w:left w:val="nil"/>
              <w:bottom w:val="nil"/>
              <w:right w:val="nil"/>
            </w:tcBorders>
          </w:tcPr>
          <w:p w14:paraId="26C84CD4" w14:textId="77777777" w:rsidR="003A628B" w:rsidRPr="00FA62B7" w:rsidRDefault="003A628B" w:rsidP="0019435F">
            <w:pPr>
              <w:jc w:val="both"/>
              <w:rPr>
                <w:rFonts w:cs="Arial"/>
                <w:b/>
                <w:sz w:val="20"/>
                <w:szCs w:val="20"/>
              </w:rPr>
            </w:pPr>
            <w:r w:rsidRPr="00A370A3">
              <w:rPr>
                <w:rFonts w:cs="Arial"/>
                <w:b/>
                <w:sz w:val="20"/>
                <w:szCs w:val="20"/>
              </w:rPr>
              <w:t>1) An. Elec.</w:t>
            </w:r>
          </w:p>
        </w:tc>
        <w:tc>
          <w:tcPr>
            <w:tcW w:w="1031" w:type="dxa"/>
            <w:tcBorders>
              <w:top w:val="nil"/>
              <w:left w:val="nil"/>
              <w:bottom w:val="nil"/>
              <w:right w:val="nil"/>
            </w:tcBorders>
          </w:tcPr>
          <w:p w14:paraId="6D381BE8" w14:textId="77777777" w:rsidR="003A628B" w:rsidRPr="00FA62B7" w:rsidRDefault="003A628B" w:rsidP="0019435F">
            <w:pPr>
              <w:rPr>
                <w:rFonts w:cs="Arial"/>
                <w:b/>
                <w:sz w:val="20"/>
                <w:szCs w:val="20"/>
              </w:rPr>
            </w:pPr>
            <w:r>
              <w:rPr>
                <w:rFonts w:cs="Arial"/>
                <w:b/>
                <w:sz w:val="20"/>
                <w:szCs w:val="20"/>
              </w:rPr>
              <w:t>5,54***</w:t>
            </w:r>
          </w:p>
        </w:tc>
        <w:tc>
          <w:tcPr>
            <w:tcW w:w="770" w:type="dxa"/>
            <w:tcBorders>
              <w:top w:val="nil"/>
              <w:left w:val="nil"/>
              <w:bottom w:val="nil"/>
              <w:right w:val="nil"/>
            </w:tcBorders>
          </w:tcPr>
          <w:p w14:paraId="1C938AA5" w14:textId="77777777" w:rsidR="003A628B" w:rsidRPr="00FA62B7" w:rsidRDefault="003A628B" w:rsidP="0019435F">
            <w:pPr>
              <w:rPr>
                <w:rFonts w:cs="Arial"/>
                <w:b/>
                <w:sz w:val="20"/>
                <w:szCs w:val="20"/>
              </w:rPr>
            </w:pPr>
            <w:r>
              <w:rPr>
                <w:rFonts w:cs="Arial"/>
                <w:b/>
                <w:sz w:val="20"/>
                <w:szCs w:val="20"/>
              </w:rPr>
              <w:t>(0,28)</w:t>
            </w:r>
          </w:p>
        </w:tc>
        <w:tc>
          <w:tcPr>
            <w:tcW w:w="973" w:type="dxa"/>
            <w:tcBorders>
              <w:top w:val="nil"/>
              <w:left w:val="nil"/>
              <w:bottom w:val="nil"/>
              <w:right w:val="nil"/>
            </w:tcBorders>
          </w:tcPr>
          <w:p w14:paraId="633A9D0D" w14:textId="77777777" w:rsidR="003A628B" w:rsidRPr="00FA62B7" w:rsidRDefault="003A628B" w:rsidP="0019435F">
            <w:pPr>
              <w:rPr>
                <w:rFonts w:cs="Arial"/>
                <w:b/>
                <w:sz w:val="20"/>
                <w:szCs w:val="20"/>
              </w:rPr>
            </w:pPr>
            <w:r>
              <w:rPr>
                <w:rFonts w:cs="Arial"/>
                <w:b/>
                <w:sz w:val="20"/>
                <w:szCs w:val="20"/>
              </w:rPr>
              <w:t>5,66***</w:t>
            </w:r>
          </w:p>
        </w:tc>
        <w:tc>
          <w:tcPr>
            <w:tcW w:w="772" w:type="dxa"/>
            <w:tcBorders>
              <w:top w:val="nil"/>
              <w:left w:val="nil"/>
              <w:bottom w:val="nil"/>
              <w:right w:val="nil"/>
            </w:tcBorders>
          </w:tcPr>
          <w:p w14:paraId="5AA7F601" w14:textId="77777777" w:rsidR="003A628B" w:rsidRPr="00FA62B7" w:rsidRDefault="003A628B" w:rsidP="0019435F">
            <w:pPr>
              <w:rPr>
                <w:rFonts w:cs="Arial"/>
                <w:b/>
                <w:sz w:val="20"/>
                <w:szCs w:val="20"/>
              </w:rPr>
            </w:pPr>
            <w:r>
              <w:rPr>
                <w:rFonts w:cs="Arial"/>
                <w:b/>
                <w:sz w:val="20"/>
                <w:szCs w:val="20"/>
              </w:rPr>
              <w:t>(0,17)</w:t>
            </w:r>
          </w:p>
        </w:tc>
        <w:tc>
          <w:tcPr>
            <w:tcW w:w="940" w:type="dxa"/>
            <w:tcBorders>
              <w:top w:val="nil"/>
              <w:left w:val="nil"/>
              <w:bottom w:val="nil"/>
              <w:right w:val="nil"/>
            </w:tcBorders>
          </w:tcPr>
          <w:p w14:paraId="78956EFC" w14:textId="77777777" w:rsidR="003A628B" w:rsidRPr="00FA62B7" w:rsidRDefault="003A628B" w:rsidP="0019435F">
            <w:pPr>
              <w:rPr>
                <w:rFonts w:cs="Arial"/>
                <w:b/>
                <w:sz w:val="20"/>
                <w:szCs w:val="20"/>
              </w:rPr>
            </w:pPr>
            <w:r>
              <w:rPr>
                <w:rFonts w:cs="Arial"/>
                <w:b/>
                <w:sz w:val="20"/>
                <w:szCs w:val="20"/>
              </w:rPr>
              <w:t>4,58***</w:t>
            </w:r>
          </w:p>
        </w:tc>
        <w:tc>
          <w:tcPr>
            <w:tcW w:w="890" w:type="dxa"/>
            <w:tcBorders>
              <w:top w:val="nil"/>
              <w:left w:val="nil"/>
              <w:bottom w:val="nil"/>
              <w:right w:val="nil"/>
            </w:tcBorders>
          </w:tcPr>
          <w:p w14:paraId="17CFA599" w14:textId="77777777" w:rsidR="003A628B" w:rsidRPr="00FA62B7" w:rsidRDefault="003A628B" w:rsidP="0019435F">
            <w:pPr>
              <w:rPr>
                <w:rFonts w:cs="Arial"/>
                <w:b/>
                <w:sz w:val="20"/>
                <w:szCs w:val="20"/>
              </w:rPr>
            </w:pPr>
            <w:r>
              <w:rPr>
                <w:rFonts w:cs="Arial"/>
                <w:b/>
                <w:sz w:val="20"/>
                <w:szCs w:val="20"/>
              </w:rPr>
              <w:t>(0,59)</w:t>
            </w:r>
          </w:p>
        </w:tc>
        <w:tc>
          <w:tcPr>
            <w:tcW w:w="1017" w:type="dxa"/>
            <w:tcBorders>
              <w:top w:val="nil"/>
              <w:left w:val="nil"/>
              <w:bottom w:val="nil"/>
              <w:right w:val="nil"/>
            </w:tcBorders>
          </w:tcPr>
          <w:p w14:paraId="14108F37" w14:textId="77777777" w:rsidR="003A628B" w:rsidRPr="00FA62B7" w:rsidRDefault="003A628B" w:rsidP="0019435F">
            <w:pPr>
              <w:rPr>
                <w:rFonts w:cs="Arial"/>
                <w:b/>
                <w:sz w:val="20"/>
                <w:szCs w:val="20"/>
              </w:rPr>
            </w:pPr>
            <w:r>
              <w:rPr>
                <w:rFonts w:cs="Arial"/>
                <w:b/>
                <w:sz w:val="20"/>
                <w:szCs w:val="20"/>
              </w:rPr>
              <w:t>5,03***</w:t>
            </w:r>
          </w:p>
        </w:tc>
        <w:tc>
          <w:tcPr>
            <w:tcW w:w="761" w:type="dxa"/>
            <w:tcBorders>
              <w:top w:val="nil"/>
              <w:left w:val="nil"/>
              <w:bottom w:val="nil"/>
              <w:right w:val="nil"/>
            </w:tcBorders>
          </w:tcPr>
          <w:p w14:paraId="5A52E009" w14:textId="77777777" w:rsidR="003A628B" w:rsidRPr="00FA62B7" w:rsidRDefault="003A628B" w:rsidP="0019435F">
            <w:pPr>
              <w:rPr>
                <w:rFonts w:cs="Arial"/>
                <w:b/>
                <w:sz w:val="20"/>
                <w:szCs w:val="20"/>
              </w:rPr>
            </w:pPr>
            <w:r>
              <w:rPr>
                <w:rFonts w:cs="Arial"/>
                <w:b/>
                <w:sz w:val="20"/>
                <w:szCs w:val="20"/>
              </w:rPr>
              <w:t>(0,26)</w:t>
            </w:r>
          </w:p>
        </w:tc>
      </w:tr>
      <w:tr w:rsidR="003A628B" w:rsidRPr="00FA62B7" w14:paraId="624574BE" w14:textId="77777777" w:rsidTr="0019435F">
        <w:tc>
          <w:tcPr>
            <w:tcW w:w="1594" w:type="dxa"/>
            <w:tcBorders>
              <w:top w:val="nil"/>
              <w:left w:val="nil"/>
              <w:bottom w:val="nil"/>
              <w:right w:val="nil"/>
            </w:tcBorders>
          </w:tcPr>
          <w:p w14:paraId="45A4E630" w14:textId="77777777" w:rsidR="003A628B" w:rsidRPr="00FA62B7" w:rsidRDefault="003A628B" w:rsidP="0019435F">
            <w:pPr>
              <w:jc w:val="both"/>
              <w:rPr>
                <w:rFonts w:cs="Arial"/>
                <w:b/>
                <w:sz w:val="20"/>
                <w:szCs w:val="20"/>
              </w:rPr>
            </w:pPr>
            <w:r w:rsidRPr="00A370A3">
              <w:rPr>
                <w:rFonts w:cs="Arial"/>
                <w:b/>
                <w:sz w:val="20"/>
                <w:szCs w:val="20"/>
              </w:rPr>
              <w:t>2) An. Préélec.</w:t>
            </w:r>
          </w:p>
        </w:tc>
        <w:tc>
          <w:tcPr>
            <w:tcW w:w="1031" w:type="dxa"/>
            <w:tcBorders>
              <w:top w:val="nil"/>
              <w:left w:val="nil"/>
              <w:bottom w:val="nil"/>
              <w:right w:val="nil"/>
            </w:tcBorders>
          </w:tcPr>
          <w:p w14:paraId="621F9DEC" w14:textId="77777777" w:rsidR="003A628B" w:rsidRPr="00FA62B7" w:rsidRDefault="003A628B" w:rsidP="0019435F">
            <w:pPr>
              <w:rPr>
                <w:rFonts w:cs="Arial"/>
                <w:b/>
                <w:sz w:val="20"/>
                <w:szCs w:val="20"/>
              </w:rPr>
            </w:pPr>
            <w:r>
              <w:rPr>
                <w:rFonts w:cs="Arial"/>
                <w:b/>
                <w:sz w:val="20"/>
                <w:szCs w:val="20"/>
              </w:rPr>
              <w:t>-0,76*</w:t>
            </w:r>
          </w:p>
        </w:tc>
        <w:tc>
          <w:tcPr>
            <w:tcW w:w="770" w:type="dxa"/>
            <w:tcBorders>
              <w:top w:val="nil"/>
              <w:left w:val="nil"/>
              <w:bottom w:val="nil"/>
              <w:right w:val="nil"/>
            </w:tcBorders>
          </w:tcPr>
          <w:p w14:paraId="71FA4272" w14:textId="77777777" w:rsidR="003A628B" w:rsidRPr="00FA62B7" w:rsidRDefault="003A628B" w:rsidP="0019435F">
            <w:pPr>
              <w:rPr>
                <w:rFonts w:cs="Arial"/>
                <w:b/>
                <w:sz w:val="20"/>
                <w:szCs w:val="20"/>
              </w:rPr>
            </w:pPr>
            <w:r>
              <w:rPr>
                <w:rFonts w:cs="Arial"/>
                <w:b/>
                <w:sz w:val="20"/>
                <w:szCs w:val="20"/>
              </w:rPr>
              <w:t>(0,37)</w:t>
            </w:r>
          </w:p>
        </w:tc>
        <w:tc>
          <w:tcPr>
            <w:tcW w:w="973" w:type="dxa"/>
            <w:tcBorders>
              <w:top w:val="nil"/>
              <w:left w:val="nil"/>
              <w:bottom w:val="nil"/>
              <w:right w:val="nil"/>
            </w:tcBorders>
          </w:tcPr>
          <w:p w14:paraId="28D3F5D8" w14:textId="77777777" w:rsidR="003A628B" w:rsidRPr="00FA62B7" w:rsidRDefault="003A628B" w:rsidP="0019435F">
            <w:pPr>
              <w:rPr>
                <w:rFonts w:cs="Arial"/>
                <w:b/>
                <w:sz w:val="20"/>
                <w:szCs w:val="20"/>
              </w:rPr>
            </w:pPr>
            <w:r>
              <w:rPr>
                <w:rFonts w:cs="Arial"/>
                <w:b/>
                <w:sz w:val="20"/>
                <w:szCs w:val="20"/>
              </w:rPr>
              <w:t>-0,36***</w:t>
            </w:r>
          </w:p>
        </w:tc>
        <w:tc>
          <w:tcPr>
            <w:tcW w:w="772" w:type="dxa"/>
            <w:tcBorders>
              <w:top w:val="nil"/>
              <w:left w:val="nil"/>
              <w:bottom w:val="nil"/>
              <w:right w:val="nil"/>
            </w:tcBorders>
          </w:tcPr>
          <w:p w14:paraId="668B1EA2" w14:textId="77777777" w:rsidR="003A628B" w:rsidRPr="00FA62B7" w:rsidRDefault="003A628B" w:rsidP="0019435F">
            <w:pPr>
              <w:rPr>
                <w:rFonts w:cs="Arial"/>
                <w:b/>
                <w:sz w:val="20"/>
                <w:szCs w:val="20"/>
              </w:rPr>
            </w:pPr>
            <w:r>
              <w:rPr>
                <w:rFonts w:cs="Arial"/>
                <w:b/>
                <w:sz w:val="20"/>
                <w:szCs w:val="20"/>
              </w:rPr>
              <w:t>(0,09)</w:t>
            </w:r>
          </w:p>
        </w:tc>
        <w:tc>
          <w:tcPr>
            <w:tcW w:w="940" w:type="dxa"/>
            <w:tcBorders>
              <w:top w:val="nil"/>
              <w:left w:val="nil"/>
              <w:bottom w:val="nil"/>
              <w:right w:val="nil"/>
            </w:tcBorders>
          </w:tcPr>
          <w:p w14:paraId="02230B6A" w14:textId="77777777" w:rsidR="003A628B" w:rsidRPr="00FA62B7" w:rsidRDefault="003A628B" w:rsidP="0019435F">
            <w:pPr>
              <w:rPr>
                <w:rFonts w:cs="Arial"/>
                <w:b/>
                <w:sz w:val="20"/>
                <w:szCs w:val="20"/>
              </w:rPr>
            </w:pPr>
            <w:r>
              <w:rPr>
                <w:rFonts w:cs="Arial"/>
                <w:b/>
                <w:sz w:val="20"/>
                <w:szCs w:val="20"/>
              </w:rPr>
              <w:t>-2,70***</w:t>
            </w:r>
          </w:p>
        </w:tc>
        <w:tc>
          <w:tcPr>
            <w:tcW w:w="890" w:type="dxa"/>
            <w:tcBorders>
              <w:top w:val="nil"/>
              <w:left w:val="nil"/>
              <w:bottom w:val="nil"/>
              <w:right w:val="nil"/>
            </w:tcBorders>
          </w:tcPr>
          <w:p w14:paraId="15799DD4" w14:textId="77777777" w:rsidR="003A628B" w:rsidRPr="00FA62B7" w:rsidRDefault="003A628B" w:rsidP="0019435F">
            <w:pPr>
              <w:rPr>
                <w:rFonts w:cs="Arial"/>
                <w:b/>
                <w:sz w:val="20"/>
                <w:szCs w:val="20"/>
              </w:rPr>
            </w:pPr>
            <w:r>
              <w:rPr>
                <w:rFonts w:cs="Arial"/>
                <w:b/>
                <w:sz w:val="20"/>
                <w:szCs w:val="20"/>
              </w:rPr>
              <w:t>(0,53)</w:t>
            </w:r>
          </w:p>
        </w:tc>
        <w:tc>
          <w:tcPr>
            <w:tcW w:w="1017" w:type="dxa"/>
            <w:tcBorders>
              <w:top w:val="nil"/>
              <w:left w:val="nil"/>
              <w:bottom w:val="nil"/>
              <w:right w:val="nil"/>
            </w:tcBorders>
          </w:tcPr>
          <w:p w14:paraId="75A889F5" w14:textId="77777777" w:rsidR="003A628B" w:rsidRPr="00FA62B7" w:rsidRDefault="003A628B" w:rsidP="0019435F">
            <w:pPr>
              <w:rPr>
                <w:rFonts w:cs="Arial"/>
                <w:b/>
                <w:sz w:val="20"/>
                <w:szCs w:val="20"/>
              </w:rPr>
            </w:pPr>
            <w:r>
              <w:rPr>
                <w:rFonts w:cs="Arial"/>
                <w:b/>
                <w:sz w:val="20"/>
                <w:szCs w:val="20"/>
              </w:rPr>
              <w:t>-1,90***</w:t>
            </w:r>
          </w:p>
        </w:tc>
        <w:tc>
          <w:tcPr>
            <w:tcW w:w="761" w:type="dxa"/>
            <w:tcBorders>
              <w:top w:val="nil"/>
              <w:left w:val="nil"/>
              <w:bottom w:val="nil"/>
              <w:right w:val="nil"/>
            </w:tcBorders>
          </w:tcPr>
          <w:p w14:paraId="5DC178D5" w14:textId="77777777" w:rsidR="003A628B" w:rsidRPr="00FA62B7" w:rsidRDefault="003A628B" w:rsidP="0019435F">
            <w:pPr>
              <w:rPr>
                <w:rFonts w:cs="Arial"/>
                <w:b/>
                <w:sz w:val="20"/>
                <w:szCs w:val="20"/>
              </w:rPr>
            </w:pPr>
            <w:r>
              <w:rPr>
                <w:rFonts w:cs="Arial"/>
                <w:b/>
                <w:sz w:val="20"/>
                <w:szCs w:val="20"/>
              </w:rPr>
              <w:t>(0,24)</w:t>
            </w:r>
          </w:p>
        </w:tc>
      </w:tr>
      <w:tr w:rsidR="003A628B" w:rsidRPr="00FA62B7" w14:paraId="41341DA4" w14:textId="77777777" w:rsidTr="0019435F">
        <w:tc>
          <w:tcPr>
            <w:tcW w:w="1594" w:type="dxa"/>
            <w:tcBorders>
              <w:top w:val="nil"/>
              <w:left w:val="nil"/>
              <w:bottom w:val="nil"/>
              <w:right w:val="nil"/>
            </w:tcBorders>
          </w:tcPr>
          <w:p w14:paraId="1D9C9669" w14:textId="77777777" w:rsidR="003A628B" w:rsidRPr="00FA62B7" w:rsidRDefault="003A628B" w:rsidP="0019435F">
            <w:pPr>
              <w:jc w:val="both"/>
              <w:rPr>
                <w:rFonts w:cs="Arial"/>
                <w:sz w:val="20"/>
                <w:szCs w:val="20"/>
              </w:rPr>
            </w:pPr>
            <w:r w:rsidRPr="00FA62B7">
              <w:rPr>
                <w:rFonts w:cs="Arial"/>
                <w:sz w:val="20"/>
                <w:szCs w:val="20"/>
              </w:rPr>
              <w:t>3) Δ RFU</w:t>
            </w:r>
          </w:p>
        </w:tc>
        <w:tc>
          <w:tcPr>
            <w:tcW w:w="1031" w:type="dxa"/>
            <w:tcBorders>
              <w:top w:val="nil"/>
              <w:left w:val="nil"/>
              <w:bottom w:val="nil"/>
              <w:right w:val="nil"/>
            </w:tcBorders>
          </w:tcPr>
          <w:p w14:paraId="1B42F783" w14:textId="77777777" w:rsidR="003A628B" w:rsidRPr="00FA62B7" w:rsidRDefault="003A628B" w:rsidP="0019435F">
            <w:pPr>
              <w:rPr>
                <w:rFonts w:cs="Arial"/>
                <w:sz w:val="20"/>
                <w:szCs w:val="20"/>
              </w:rPr>
            </w:pPr>
            <w:r>
              <w:rPr>
                <w:rFonts w:cs="Arial"/>
                <w:sz w:val="20"/>
                <w:szCs w:val="20"/>
              </w:rPr>
              <w:t>0,11*</w:t>
            </w:r>
          </w:p>
        </w:tc>
        <w:tc>
          <w:tcPr>
            <w:tcW w:w="770" w:type="dxa"/>
            <w:tcBorders>
              <w:top w:val="nil"/>
              <w:left w:val="nil"/>
              <w:bottom w:val="nil"/>
              <w:right w:val="nil"/>
            </w:tcBorders>
          </w:tcPr>
          <w:p w14:paraId="731E2D5C" w14:textId="77777777" w:rsidR="003A628B" w:rsidRPr="00FA62B7" w:rsidRDefault="003A628B" w:rsidP="0019435F">
            <w:pPr>
              <w:rPr>
                <w:rFonts w:cs="Arial"/>
                <w:sz w:val="20"/>
                <w:szCs w:val="20"/>
              </w:rPr>
            </w:pPr>
            <w:r>
              <w:rPr>
                <w:rFonts w:cs="Arial"/>
                <w:sz w:val="20"/>
                <w:szCs w:val="20"/>
              </w:rPr>
              <w:t>(0,05)</w:t>
            </w:r>
          </w:p>
        </w:tc>
        <w:tc>
          <w:tcPr>
            <w:tcW w:w="973" w:type="dxa"/>
            <w:tcBorders>
              <w:top w:val="nil"/>
              <w:left w:val="nil"/>
              <w:bottom w:val="nil"/>
              <w:right w:val="nil"/>
            </w:tcBorders>
          </w:tcPr>
          <w:p w14:paraId="67BF1B47" w14:textId="77777777" w:rsidR="003A628B" w:rsidRPr="00FA62B7" w:rsidRDefault="003A628B" w:rsidP="0019435F">
            <w:pPr>
              <w:rPr>
                <w:rFonts w:cs="Arial"/>
                <w:sz w:val="20"/>
                <w:szCs w:val="20"/>
              </w:rPr>
            </w:pPr>
            <w:r>
              <w:rPr>
                <w:rFonts w:cs="Arial"/>
                <w:sz w:val="20"/>
                <w:szCs w:val="20"/>
              </w:rPr>
              <w:t>-0,21***</w:t>
            </w:r>
          </w:p>
        </w:tc>
        <w:tc>
          <w:tcPr>
            <w:tcW w:w="772" w:type="dxa"/>
            <w:tcBorders>
              <w:top w:val="nil"/>
              <w:left w:val="nil"/>
              <w:bottom w:val="nil"/>
              <w:right w:val="nil"/>
            </w:tcBorders>
          </w:tcPr>
          <w:p w14:paraId="2986728C" w14:textId="77777777" w:rsidR="003A628B" w:rsidRPr="00FA62B7" w:rsidRDefault="003A628B" w:rsidP="0019435F">
            <w:pPr>
              <w:rPr>
                <w:rFonts w:cs="Arial"/>
                <w:sz w:val="20"/>
                <w:szCs w:val="20"/>
              </w:rPr>
            </w:pPr>
            <w:r>
              <w:rPr>
                <w:rFonts w:cs="Arial"/>
                <w:sz w:val="20"/>
                <w:szCs w:val="20"/>
              </w:rPr>
              <w:t>(0,04)</w:t>
            </w:r>
          </w:p>
        </w:tc>
        <w:tc>
          <w:tcPr>
            <w:tcW w:w="940" w:type="dxa"/>
            <w:tcBorders>
              <w:top w:val="nil"/>
              <w:left w:val="nil"/>
              <w:bottom w:val="nil"/>
              <w:right w:val="nil"/>
            </w:tcBorders>
          </w:tcPr>
          <w:p w14:paraId="25E53316" w14:textId="77777777" w:rsidR="003A628B" w:rsidRPr="00FA62B7" w:rsidRDefault="003A628B" w:rsidP="0019435F">
            <w:pPr>
              <w:rPr>
                <w:rFonts w:cs="Arial"/>
                <w:sz w:val="20"/>
                <w:szCs w:val="20"/>
              </w:rPr>
            </w:pPr>
            <w:r>
              <w:rPr>
                <w:rFonts w:cs="Arial"/>
                <w:sz w:val="20"/>
                <w:szCs w:val="20"/>
              </w:rPr>
              <w:t>0,12*</w:t>
            </w:r>
          </w:p>
        </w:tc>
        <w:tc>
          <w:tcPr>
            <w:tcW w:w="890" w:type="dxa"/>
            <w:tcBorders>
              <w:top w:val="nil"/>
              <w:left w:val="nil"/>
              <w:bottom w:val="nil"/>
              <w:right w:val="nil"/>
            </w:tcBorders>
          </w:tcPr>
          <w:p w14:paraId="64E59EBE" w14:textId="77777777" w:rsidR="003A628B" w:rsidRPr="00FA62B7" w:rsidRDefault="003A628B" w:rsidP="0019435F">
            <w:pPr>
              <w:rPr>
                <w:rFonts w:cs="Arial"/>
                <w:sz w:val="20"/>
                <w:szCs w:val="20"/>
              </w:rPr>
            </w:pPr>
            <w:r>
              <w:rPr>
                <w:rFonts w:cs="Arial"/>
                <w:sz w:val="20"/>
                <w:szCs w:val="20"/>
              </w:rPr>
              <w:t>(0,05)</w:t>
            </w:r>
          </w:p>
        </w:tc>
        <w:tc>
          <w:tcPr>
            <w:tcW w:w="1017" w:type="dxa"/>
            <w:tcBorders>
              <w:top w:val="nil"/>
              <w:left w:val="nil"/>
              <w:bottom w:val="nil"/>
              <w:right w:val="nil"/>
            </w:tcBorders>
          </w:tcPr>
          <w:p w14:paraId="5807D15D" w14:textId="77777777" w:rsidR="003A628B" w:rsidRPr="00FA62B7" w:rsidRDefault="003A628B" w:rsidP="0019435F">
            <w:pPr>
              <w:rPr>
                <w:rFonts w:cs="Arial"/>
                <w:sz w:val="20"/>
                <w:szCs w:val="20"/>
              </w:rPr>
            </w:pPr>
            <w:r>
              <w:rPr>
                <w:rFonts w:cs="Arial"/>
                <w:sz w:val="20"/>
                <w:szCs w:val="20"/>
              </w:rPr>
              <w:t>0,14***</w:t>
            </w:r>
          </w:p>
        </w:tc>
        <w:tc>
          <w:tcPr>
            <w:tcW w:w="761" w:type="dxa"/>
            <w:tcBorders>
              <w:top w:val="nil"/>
              <w:left w:val="nil"/>
              <w:bottom w:val="nil"/>
              <w:right w:val="nil"/>
            </w:tcBorders>
          </w:tcPr>
          <w:p w14:paraId="3EF7BDAB" w14:textId="77777777" w:rsidR="003A628B" w:rsidRPr="00FA62B7" w:rsidRDefault="003A628B" w:rsidP="0019435F">
            <w:pPr>
              <w:rPr>
                <w:rFonts w:cs="Arial"/>
                <w:sz w:val="20"/>
                <w:szCs w:val="20"/>
              </w:rPr>
            </w:pPr>
            <w:r>
              <w:rPr>
                <w:rFonts w:cs="Arial"/>
                <w:sz w:val="20"/>
                <w:szCs w:val="20"/>
              </w:rPr>
              <w:t>(0,03)</w:t>
            </w:r>
          </w:p>
        </w:tc>
      </w:tr>
      <w:tr w:rsidR="003A628B" w:rsidRPr="00FA62B7" w14:paraId="434DDE31" w14:textId="77777777" w:rsidTr="0019435F">
        <w:tc>
          <w:tcPr>
            <w:tcW w:w="1594" w:type="dxa"/>
            <w:tcBorders>
              <w:top w:val="nil"/>
              <w:left w:val="nil"/>
              <w:bottom w:val="nil"/>
              <w:right w:val="nil"/>
            </w:tcBorders>
          </w:tcPr>
          <w:p w14:paraId="0761F23A" w14:textId="77777777" w:rsidR="003A628B" w:rsidRPr="00FA62B7" w:rsidRDefault="003A628B" w:rsidP="0019435F">
            <w:pPr>
              <w:jc w:val="both"/>
              <w:rPr>
                <w:rFonts w:cs="Arial"/>
                <w:sz w:val="20"/>
                <w:szCs w:val="20"/>
              </w:rPr>
            </w:pPr>
            <w:r w:rsidRPr="00FA62B7">
              <w:rPr>
                <w:rFonts w:cs="Arial"/>
                <w:sz w:val="20"/>
                <w:szCs w:val="20"/>
              </w:rPr>
              <w:t>4) Δ population</w:t>
            </w:r>
          </w:p>
        </w:tc>
        <w:tc>
          <w:tcPr>
            <w:tcW w:w="1031" w:type="dxa"/>
            <w:tcBorders>
              <w:top w:val="nil"/>
              <w:left w:val="nil"/>
              <w:bottom w:val="nil"/>
              <w:right w:val="nil"/>
            </w:tcBorders>
          </w:tcPr>
          <w:p w14:paraId="53963FC9" w14:textId="77777777" w:rsidR="003A628B" w:rsidRPr="00FA62B7" w:rsidRDefault="003A628B" w:rsidP="0019435F">
            <w:pPr>
              <w:rPr>
                <w:rFonts w:cs="Arial"/>
                <w:sz w:val="20"/>
                <w:szCs w:val="20"/>
              </w:rPr>
            </w:pPr>
            <w:r>
              <w:rPr>
                <w:rFonts w:cs="Arial"/>
                <w:sz w:val="20"/>
                <w:szCs w:val="20"/>
              </w:rPr>
              <w:t>-0,96***</w:t>
            </w:r>
          </w:p>
        </w:tc>
        <w:tc>
          <w:tcPr>
            <w:tcW w:w="770" w:type="dxa"/>
            <w:tcBorders>
              <w:top w:val="nil"/>
              <w:left w:val="nil"/>
              <w:bottom w:val="nil"/>
              <w:right w:val="nil"/>
            </w:tcBorders>
          </w:tcPr>
          <w:p w14:paraId="4619DC02" w14:textId="77777777" w:rsidR="003A628B" w:rsidRPr="00FA62B7" w:rsidRDefault="003A628B" w:rsidP="0019435F">
            <w:pPr>
              <w:rPr>
                <w:rFonts w:cs="Arial"/>
                <w:sz w:val="20"/>
                <w:szCs w:val="20"/>
              </w:rPr>
            </w:pPr>
            <w:r>
              <w:rPr>
                <w:rFonts w:cs="Arial"/>
                <w:sz w:val="20"/>
                <w:szCs w:val="20"/>
              </w:rPr>
              <w:t>(0,07)</w:t>
            </w:r>
          </w:p>
        </w:tc>
        <w:tc>
          <w:tcPr>
            <w:tcW w:w="973" w:type="dxa"/>
            <w:tcBorders>
              <w:top w:val="nil"/>
              <w:left w:val="nil"/>
              <w:bottom w:val="nil"/>
              <w:right w:val="nil"/>
            </w:tcBorders>
          </w:tcPr>
          <w:p w14:paraId="691A1855" w14:textId="77777777" w:rsidR="003A628B" w:rsidRPr="00FA62B7" w:rsidRDefault="003A628B" w:rsidP="0019435F">
            <w:pPr>
              <w:rPr>
                <w:rFonts w:cs="Arial"/>
                <w:sz w:val="20"/>
                <w:szCs w:val="20"/>
              </w:rPr>
            </w:pPr>
            <w:r>
              <w:rPr>
                <w:rFonts w:cs="Arial"/>
                <w:sz w:val="20"/>
                <w:szCs w:val="20"/>
              </w:rPr>
              <w:t>-0,99***</w:t>
            </w:r>
          </w:p>
        </w:tc>
        <w:tc>
          <w:tcPr>
            <w:tcW w:w="772" w:type="dxa"/>
            <w:tcBorders>
              <w:top w:val="nil"/>
              <w:left w:val="nil"/>
              <w:bottom w:val="nil"/>
              <w:right w:val="nil"/>
            </w:tcBorders>
          </w:tcPr>
          <w:p w14:paraId="29246C64" w14:textId="77777777" w:rsidR="003A628B" w:rsidRPr="00FA62B7" w:rsidRDefault="003A628B" w:rsidP="0019435F">
            <w:pPr>
              <w:rPr>
                <w:rFonts w:cs="Arial"/>
                <w:sz w:val="20"/>
                <w:szCs w:val="20"/>
              </w:rPr>
            </w:pPr>
            <w:r>
              <w:rPr>
                <w:rFonts w:cs="Arial"/>
                <w:sz w:val="20"/>
                <w:szCs w:val="20"/>
              </w:rPr>
              <w:t>(0,10)</w:t>
            </w:r>
          </w:p>
        </w:tc>
        <w:tc>
          <w:tcPr>
            <w:tcW w:w="940" w:type="dxa"/>
            <w:tcBorders>
              <w:top w:val="nil"/>
              <w:left w:val="nil"/>
              <w:bottom w:val="nil"/>
              <w:right w:val="nil"/>
            </w:tcBorders>
          </w:tcPr>
          <w:p w14:paraId="755F074D" w14:textId="77777777" w:rsidR="003A628B" w:rsidRPr="00FA62B7" w:rsidRDefault="003A628B" w:rsidP="0019435F">
            <w:pPr>
              <w:rPr>
                <w:rFonts w:cs="Arial"/>
                <w:sz w:val="20"/>
                <w:szCs w:val="20"/>
              </w:rPr>
            </w:pPr>
            <w:r>
              <w:rPr>
                <w:rFonts w:cs="Arial"/>
                <w:sz w:val="20"/>
                <w:szCs w:val="20"/>
              </w:rPr>
              <w:t>-0,64***</w:t>
            </w:r>
          </w:p>
        </w:tc>
        <w:tc>
          <w:tcPr>
            <w:tcW w:w="890" w:type="dxa"/>
            <w:tcBorders>
              <w:top w:val="nil"/>
              <w:left w:val="nil"/>
              <w:bottom w:val="nil"/>
              <w:right w:val="nil"/>
            </w:tcBorders>
          </w:tcPr>
          <w:p w14:paraId="59A8000B" w14:textId="77777777" w:rsidR="003A628B" w:rsidRPr="00FA62B7" w:rsidRDefault="003A628B" w:rsidP="0019435F">
            <w:pPr>
              <w:rPr>
                <w:rFonts w:cs="Arial"/>
                <w:sz w:val="20"/>
                <w:szCs w:val="20"/>
              </w:rPr>
            </w:pPr>
            <w:r>
              <w:rPr>
                <w:rFonts w:cs="Arial"/>
                <w:sz w:val="20"/>
                <w:szCs w:val="20"/>
              </w:rPr>
              <w:t>(0,13)</w:t>
            </w:r>
          </w:p>
        </w:tc>
        <w:tc>
          <w:tcPr>
            <w:tcW w:w="1017" w:type="dxa"/>
            <w:tcBorders>
              <w:top w:val="nil"/>
              <w:left w:val="nil"/>
              <w:bottom w:val="nil"/>
              <w:right w:val="nil"/>
            </w:tcBorders>
          </w:tcPr>
          <w:p w14:paraId="1D169591" w14:textId="77777777" w:rsidR="003A628B" w:rsidRPr="00FA62B7" w:rsidRDefault="003A628B" w:rsidP="0019435F">
            <w:pPr>
              <w:rPr>
                <w:rFonts w:cs="Arial"/>
                <w:sz w:val="20"/>
                <w:szCs w:val="20"/>
              </w:rPr>
            </w:pPr>
            <w:r>
              <w:rPr>
                <w:rFonts w:cs="Arial"/>
                <w:sz w:val="20"/>
                <w:szCs w:val="20"/>
              </w:rPr>
              <w:t>-0,87***</w:t>
            </w:r>
          </w:p>
        </w:tc>
        <w:tc>
          <w:tcPr>
            <w:tcW w:w="761" w:type="dxa"/>
            <w:tcBorders>
              <w:top w:val="nil"/>
              <w:left w:val="nil"/>
              <w:bottom w:val="nil"/>
              <w:right w:val="nil"/>
            </w:tcBorders>
          </w:tcPr>
          <w:p w14:paraId="0674A0EA" w14:textId="77777777" w:rsidR="003A628B" w:rsidRPr="00FA62B7" w:rsidRDefault="003A628B" w:rsidP="0019435F">
            <w:pPr>
              <w:rPr>
                <w:rFonts w:cs="Arial"/>
                <w:sz w:val="20"/>
                <w:szCs w:val="20"/>
              </w:rPr>
            </w:pPr>
            <w:r>
              <w:rPr>
                <w:rFonts w:cs="Arial"/>
                <w:sz w:val="20"/>
                <w:szCs w:val="20"/>
              </w:rPr>
              <w:t>(0,06)</w:t>
            </w:r>
          </w:p>
        </w:tc>
      </w:tr>
      <w:tr w:rsidR="003A628B" w:rsidRPr="00FA62B7" w14:paraId="583E812E" w14:textId="77777777" w:rsidTr="0019435F">
        <w:tc>
          <w:tcPr>
            <w:tcW w:w="1594" w:type="dxa"/>
            <w:tcBorders>
              <w:top w:val="nil"/>
              <w:left w:val="nil"/>
              <w:bottom w:val="nil"/>
              <w:right w:val="nil"/>
            </w:tcBorders>
          </w:tcPr>
          <w:p w14:paraId="1D51C596" w14:textId="77777777" w:rsidR="003A628B" w:rsidRPr="00FA62B7" w:rsidRDefault="003A628B" w:rsidP="0019435F">
            <w:pPr>
              <w:jc w:val="both"/>
              <w:rPr>
                <w:rFonts w:cs="Arial"/>
                <w:sz w:val="20"/>
                <w:szCs w:val="20"/>
              </w:rPr>
            </w:pPr>
            <w:r w:rsidRPr="00FA62B7">
              <w:rPr>
                <w:rFonts w:cs="Arial"/>
                <w:sz w:val="20"/>
                <w:szCs w:val="20"/>
              </w:rPr>
              <w:t xml:space="preserve">5) Log densité </w:t>
            </w:r>
          </w:p>
        </w:tc>
        <w:tc>
          <w:tcPr>
            <w:tcW w:w="1031" w:type="dxa"/>
            <w:tcBorders>
              <w:top w:val="nil"/>
              <w:left w:val="nil"/>
              <w:bottom w:val="nil"/>
              <w:right w:val="nil"/>
            </w:tcBorders>
          </w:tcPr>
          <w:p w14:paraId="6515BF6A" w14:textId="77777777" w:rsidR="003A628B" w:rsidRPr="00FA62B7" w:rsidRDefault="003A628B" w:rsidP="0019435F">
            <w:pPr>
              <w:rPr>
                <w:rFonts w:cs="Arial"/>
                <w:sz w:val="20"/>
                <w:szCs w:val="20"/>
              </w:rPr>
            </w:pPr>
            <w:r>
              <w:rPr>
                <w:rFonts w:cs="Arial"/>
                <w:sz w:val="20"/>
                <w:szCs w:val="20"/>
              </w:rPr>
              <w:t>0,54</w:t>
            </w:r>
          </w:p>
        </w:tc>
        <w:tc>
          <w:tcPr>
            <w:tcW w:w="770" w:type="dxa"/>
            <w:tcBorders>
              <w:top w:val="nil"/>
              <w:left w:val="nil"/>
              <w:bottom w:val="nil"/>
              <w:right w:val="nil"/>
            </w:tcBorders>
          </w:tcPr>
          <w:p w14:paraId="0E5D40FE" w14:textId="77777777" w:rsidR="003A628B" w:rsidRPr="00FA62B7" w:rsidRDefault="003A628B" w:rsidP="0019435F">
            <w:pPr>
              <w:rPr>
                <w:rFonts w:cs="Arial"/>
                <w:sz w:val="20"/>
                <w:szCs w:val="20"/>
              </w:rPr>
            </w:pPr>
            <w:r>
              <w:rPr>
                <w:rFonts w:cs="Arial"/>
                <w:sz w:val="20"/>
                <w:szCs w:val="20"/>
              </w:rPr>
              <w:t>(0,56)</w:t>
            </w:r>
          </w:p>
        </w:tc>
        <w:tc>
          <w:tcPr>
            <w:tcW w:w="973" w:type="dxa"/>
            <w:tcBorders>
              <w:top w:val="nil"/>
              <w:left w:val="nil"/>
              <w:bottom w:val="nil"/>
              <w:right w:val="nil"/>
            </w:tcBorders>
          </w:tcPr>
          <w:p w14:paraId="2A9310F0" w14:textId="77777777" w:rsidR="003A628B" w:rsidRPr="00FA62B7" w:rsidRDefault="003A628B" w:rsidP="0019435F">
            <w:pPr>
              <w:rPr>
                <w:rFonts w:cs="Arial"/>
                <w:sz w:val="20"/>
                <w:szCs w:val="20"/>
              </w:rPr>
            </w:pPr>
            <w:r>
              <w:rPr>
                <w:rFonts w:cs="Arial"/>
                <w:sz w:val="20"/>
                <w:szCs w:val="20"/>
              </w:rPr>
              <w:t>1,19*</w:t>
            </w:r>
          </w:p>
        </w:tc>
        <w:tc>
          <w:tcPr>
            <w:tcW w:w="772" w:type="dxa"/>
            <w:tcBorders>
              <w:top w:val="nil"/>
              <w:left w:val="nil"/>
              <w:bottom w:val="nil"/>
              <w:right w:val="nil"/>
            </w:tcBorders>
          </w:tcPr>
          <w:p w14:paraId="66FD97A9" w14:textId="77777777" w:rsidR="003A628B" w:rsidRPr="00FA62B7" w:rsidRDefault="003A628B" w:rsidP="0019435F">
            <w:pPr>
              <w:rPr>
                <w:rFonts w:cs="Arial"/>
                <w:sz w:val="20"/>
                <w:szCs w:val="20"/>
              </w:rPr>
            </w:pPr>
            <w:r>
              <w:rPr>
                <w:rFonts w:cs="Arial"/>
                <w:sz w:val="20"/>
                <w:szCs w:val="20"/>
              </w:rPr>
              <w:t>(0,47)</w:t>
            </w:r>
          </w:p>
        </w:tc>
        <w:tc>
          <w:tcPr>
            <w:tcW w:w="940" w:type="dxa"/>
            <w:tcBorders>
              <w:top w:val="nil"/>
              <w:left w:val="nil"/>
              <w:bottom w:val="nil"/>
              <w:right w:val="nil"/>
            </w:tcBorders>
          </w:tcPr>
          <w:p w14:paraId="29B00B62" w14:textId="77777777" w:rsidR="003A628B" w:rsidRPr="00FA62B7" w:rsidRDefault="003A628B" w:rsidP="0019435F">
            <w:pPr>
              <w:rPr>
                <w:rFonts w:cs="Arial"/>
                <w:sz w:val="20"/>
                <w:szCs w:val="20"/>
              </w:rPr>
            </w:pPr>
            <w:r>
              <w:rPr>
                <w:rFonts w:cs="Arial"/>
                <w:sz w:val="20"/>
                <w:szCs w:val="20"/>
              </w:rPr>
              <w:t>-0,30</w:t>
            </w:r>
          </w:p>
        </w:tc>
        <w:tc>
          <w:tcPr>
            <w:tcW w:w="890" w:type="dxa"/>
            <w:tcBorders>
              <w:top w:val="nil"/>
              <w:left w:val="nil"/>
              <w:bottom w:val="nil"/>
              <w:right w:val="nil"/>
            </w:tcBorders>
          </w:tcPr>
          <w:p w14:paraId="61B17209" w14:textId="77777777" w:rsidR="003A628B" w:rsidRPr="00FA62B7" w:rsidRDefault="003A628B" w:rsidP="0019435F">
            <w:pPr>
              <w:rPr>
                <w:rFonts w:cs="Arial"/>
                <w:sz w:val="20"/>
                <w:szCs w:val="20"/>
              </w:rPr>
            </w:pPr>
            <w:r>
              <w:rPr>
                <w:rFonts w:cs="Arial"/>
                <w:sz w:val="20"/>
                <w:szCs w:val="20"/>
              </w:rPr>
              <w:t>(0,45)</w:t>
            </w:r>
          </w:p>
        </w:tc>
        <w:tc>
          <w:tcPr>
            <w:tcW w:w="1017" w:type="dxa"/>
            <w:tcBorders>
              <w:top w:val="nil"/>
              <w:left w:val="nil"/>
              <w:bottom w:val="nil"/>
              <w:right w:val="nil"/>
            </w:tcBorders>
          </w:tcPr>
          <w:p w14:paraId="6F70AF63" w14:textId="77777777" w:rsidR="003A628B" w:rsidRPr="00FA62B7" w:rsidRDefault="003A628B" w:rsidP="0019435F">
            <w:pPr>
              <w:rPr>
                <w:rFonts w:cs="Arial"/>
                <w:sz w:val="20"/>
                <w:szCs w:val="20"/>
              </w:rPr>
            </w:pPr>
            <w:r>
              <w:rPr>
                <w:rFonts w:cs="Arial"/>
                <w:sz w:val="20"/>
                <w:szCs w:val="20"/>
              </w:rPr>
              <w:t>1,28**</w:t>
            </w:r>
          </w:p>
        </w:tc>
        <w:tc>
          <w:tcPr>
            <w:tcW w:w="761" w:type="dxa"/>
            <w:tcBorders>
              <w:top w:val="nil"/>
              <w:left w:val="nil"/>
              <w:bottom w:val="nil"/>
              <w:right w:val="nil"/>
            </w:tcBorders>
          </w:tcPr>
          <w:p w14:paraId="51056D4A" w14:textId="77777777" w:rsidR="003A628B" w:rsidRPr="00FA62B7" w:rsidRDefault="003A628B" w:rsidP="0019435F">
            <w:pPr>
              <w:rPr>
                <w:rFonts w:cs="Arial"/>
                <w:sz w:val="20"/>
                <w:szCs w:val="20"/>
              </w:rPr>
            </w:pPr>
            <w:r>
              <w:rPr>
                <w:rFonts w:cs="Arial"/>
                <w:sz w:val="20"/>
                <w:szCs w:val="20"/>
              </w:rPr>
              <w:t>(0,47)</w:t>
            </w:r>
          </w:p>
        </w:tc>
      </w:tr>
      <w:tr w:rsidR="003A628B" w:rsidRPr="00FA62B7" w14:paraId="460E6CF0" w14:textId="77777777" w:rsidTr="0019435F">
        <w:tc>
          <w:tcPr>
            <w:tcW w:w="1594" w:type="dxa"/>
            <w:tcBorders>
              <w:top w:val="nil"/>
              <w:left w:val="nil"/>
              <w:bottom w:val="nil"/>
              <w:right w:val="nil"/>
            </w:tcBorders>
          </w:tcPr>
          <w:p w14:paraId="70EE9E9F" w14:textId="77777777" w:rsidR="003A628B" w:rsidRPr="00FA62B7" w:rsidRDefault="003A628B" w:rsidP="0019435F">
            <w:pPr>
              <w:jc w:val="both"/>
              <w:rPr>
                <w:rFonts w:cs="Arial"/>
                <w:sz w:val="20"/>
                <w:szCs w:val="20"/>
              </w:rPr>
            </w:pPr>
            <w:r>
              <w:rPr>
                <w:rFonts w:cs="Arial"/>
                <w:sz w:val="20"/>
                <w:szCs w:val="20"/>
              </w:rPr>
              <w:t>6) Ratio élu</w:t>
            </w:r>
          </w:p>
        </w:tc>
        <w:tc>
          <w:tcPr>
            <w:tcW w:w="1031" w:type="dxa"/>
            <w:tcBorders>
              <w:top w:val="nil"/>
              <w:left w:val="nil"/>
              <w:bottom w:val="nil"/>
              <w:right w:val="nil"/>
            </w:tcBorders>
          </w:tcPr>
          <w:p w14:paraId="0D481C98" w14:textId="77777777" w:rsidR="003A628B" w:rsidRPr="00FA62B7" w:rsidRDefault="003A628B" w:rsidP="0019435F">
            <w:pPr>
              <w:rPr>
                <w:rFonts w:cs="Arial"/>
                <w:sz w:val="20"/>
                <w:szCs w:val="20"/>
              </w:rPr>
            </w:pPr>
            <w:r>
              <w:rPr>
                <w:rFonts w:cs="Arial"/>
                <w:sz w:val="20"/>
                <w:szCs w:val="20"/>
              </w:rPr>
              <w:t>0,07</w:t>
            </w:r>
          </w:p>
        </w:tc>
        <w:tc>
          <w:tcPr>
            <w:tcW w:w="770" w:type="dxa"/>
            <w:tcBorders>
              <w:top w:val="nil"/>
              <w:left w:val="nil"/>
              <w:bottom w:val="nil"/>
              <w:right w:val="nil"/>
            </w:tcBorders>
          </w:tcPr>
          <w:p w14:paraId="227DBD2D" w14:textId="77777777" w:rsidR="003A628B" w:rsidRPr="00FA62B7" w:rsidRDefault="003A628B" w:rsidP="0019435F">
            <w:pPr>
              <w:rPr>
                <w:rFonts w:cs="Arial"/>
                <w:sz w:val="20"/>
                <w:szCs w:val="20"/>
              </w:rPr>
            </w:pPr>
            <w:r>
              <w:rPr>
                <w:rFonts w:cs="Arial"/>
                <w:sz w:val="20"/>
                <w:szCs w:val="20"/>
              </w:rPr>
              <w:t>(0,12)</w:t>
            </w:r>
          </w:p>
        </w:tc>
        <w:tc>
          <w:tcPr>
            <w:tcW w:w="973" w:type="dxa"/>
            <w:tcBorders>
              <w:top w:val="nil"/>
              <w:left w:val="nil"/>
              <w:bottom w:val="nil"/>
              <w:right w:val="nil"/>
            </w:tcBorders>
          </w:tcPr>
          <w:p w14:paraId="4CCF258A" w14:textId="77777777" w:rsidR="003A628B" w:rsidRPr="00FA62B7" w:rsidRDefault="003A628B" w:rsidP="0019435F">
            <w:pPr>
              <w:rPr>
                <w:rFonts w:cs="Arial"/>
                <w:sz w:val="20"/>
                <w:szCs w:val="20"/>
              </w:rPr>
            </w:pPr>
            <w:r>
              <w:rPr>
                <w:rFonts w:cs="Arial"/>
                <w:sz w:val="20"/>
                <w:szCs w:val="20"/>
              </w:rPr>
              <w:t>0,15**</w:t>
            </w:r>
          </w:p>
        </w:tc>
        <w:tc>
          <w:tcPr>
            <w:tcW w:w="772" w:type="dxa"/>
            <w:tcBorders>
              <w:top w:val="nil"/>
              <w:left w:val="nil"/>
              <w:bottom w:val="nil"/>
              <w:right w:val="nil"/>
            </w:tcBorders>
          </w:tcPr>
          <w:p w14:paraId="41DFEFD5" w14:textId="77777777" w:rsidR="003A628B" w:rsidRPr="00FA62B7" w:rsidRDefault="003A628B" w:rsidP="0019435F">
            <w:pPr>
              <w:rPr>
                <w:rFonts w:cs="Arial"/>
                <w:sz w:val="20"/>
                <w:szCs w:val="20"/>
              </w:rPr>
            </w:pPr>
            <w:r>
              <w:rPr>
                <w:rFonts w:cs="Arial"/>
                <w:sz w:val="20"/>
                <w:szCs w:val="20"/>
              </w:rPr>
              <w:t>(0,05)</w:t>
            </w:r>
          </w:p>
        </w:tc>
        <w:tc>
          <w:tcPr>
            <w:tcW w:w="940" w:type="dxa"/>
            <w:tcBorders>
              <w:top w:val="nil"/>
              <w:left w:val="nil"/>
              <w:bottom w:val="nil"/>
              <w:right w:val="nil"/>
            </w:tcBorders>
          </w:tcPr>
          <w:p w14:paraId="470089E8" w14:textId="77777777" w:rsidR="003A628B" w:rsidRPr="00FA62B7" w:rsidRDefault="003A628B" w:rsidP="0019435F">
            <w:pPr>
              <w:rPr>
                <w:rFonts w:cs="Arial"/>
                <w:sz w:val="20"/>
                <w:szCs w:val="20"/>
              </w:rPr>
            </w:pPr>
            <w:r>
              <w:rPr>
                <w:rFonts w:cs="Arial"/>
                <w:sz w:val="20"/>
                <w:szCs w:val="20"/>
              </w:rPr>
              <w:t>0,05</w:t>
            </w:r>
          </w:p>
        </w:tc>
        <w:tc>
          <w:tcPr>
            <w:tcW w:w="890" w:type="dxa"/>
            <w:tcBorders>
              <w:top w:val="nil"/>
              <w:left w:val="nil"/>
              <w:bottom w:val="nil"/>
              <w:right w:val="nil"/>
            </w:tcBorders>
          </w:tcPr>
          <w:p w14:paraId="7AB766B7" w14:textId="77777777" w:rsidR="003A628B" w:rsidRPr="00FA62B7" w:rsidRDefault="003A628B" w:rsidP="0019435F">
            <w:pPr>
              <w:rPr>
                <w:rFonts w:cs="Arial"/>
                <w:sz w:val="20"/>
                <w:szCs w:val="20"/>
              </w:rPr>
            </w:pPr>
            <w:r>
              <w:rPr>
                <w:rFonts w:cs="Arial"/>
                <w:sz w:val="20"/>
                <w:szCs w:val="20"/>
              </w:rPr>
              <w:t>(0,05)</w:t>
            </w:r>
          </w:p>
        </w:tc>
        <w:tc>
          <w:tcPr>
            <w:tcW w:w="1017" w:type="dxa"/>
            <w:tcBorders>
              <w:top w:val="nil"/>
              <w:left w:val="nil"/>
              <w:bottom w:val="nil"/>
              <w:right w:val="nil"/>
            </w:tcBorders>
          </w:tcPr>
          <w:p w14:paraId="68EC67B9" w14:textId="77777777" w:rsidR="003A628B" w:rsidRPr="00FA62B7" w:rsidRDefault="003A628B" w:rsidP="0019435F">
            <w:pPr>
              <w:rPr>
                <w:rFonts w:cs="Arial"/>
                <w:sz w:val="20"/>
                <w:szCs w:val="20"/>
              </w:rPr>
            </w:pPr>
            <w:r>
              <w:rPr>
                <w:rFonts w:cs="Arial"/>
                <w:sz w:val="20"/>
                <w:szCs w:val="20"/>
              </w:rPr>
              <w:t>0,11</w:t>
            </w:r>
          </w:p>
        </w:tc>
        <w:tc>
          <w:tcPr>
            <w:tcW w:w="761" w:type="dxa"/>
            <w:tcBorders>
              <w:top w:val="nil"/>
              <w:left w:val="nil"/>
              <w:bottom w:val="nil"/>
              <w:right w:val="nil"/>
            </w:tcBorders>
          </w:tcPr>
          <w:p w14:paraId="50541DF7" w14:textId="77777777" w:rsidR="003A628B" w:rsidRPr="00FA62B7" w:rsidRDefault="003A628B" w:rsidP="0019435F">
            <w:pPr>
              <w:rPr>
                <w:rFonts w:cs="Arial"/>
                <w:sz w:val="20"/>
                <w:szCs w:val="20"/>
              </w:rPr>
            </w:pPr>
            <w:r>
              <w:rPr>
                <w:rFonts w:cs="Arial"/>
                <w:sz w:val="20"/>
                <w:szCs w:val="20"/>
              </w:rPr>
              <w:t>(0,05)</w:t>
            </w:r>
          </w:p>
        </w:tc>
      </w:tr>
      <w:tr w:rsidR="003A628B" w:rsidRPr="00FA62B7" w14:paraId="2498C365" w14:textId="77777777" w:rsidTr="0019435F">
        <w:tc>
          <w:tcPr>
            <w:tcW w:w="1594" w:type="dxa"/>
            <w:tcBorders>
              <w:left w:val="nil"/>
              <w:bottom w:val="nil"/>
              <w:right w:val="nil"/>
            </w:tcBorders>
          </w:tcPr>
          <w:p w14:paraId="327615B8" w14:textId="77777777" w:rsidR="003A628B" w:rsidRPr="00FA62B7" w:rsidRDefault="003A628B" w:rsidP="0019435F">
            <w:pPr>
              <w:jc w:val="center"/>
              <w:rPr>
                <w:rFonts w:cs="Arial"/>
                <w:sz w:val="20"/>
                <w:szCs w:val="20"/>
              </w:rPr>
            </w:pPr>
            <w:r w:rsidRPr="00FA62B7">
              <w:rPr>
                <w:rFonts w:cs="Arial"/>
                <w:sz w:val="20"/>
                <w:szCs w:val="20"/>
              </w:rPr>
              <w:t>(N)</w:t>
            </w:r>
          </w:p>
        </w:tc>
        <w:tc>
          <w:tcPr>
            <w:tcW w:w="1801" w:type="dxa"/>
            <w:gridSpan w:val="2"/>
            <w:tcBorders>
              <w:left w:val="nil"/>
              <w:bottom w:val="nil"/>
              <w:right w:val="nil"/>
            </w:tcBorders>
          </w:tcPr>
          <w:p w14:paraId="772C0836" w14:textId="77777777" w:rsidR="003A628B" w:rsidRPr="00FA62B7" w:rsidRDefault="003A628B" w:rsidP="0019435F">
            <w:pPr>
              <w:jc w:val="center"/>
              <w:rPr>
                <w:rFonts w:cs="Arial"/>
                <w:sz w:val="20"/>
                <w:szCs w:val="20"/>
              </w:rPr>
            </w:pPr>
            <w:r w:rsidRPr="00FA62B7">
              <w:rPr>
                <w:rFonts w:cs="Arial"/>
                <w:sz w:val="20"/>
                <w:szCs w:val="20"/>
              </w:rPr>
              <w:t>760</w:t>
            </w:r>
          </w:p>
        </w:tc>
        <w:tc>
          <w:tcPr>
            <w:tcW w:w="1745" w:type="dxa"/>
            <w:gridSpan w:val="2"/>
            <w:tcBorders>
              <w:left w:val="nil"/>
              <w:bottom w:val="nil"/>
              <w:right w:val="nil"/>
            </w:tcBorders>
          </w:tcPr>
          <w:p w14:paraId="6F43EDAF" w14:textId="77777777" w:rsidR="003A628B" w:rsidRPr="00FA62B7" w:rsidRDefault="003A628B" w:rsidP="0019435F">
            <w:pPr>
              <w:jc w:val="center"/>
              <w:rPr>
                <w:rFonts w:cs="Arial"/>
                <w:sz w:val="20"/>
                <w:szCs w:val="20"/>
              </w:rPr>
            </w:pPr>
            <w:r w:rsidRPr="00FA62B7">
              <w:rPr>
                <w:rFonts w:cs="Arial"/>
                <w:sz w:val="20"/>
                <w:szCs w:val="20"/>
              </w:rPr>
              <w:t>1424</w:t>
            </w:r>
          </w:p>
        </w:tc>
        <w:tc>
          <w:tcPr>
            <w:tcW w:w="1830" w:type="dxa"/>
            <w:gridSpan w:val="2"/>
            <w:tcBorders>
              <w:left w:val="nil"/>
              <w:bottom w:val="nil"/>
              <w:right w:val="nil"/>
            </w:tcBorders>
          </w:tcPr>
          <w:p w14:paraId="1C024C56" w14:textId="77777777" w:rsidR="003A628B" w:rsidRPr="00FA62B7" w:rsidRDefault="003A628B" w:rsidP="0019435F">
            <w:pPr>
              <w:jc w:val="center"/>
              <w:rPr>
                <w:rFonts w:cs="Arial"/>
                <w:sz w:val="20"/>
                <w:szCs w:val="20"/>
              </w:rPr>
            </w:pPr>
            <w:r w:rsidRPr="00FA62B7">
              <w:rPr>
                <w:rFonts w:cs="Arial"/>
                <w:sz w:val="20"/>
                <w:szCs w:val="20"/>
              </w:rPr>
              <w:t>524</w:t>
            </w:r>
          </w:p>
        </w:tc>
        <w:tc>
          <w:tcPr>
            <w:tcW w:w="1778" w:type="dxa"/>
            <w:gridSpan w:val="2"/>
            <w:tcBorders>
              <w:left w:val="nil"/>
              <w:bottom w:val="nil"/>
              <w:right w:val="nil"/>
            </w:tcBorders>
          </w:tcPr>
          <w:p w14:paraId="1F37392A" w14:textId="77777777" w:rsidR="003A628B" w:rsidRPr="00FA62B7" w:rsidRDefault="003A628B" w:rsidP="0019435F">
            <w:pPr>
              <w:jc w:val="center"/>
              <w:rPr>
                <w:rFonts w:cs="Arial"/>
                <w:sz w:val="20"/>
                <w:szCs w:val="20"/>
              </w:rPr>
            </w:pPr>
            <w:r w:rsidRPr="00FA62B7">
              <w:rPr>
                <w:rFonts w:cs="Arial"/>
                <w:sz w:val="20"/>
                <w:szCs w:val="20"/>
              </w:rPr>
              <w:t>816</w:t>
            </w:r>
          </w:p>
        </w:tc>
      </w:tr>
      <w:tr w:rsidR="003A628B" w:rsidRPr="00FA62B7" w14:paraId="7D6235E2" w14:textId="77777777" w:rsidTr="0019435F">
        <w:tc>
          <w:tcPr>
            <w:tcW w:w="1594" w:type="dxa"/>
            <w:tcBorders>
              <w:top w:val="nil"/>
              <w:left w:val="nil"/>
              <w:right w:val="nil"/>
            </w:tcBorders>
          </w:tcPr>
          <w:p w14:paraId="138CC9F1" w14:textId="77777777" w:rsidR="003A628B" w:rsidRPr="00FA62B7" w:rsidRDefault="003A628B" w:rsidP="0019435F">
            <w:pPr>
              <w:jc w:val="center"/>
              <w:rPr>
                <w:rFonts w:cs="Arial"/>
                <w:sz w:val="20"/>
                <w:szCs w:val="20"/>
                <w:vertAlign w:val="superscript"/>
              </w:rPr>
            </w:pPr>
            <w:r w:rsidRPr="00FA62B7">
              <w:rPr>
                <w:rFonts w:cs="Arial"/>
                <w:sz w:val="20"/>
                <w:szCs w:val="20"/>
              </w:rPr>
              <w:t>R</w:t>
            </w:r>
            <w:r w:rsidRPr="00FA62B7">
              <w:rPr>
                <w:rFonts w:cs="Arial"/>
                <w:sz w:val="20"/>
                <w:szCs w:val="20"/>
                <w:vertAlign w:val="superscript"/>
              </w:rPr>
              <w:t>2</w:t>
            </w:r>
          </w:p>
        </w:tc>
        <w:tc>
          <w:tcPr>
            <w:tcW w:w="1801" w:type="dxa"/>
            <w:gridSpan w:val="2"/>
            <w:tcBorders>
              <w:top w:val="nil"/>
              <w:left w:val="nil"/>
              <w:right w:val="nil"/>
            </w:tcBorders>
          </w:tcPr>
          <w:p w14:paraId="1B2BEAA2" w14:textId="77777777" w:rsidR="003A628B" w:rsidRPr="00FA62B7" w:rsidRDefault="003A628B" w:rsidP="0019435F">
            <w:pPr>
              <w:jc w:val="center"/>
              <w:rPr>
                <w:rFonts w:cs="Arial"/>
                <w:sz w:val="20"/>
                <w:szCs w:val="20"/>
              </w:rPr>
            </w:pPr>
            <w:r w:rsidRPr="00FA62B7">
              <w:rPr>
                <w:rFonts w:cs="Arial"/>
                <w:sz w:val="20"/>
                <w:szCs w:val="20"/>
              </w:rPr>
              <w:t>0,30</w:t>
            </w:r>
          </w:p>
        </w:tc>
        <w:tc>
          <w:tcPr>
            <w:tcW w:w="1745" w:type="dxa"/>
            <w:gridSpan w:val="2"/>
            <w:tcBorders>
              <w:top w:val="nil"/>
              <w:left w:val="nil"/>
              <w:right w:val="nil"/>
            </w:tcBorders>
          </w:tcPr>
          <w:p w14:paraId="7ED518A6" w14:textId="77777777" w:rsidR="003A628B" w:rsidRPr="00FA62B7" w:rsidRDefault="003A628B" w:rsidP="0019435F">
            <w:pPr>
              <w:jc w:val="center"/>
              <w:rPr>
                <w:rFonts w:cs="Arial"/>
                <w:sz w:val="20"/>
                <w:szCs w:val="20"/>
              </w:rPr>
            </w:pPr>
            <w:r>
              <w:rPr>
                <w:rFonts w:cs="Arial"/>
                <w:sz w:val="20"/>
                <w:szCs w:val="20"/>
              </w:rPr>
              <w:t>0,22</w:t>
            </w:r>
          </w:p>
        </w:tc>
        <w:tc>
          <w:tcPr>
            <w:tcW w:w="1830" w:type="dxa"/>
            <w:gridSpan w:val="2"/>
            <w:tcBorders>
              <w:top w:val="nil"/>
              <w:left w:val="nil"/>
              <w:right w:val="nil"/>
            </w:tcBorders>
          </w:tcPr>
          <w:p w14:paraId="501F834D" w14:textId="77777777" w:rsidR="003A628B" w:rsidRPr="00FA62B7" w:rsidRDefault="003A628B" w:rsidP="0019435F">
            <w:pPr>
              <w:jc w:val="center"/>
              <w:rPr>
                <w:rFonts w:cs="Arial"/>
                <w:sz w:val="20"/>
                <w:szCs w:val="20"/>
              </w:rPr>
            </w:pPr>
            <w:r>
              <w:rPr>
                <w:rFonts w:cs="Arial"/>
                <w:sz w:val="20"/>
                <w:szCs w:val="20"/>
              </w:rPr>
              <w:t>0,20</w:t>
            </w:r>
          </w:p>
        </w:tc>
        <w:tc>
          <w:tcPr>
            <w:tcW w:w="1778" w:type="dxa"/>
            <w:gridSpan w:val="2"/>
            <w:tcBorders>
              <w:top w:val="nil"/>
              <w:left w:val="nil"/>
              <w:right w:val="nil"/>
            </w:tcBorders>
          </w:tcPr>
          <w:p w14:paraId="63FD097F" w14:textId="77777777" w:rsidR="003A628B" w:rsidRPr="00FA62B7" w:rsidRDefault="003A628B" w:rsidP="0019435F">
            <w:pPr>
              <w:jc w:val="center"/>
              <w:rPr>
                <w:rFonts w:cs="Arial"/>
                <w:sz w:val="20"/>
                <w:szCs w:val="20"/>
              </w:rPr>
            </w:pPr>
            <w:r>
              <w:rPr>
                <w:rFonts w:cs="Arial"/>
                <w:sz w:val="20"/>
                <w:szCs w:val="20"/>
              </w:rPr>
              <w:t>0,28</w:t>
            </w:r>
          </w:p>
        </w:tc>
      </w:tr>
    </w:tbl>
    <w:p w14:paraId="3BBA1CC2" w14:textId="77777777" w:rsidR="003A628B" w:rsidRPr="00CE54FE" w:rsidRDefault="003A628B" w:rsidP="003A628B">
      <w:pPr>
        <w:pStyle w:val="Paragraphedeliste"/>
        <w:spacing w:after="0" w:line="240" w:lineRule="auto"/>
        <w:ind w:left="0"/>
        <w:contextualSpacing w:val="0"/>
        <w:jc w:val="both"/>
        <w:rPr>
          <w:sz w:val="20"/>
          <w:szCs w:val="20"/>
        </w:rPr>
      </w:pPr>
      <w:r w:rsidRPr="00CE54FE">
        <w:rPr>
          <w:sz w:val="20"/>
          <w:szCs w:val="20"/>
        </w:rPr>
        <w:t xml:space="preserve">*p &lt; 0,05 ; ** p &lt; 0,01 ; *** p &lt; 0,001 </w:t>
      </w:r>
    </w:p>
    <w:p w14:paraId="5FEE86B4" w14:textId="77777777" w:rsidR="003A628B" w:rsidRDefault="003A628B" w:rsidP="00092B69">
      <w:pPr>
        <w:spacing w:after="120" w:line="360" w:lineRule="auto"/>
        <w:jc w:val="both"/>
        <w:rPr>
          <w:rFonts w:ascii="Arial" w:hAnsi="Arial" w:cs="Arial"/>
        </w:rPr>
      </w:pPr>
    </w:p>
    <w:p w14:paraId="3DF22764" w14:textId="5D017DCB" w:rsidR="00BA3952" w:rsidRDefault="00467E35" w:rsidP="00092B69">
      <w:pPr>
        <w:spacing w:after="120" w:line="360" w:lineRule="auto"/>
        <w:jc w:val="both"/>
        <w:rPr>
          <w:rFonts w:ascii="Arial" w:hAnsi="Arial" w:cs="Arial"/>
        </w:rPr>
      </w:pPr>
      <w:r>
        <w:rPr>
          <w:rFonts w:ascii="Arial" w:hAnsi="Arial" w:cs="Arial"/>
        </w:rPr>
        <w:t xml:space="preserve">En effet, le changement dans les dépenses est plus important en année électorale pour les maires élus avec opposition et ceux élus sans opposition que </w:t>
      </w:r>
      <w:r w:rsidR="00F56783">
        <w:rPr>
          <w:rFonts w:ascii="Arial" w:hAnsi="Arial" w:cs="Arial"/>
        </w:rPr>
        <w:t xml:space="preserve">pour </w:t>
      </w:r>
      <w:r w:rsidR="0011035D">
        <w:rPr>
          <w:rFonts w:ascii="Arial" w:hAnsi="Arial" w:cs="Arial"/>
        </w:rPr>
        <w:t xml:space="preserve">ceux qui ont été défaits lors de l’élection et ceux </w:t>
      </w:r>
      <w:r w:rsidR="007B0998">
        <w:rPr>
          <w:rFonts w:ascii="Arial" w:hAnsi="Arial" w:cs="Arial"/>
        </w:rPr>
        <w:t xml:space="preserve">qui ne se sont pas représentés. </w:t>
      </w:r>
      <w:r w:rsidR="001D6226">
        <w:rPr>
          <w:rFonts w:ascii="Arial" w:hAnsi="Arial" w:cs="Arial"/>
        </w:rPr>
        <w:t xml:space="preserve">Par ailleurs, la diminution dans les </w:t>
      </w:r>
      <w:r w:rsidR="00E82F05">
        <w:rPr>
          <w:rFonts w:ascii="Arial" w:hAnsi="Arial" w:cs="Arial"/>
        </w:rPr>
        <w:t>dépenses a également été moins important</w:t>
      </w:r>
      <w:r w:rsidR="001D6226">
        <w:rPr>
          <w:rFonts w:ascii="Arial" w:hAnsi="Arial" w:cs="Arial"/>
        </w:rPr>
        <w:t>e</w:t>
      </w:r>
      <w:r w:rsidR="00E82F05">
        <w:rPr>
          <w:rFonts w:ascii="Arial" w:hAnsi="Arial" w:cs="Arial"/>
        </w:rPr>
        <w:t xml:space="preserve"> dans ces dernières</w:t>
      </w:r>
      <w:r w:rsidR="0095333F">
        <w:rPr>
          <w:rFonts w:ascii="Arial" w:hAnsi="Arial" w:cs="Arial"/>
        </w:rPr>
        <w:t xml:space="preserve"> lors de l’année préélectorale</w:t>
      </w:r>
      <w:r w:rsidR="00F56783">
        <w:rPr>
          <w:rFonts w:ascii="Arial" w:hAnsi="Arial" w:cs="Arial"/>
        </w:rPr>
        <w:t>. L</w:t>
      </w:r>
      <w:r w:rsidR="00E82F05">
        <w:rPr>
          <w:rFonts w:ascii="Arial" w:hAnsi="Arial" w:cs="Arial"/>
        </w:rPr>
        <w:t>es dépense</w:t>
      </w:r>
      <w:r w:rsidR="001D6226">
        <w:rPr>
          <w:rFonts w:ascii="Arial" w:hAnsi="Arial" w:cs="Arial"/>
        </w:rPr>
        <w:t xml:space="preserve">s ont diminué de seulement 0,76 </w:t>
      </w:r>
      <w:r w:rsidR="001F41C7">
        <w:rPr>
          <w:rFonts w:ascii="Arial" w:hAnsi="Arial" w:cs="Arial"/>
        </w:rPr>
        <w:t>point de pourcentage</w:t>
      </w:r>
      <w:r w:rsidR="00F56783">
        <w:rPr>
          <w:rFonts w:ascii="Arial" w:hAnsi="Arial" w:cs="Arial"/>
        </w:rPr>
        <w:t xml:space="preserve"> </w:t>
      </w:r>
      <w:r w:rsidR="00E82F05">
        <w:rPr>
          <w:rFonts w:ascii="Arial" w:hAnsi="Arial" w:cs="Arial"/>
        </w:rPr>
        <w:t xml:space="preserve">dans les municipalités dont le maire sortant a remporté l’élection et de seulement </w:t>
      </w:r>
      <w:r w:rsidR="0095333F">
        <w:rPr>
          <w:rFonts w:ascii="Arial" w:hAnsi="Arial" w:cs="Arial"/>
        </w:rPr>
        <w:t xml:space="preserve">de </w:t>
      </w:r>
      <w:r w:rsidR="001D6226">
        <w:rPr>
          <w:rFonts w:ascii="Arial" w:hAnsi="Arial" w:cs="Arial"/>
        </w:rPr>
        <w:t>0,36</w:t>
      </w:r>
      <w:r w:rsidR="00E82F05">
        <w:rPr>
          <w:rFonts w:ascii="Arial" w:hAnsi="Arial" w:cs="Arial"/>
        </w:rPr>
        <w:t xml:space="preserve"> </w:t>
      </w:r>
      <w:r w:rsidR="001F41C7">
        <w:rPr>
          <w:rFonts w:ascii="Arial" w:hAnsi="Arial" w:cs="Arial"/>
        </w:rPr>
        <w:t>point de pourcentage</w:t>
      </w:r>
      <w:r w:rsidR="00F56783">
        <w:rPr>
          <w:rFonts w:ascii="Arial" w:hAnsi="Arial" w:cs="Arial"/>
        </w:rPr>
        <w:t xml:space="preserve"> </w:t>
      </w:r>
      <w:r w:rsidR="00E82F05">
        <w:rPr>
          <w:rFonts w:ascii="Arial" w:hAnsi="Arial" w:cs="Arial"/>
        </w:rPr>
        <w:t>dans celle</w:t>
      </w:r>
      <w:r w:rsidR="00F56783">
        <w:rPr>
          <w:rFonts w:ascii="Arial" w:hAnsi="Arial" w:cs="Arial"/>
        </w:rPr>
        <w:t>s</w:t>
      </w:r>
      <w:r w:rsidR="00E82F05">
        <w:rPr>
          <w:rFonts w:ascii="Arial" w:hAnsi="Arial" w:cs="Arial"/>
        </w:rPr>
        <w:t xml:space="preserve"> où il a été élu</w:t>
      </w:r>
      <w:r w:rsidR="001D6226">
        <w:rPr>
          <w:rFonts w:ascii="Arial" w:hAnsi="Arial" w:cs="Arial"/>
        </w:rPr>
        <w:t xml:space="preserve"> sans opposition </w:t>
      </w:r>
      <w:r w:rsidR="00E82F05">
        <w:rPr>
          <w:rFonts w:ascii="Arial" w:hAnsi="Arial" w:cs="Arial"/>
        </w:rPr>
        <w:t>alors qu’elles ont diminué de façon plus importante dans le</w:t>
      </w:r>
      <w:r w:rsidR="00C702C9">
        <w:rPr>
          <w:rFonts w:ascii="Arial" w:hAnsi="Arial" w:cs="Arial"/>
        </w:rPr>
        <w:t>s</w:t>
      </w:r>
      <w:r w:rsidR="00E82F05">
        <w:rPr>
          <w:rFonts w:ascii="Arial" w:hAnsi="Arial" w:cs="Arial"/>
        </w:rPr>
        <w:t xml:space="preserve"> municipalité</w:t>
      </w:r>
      <w:r w:rsidR="00C702C9">
        <w:rPr>
          <w:rFonts w:ascii="Arial" w:hAnsi="Arial" w:cs="Arial"/>
        </w:rPr>
        <w:t>s</w:t>
      </w:r>
      <w:r w:rsidR="00E82F05">
        <w:rPr>
          <w:rFonts w:ascii="Arial" w:hAnsi="Arial" w:cs="Arial"/>
        </w:rPr>
        <w:t xml:space="preserve"> où le maire sortant a</w:t>
      </w:r>
      <w:r w:rsidR="001D6226">
        <w:rPr>
          <w:rFonts w:ascii="Arial" w:hAnsi="Arial" w:cs="Arial"/>
        </w:rPr>
        <w:t xml:space="preserve"> été défait lors de l’élection </w:t>
      </w:r>
      <w:r w:rsidR="00E82F05">
        <w:rPr>
          <w:rFonts w:ascii="Arial" w:hAnsi="Arial" w:cs="Arial"/>
        </w:rPr>
        <w:t>ou lorsque ce</w:t>
      </w:r>
      <w:r w:rsidR="001D6226">
        <w:rPr>
          <w:rFonts w:ascii="Arial" w:hAnsi="Arial" w:cs="Arial"/>
        </w:rPr>
        <w:t>lui-ci ne s’est pas représenté.</w:t>
      </w:r>
      <w:r w:rsidR="001D2978">
        <w:rPr>
          <w:rFonts w:ascii="Arial" w:hAnsi="Arial" w:cs="Arial"/>
        </w:rPr>
        <w:t xml:space="preserve"> Ainsi, l’anomalie découverte est moins importante dans les municipalités où le maire sortant a été réélu</w:t>
      </w:r>
      <w:r w:rsidR="001D6226">
        <w:rPr>
          <w:rFonts w:ascii="Arial" w:hAnsi="Arial" w:cs="Arial"/>
        </w:rPr>
        <w:t xml:space="preserve"> </w:t>
      </w:r>
      <w:r w:rsidR="00C702C9">
        <w:rPr>
          <w:rFonts w:ascii="Arial" w:hAnsi="Arial" w:cs="Arial"/>
        </w:rPr>
        <w:t>Ces résultats confirment égalemen</w:t>
      </w:r>
      <w:r w:rsidR="001D6226">
        <w:rPr>
          <w:rFonts w:ascii="Arial" w:hAnsi="Arial" w:cs="Arial"/>
        </w:rPr>
        <w:t>t en grande partie l’hypothèse 4</w:t>
      </w:r>
      <w:r w:rsidR="00C702C9">
        <w:rPr>
          <w:rFonts w:ascii="Arial" w:hAnsi="Arial" w:cs="Arial"/>
        </w:rPr>
        <w:t>.</w:t>
      </w:r>
    </w:p>
    <w:p w14:paraId="02AEC4D5" w14:textId="1D623702" w:rsidR="00B9511D" w:rsidRDefault="003C62F6" w:rsidP="00092B69">
      <w:pPr>
        <w:spacing w:after="120" w:line="360" w:lineRule="auto"/>
        <w:jc w:val="both"/>
        <w:rPr>
          <w:rFonts w:ascii="Arial" w:hAnsi="Arial" w:cs="Arial"/>
        </w:rPr>
      </w:pPr>
      <w:r w:rsidRPr="003C62F6">
        <w:rPr>
          <w:rFonts w:ascii="Arial" w:hAnsi="Arial" w:cs="Arial"/>
        </w:rPr>
        <w:t>En résumé</w:t>
      </w:r>
      <w:r w:rsidR="00F421C3">
        <w:rPr>
          <w:rFonts w:ascii="Arial" w:hAnsi="Arial" w:cs="Arial"/>
        </w:rPr>
        <w:t>, les quatre</w:t>
      </w:r>
      <w:r>
        <w:rPr>
          <w:rFonts w:ascii="Arial" w:hAnsi="Arial" w:cs="Arial"/>
        </w:rPr>
        <w:t xml:space="preserve"> </w:t>
      </w:r>
      <w:r w:rsidR="00F72E55">
        <w:rPr>
          <w:rFonts w:ascii="Arial" w:hAnsi="Arial" w:cs="Arial"/>
        </w:rPr>
        <w:t xml:space="preserve">hypothèses sont validées </w:t>
      </w:r>
      <w:r>
        <w:rPr>
          <w:rFonts w:ascii="Arial" w:hAnsi="Arial" w:cs="Arial"/>
        </w:rPr>
        <w:t>en partie.</w:t>
      </w:r>
      <w:r w:rsidR="00F72E55">
        <w:rPr>
          <w:rFonts w:ascii="Arial" w:hAnsi="Arial" w:cs="Arial"/>
        </w:rPr>
        <w:t xml:space="preserve"> I</w:t>
      </w:r>
      <w:r w:rsidR="00486FCA">
        <w:rPr>
          <w:rFonts w:ascii="Arial" w:hAnsi="Arial" w:cs="Arial"/>
        </w:rPr>
        <w:t>l y a</w:t>
      </w:r>
      <w:r w:rsidR="009C51D7">
        <w:rPr>
          <w:rFonts w:ascii="Arial" w:hAnsi="Arial" w:cs="Arial"/>
        </w:rPr>
        <w:t xml:space="preserve"> bel et bien un cycle électoral pour les dépenses et la taxation</w:t>
      </w:r>
      <w:r w:rsidR="003F440C">
        <w:rPr>
          <w:rFonts w:ascii="Arial" w:hAnsi="Arial" w:cs="Arial"/>
        </w:rPr>
        <w:t xml:space="preserve"> (hypothèse 1</w:t>
      </w:r>
      <w:r w:rsidR="00F421C3">
        <w:rPr>
          <w:rFonts w:ascii="Arial" w:hAnsi="Arial" w:cs="Arial"/>
        </w:rPr>
        <w:t xml:space="preserve"> et 2</w:t>
      </w:r>
      <w:r w:rsidR="003F440C">
        <w:rPr>
          <w:rFonts w:ascii="Arial" w:hAnsi="Arial" w:cs="Arial"/>
        </w:rPr>
        <w:t>)</w:t>
      </w:r>
      <w:r w:rsidR="009C51D7">
        <w:rPr>
          <w:rFonts w:ascii="Arial" w:hAnsi="Arial" w:cs="Arial"/>
        </w:rPr>
        <w:t xml:space="preserve">. Celui-ci joue en année préélectorale pour le </w:t>
      </w:r>
      <w:r w:rsidR="0003263A">
        <w:rPr>
          <w:rFonts w:ascii="Arial" w:hAnsi="Arial" w:cs="Arial"/>
        </w:rPr>
        <w:t>changement dans le taux de taxation</w:t>
      </w:r>
      <w:r w:rsidR="003F440C">
        <w:rPr>
          <w:rFonts w:ascii="Arial" w:hAnsi="Arial" w:cs="Arial"/>
        </w:rPr>
        <w:t>. Pour ce qui est du changement dans les</w:t>
      </w:r>
      <w:r w:rsidR="009C51D7">
        <w:rPr>
          <w:rFonts w:ascii="Arial" w:hAnsi="Arial" w:cs="Arial"/>
        </w:rPr>
        <w:t xml:space="preserve"> dépenses</w:t>
      </w:r>
      <w:r w:rsidR="00486FCA">
        <w:rPr>
          <w:rFonts w:ascii="Arial" w:hAnsi="Arial" w:cs="Arial"/>
        </w:rPr>
        <w:t>, u</w:t>
      </w:r>
      <w:r w:rsidR="003F440C">
        <w:rPr>
          <w:rFonts w:ascii="Arial" w:hAnsi="Arial" w:cs="Arial"/>
        </w:rPr>
        <w:t>ne variation positive</w:t>
      </w:r>
      <w:r w:rsidR="00486FCA">
        <w:rPr>
          <w:rFonts w:ascii="Arial" w:hAnsi="Arial" w:cs="Arial"/>
        </w:rPr>
        <w:t xml:space="preserve"> est détectée</w:t>
      </w:r>
      <w:r w:rsidR="003F440C">
        <w:rPr>
          <w:rFonts w:ascii="Arial" w:hAnsi="Arial" w:cs="Arial"/>
        </w:rPr>
        <w:t xml:space="preserve"> en année électoral</w:t>
      </w:r>
      <w:r w:rsidR="006C421A">
        <w:rPr>
          <w:rFonts w:ascii="Arial" w:hAnsi="Arial" w:cs="Arial"/>
        </w:rPr>
        <w:t>e</w:t>
      </w:r>
      <w:r w:rsidR="003F440C">
        <w:rPr>
          <w:rFonts w:ascii="Arial" w:hAnsi="Arial" w:cs="Arial"/>
        </w:rPr>
        <w:t xml:space="preserve"> et une variation négative en année préélectorale. </w:t>
      </w:r>
      <w:r w:rsidR="00A14ABE">
        <w:rPr>
          <w:rFonts w:ascii="Arial" w:hAnsi="Arial" w:cs="Arial"/>
        </w:rPr>
        <w:t>Par ailleurs, le cycle est plus important pour les villes de 20 00</w:t>
      </w:r>
      <w:r w:rsidR="006C421A">
        <w:rPr>
          <w:rFonts w:ascii="Arial" w:hAnsi="Arial" w:cs="Arial"/>
        </w:rPr>
        <w:t>0 habitants ce qui confirme</w:t>
      </w:r>
      <w:r w:rsidR="00A14ABE">
        <w:rPr>
          <w:rFonts w:ascii="Arial" w:hAnsi="Arial" w:cs="Arial"/>
        </w:rPr>
        <w:t xml:space="preserve"> </w:t>
      </w:r>
      <w:r w:rsidR="00F421C3">
        <w:rPr>
          <w:rFonts w:ascii="Arial" w:hAnsi="Arial" w:cs="Arial"/>
        </w:rPr>
        <w:t>l’hypothèse 3</w:t>
      </w:r>
      <w:r w:rsidR="00A14ABE">
        <w:rPr>
          <w:rFonts w:ascii="Arial" w:hAnsi="Arial" w:cs="Arial"/>
        </w:rPr>
        <w:t xml:space="preserve">. Finalement, le cycle électoral est différencié à la fois dans sa direction et son intensité </w:t>
      </w:r>
      <w:r w:rsidR="00F72E55">
        <w:rPr>
          <w:rFonts w:ascii="Arial" w:hAnsi="Arial" w:cs="Arial"/>
        </w:rPr>
        <w:t xml:space="preserve">pour </w:t>
      </w:r>
      <w:r w:rsidR="00A14ABE">
        <w:rPr>
          <w:rFonts w:ascii="Arial" w:hAnsi="Arial" w:cs="Arial"/>
        </w:rPr>
        <w:t xml:space="preserve">le </w:t>
      </w:r>
      <w:r w:rsidR="0003263A">
        <w:rPr>
          <w:rFonts w:ascii="Arial" w:hAnsi="Arial" w:cs="Arial"/>
        </w:rPr>
        <w:t>changement dans le taux de taxation</w:t>
      </w:r>
      <w:r w:rsidR="00F72E55">
        <w:rPr>
          <w:rFonts w:ascii="Arial" w:hAnsi="Arial" w:cs="Arial"/>
        </w:rPr>
        <w:t xml:space="preserve"> lorsque l’on compare</w:t>
      </w:r>
      <w:r w:rsidR="00A14ABE">
        <w:rPr>
          <w:rFonts w:ascii="Arial" w:hAnsi="Arial" w:cs="Arial"/>
        </w:rPr>
        <w:t xml:space="preserve"> les différents type</w:t>
      </w:r>
      <w:r w:rsidR="006C421A">
        <w:rPr>
          <w:rFonts w:ascii="Arial" w:hAnsi="Arial" w:cs="Arial"/>
        </w:rPr>
        <w:t>s</w:t>
      </w:r>
      <w:r w:rsidR="00A14ABE">
        <w:rPr>
          <w:rFonts w:ascii="Arial" w:hAnsi="Arial" w:cs="Arial"/>
        </w:rPr>
        <w:t xml:space="preserve"> de candidat</w:t>
      </w:r>
      <w:r w:rsidR="006C421A">
        <w:rPr>
          <w:rFonts w:ascii="Arial" w:hAnsi="Arial" w:cs="Arial"/>
        </w:rPr>
        <w:t>s</w:t>
      </w:r>
      <w:r w:rsidR="00A14ABE">
        <w:rPr>
          <w:rFonts w:ascii="Arial" w:hAnsi="Arial" w:cs="Arial"/>
        </w:rPr>
        <w:t xml:space="preserve"> sortant</w:t>
      </w:r>
      <w:r w:rsidR="006C421A">
        <w:rPr>
          <w:rFonts w:ascii="Arial" w:hAnsi="Arial" w:cs="Arial"/>
        </w:rPr>
        <w:t>s</w:t>
      </w:r>
      <w:r w:rsidR="00A14ABE">
        <w:rPr>
          <w:rFonts w:ascii="Arial" w:hAnsi="Arial" w:cs="Arial"/>
        </w:rPr>
        <w:t>. Par exemple, les maires sortants qui ont remporté l’élection de 2009 sont les seuls à avoir diminué de façon statistiquement significative le taux de taxation en anné</w:t>
      </w:r>
      <w:r w:rsidR="00486FCA">
        <w:rPr>
          <w:rFonts w:ascii="Arial" w:hAnsi="Arial" w:cs="Arial"/>
        </w:rPr>
        <w:t>e électorale. De plus, il y a</w:t>
      </w:r>
      <w:r w:rsidR="00A14ABE">
        <w:rPr>
          <w:rFonts w:ascii="Arial" w:hAnsi="Arial" w:cs="Arial"/>
        </w:rPr>
        <w:t xml:space="preserve"> une différence d’intensité pour </w:t>
      </w:r>
      <w:r w:rsidR="00F72E55">
        <w:rPr>
          <w:rFonts w:ascii="Arial" w:hAnsi="Arial" w:cs="Arial"/>
        </w:rPr>
        <w:t xml:space="preserve">le </w:t>
      </w:r>
      <w:r w:rsidR="00A14ABE">
        <w:rPr>
          <w:rFonts w:ascii="Arial" w:hAnsi="Arial" w:cs="Arial"/>
        </w:rPr>
        <w:t>changement dans les dépenses lorsque l’on compare les types de candidats sortants.</w:t>
      </w:r>
      <w:r w:rsidR="00E04C42">
        <w:rPr>
          <w:rFonts w:ascii="Arial" w:hAnsi="Arial" w:cs="Arial"/>
        </w:rPr>
        <w:t xml:space="preserve"> Par exemple, les maires sortant</w:t>
      </w:r>
      <w:r w:rsidR="00E475AB">
        <w:rPr>
          <w:rFonts w:ascii="Arial" w:hAnsi="Arial" w:cs="Arial"/>
        </w:rPr>
        <w:t>s</w:t>
      </w:r>
      <w:r w:rsidR="00E04C42">
        <w:rPr>
          <w:rFonts w:ascii="Arial" w:hAnsi="Arial" w:cs="Arial"/>
        </w:rPr>
        <w:t xml:space="preserve"> qui ont été élus ont diminué beaucoup moins fortement les dépenses en année préélectorale</w:t>
      </w:r>
      <w:r w:rsidR="00DC0BF0">
        <w:rPr>
          <w:rFonts w:ascii="Arial" w:hAnsi="Arial" w:cs="Arial"/>
        </w:rPr>
        <w:t xml:space="preserve"> et augmenté plus fortement les dépenses en année électorale</w:t>
      </w:r>
      <w:r w:rsidR="00031E7F">
        <w:rPr>
          <w:rFonts w:ascii="Arial" w:hAnsi="Arial" w:cs="Arial"/>
        </w:rPr>
        <w:t xml:space="preserve"> que les maires sortants qui ont été défaits ou qui ne se sont pas représentés</w:t>
      </w:r>
      <w:r w:rsidR="00E04C42">
        <w:rPr>
          <w:rFonts w:ascii="Arial" w:hAnsi="Arial" w:cs="Arial"/>
        </w:rPr>
        <w:t>.</w:t>
      </w:r>
      <w:r w:rsidR="00A14ABE">
        <w:rPr>
          <w:rFonts w:ascii="Arial" w:hAnsi="Arial" w:cs="Arial"/>
        </w:rPr>
        <w:t xml:space="preserve"> Ces deux résultats valident</w:t>
      </w:r>
      <w:r w:rsidR="00E04C42">
        <w:rPr>
          <w:rFonts w:ascii="Arial" w:hAnsi="Arial" w:cs="Arial"/>
        </w:rPr>
        <w:t xml:space="preserve"> </w:t>
      </w:r>
      <w:r w:rsidR="00F421C3">
        <w:rPr>
          <w:rFonts w:ascii="Arial" w:hAnsi="Arial" w:cs="Arial"/>
        </w:rPr>
        <w:t>en grande partie l’hypothèse 4</w:t>
      </w:r>
      <w:r w:rsidR="00A14ABE">
        <w:rPr>
          <w:rFonts w:ascii="Arial" w:hAnsi="Arial" w:cs="Arial"/>
        </w:rPr>
        <w:t>.</w:t>
      </w:r>
    </w:p>
    <w:p w14:paraId="24965802" w14:textId="0A9FCD1A" w:rsidR="00A14ABE" w:rsidRDefault="00A14ABE" w:rsidP="00FF2748">
      <w:pPr>
        <w:pStyle w:val="Titre5"/>
        <w:rPr>
          <w:rFonts w:ascii="Arial" w:hAnsi="Arial" w:cs="Arial"/>
          <w:color w:val="auto"/>
          <w:u w:val="single"/>
        </w:rPr>
      </w:pPr>
      <w:bookmarkStart w:id="90" w:name="_Toc435524488"/>
      <w:r w:rsidRPr="00FF2748">
        <w:rPr>
          <w:rFonts w:ascii="Arial" w:hAnsi="Arial" w:cs="Arial"/>
          <w:color w:val="auto"/>
        </w:rPr>
        <w:t xml:space="preserve">5.5 </w:t>
      </w:r>
      <w:r w:rsidRPr="00FF2748">
        <w:rPr>
          <w:rFonts w:ascii="Arial" w:hAnsi="Arial" w:cs="Arial"/>
          <w:color w:val="auto"/>
          <w:u w:val="single"/>
        </w:rPr>
        <w:t>Discussion</w:t>
      </w:r>
      <w:r w:rsidR="006405B9" w:rsidRPr="00FF2748">
        <w:rPr>
          <w:rFonts w:ascii="Arial" w:hAnsi="Arial" w:cs="Arial"/>
          <w:color w:val="auto"/>
          <w:u w:val="single"/>
        </w:rPr>
        <w:t xml:space="preserve"> des résultats</w:t>
      </w:r>
      <w:bookmarkEnd w:id="90"/>
    </w:p>
    <w:p w14:paraId="3F3BE143" w14:textId="77777777" w:rsidR="00FF2748" w:rsidRPr="00FF2748" w:rsidRDefault="00FF2748" w:rsidP="00FF2748">
      <w:pPr>
        <w:spacing w:after="0"/>
      </w:pPr>
    </w:p>
    <w:p w14:paraId="5374C47F" w14:textId="2D699685" w:rsidR="009A5F84" w:rsidRPr="00400E45" w:rsidRDefault="00031E7F" w:rsidP="00092B69">
      <w:pPr>
        <w:spacing w:after="120" w:line="360" w:lineRule="auto"/>
        <w:jc w:val="both"/>
        <w:rPr>
          <w:rFonts w:ascii="Arial" w:hAnsi="Arial" w:cs="Arial"/>
        </w:rPr>
      </w:pPr>
      <w:r>
        <w:rPr>
          <w:rFonts w:ascii="Arial" w:hAnsi="Arial" w:cs="Arial"/>
        </w:rPr>
        <w:tab/>
      </w:r>
      <w:r w:rsidR="009A5F84">
        <w:rPr>
          <w:rFonts w:ascii="Arial" w:hAnsi="Arial" w:cs="Arial"/>
        </w:rPr>
        <w:t xml:space="preserve">Le tableau 25 présente une synthèse des résultats à propos des quatre </w:t>
      </w:r>
      <w:r>
        <w:rPr>
          <w:rFonts w:ascii="Arial" w:hAnsi="Arial" w:cs="Arial"/>
        </w:rPr>
        <w:t xml:space="preserve">hypothèses de recherche </w:t>
      </w:r>
      <w:r w:rsidR="009A5F84">
        <w:rPr>
          <w:rFonts w:ascii="Arial" w:hAnsi="Arial" w:cs="Arial"/>
        </w:rPr>
        <w:t xml:space="preserve">qui ont été testées </w:t>
      </w:r>
      <w:r>
        <w:rPr>
          <w:rFonts w:ascii="Arial" w:hAnsi="Arial" w:cs="Arial"/>
        </w:rPr>
        <w:t>dans ce chapitre.</w:t>
      </w:r>
      <w:r w:rsidR="009A5F84">
        <w:rPr>
          <w:rFonts w:ascii="Arial" w:hAnsi="Arial" w:cs="Arial"/>
        </w:rPr>
        <w:t xml:space="preserve"> Les résultats montrent que la plupart des sous-hypothèses ont été confirmées par les tests empiriques. Seule la présence d’un taux de taxation plus faible en année électorale a été falsifiée. Il y a également deux anomalies, soit des résultats qui sont statistiquement significatif</w:t>
      </w:r>
      <w:r w:rsidR="006E1847">
        <w:rPr>
          <w:rFonts w:ascii="Arial" w:hAnsi="Arial" w:cs="Arial"/>
        </w:rPr>
        <w:t>s,</w:t>
      </w:r>
      <w:r w:rsidR="009A5F84">
        <w:rPr>
          <w:rFonts w:ascii="Arial" w:hAnsi="Arial" w:cs="Arial"/>
        </w:rPr>
        <w:t xml:space="preserve"> mais dans le sens contraire prévu par la théorie. En effet, des dépenses significativement plus faibles ont été trouvées en an</w:t>
      </w:r>
      <w:r w:rsidR="00192D43">
        <w:rPr>
          <w:rFonts w:ascii="Arial" w:hAnsi="Arial" w:cs="Arial"/>
        </w:rPr>
        <w:t xml:space="preserve">née préélectorale. De plus, un </w:t>
      </w:r>
      <w:r w:rsidR="009A5F84">
        <w:rPr>
          <w:rFonts w:ascii="Arial" w:hAnsi="Arial" w:cs="Arial"/>
        </w:rPr>
        <w:t>taux de taxation plus faible que la moyenne en année préélectorale a été découvert pour les maires sortants qui ont subi la défaite en 2009.</w:t>
      </w:r>
    </w:p>
    <w:p w14:paraId="2A0F524B" w14:textId="7F14FFF0" w:rsidR="0051142C" w:rsidRDefault="00B2427A" w:rsidP="00092B69">
      <w:pPr>
        <w:spacing w:after="120" w:line="360" w:lineRule="auto"/>
        <w:jc w:val="both"/>
        <w:rPr>
          <w:rFonts w:ascii="Arial" w:hAnsi="Arial" w:cs="Arial"/>
        </w:rPr>
      </w:pPr>
      <w:r>
        <w:rPr>
          <w:rFonts w:ascii="Arial" w:hAnsi="Arial" w:cs="Arial"/>
        </w:rPr>
        <w:t>L</w:t>
      </w:r>
      <w:r w:rsidR="001A6BEE">
        <w:rPr>
          <w:rFonts w:ascii="Arial" w:hAnsi="Arial" w:cs="Arial"/>
        </w:rPr>
        <w:t xml:space="preserve">a </w:t>
      </w:r>
      <w:r w:rsidR="00524143">
        <w:rPr>
          <w:rFonts w:ascii="Arial" w:hAnsi="Arial" w:cs="Arial"/>
        </w:rPr>
        <w:t xml:space="preserve">première </w:t>
      </w:r>
      <w:r w:rsidR="001A6BEE">
        <w:rPr>
          <w:rFonts w:ascii="Arial" w:hAnsi="Arial" w:cs="Arial"/>
        </w:rPr>
        <w:t>question</w:t>
      </w:r>
      <w:r w:rsidR="006D03C8">
        <w:rPr>
          <w:rFonts w:ascii="Arial" w:hAnsi="Arial" w:cs="Arial"/>
        </w:rPr>
        <w:t xml:space="preserve"> que soulèvent </w:t>
      </w:r>
      <w:r>
        <w:rPr>
          <w:rFonts w:ascii="Arial" w:hAnsi="Arial" w:cs="Arial"/>
        </w:rPr>
        <w:t>c</w:t>
      </w:r>
      <w:r w:rsidR="006405B9">
        <w:rPr>
          <w:rFonts w:ascii="Arial" w:hAnsi="Arial" w:cs="Arial"/>
        </w:rPr>
        <w:t xml:space="preserve">es résultats </w:t>
      </w:r>
      <w:r>
        <w:rPr>
          <w:rFonts w:ascii="Arial" w:hAnsi="Arial" w:cs="Arial"/>
        </w:rPr>
        <w:t>consiste à évaluer leur importance</w:t>
      </w:r>
      <w:r w:rsidR="001A6BEE">
        <w:rPr>
          <w:rFonts w:ascii="Arial" w:hAnsi="Arial" w:cs="Arial"/>
        </w:rPr>
        <w:t xml:space="preserve"> au regard de la théorie</w:t>
      </w:r>
      <w:r>
        <w:rPr>
          <w:rFonts w:ascii="Arial" w:hAnsi="Arial" w:cs="Arial"/>
        </w:rPr>
        <w:t xml:space="preserve">. De manière </w:t>
      </w:r>
      <w:r w:rsidR="001E142F">
        <w:rPr>
          <w:rFonts w:ascii="Arial" w:hAnsi="Arial" w:cs="Arial"/>
        </w:rPr>
        <w:t>concrète, les élus mettent-ils en œuvre un cycle électoral qui a suffisamment d’ampleur pour être</w:t>
      </w:r>
      <w:r w:rsidR="00524143">
        <w:rPr>
          <w:rFonts w:ascii="Arial" w:hAnsi="Arial" w:cs="Arial"/>
        </w:rPr>
        <w:t xml:space="preserve"> en mesure d’inciter l</w:t>
      </w:r>
      <w:r w:rsidR="00D95393">
        <w:rPr>
          <w:rFonts w:ascii="Arial" w:hAnsi="Arial" w:cs="Arial"/>
        </w:rPr>
        <w:t>es électeurs</w:t>
      </w:r>
      <w:r w:rsidR="00524143">
        <w:rPr>
          <w:rFonts w:ascii="Arial" w:hAnsi="Arial" w:cs="Arial"/>
        </w:rPr>
        <w:t xml:space="preserve"> à voter pour le maire sortant</w:t>
      </w:r>
      <w:r w:rsidR="001E142F">
        <w:rPr>
          <w:rFonts w:ascii="Arial" w:hAnsi="Arial" w:cs="Arial"/>
        </w:rPr>
        <w:t xml:space="preserve"> ?</w:t>
      </w:r>
      <w:r w:rsidR="00D95393">
        <w:rPr>
          <w:rFonts w:ascii="Arial" w:hAnsi="Arial" w:cs="Arial"/>
        </w:rPr>
        <w:t xml:space="preserve"> </w:t>
      </w:r>
      <w:r w:rsidR="00C71197">
        <w:rPr>
          <w:rFonts w:ascii="Arial" w:hAnsi="Arial" w:cs="Arial"/>
        </w:rPr>
        <w:t>Une manière simple de répond</w:t>
      </w:r>
      <w:r w:rsidR="009A156A">
        <w:rPr>
          <w:rFonts w:ascii="Arial" w:hAnsi="Arial" w:cs="Arial"/>
        </w:rPr>
        <w:t>re à cette question est de réaliser une simulation</w:t>
      </w:r>
      <w:r>
        <w:rPr>
          <w:rFonts w:ascii="Arial" w:hAnsi="Arial" w:cs="Arial"/>
        </w:rPr>
        <w:t>.</w:t>
      </w:r>
      <w:r w:rsidR="009A156A">
        <w:rPr>
          <w:rFonts w:ascii="Arial" w:hAnsi="Arial" w:cs="Arial"/>
        </w:rPr>
        <w:t xml:space="preserve"> </w:t>
      </w:r>
      <w:r>
        <w:rPr>
          <w:rFonts w:ascii="Arial" w:hAnsi="Arial" w:cs="Arial"/>
        </w:rPr>
        <w:t>En monétisant l</w:t>
      </w:r>
      <w:r w:rsidR="004E5877">
        <w:rPr>
          <w:rFonts w:ascii="Arial" w:hAnsi="Arial" w:cs="Arial"/>
        </w:rPr>
        <w:t xml:space="preserve">a valeur </w:t>
      </w:r>
      <w:r>
        <w:rPr>
          <w:rFonts w:ascii="Arial" w:hAnsi="Arial" w:cs="Arial"/>
        </w:rPr>
        <w:t>d</w:t>
      </w:r>
      <w:r w:rsidR="006D03C8">
        <w:rPr>
          <w:rFonts w:ascii="Arial" w:hAnsi="Arial" w:cs="Arial"/>
        </w:rPr>
        <w:t>u</w:t>
      </w:r>
      <w:r>
        <w:rPr>
          <w:rFonts w:ascii="Arial" w:hAnsi="Arial" w:cs="Arial"/>
        </w:rPr>
        <w:t xml:space="preserve"> cycle électoral </w:t>
      </w:r>
      <w:r w:rsidR="004E5877">
        <w:rPr>
          <w:rFonts w:ascii="Arial" w:hAnsi="Arial" w:cs="Arial"/>
        </w:rPr>
        <w:t xml:space="preserve">pour </w:t>
      </w:r>
      <w:r w:rsidR="009B1870">
        <w:rPr>
          <w:rFonts w:ascii="Arial" w:hAnsi="Arial" w:cs="Arial"/>
        </w:rPr>
        <w:t xml:space="preserve">un électeur moyen dans </w:t>
      </w:r>
      <w:r w:rsidR="004E5877">
        <w:rPr>
          <w:rFonts w:ascii="Arial" w:hAnsi="Arial" w:cs="Arial"/>
        </w:rPr>
        <w:t>quelques municipalités typiques</w:t>
      </w:r>
      <w:r w:rsidR="00597358">
        <w:rPr>
          <w:rFonts w:ascii="Arial" w:hAnsi="Arial" w:cs="Arial"/>
        </w:rPr>
        <w:t>, je serai capable de jauger</w:t>
      </w:r>
      <w:r w:rsidR="001A6BEE">
        <w:rPr>
          <w:rFonts w:ascii="Arial" w:hAnsi="Arial" w:cs="Arial"/>
        </w:rPr>
        <w:t xml:space="preserve"> l’importance de celui-ci</w:t>
      </w:r>
      <w:r w:rsidR="001F5FA7">
        <w:rPr>
          <w:rFonts w:ascii="Arial" w:hAnsi="Arial" w:cs="Arial"/>
        </w:rPr>
        <w:t>. Dans le prochain paragraphe, je vais présenter</w:t>
      </w:r>
      <w:r w:rsidR="004E5877">
        <w:rPr>
          <w:rFonts w:ascii="Arial" w:hAnsi="Arial" w:cs="Arial"/>
        </w:rPr>
        <w:t xml:space="preserve"> les principaux fondements de cette </w:t>
      </w:r>
      <w:r w:rsidR="0015554C">
        <w:rPr>
          <w:rFonts w:ascii="Arial" w:hAnsi="Arial" w:cs="Arial"/>
        </w:rPr>
        <w:t xml:space="preserve">simulation </w:t>
      </w:r>
      <w:r w:rsidR="000B1437">
        <w:rPr>
          <w:rFonts w:ascii="Arial" w:hAnsi="Arial" w:cs="Arial"/>
        </w:rPr>
        <w:t xml:space="preserve">qui se trouve </w:t>
      </w:r>
      <w:r w:rsidR="001F5FA7">
        <w:rPr>
          <w:rFonts w:ascii="Arial" w:hAnsi="Arial" w:cs="Arial"/>
        </w:rPr>
        <w:t>au</w:t>
      </w:r>
      <w:r w:rsidR="00044FD8">
        <w:rPr>
          <w:rFonts w:ascii="Arial" w:hAnsi="Arial" w:cs="Arial"/>
        </w:rPr>
        <w:t xml:space="preserve"> tableau 26</w:t>
      </w:r>
      <w:r w:rsidR="004E5877">
        <w:rPr>
          <w:rFonts w:ascii="Arial" w:hAnsi="Arial" w:cs="Arial"/>
        </w:rPr>
        <w:t xml:space="preserve">. </w:t>
      </w:r>
      <w:r w:rsidR="000B1437">
        <w:rPr>
          <w:rFonts w:ascii="Arial" w:hAnsi="Arial" w:cs="Arial"/>
        </w:rPr>
        <w:t>A</w:t>
      </w:r>
      <w:r w:rsidR="0051142C">
        <w:rPr>
          <w:rFonts w:ascii="Arial" w:hAnsi="Arial" w:cs="Arial"/>
        </w:rPr>
        <w:t>uparavant, j</w:t>
      </w:r>
      <w:r w:rsidR="004E5877">
        <w:rPr>
          <w:rFonts w:ascii="Arial" w:hAnsi="Arial" w:cs="Arial"/>
        </w:rPr>
        <w:t xml:space="preserve">e tiens </w:t>
      </w:r>
      <w:r w:rsidR="001F5FA7">
        <w:rPr>
          <w:rFonts w:ascii="Arial" w:hAnsi="Arial" w:cs="Arial"/>
        </w:rPr>
        <w:t>à faire une mise en garde. Il</w:t>
      </w:r>
      <w:r w:rsidR="004E5877">
        <w:rPr>
          <w:rFonts w:ascii="Arial" w:hAnsi="Arial" w:cs="Arial"/>
        </w:rPr>
        <w:t xml:space="preserve"> s’agit d’un</w:t>
      </w:r>
      <w:r w:rsidR="0051142C">
        <w:rPr>
          <w:rFonts w:ascii="Arial" w:hAnsi="Arial" w:cs="Arial"/>
        </w:rPr>
        <w:t>e</w:t>
      </w:r>
      <w:r w:rsidR="004E5877">
        <w:rPr>
          <w:rFonts w:ascii="Arial" w:hAnsi="Arial" w:cs="Arial"/>
        </w:rPr>
        <w:t xml:space="preserve"> simple simulation</w:t>
      </w:r>
      <w:r w:rsidR="001F5FA7">
        <w:rPr>
          <w:rFonts w:ascii="Arial" w:hAnsi="Arial" w:cs="Arial"/>
        </w:rPr>
        <w:t>. L</w:t>
      </w:r>
      <w:r w:rsidR="004E5877">
        <w:rPr>
          <w:rFonts w:ascii="Arial" w:hAnsi="Arial" w:cs="Arial"/>
        </w:rPr>
        <w:t>es montants affichés dans la dernière colonne du tableau</w:t>
      </w:r>
      <w:r w:rsidR="004D7C46">
        <w:rPr>
          <w:rFonts w:ascii="Arial" w:hAnsi="Arial" w:cs="Arial"/>
        </w:rPr>
        <w:t xml:space="preserve"> 26</w:t>
      </w:r>
      <w:r w:rsidR="004E5877">
        <w:rPr>
          <w:rFonts w:ascii="Arial" w:hAnsi="Arial" w:cs="Arial"/>
        </w:rPr>
        <w:t xml:space="preserve"> sont des évaluations réalisées à partir des résultats généraux</w:t>
      </w:r>
      <w:r w:rsidR="00A20986">
        <w:rPr>
          <w:rFonts w:ascii="Arial" w:hAnsi="Arial" w:cs="Arial"/>
        </w:rPr>
        <w:t xml:space="preserve"> découverts dans les analyses de régression</w:t>
      </w:r>
      <w:r w:rsidR="000B1437">
        <w:rPr>
          <w:rFonts w:ascii="Arial" w:hAnsi="Arial" w:cs="Arial"/>
        </w:rPr>
        <w:t xml:space="preserve">. Ils sont </w:t>
      </w:r>
      <w:r w:rsidR="00A20986">
        <w:rPr>
          <w:rFonts w:ascii="Arial" w:hAnsi="Arial" w:cs="Arial"/>
        </w:rPr>
        <w:t>représentatif</w:t>
      </w:r>
      <w:r w:rsidR="0051142C">
        <w:rPr>
          <w:rFonts w:ascii="Arial" w:hAnsi="Arial" w:cs="Arial"/>
        </w:rPr>
        <w:t>s</w:t>
      </w:r>
      <w:r w:rsidR="00A20986">
        <w:rPr>
          <w:rFonts w:ascii="Arial" w:hAnsi="Arial" w:cs="Arial"/>
        </w:rPr>
        <w:t xml:space="preserve"> du comportement moyen</w:t>
      </w:r>
      <w:r w:rsidR="004E5877">
        <w:rPr>
          <w:rFonts w:ascii="Arial" w:hAnsi="Arial" w:cs="Arial"/>
        </w:rPr>
        <w:t xml:space="preserve"> </w:t>
      </w:r>
      <w:r w:rsidR="00A20986">
        <w:rPr>
          <w:rFonts w:ascii="Arial" w:hAnsi="Arial" w:cs="Arial"/>
        </w:rPr>
        <w:t>des municipalités</w:t>
      </w:r>
      <w:r w:rsidR="000B1437">
        <w:rPr>
          <w:rFonts w:ascii="Arial" w:hAnsi="Arial" w:cs="Arial"/>
        </w:rPr>
        <w:t xml:space="preserve"> de même </w:t>
      </w:r>
      <w:r w:rsidR="001A6BEE">
        <w:rPr>
          <w:rFonts w:ascii="Arial" w:hAnsi="Arial" w:cs="Arial"/>
        </w:rPr>
        <w:t xml:space="preserve">catégorie de </w:t>
      </w:r>
      <w:r w:rsidR="000B1437">
        <w:rPr>
          <w:rFonts w:ascii="Arial" w:hAnsi="Arial" w:cs="Arial"/>
        </w:rPr>
        <w:t>taille</w:t>
      </w:r>
      <w:r w:rsidR="0051142C">
        <w:rPr>
          <w:rFonts w:ascii="Arial" w:hAnsi="Arial" w:cs="Arial"/>
        </w:rPr>
        <w:t>. Il ne s’a</w:t>
      </w:r>
      <w:r w:rsidR="001F5FA7">
        <w:rPr>
          <w:rFonts w:ascii="Arial" w:hAnsi="Arial" w:cs="Arial"/>
        </w:rPr>
        <w:t xml:space="preserve">git </w:t>
      </w:r>
      <w:r w:rsidR="0015554C">
        <w:rPr>
          <w:rFonts w:ascii="Arial" w:hAnsi="Arial" w:cs="Arial"/>
        </w:rPr>
        <w:t>pas du compor</w:t>
      </w:r>
      <w:r w:rsidR="000B1437">
        <w:rPr>
          <w:rFonts w:ascii="Arial" w:hAnsi="Arial" w:cs="Arial"/>
        </w:rPr>
        <w:t xml:space="preserve">tement réel des </w:t>
      </w:r>
      <w:r w:rsidR="0051142C">
        <w:rPr>
          <w:rFonts w:ascii="Arial" w:hAnsi="Arial" w:cs="Arial"/>
        </w:rPr>
        <w:t>municipalités</w:t>
      </w:r>
      <w:r w:rsidR="000B1437">
        <w:rPr>
          <w:rFonts w:ascii="Arial" w:hAnsi="Arial" w:cs="Arial"/>
        </w:rPr>
        <w:t xml:space="preserve"> </w:t>
      </w:r>
      <w:r w:rsidR="00597358">
        <w:rPr>
          <w:rFonts w:ascii="Arial" w:hAnsi="Arial" w:cs="Arial"/>
        </w:rPr>
        <w:t>choisies pour réaliser</w:t>
      </w:r>
      <w:r w:rsidR="001A6BEE">
        <w:rPr>
          <w:rFonts w:ascii="Arial" w:hAnsi="Arial" w:cs="Arial"/>
        </w:rPr>
        <w:t xml:space="preserve"> la</w:t>
      </w:r>
      <w:r w:rsidR="000B1437">
        <w:rPr>
          <w:rFonts w:ascii="Arial" w:hAnsi="Arial" w:cs="Arial"/>
        </w:rPr>
        <w:t xml:space="preserve"> simulation</w:t>
      </w:r>
      <w:r w:rsidR="0051142C">
        <w:rPr>
          <w:rFonts w:ascii="Arial" w:hAnsi="Arial" w:cs="Arial"/>
        </w:rPr>
        <w:t>.</w:t>
      </w:r>
    </w:p>
    <w:p w14:paraId="1950081B" w14:textId="77777777" w:rsidR="00206976" w:rsidRPr="008F4BE9" w:rsidRDefault="00206976" w:rsidP="00206976">
      <w:pPr>
        <w:spacing w:after="120" w:line="360" w:lineRule="auto"/>
        <w:jc w:val="both"/>
        <w:rPr>
          <w:rFonts w:ascii="Arial" w:hAnsi="Arial" w:cs="Arial"/>
          <w:sz w:val="20"/>
          <w:szCs w:val="20"/>
        </w:rPr>
      </w:pPr>
      <w:r w:rsidRPr="008F4BE9">
        <w:rPr>
          <w:rFonts w:ascii="Arial" w:hAnsi="Arial" w:cs="Arial"/>
          <w:sz w:val="20"/>
          <w:szCs w:val="20"/>
        </w:rPr>
        <w:t>Tableau 25 résumé des résultats concernant les hypothèse</w:t>
      </w:r>
      <w:r>
        <w:rPr>
          <w:rFonts w:ascii="Arial" w:hAnsi="Arial" w:cs="Arial"/>
          <w:sz w:val="20"/>
          <w:szCs w:val="20"/>
        </w:rPr>
        <w:t>s</w:t>
      </w:r>
      <w:r w:rsidRPr="008F4BE9">
        <w:rPr>
          <w:rFonts w:ascii="Arial" w:hAnsi="Arial" w:cs="Arial"/>
          <w:sz w:val="20"/>
          <w:szCs w:val="20"/>
        </w:rPr>
        <w:t xml:space="preserve"> 1 à 4</w:t>
      </w:r>
    </w:p>
    <w:tbl>
      <w:tblPr>
        <w:tblStyle w:val="Grilledutableau"/>
        <w:tblW w:w="0" w:type="auto"/>
        <w:tblInd w:w="108" w:type="dxa"/>
        <w:tblLook w:val="04A0" w:firstRow="1" w:lastRow="0" w:firstColumn="1" w:lastColumn="0" w:noHBand="0" w:noVBand="1"/>
      </w:tblPr>
      <w:tblGrid>
        <w:gridCol w:w="1843"/>
        <w:gridCol w:w="2835"/>
        <w:gridCol w:w="1422"/>
        <w:gridCol w:w="1422"/>
        <w:gridCol w:w="1423"/>
      </w:tblGrid>
      <w:tr w:rsidR="00206976" w:rsidRPr="00F123EC" w14:paraId="542C7ABF" w14:textId="77777777" w:rsidTr="00F65CBE">
        <w:tc>
          <w:tcPr>
            <w:tcW w:w="1843" w:type="dxa"/>
          </w:tcPr>
          <w:p w14:paraId="2E53B4C6" w14:textId="77777777" w:rsidR="00206976" w:rsidRPr="00E13297" w:rsidRDefault="00206976" w:rsidP="00F65CBE">
            <w:pPr>
              <w:spacing w:after="120"/>
              <w:rPr>
                <w:rFonts w:ascii="Arial" w:hAnsi="Arial" w:cs="Arial"/>
                <w:b/>
                <w:i/>
                <w:sz w:val="20"/>
                <w:szCs w:val="20"/>
              </w:rPr>
            </w:pPr>
            <w:r w:rsidRPr="00E13297">
              <w:rPr>
                <w:rFonts w:ascii="Arial" w:hAnsi="Arial" w:cs="Arial"/>
                <w:b/>
                <w:i/>
                <w:sz w:val="20"/>
                <w:szCs w:val="20"/>
              </w:rPr>
              <w:t>Hypothèses</w:t>
            </w:r>
          </w:p>
        </w:tc>
        <w:tc>
          <w:tcPr>
            <w:tcW w:w="2835" w:type="dxa"/>
          </w:tcPr>
          <w:p w14:paraId="5C4AD5E9" w14:textId="77777777" w:rsidR="00206976" w:rsidRPr="00F123EC" w:rsidRDefault="00206976" w:rsidP="00F65CBE">
            <w:pPr>
              <w:spacing w:after="120"/>
              <w:rPr>
                <w:rFonts w:ascii="Arial" w:hAnsi="Arial" w:cs="Arial"/>
                <w:b/>
                <w:i/>
                <w:sz w:val="20"/>
                <w:szCs w:val="20"/>
              </w:rPr>
            </w:pPr>
            <w:r w:rsidRPr="00F123EC">
              <w:rPr>
                <w:rFonts w:ascii="Arial" w:hAnsi="Arial" w:cs="Arial"/>
                <w:b/>
                <w:i/>
                <w:sz w:val="20"/>
                <w:szCs w:val="20"/>
              </w:rPr>
              <w:t>Résultat attendu ()</w:t>
            </w:r>
          </w:p>
        </w:tc>
        <w:tc>
          <w:tcPr>
            <w:tcW w:w="1422" w:type="dxa"/>
          </w:tcPr>
          <w:p w14:paraId="3DFD3E83" w14:textId="77777777" w:rsidR="00206976" w:rsidRPr="00F123EC" w:rsidRDefault="00206976" w:rsidP="00F65CBE">
            <w:pPr>
              <w:spacing w:after="120"/>
              <w:jc w:val="center"/>
              <w:rPr>
                <w:rFonts w:ascii="Arial" w:hAnsi="Arial" w:cs="Arial"/>
                <w:b/>
                <w:i/>
                <w:sz w:val="20"/>
                <w:szCs w:val="20"/>
              </w:rPr>
            </w:pPr>
            <w:r w:rsidRPr="00F123EC">
              <w:rPr>
                <w:rFonts w:ascii="Arial" w:hAnsi="Arial" w:cs="Arial"/>
                <w:b/>
                <w:i/>
                <w:sz w:val="20"/>
                <w:szCs w:val="20"/>
              </w:rPr>
              <w:t>Confirmée</w:t>
            </w:r>
          </w:p>
        </w:tc>
        <w:tc>
          <w:tcPr>
            <w:tcW w:w="1422" w:type="dxa"/>
          </w:tcPr>
          <w:p w14:paraId="3753EC86" w14:textId="77777777" w:rsidR="00206976" w:rsidRPr="00F123EC" w:rsidRDefault="00206976" w:rsidP="00F65CBE">
            <w:pPr>
              <w:spacing w:after="120"/>
              <w:jc w:val="center"/>
              <w:rPr>
                <w:rFonts w:ascii="Arial" w:hAnsi="Arial" w:cs="Arial"/>
                <w:b/>
                <w:i/>
                <w:sz w:val="20"/>
                <w:szCs w:val="20"/>
              </w:rPr>
            </w:pPr>
            <w:r w:rsidRPr="00F123EC">
              <w:rPr>
                <w:rFonts w:ascii="Arial" w:hAnsi="Arial" w:cs="Arial"/>
                <w:b/>
                <w:i/>
                <w:sz w:val="20"/>
                <w:szCs w:val="20"/>
              </w:rPr>
              <w:t>Falsifiée</w:t>
            </w:r>
          </w:p>
        </w:tc>
        <w:tc>
          <w:tcPr>
            <w:tcW w:w="1423" w:type="dxa"/>
          </w:tcPr>
          <w:p w14:paraId="29A5AEB7" w14:textId="77777777" w:rsidR="00206976" w:rsidRPr="00F123EC" w:rsidRDefault="00206976" w:rsidP="00F65CBE">
            <w:pPr>
              <w:spacing w:after="120"/>
              <w:jc w:val="center"/>
              <w:rPr>
                <w:rFonts w:ascii="Arial" w:hAnsi="Arial" w:cs="Arial"/>
                <w:b/>
                <w:i/>
                <w:sz w:val="20"/>
                <w:szCs w:val="20"/>
              </w:rPr>
            </w:pPr>
            <w:r w:rsidRPr="00F123EC">
              <w:rPr>
                <w:rFonts w:ascii="Arial" w:hAnsi="Arial" w:cs="Arial"/>
                <w:b/>
                <w:i/>
                <w:sz w:val="20"/>
                <w:szCs w:val="20"/>
              </w:rPr>
              <w:t>Anomalie</w:t>
            </w:r>
          </w:p>
        </w:tc>
      </w:tr>
      <w:tr w:rsidR="00206976" w14:paraId="1EAA7EC0" w14:textId="77777777" w:rsidTr="00F65CBE">
        <w:trPr>
          <w:trHeight w:val="224"/>
        </w:trPr>
        <w:tc>
          <w:tcPr>
            <w:tcW w:w="1843" w:type="dxa"/>
            <w:vMerge w:val="restart"/>
          </w:tcPr>
          <w:p w14:paraId="496DCA2D" w14:textId="77777777" w:rsidR="00206976" w:rsidRPr="006950D3" w:rsidRDefault="00206976" w:rsidP="00F65CBE">
            <w:pPr>
              <w:rPr>
                <w:rFonts w:ascii="Arial" w:hAnsi="Arial" w:cs="Arial"/>
                <w:b/>
                <w:sz w:val="20"/>
                <w:szCs w:val="20"/>
              </w:rPr>
            </w:pPr>
            <w:r w:rsidRPr="006950D3">
              <w:rPr>
                <w:rFonts w:ascii="Arial" w:hAnsi="Arial" w:cs="Arial"/>
                <w:b/>
                <w:sz w:val="20"/>
                <w:szCs w:val="20"/>
              </w:rPr>
              <w:t xml:space="preserve">Hypothèse 1 </w:t>
            </w:r>
          </w:p>
          <w:p w14:paraId="13F2038E" w14:textId="77777777" w:rsidR="00206976" w:rsidRPr="00754BA5" w:rsidRDefault="00206976" w:rsidP="00F65CBE">
            <w:pPr>
              <w:rPr>
                <w:rFonts w:ascii="Arial" w:hAnsi="Arial" w:cs="Arial"/>
                <w:sz w:val="20"/>
                <w:szCs w:val="20"/>
              </w:rPr>
            </w:pPr>
            <w:r w:rsidRPr="00754BA5">
              <w:rPr>
                <w:rFonts w:ascii="Arial" w:hAnsi="Arial" w:cs="Arial"/>
                <w:sz w:val="20"/>
                <w:szCs w:val="20"/>
              </w:rPr>
              <w:t>ΔTGT</w:t>
            </w:r>
          </w:p>
        </w:tc>
        <w:tc>
          <w:tcPr>
            <w:tcW w:w="2835" w:type="dxa"/>
          </w:tcPr>
          <w:p w14:paraId="467F24F2" w14:textId="77777777" w:rsidR="00206976" w:rsidRPr="00754BA5" w:rsidRDefault="00206976" w:rsidP="00F65CBE">
            <w:pPr>
              <w:spacing w:after="120"/>
              <w:rPr>
                <w:rFonts w:ascii="Arial" w:hAnsi="Arial" w:cs="Arial"/>
                <w:sz w:val="20"/>
                <w:szCs w:val="20"/>
              </w:rPr>
            </w:pPr>
            <w:r w:rsidRPr="00754BA5">
              <w:rPr>
                <w:rFonts w:ascii="Arial" w:hAnsi="Arial" w:cs="Arial"/>
                <w:sz w:val="20"/>
                <w:szCs w:val="20"/>
              </w:rPr>
              <w:t>Année électorale</w:t>
            </w:r>
            <w:r>
              <w:rPr>
                <w:rFonts w:ascii="Arial" w:hAnsi="Arial" w:cs="Arial"/>
                <w:sz w:val="20"/>
                <w:szCs w:val="20"/>
              </w:rPr>
              <w:t xml:space="preserve"> (-)</w:t>
            </w:r>
          </w:p>
        </w:tc>
        <w:tc>
          <w:tcPr>
            <w:tcW w:w="1422" w:type="dxa"/>
          </w:tcPr>
          <w:p w14:paraId="16B920E6" w14:textId="77777777" w:rsidR="00206976" w:rsidRPr="00E86E23" w:rsidRDefault="00206976" w:rsidP="00F65CBE">
            <w:pPr>
              <w:spacing w:after="120"/>
              <w:ind w:left="1080"/>
              <w:jc w:val="center"/>
              <w:rPr>
                <w:rFonts w:ascii="Arial" w:hAnsi="Arial" w:cs="Arial"/>
                <w:sz w:val="20"/>
                <w:szCs w:val="20"/>
              </w:rPr>
            </w:pPr>
          </w:p>
        </w:tc>
        <w:tc>
          <w:tcPr>
            <w:tcW w:w="1422" w:type="dxa"/>
          </w:tcPr>
          <w:p w14:paraId="572FC7E2" w14:textId="77777777" w:rsidR="00206976" w:rsidRPr="00E86E23" w:rsidRDefault="00206976" w:rsidP="00F65CBE">
            <w:pPr>
              <w:pStyle w:val="Paragraphedeliste"/>
              <w:numPr>
                <w:ilvl w:val="0"/>
                <w:numId w:val="3"/>
              </w:numPr>
              <w:spacing w:after="120"/>
              <w:jc w:val="center"/>
              <w:rPr>
                <w:rFonts w:ascii="Arial" w:hAnsi="Arial" w:cs="Arial"/>
                <w:sz w:val="20"/>
                <w:szCs w:val="20"/>
              </w:rPr>
            </w:pPr>
          </w:p>
        </w:tc>
        <w:tc>
          <w:tcPr>
            <w:tcW w:w="1423" w:type="dxa"/>
          </w:tcPr>
          <w:p w14:paraId="5F140902" w14:textId="77777777" w:rsidR="00206976" w:rsidRPr="00754BA5" w:rsidRDefault="00206976" w:rsidP="00F65CBE">
            <w:pPr>
              <w:spacing w:after="120"/>
              <w:jc w:val="center"/>
              <w:rPr>
                <w:rFonts w:ascii="Arial" w:hAnsi="Arial" w:cs="Arial"/>
                <w:sz w:val="20"/>
                <w:szCs w:val="20"/>
              </w:rPr>
            </w:pPr>
          </w:p>
        </w:tc>
      </w:tr>
      <w:tr w:rsidR="00206976" w14:paraId="24F280F3" w14:textId="77777777" w:rsidTr="00F65CBE">
        <w:trPr>
          <w:trHeight w:val="64"/>
        </w:trPr>
        <w:tc>
          <w:tcPr>
            <w:tcW w:w="1843" w:type="dxa"/>
            <w:vMerge/>
          </w:tcPr>
          <w:p w14:paraId="0DCD4A3E" w14:textId="77777777" w:rsidR="00206976" w:rsidRPr="00754BA5" w:rsidRDefault="00206976" w:rsidP="00F65CBE">
            <w:pPr>
              <w:spacing w:after="120"/>
              <w:rPr>
                <w:rFonts w:ascii="Arial" w:hAnsi="Arial" w:cs="Arial"/>
                <w:sz w:val="20"/>
                <w:szCs w:val="20"/>
              </w:rPr>
            </w:pPr>
          </w:p>
        </w:tc>
        <w:tc>
          <w:tcPr>
            <w:tcW w:w="2835" w:type="dxa"/>
          </w:tcPr>
          <w:p w14:paraId="17A5F2BC" w14:textId="77777777" w:rsidR="00206976" w:rsidRPr="00754BA5" w:rsidRDefault="00206976" w:rsidP="00F65CBE">
            <w:pPr>
              <w:spacing w:after="120"/>
              <w:rPr>
                <w:rFonts w:ascii="Arial" w:hAnsi="Arial" w:cs="Arial"/>
                <w:sz w:val="20"/>
                <w:szCs w:val="20"/>
              </w:rPr>
            </w:pPr>
            <w:r w:rsidRPr="00754BA5">
              <w:rPr>
                <w:rFonts w:ascii="Arial" w:hAnsi="Arial" w:cs="Arial"/>
                <w:sz w:val="20"/>
                <w:szCs w:val="20"/>
              </w:rPr>
              <w:t>Année préélectorale</w:t>
            </w:r>
            <w:r>
              <w:rPr>
                <w:rFonts w:ascii="Arial" w:hAnsi="Arial" w:cs="Arial"/>
                <w:sz w:val="20"/>
                <w:szCs w:val="20"/>
              </w:rPr>
              <w:t xml:space="preserve"> (-)</w:t>
            </w:r>
          </w:p>
        </w:tc>
        <w:tc>
          <w:tcPr>
            <w:tcW w:w="1422" w:type="dxa"/>
          </w:tcPr>
          <w:p w14:paraId="545DD157" w14:textId="77777777" w:rsidR="00206976" w:rsidRPr="00E86E23" w:rsidRDefault="00206976" w:rsidP="00F65CBE">
            <w:pPr>
              <w:pStyle w:val="Paragraphedeliste"/>
              <w:numPr>
                <w:ilvl w:val="0"/>
                <w:numId w:val="3"/>
              </w:numPr>
              <w:spacing w:after="120"/>
              <w:jc w:val="center"/>
              <w:rPr>
                <w:rFonts w:ascii="Arial" w:hAnsi="Arial" w:cs="Arial"/>
                <w:sz w:val="20"/>
                <w:szCs w:val="20"/>
              </w:rPr>
            </w:pPr>
          </w:p>
        </w:tc>
        <w:tc>
          <w:tcPr>
            <w:tcW w:w="1422" w:type="dxa"/>
          </w:tcPr>
          <w:p w14:paraId="2E34D58B" w14:textId="77777777" w:rsidR="00206976" w:rsidRPr="00754BA5" w:rsidRDefault="00206976" w:rsidP="00F65CBE">
            <w:pPr>
              <w:spacing w:after="120"/>
              <w:jc w:val="center"/>
              <w:rPr>
                <w:rFonts w:ascii="Arial" w:hAnsi="Arial" w:cs="Arial"/>
                <w:sz w:val="20"/>
                <w:szCs w:val="20"/>
              </w:rPr>
            </w:pPr>
          </w:p>
        </w:tc>
        <w:tc>
          <w:tcPr>
            <w:tcW w:w="1423" w:type="dxa"/>
          </w:tcPr>
          <w:p w14:paraId="3BF0EE4B" w14:textId="77777777" w:rsidR="00206976" w:rsidRPr="00754BA5" w:rsidRDefault="00206976" w:rsidP="00F65CBE">
            <w:pPr>
              <w:spacing w:after="120"/>
              <w:jc w:val="center"/>
              <w:rPr>
                <w:rFonts w:ascii="Arial" w:hAnsi="Arial" w:cs="Arial"/>
                <w:sz w:val="20"/>
                <w:szCs w:val="20"/>
              </w:rPr>
            </w:pPr>
          </w:p>
        </w:tc>
      </w:tr>
      <w:tr w:rsidR="00206976" w14:paraId="4C741CAB" w14:textId="77777777" w:rsidTr="00F65CBE">
        <w:trPr>
          <w:trHeight w:val="265"/>
        </w:trPr>
        <w:tc>
          <w:tcPr>
            <w:tcW w:w="1843" w:type="dxa"/>
            <w:vMerge w:val="restart"/>
          </w:tcPr>
          <w:p w14:paraId="0649AB9E" w14:textId="77777777" w:rsidR="00206976" w:rsidRPr="006950D3" w:rsidRDefault="00206976" w:rsidP="00F65CBE">
            <w:pPr>
              <w:rPr>
                <w:rFonts w:ascii="Arial" w:hAnsi="Arial" w:cs="Arial"/>
                <w:b/>
                <w:sz w:val="20"/>
                <w:szCs w:val="20"/>
              </w:rPr>
            </w:pPr>
            <w:r w:rsidRPr="006950D3">
              <w:rPr>
                <w:rFonts w:ascii="Arial" w:hAnsi="Arial" w:cs="Arial"/>
                <w:b/>
                <w:sz w:val="20"/>
                <w:szCs w:val="20"/>
              </w:rPr>
              <w:t>Hypothèse 2</w:t>
            </w:r>
          </w:p>
          <w:p w14:paraId="53498EDC" w14:textId="77777777" w:rsidR="00206976" w:rsidRPr="00754BA5" w:rsidRDefault="00206976" w:rsidP="00F65CBE">
            <w:pPr>
              <w:rPr>
                <w:rFonts w:ascii="Arial" w:hAnsi="Arial" w:cs="Arial"/>
                <w:sz w:val="20"/>
                <w:szCs w:val="20"/>
              </w:rPr>
            </w:pPr>
            <w:r w:rsidRPr="00754BA5">
              <w:rPr>
                <w:rFonts w:ascii="Arial" w:hAnsi="Arial" w:cs="Arial"/>
                <w:sz w:val="20"/>
                <w:szCs w:val="20"/>
              </w:rPr>
              <w:t>Δ Dépense</w:t>
            </w:r>
          </w:p>
        </w:tc>
        <w:tc>
          <w:tcPr>
            <w:tcW w:w="2835" w:type="dxa"/>
          </w:tcPr>
          <w:p w14:paraId="47FA6C2E" w14:textId="77777777" w:rsidR="00206976" w:rsidRPr="00754BA5" w:rsidRDefault="00206976" w:rsidP="00F65CBE">
            <w:pPr>
              <w:spacing w:after="120"/>
              <w:rPr>
                <w:rFonts w:ascii="Arial" w:hAnsi="Arial" w:cs="Arial"/>
                <w:sz w:val="20"/>
                <w:szCs w:val="20"/>
              </w:rPr>
            </w:pPr>
            <w:r w:rsidRPr="00754BA5">
              <w:rPr>
                <w:rFonts w:ascii="Arial" w:hAnsi="Arial" w:cs="Arial"/>
                <w:sz w:val="20"/>
                <w:szCs w:val="20"/>
              </w:rPr>
              <w:t>Année électorale</w:t>
            </w:r>
            <w:r>
              <w:rPr>
                <w:rFonts w:ascii="Arial" w:hAnsi="Arial" w:cs="Arial"/>
                <w:sz w:val="20"/>
                <w:szCs w:val="20"/>
              </w:rPr>
              <w:t xml:space="preserve"> (+)</w:t>
            </w:r>
          </w:p>
        </w:tc>
        <w:tc>
          <w:tcPr>
            <w:tcW w:w="1422" w:type="dxa"/>
          </w:tcPr>
          <w:p w14:paraId="6D150DE1" w14:textId="77777777" w:rsidR="00206976" w:rsidRPr="00E86E23" w:rsidRDefault="00206976" w:rsidP="00F65CBE">
            <w:pPr>
              <w:pStyle w:val="Paragraphedeliste"/>
              <w:numPr>
                <w:ilvl w:val="0"/>
                <w:numId w:val="3"/>
              </w:numPr>
              <w:spacing w:after="120"/>
              <w:jc w:val="center"/>
              <w:rPr>
                <w:rFonts w:ascii="Arial" w:hAnsi="Arial" w:cs="Arial"/>
                <w:sz w:val="20"/>
                <w:szCs w:val="20"/>
              </w:rPr>
            </w:pPr>
          </w:p>
        </w:tc>
        <w:tc>
          <w:tcPr>
            <w:tcW w:w="1422" w:type="dxa"/>
          </w:tcPr>
          <w:p w14:paraId="5BC26387" w14:textId="77777777" w:rsidR="00206976" w:rsidRPr="00754BA5" w:rsidRDefault="00206976" w:rsidP="00F65CBE">
            <w:pPr>
              <w:spacing w:after="120"/>
              <w:jc w:val="center"/>
              <w:rPr>
                <w:rFonts w:ascii="Arial" w:hAnsi="Arial" w:cs="Arial"/>
                <w:sz w:val="20"/>
                <w:szCs w:val="20"/>
              </w:rPr>
            </w:pPr>
          </w:p>
        </w:tc>
        <w:tc>
          <w:tcPr>
            <w:tcW w:w="1423" w:type="dxa"/>
          </w:tcPr>
          <w:p w14:paraId="4B71165F" w14:textId="77777777" w:rsidR="00206976" w:rsidRPr="00754BA5" w:rsidRDefault="00206976" w:rsidP="00F65CBE">
            <w:pPr>
              <w:spacing w:after="120"/>
              <w:jc w:val="center"/>
              <w:rPr>
                <w:rFonts w:ascii="Arial" w:hAnsi="Arial" w:cs="Arial"/>
                <w:sz w:val="20"/>
                <w:szCs w:val="20"/>
              </w:rPr>
            </w:pPr>
          </w:p>
        </w:tc>
      </w:tr>
      <w:tr w:rsidR="00206976" w14:paraId="1C73762F" w14:textId="77777777" w:rsidTr="00F65CBE">
        <w:trPr>
          <w:trHeight w:val="265"/>
        </w:trPr>
        <w:tc>
          <w:tcPr>
            <w:tcW w:w="1843" w:type="dxa"/>
            <w:vMerge/>
          </w:tcPr>
          <w:p w14:paraId="1D7CA404" w14:textId="77777777" w:rsidR="00206976" w:rsidRPr="00754BA5" w:rsidRDefault="00206976" w:rsidP="00F65CBE">
            <w:pPr>
              <w:spacing w:after="120"/>
              <w:rPr>
                <w:rFonts w:ascii="Arial" w:hAnsi="Arial" w:cs="Arial"/>
                <w:sz w:val="20"/>
                <w:szCs w:val="20"/>
              </w:rPr>
            </w:pPr>
          </w:p>
        </w:tc>
        <w:tc>
          <w:tcPr>
            <w:tcW w:w="2835" w:type="dxa"/>
          </w:tcPr>
          <w:p w14:paraId="51ACE367" w14:textId="77777777" w:rsidR="00206976" w:rsidRPr="00754BA5" w:rsidRDefault="00206976" w:rsidP="00F65CBE">
            <w:pPr>
              <w:spacing w:after="120"/>
              <w:rPr>
                <w:rFonts w:ascii="Arial" w:hAnsi="Arial" w:cs="Arial"/>
                <w:sz w:val="20"/>
                <w:szCs w:val="20"/>
              </w:rPr>
            </w:pPr>
            <w:r w:rsidRPr="00754BA5">
              <w:rPr>
                <w:rFonts w:ascii="Arial" w:hAnsi="Arial" w:cs="Arial"/>
                <w:sz w:val="20"/>
                <w:szCs w:val="20"/>
              </w:rPr>
              <w:t>Année préélectorale</w:t>
            </w:r>
            <w:r>
              <w:rPr>
                <w:rFonts w:ascii="Arial" w:hAnsi="Arial" w:cs="Arial"/>
                <w:sz w:val="20"/>
                <w:szCs w:val="20"/>
              </w:rPr>
              <w:t xml:space="preserve"> (+)</w:t>
            </w:r>
          </w:p>
        </w:tc>
        <w:tc>
          <w:tcPr>
            <w:tcW w:w="1422" w:type="dxa"/>
          </w:tcPr>
          <w:p w14:paraId="709CB7DD" w14:textId="77777777" w:rsidR="00206976" w:rsidRPr="00754BA5" w:rsidRDefault="00206976" w:rsidP="00F65CBE">
            <w:pPr>
              <w:spacing w:after="120"/>
              <w:jc w:val="center"/>
              <w:rPr>
                <w:rFonts w:ascii="Arial" w:hAnsi="Arial" w:cs="Arial"/>
                <w:sz w:val="20"/>
                <w:szCs w:val="20"/>
              </w:rPr>
            </w:pPr>
          </w:p>
        </w:tc>
        <w:tc>
          <w:tcPr>
            <w:tcW w:w="1422" w:type="dxa"/>
          </w:tcPr>
          <w:p w14:paraId="47468422" w14:textId="77777777" w:rsidR="00206976" w:rsidRPr="00754BA5" w:rsidRDefault="00206976" w:rsidP="00F65CBE">
            <w:pPr>
              <w:spacing w:after="120"/>
              <w:jc w:val="center"/>
              <w:rPr>
                <w:rFonts w:ascii="Arial" w:hAnsi="Arial" w:cs="Arial"/>
                <w:sz w:val="20"/>
                <w:szCs w:val="20"/>
              </w:rPr>
            </w:pPr>
          </w:p>
        </w:tc>
        <w:tc>
          <w:tcPr>
            <w:tcW w:w="1423" w:type="dxa"/>
          </w:tcPr>
          <w:p w14:paraId="7747E6F0" w14:textId="77777777" w:rsidR="00206976" w:rsidRPr="00E86E23" w:rsidRDefault="00206976" w:rsidP="00F65CBE">
            <w:pPr>
              <w:pStyle w:val="Paragraphedeliste"/>
              <w:numPr>
                <w:ilvl w:val="0"/>
                <w:numId w:val="3"/>
              </w:numPr>
              <w:spacing w:after="120"/>
              <w:jc w:val="center"/>
              <w:rPr>
                <w:rFonts w:ascii="Arial" w:hAnsi="Arial" w:cs="Arial"/>
                <w:sz w:val="20"/>
                <w:szCs w:val="20"/>
              </w:rPr>
            </w:pPr>
          </w:p>
        </w:tc>
      </w:tr>
      <w:tr w:rsidR="00206976" w14:paraId="09722B6D" w14:textId="77777777" w:rsidTr="00F65CBE">
        <w:tc>
          <w:tcPr>
            <w:tcW w:w="1843" w:type="dxa"/>
          </w:tcPr>
          <w:p w14:paraId="14899942" w14:textId="77777777" w:rsidR="00206976" w:rsidRPr="006950D3" w:rsidRDefault="00206976" w:rsidP="00F65CBE">
            <w:pPr>
              <w:rPr>
                <w:rFonts w:ascii="Arial" w:hAnsi="Arial" w:cs="Arial"/>
                <w:b/>
                <w:sz w:val="20"/>
                <w:szCs w:val="20"/>
              </w:rPr>
            </w:pPr>
            <w:r w:rsidRPr="006950D3">
              <w:rPr>
                <w:rFonts w:ascii="Arial" w:hAnsi="Arial" w:cs="Arial"/>
                <w:b/>
                <w:sz w:val="20"/>
                <w:szCs w:val="20"/>
              </w:rPr>
              <w:t>Hypothèse 3</w:t>
            </w:r>
          </w:p>
          <w:p w14:paraId="7DC92495" w14:textId="77777777" w:rsidR="00206976" w:rsidRPr="00754BA5" w:rsidRDefault="00206976" w:rsidP="00F65CBE">
            <w:pPr>
              <w:rPr>
                <w:rFonts w:ascii="Arial" w:hAnsi="Arial" w:cs="Arial"/>
                <w:sz w:val="20"/>
                <w:szCs w:val="20"/>
              </w:rPr>
            </w:pPr>
            <w:r w:rsidRPr="00754BA5">
              <w:rPr>
                <w:rFonts w:ascii="Arial" w:hAnsi="Arial" w:cs="Arial"/>
                <w:sz w:val="20"/>
                <w:szCs w:val="20"/>
              </w:rPr>
              <w:t>ΔTGT</w:t>
            </w:r>
          </w:p>
        </w:tc>
        <w:tc>
          <w:tcPr>
            <w:tcW w:w="2835" w:type="dxa"/>
          </w:tcPr>
          <w:p w14:paraId="288D5D65" w14:textId="77777777" w:rsidR="00206976" w:rsidRPr="00754BA5" w:rsidRDefault="00206976" w:rsidP="00F65CBE">
            <w:pPr>
              <w:rPr>
                <w:rFonts w:ascii="Arial" w:hAnsi="Arial" w:cs="Arial"/>
                <w:sz w:val="20"/>
                <w:szCs w:val="20"/>
              </w:rPr>
            </w:pPr>
            <w:r>
              <w:rPr>
                <w:rFonts w:ascii="Arial" w:hAnsi="Arial" w:cs="Arial"/>
                <w:sz w:val="20"/>
                <w:szCs w:val="20"/>
              </w:rPr>
              <w:t>Plus de 20 000 habitants (-)</w:t>
            </w:r>
          </w:p>
        </w:tc>
        <w:tc>
          <w:tcPr>
            <w:tcW w:w="1422" w:type="dxa"/>
          </w:tcPr>
          <w:p w14:paraId="5244A982" w14:textId="77777777" w:rsidR="00206976" w:rsidRPr="00E86E23" w:rsidRDefault="00206976" w:rsidP="00F65CBE">
            <w:pPr>
              <w:pStyle w:val="Paragraphedeliste"/>
              <w:numPr>
                <w:ilvl w:val="0"/>
                <w:numId w:val="3"/>
              </w:numPr>
              <w:jc w:val="center"/>
              <w:rPr>
                <w:rFonts w:ascii="Arial" w:hAnsi="Arial" w:cs="Arial"/>
                <w:sz w:val="20"/>
                <w:szCs w:val="20"/>
              </w:rPr>
            </w:pPr>
          </w:p>
        </w:tc>
        <w:tc>
          <w:tcPr>
            <w:tcW w:w="1422" w:type="dxa"/>
          </w:tcPr>
          <w:p w14:paraId="2F27B473" w14:textId="77777777" w:rsidR="00206976" w:rsidRPr="00754BA5" w:rsidRDefault="00206976" w:rsidP="00F65CBE">
            <w:pPr>
              <w:jc w:val="center"/>
              <w:rPr>
                <w:rFonts w:ascii="Arial" w:hAnsi="Arial" w:cs="Arial"/>
                <w:sz w:val="20"/>
                <w:szCs w:val="20"/>
              </w:rPr>
            </w:pPr>
          </w:p>
        </w:tc>
        <w:tc>
          <w:tcPr>
            <w:tcW w:w="1423" w:type="dxa"/>
          </w:tcPr>
          <w:p w14:paraId="2142598D" w14:textId="77777777" w:rsidR="00206976" w:rsidRPr="00754BA5" w:rsidRDefault="00206976" w:rsidP="00F65CBE">
            <w:pPr>
              <w:jc w:val="center"/>
              <w:rPr>
                <w:rFonts w:ascii="Arial" w:hAnsi="Arial" w:cs="Arial"/>
                <w:sz w:val="20"/>
                <w:szCs w:val="20"/>
              </w:rPr>
            </w:pPr>
          </w:p>
        </w:tc>
      </w:tr>
      <w:tr w:rsidR="00206976" w14:paraId="1E145F53" w14:textId="77777777" w:rsidTr="00F65CBE">
        <w:tc>
          <w:tcPr>
            <w:tcW w:w="1843" w:type="dxa"/>
          </w:tcPr>
          <w:p w14:paraId="7BF8A6B9" w14:textId="77777777" w:rsidR="00206976" w:rsidRDefault="00206976" w:rsidP="00F65CBE">
            <w:pPr>
              <w:rPr>
                <w:rFonts w:ascii="Arial" w:hAnsi="Arial" w:cs="Arial"/>
                <w:sz w:val="20"/>
                <w:szCs w:val="20"/>
              </w:rPr>
            </w:pPr>
            <w:r w:rsidRPr="00754BA5">
              <w:rPr>
                <w:rFonts w:ascii="Arial" w:hAnsi="Arial" w:cs="Arial"/>
                <w:sz w:val="20"/>
                <w:szCs w:val="20"/>
              </w:rPr>
              <w:t>Δ Dépense</w:t>
            </w:r>
          </w:p>
          <w:p w14:paraId="0D20F4E8" w14:textId="77777777" w:rsidR="00206976" w:rsidRPr="00754BA5" w:rsidRDefault="00206976" w:rsidP="00F65CBE">
            <w:pPr>
              <w:rPr>
                <w:rFonts w:ascii="Arial" w:hAnsi="Arial" w:cs="Arial"/>
                <w:sz w:val="20"/>
                <w:szCs w:val="20"/>
              </w:rPr>
            </w:pPr>
          </w:p>
        </w:tc>
        <w:tc>
          <w:tcPr>
            <w:tcW w:w="2835" w:type="dxa"/>
          </w:tcPr>
          <w:p w14:paraId="446018C3" w14:textId="77777777" w:rsidR="00206976" w:rsidRPr="00754BA5" w:rsidRDefault="00206976" w:rsidP="00F65CBE">
            <w:pPr>
              <w:rPr>
                <w:rFonts w:ascii="Arial" w:hAnsi="Arial" w:cs="Arial"/>
                <w:sz w:val="20"/>
                <w:szCs w:val="20"/>
              </w:rPr>
            </w:pPr>
            <w:r>
              <w:rPr>
                <w:rFonts w:ascii="Arial" w:hAnsi="Arial" w:cs="Arial"/>
                <w:sz w:val="20"/>
                <w:szCs w:val="20"/>
              </w:rPr>
              <w:t>Plus de 20 000 habitants (+)</w:t>
            </w:r>
          </w:p>
        </w:tc>
        <w:tc>
          <w:tcPr>
            <w:tcW w:w="1422" w:type="dxa"/>
          </w:tcPr>
          <w:p w14:paraId="35A2B853" w14:textId="77777777" w:rsidR="00206976" w:rsidRPr="00E86E23" w:rsidRDefault="00206976" w:rsidP="00F65CBE">
            <w:pPr>
              <w:pStyle w:val="Paragraphedeliste"/>
              <w:numPr>
                <w:ilvl w:val="0"/>
                <w:numId w:val="3"/>
              </w:numPr>
              <w:jc w:val="center"/>
              <w:rPr>
                <w:rFonts w:ascii="Arial" w:hAnsi="Arial" w:cs="Arial"/>
                <w:sz w:val="20"/>
                <w:szCs w:val="20"/>
              </w:rPr>
            </w:pPr>
          </w:p>
        </w:tc>
        <w:tc>
          <w:tcPr>
            <w:tcW w:w="1422" w:type="dxa"/>
          </w:tcPr>
          <w:p w14:paraId="3E860691" w14:textId="77777777" w:rsidR="00206976" w:rsidRPr="00754BA5" w:rsidRDefault="00206976" w:rsidP="00F65CBE">
            <w:pPr>
              <w:jc w:val="center"/>
              <w:rPr>
                <w:rFonts w:ascii="Arial" w:hAnsi="Arial" w:cs="Arial"/>
                <w:sz w:val="20"/>
                <w:szCs w:val="20"/>
              </w:rPr>
            </w:pPr>
          </w:p>
        </w:tc>
        <w:tc>
          <w:tcPr>
            <w:tcW w:w="1423" w:type="dxa"/>
          </w:tcPr>
          <w:p w14:paraId="36B6CE48" w14:textId="77777777" w:rsidR="00206976" w:rsidRPr="00754BA5" w:rsidRDefault="00206976" w:rsidP="00F65CBE">
            <w:pPr>
              <w:jc w:val="center"/>
              <w:rPr>
                <w:rFonts w:ascii="Arial" w:hAnsi="Arial" w:cs="Arial"/>
                <w:sz w:val="20"/>
                <w:szCs w:val="20"/>
              </w:rPr>
            </w:pPr>
          </w:p>
        </w:tc>
      </w:tr>
      <w:tr w:rsidR="00206976" w14:paraId="17F767B4" w14:textId="77777777" w:rsidTr="00F65CBE">
        <w:trPr>
          <w:trHeight w:val="78"/>
        </w:trPr>
        <w:tc>
          <w:tcPr>
            <w:tcW w:w="1843" w:type="dxa"/>
            <w:vMerge w:val="restart"/>
          </w:tcPr>
          <w:p w14:paraId="0E99AB5A" w14:textId="77777777" w:rsidR="00206976" w:rsidRPr="006950D3" w:rsidRDefault="00206976" w:rsidP="00F65CBE">
            <w:pPr>
              <w:rPr>
                <w:rFonts w:ascii="Arial" w:hAnsi="Arial" w:cs="Arial"/>
                <w:b/>
                <w:sz w:val="20"/>
                <w:szCs w:val="20"/>
              </w:rPr>
            </w:pPr>
            <w:r>
              <w:rPr>
                <w:rFonts w:ascii="Arial" w:hAnsi="Arial" w:cs="Arial"/>
                <w:b/>
                <w:sz w:val="20"/>
                <w:szCs w:val="20"/>
              </w:rPr>
              <w:t>Hypothèse 4</w:t>
            </w:r>
          </w:p>
          <w:p w14:paraId="384F5803" w14:textId="77777777" w:rsidR="00206976" w:rsidRPr="00754BA5" w:rsidRDefault="00206976" w:rsidP="00F65CBE">
            <w:pPr>
              <w:rPr>
                <w:rFonts w:ascii="Arial" w:hAnsi="Arial" w:cs="Arial"/>
                <w:sz w:val="20"/>
                <w:szCs w:val="20"/>
              </w:rPr>
            </w:pPr>
            <w:r w:rsidRPr="00754BA5">
              <w:rPr>
                <w:rFonts w:ascii="Arial" w:hAnsi="Arial" w:cs="Arial"/>
                <w:sz w:val="20"/>
                <w:szCs w:val="20"/>
              </w:rPr>
              <w:t>ΔTGT</w:t>
            </w:r>
          </w:p>
        </w:tc>
        <w:tc>
          <w:tcPr>
            <w:tcW w:w="2835" w:type="dxa"/>
          </w:tcPr>
          <w:p w14:paraId="56F04D65" w14:textId="77777777" w:rsidR="00206976" w:rsidRPr="00754BA5" w:rsidRDefault="00206976" w:rsidP="00F65CBE">
            <w:pPr>
              <w:spacing w:after="120"/>
              <w:rPr>
                <w:rFonts w:ascii="Arial" w:hAnsi="Arial" w:cs="Arial"/>
                <w:sz w:val="20"/>
                <w:szCs w:val="20"/>
              </w:rPr>
            </w:pPr>
            <w:r>
              <w:rPr>
                <w:rFonts w:ascii="Arial" w:hAnsi="Arial" w:cs="Arial"/>
                <w:sz w:val="20"/>
                <w:szCs w:val="20"/>
              </w:rPr>
              <w:t>Élu (-)</w:t>
            </w:r>
          </w:p>
        </w:tc>
        <w:tc>
          <w:tcPr>
            <w:tcW w:w="1422" w:type="dxa"/>
          </w:tcPr>
          <w:p w14:paraId="5BD60185" w14:textId="77777777" w:rsidR="00206976" w:rsidRPr="00635CA9" w:rsidRDefault="00206976" w:rsidP="00F65CBE">
            <w:pPr>
              <w:pStyle w:val="Paragraphedeliste"/>
              <w:numPr>
                <w:ilvl w:val="0"/>
                <w:numId w:val="3"/>
              </w:numPr>
              <w:spacing w:after="120"/>
              <w:jc w:val="center"/>
              <w:rPr>
                <w:rFonts w:ascii="Arial" w:hAnsi="Arial" w:cs="Arial"/>
                <w:sz w:val="20"/>
                <w:szCs w:val="20"/>
              </w:rPr>
            </w:pPr>
          </w:p>
        </w:tc>
        <w:tc>
          <w:tcPr>
            <w:tcW w:w="1422" w:type="dxa"/>
          </w:tcPr>
          <w:p w14:paraId="3C051F63" w14:textId="77777777" w:rsidR="00206976" w:rsidRPr="00754BA5" w:rsidRDefault="00206976" w:rsidP="00F65CBE">
            <w:pPr>
              <w:spacing w:after="120"/>
              <w:jc w:val="center"/>
              <w:rPr>
                <w:rFonts w:ascii="Arial" w:hAnsi="Arial" w:cs="Arial"/>
                <w:sz w:val="20"/>
                <w:szCs w:val="20"/>
              </w:rPr>
            </w:pPr>
          </w:p>
        </w:tc>
        <w:tc>
          <w:tcPr>
            <w:tcW w:w="1423" w:type="dxa"/>
          </w:tcPr>
          <w:p w14:paraId="2B91EB2A" w14:textId="77777777" w:rsidR="00206976" w:rsidRPr="00754BA5" w:rsidRDefault="00206976" w:rsidP="00F65CBE">
            <w:pPr>
              <w:spacing w:after="120"/>
              <w:jc w:val="center"/>
              <w:rPr>
                <w:rFonts w:ascii="Arial" w:hAnsi="Arial" w:cs="Arial"/>
                <w:sz w:val="20"/>
                <w:szCs w:val="20"/>
              </w:rPr>
            </w:pPr>
          </w:p>
        </w:tc>
      </w:tr>
      <w:tr w:rsidR="00206976" w14:paraId="7397C425" w14:textId="77777777" w:rsidTr="00F65CBE">
        <w:trPr>
          <w:trHeight w:val="78"/>
        </w:trPr>
        <w:tc>
          <w:tcPr>
            <w:tcW w:w="1843" w:type="dxa"/>
            <w:vMerge/>
          </w:tcPr>
          <w:p w14:paraId="095215C6" w14:textId="77777777" w:rsidR="00206976" w:rsidRPr="00754BA5" w:rsidRDefault="00206976" w:rsidP="00F65CBE">
            <w:pPr>
              <w:rPr>
                <w:rFonts w:ascii="Arial" w:hAnsi="Arial" w:cs="Arial"/>
                <w:sz w:val="20"/>
                <w:szCs w:val="20"/>
              </w:rPr>
            </w:pPr>
          </w:p>
        </w:tc>
        <w:tc>
          <w:tcPr>
            <w:tcW w:w="2835" w:type="dxa"/>
          </w:tcPr>
          <w:p w14:paraId="2D19F4F1" w14:textId="77777777" w:rsidR="00206976" w:rsidRPr="00754BA5" w:rsidRDefault="00206976" w:rsidP="00F65CBE">
            <w:pPr>
              <w:spacing w:after="120"/>
              <w:rPr>
                <w:rFonts w:ascii="Arial" w:hAnsi="Arial" w:cs="Arial"/>
                <w:sz w:val="20"/>
                <w:szCs w:val="20"/>
              </w:rPr>
            </w:pPr>
            <w:r>
              <w:rPr>
                <w:rFonts w:ascii="Arial" w:hAnsi="Arial" w:cs="Arial"/>
                <w:sz w:val="20"/>
                <w:szCs w:val="20"/>
              </w:rPr>
              <w:t>Élus sans opposition (-)</w:t>
            </w:r>
          </w:p>
        </w:tc>
        <w:tc>
          <w:tcPr>
            <w:tcW w:w="1422" w:type="dxa"/>
          </w:tcPr>
          <w:p w14:paraId="57D69B3D" w14:textId="77777777" w:rsidR="00206976" w:rsidRPr="00635CA9" w:rsidRDefault="00206976" w:rsidP="00F65CBE">
            <w:pPr>
              <w:pStyle w:val="Paragraphedeliste"/>
              <w:numPr>
                <w:ilvl w:val="0"/>
                <w:numId w:val="3"/>
              </w:numPr>
              <w:spacing w:after="120"/>
              <w:jc w:val="center"/>
              <w:rPr>
                <w:rFonts w:ascii="Arial" w:hAnsi="Arial" w:cs="Arial"/>
                <w:sz w:val="20"/>
                <w:szCs w:val="20"/>
              </w:rPr>
            </w:pPr>
          </w:p>
        </w:tc>
        <w:tc>
          <w:tcPr>
            <w:tcW w:w="1422" w:type="dxa"/>
          </w:tcPr>
          <w:p w14:paraId="5F0E5D42" w14:textId="77777777" w:rsidR="00206976" w:rsidRPr="00754BA5" w:rsidRDefault="00206976" w:rsidP="00F65CBE">
            <w:pPr>
              <w:spacing w:after="120"/>
              <w:jc w:val="center"/>
              <w:rPr>
                <w:rFonts w:ascii="Arial" w:hAnsi="Arial" w:cs="Arial"/>
                <w:sz w:val="20"/>
                <w:szCs w:val="20"/>
              </w:rPr>
            </w:pPr>
          </w:p>
        </w:tc>
        <w:tc>
          <w:tcPr>
            <w:tcW w:w="1423" w:type="dxa"/>
          </w:tcPr>
          <w:p w14:paraId="451C8E9C" w14:textId="77777777" w:rsidR="00206976" w:rsidRPr="00754BA5" w:rsidRDefault="00206976" w:rsidP="00F65CBE">
            <w:pPr>
              <w:spacing w:after="120"/>
              <w:jc w:val="center"/>
              <w:rPr>
                <w:rFonts w:ascii="Arial" w:hAnsi="Arial" w:cs="Arial"/>
                <w:sz w:val="20"/>
                <w:szCs w:val="20"/>
              </w:rPr>
            </w:pPr>
          </w:p>
        </w:tc>
      </w:tr>
      <w:tr w:rsidR="00206976" w14:paraId="3960D2EC" w14:textId="77777777" w:rsidTr="00F65CBE">
        <w:trPr>
          <w:trHeight w:val="78"/>
        </w:trPr>
        <w:tc>
          <w:tcPr>
            <w:tcW w:w="1843" w:type="dxa"/>
            <w:vMerge/>
          </w:tcPr>
          <w:p w14:paraId="204CB89A" w14:textId="77777777" w:rsidR="00206976" w:rsidRPr="00754BA5" w:rsidRDefault="00206976" w:rsidP="00F65CBE">
            <w:pPr>
              <w:rPr>
                <w:rFonts w:ascii="Arial" w:hAnsi="Arial" w:cs="Arial"/>
                <w:sz w:val="20"/>
                <w:szCs w:val="20"/>
              </w:rPr>
            </w:pPr>
          </w:p>
        </w:tc>
        <w:tc>
          <w:tcPr>
            <w:tcW w:w="2835" w:type="dxa"/>
          </w:tcPr>
          <w:p w14:paraId="3A52BAD8" w14:textId="77777777" w:rsidR="00206976" w:rsidRPr="00754BA5" w:rsidRDefault="00206976" w:rsidP="00F65CBE">
            <w:pPr>
              <w:spacing w:after="120"/>
              <w:rPr>
                <w:rFonts w:ascii="Arial" w:hAnsi="Arial" w:cs="Arial"/>
                <w:sz w:val="20"/>
                <w:szCs w:val="20"/>
              </w:rPr>
            </w:pPr>
            <w:r>
              <w:rPr>
                <w:rFonts w:ascii="Arial" w:hAnsi="Arial" w:cs="Arial"/>
                <w:sz w:val="20"/>
                <w:szCs w:val="20"/>
              </w:rPr>
              <w:t>Défait (+)</w:t>
            </w:r>
          </w:p>
        </w:tc>
        <w:tc>
          <w:tcPr>
            <w:tcW w:w="1422" w:type="dxa"/>
          </w:tcPr>
          <w:p w14:paraId="12D6D493" w14:textId="77777777" w:rsidR="00206976" w:rsidRPr="00754BA5" w:rsidRDefault="00206976" w:rsidP="00F65CBE">
            <w:pPr>
              <w:spacing w:after="120"/>
              <w:jc w:val="center"/>
              <w:rPr>
                <w:rFonts w:ascii="Arial" w:hAnsi="Arial" w:cs="Arial"/>
                <w:sz w:val="20"/>
                <w:szCs w:val="20"/>
              </w:rPr>
            </w:pPr>
          </w:p>
        </w:tc>
        <w:tc>
          <w:tcPr>
            <w:tcW w:w="1422" w:type="dxa"/>
          </w:tcPr>
          <w:p w14:paraId="56A5D8A7" w14:textId="77777777" w:rsidR="00206976" w:rsidRPr="00754BA5" w:rsidRDefault="00206976" w:rsidP="00F65CBE">
            <w:pPr>
              <w:spacing w:after="120"/>
              <w:jc w:val="center"/>
              <w:rPr>
                <w:rFonts w:ascii="Arial" w:hAnsi="Arial" w:cs="Arial"/>
                <w:sz w:val="20"/>
                <w:szCs w:val="20"/>
              </w:rPr>
            </w:pPr>
          </w:p>
        </w:tc>
        <w:tc>
          <w:tcPr>
            <w:tcW w:w="1423" w:type="dxa"/>
          </w:tcPr>
          <w:p w14:paraId="337562EC" w14:textId="77777777" w:rsidR="00206976" w:rsidRPr="00635CA9" w:rsidRDefault="00206976" w:rsidP="00F65CBE">
            <w:pPr>
              <w:pStyle w:val="Paragraphedeliste"/>
              <w:numPr>
                <w:ilvl w:val="0"/>
                <w:numId w:val="3"/>
              </w:numPr>
              <w:spacing w:after="120"/>
              <w:jc w:val="center"/>
              <w:rPr>
                <w:rFonts w:ascii="Arial" w:hAnsi="Arial" w:cs="Arial"/>
                <w:sz w:val="20"/>
                <w:szCs w:val="20"/>
              </w:rPr>
            </w:pPr>
          </w:p>
        </w:tc>
      </w:tr>
      <w:tr w:rsidR="00206976" w14:paraId="1D665241" w14:textId="77777777" w:rsidTr="00F65CBE">
        <w:trPr>
          <w:trHeight w:val="78"/>
        </w:trPr>
        <w:tc>
          <w:tcPr>
            <w:tcW w:w="1843" w:type="dxa"/>
            <w:vMerge/>
          </w:tcPr>
          <w:p w14:paraId="528883BF" w14:textId="77777777" w:rsidR="00206976" w:rsidRPr="00754BA5" w:rsidRDefault="00206976" w:rsidP="00F65CBE">
            <w:pPr>
              <w:rPr>
                <w:rFonts w:ascii="Arial" w:hAnsi="Arial" w:cs="Arial"/>
                <w:sz w:val="20"/>
                <w:szCs w:val="20"/>
              </w:rPr>
            </w:pPr>
          </w:p>
        </w:tc>
        <w:tc>
          <w:tcPr>
            <w:tcW w:w="2835" w:type="dxa"/>
          </w:tcPr>
          <w:p w14:paraId="5A331253" w14:textId="77777777" w:rsidR="00206976" w:rsidRPr="00754BA5" w:rsidRDefault="00206976" w:rsidP="00F65CBE">
            <w:pPr>
              <w:spacing w:after="120"/>
              <w:rPr>
                <w:rFonts w:ascii="Arial" w:hAnsi="Arial" w:cs="Arial"/>
                <w:sz w:val="20"/>
                <w:szCs w:val="20"/>
              </w:rPr>
            </w:pPr>
            <w:r>
              <w:rPr>
                <w:rFonts w:ascii="Arial" w:hAnsi="Arial" w:cs="Arial"/>
                <w:sz w:val="20"/>
                <w:szCs w:val="20"/>
              </w:rPr>
              <w:t>Ne se représente pas (+)</w:t>
            </w:r>
          </w:p>
        </w:tc>
        <w:tc>
          <w:tcPr>
            <w:tcW w:w="1422" w:type="dxa"/>
          </w:tcPr>
          <w:p w14:paraId="7452CF1E" w14:textId="77777777" w:rsidR="00206976" w:rsidRPr="00635CA9" w:rsidRDefault="00206976" w:rsidP="00F65CBE">
            <w:pPr>
              <w:pStyle w:val="Paragraphedeliste"/>
              <w:numPr>
                <w:ilvl w:val="0"/>
                <w:numId w:val="3"/>
              </w:numPr>
              <w:spacing w:after="120"/>
              <w:jc w:val="center"/>
              <w:rPr>
                <w:rFonts w:ascii="Arial" w:hAnsi="Arial" w:cs="Arial"/>
                <w:sz w:val="20"/>
                <w:szCs w:val="20"/>
              </w:rPr>
            </w:pPr>
          </w:p>
        </w:tc>
        <w:tc>
          <w:tcPr>
            <w:tcW w:w="1422" w:type="dxa"/>
          </w:tcPr>
          <w:p w14:paraId="27E0B15A" w14:textId="77777777" w:rsidR="00206976" w:rsidRPr="00754BA5" w:rsidRDefault="00206976" w:rsidP="00F65CBE">
            <w:pPr>
              <w:spacing w:after="120"/>
              <w:jc w:val="center"/>
              <w:rPr>
                <w:rFonts w:ascii="Arial" w:hAnsi="Arial" w:cs="Arial"/>
                <w:sz w:val="20"/>
                <w:szCs w:val="20"/>
              </w:rPr>
            </w:pPr>
          </w:p>
        </w:tc>
        <w:tc>
          <w:tcPr>
            <w:tcW w:w="1423" w:type="dxa"/>
          </w:tcPr>
          <w:p w14:paraId="7200A27C" w14:textId="77777777" w:rsidR="00206976" w:rsidRPr="00754BA5" w:rsidRDefault="00206976" w:rsidP="00F65CBE">
            <w:pPr>
              <w:spacing w:after="120"/>
              <w:jc w:val="center"/>
              <w:rPr>
                <w:rFonts w:ascii="Arial" w:hAnsi="Arial" w:cs="Arial"/>
                <w:sz w:val="20"/>
                <w:szCs w:val="20"/>
              </w:rPr>
            </w:pPr>
          </w:p>
        </w:tc>
      </w:tr>
      <w:tr w:rsidR="00206976" w14:paraId="011969BA" w14:textId="77777777" w:rsidTr="00F65CBE">
        <w:trPr>
          <w:trHeight w:val="78"/>
        </w:trPr>
        <w:tc>
          <w:tcPr>
            <w:tcW w:w="1843" w:type="dxa"/>
            <w:vMerge w:val="restart"/>
          </w:tcPr>
          <w:p w14:paraId="796E4DF8" w14:textId="77777777" w:rsidR="00206976" w:rsidRPr="00754BA5" w:rsidRDefault="00206976" w:rsidP="00F65CBE">
            <w:pPr>
              <w:rPr>
                <w:rFonts w:ascii="Arial" w:hAnsi="Arial" w:cs="Arial"/>
                <w:sz w:val="20"/>
                <w:szCs w:val="20"/>
              </w:rPr>
            </w:pPr>
            <w:r w:rsidRPr="00754BA5">
              <w:rPr>
                <w:rFonts w:ascii="Arial" w:hAnsi="Arial" w:cs="Arial"/>
                <w:sz w:val="20"/>
                <w:szCs w:val="20"/>
              </w:rPr>
              <w:t>Δ Dépense</w:t>
            </w:r>
          </w:p>
        </w:tc>
        <w:tc>
          <w:tcPr>
            <w:tcW w:w="2835" w:type="dxa"/>
          </w:tcPr>
          <w:p w14:paraId="17B21271" w14:textId="77777777" w:rsidR="00206976" w:rsidRPr="00754BA5" w:rsidRDefault="00206976" w:rsidP="00F65CBE">
            <w:pPr>
              <w:spacing w:after="120"/>
              <w:rPr>
                <w:rFonts w:ascii="Arial" w:hAnsi="Arial" w:cs="Arial"/>
                <w:sz w:val="20"/>
                <w:szCs w:val="20"/>
              </w:rPr>
            </w:pPr>
            <w:r>
              <w:rPr>
                <w:rFonts w:ascii="Arial" w:hAnsi="Arial" w:cs="Arial"/>
                <w:sz w:val="20"/>
                <w:szCs w:val="20"/>
              </w:rPr>
              <w:t>Élu (+)</w:t>
            </w:r>
          </w:p>
        </w:tc>
        <w:tc>
          <w:tcPr>
            <w:tcW w:w="1422" w:type="dxa"/>
          </w:tcPr>
          <w:p w14:paraId="257A2962" w14:textId="77777777" w:rsidR="00206976" w:rsidRPr="00247E36" w:rsidRDefault="00206976" w:rsidP="00F65CBE">
            <w:pPr>
              <w:pStyle w:val="Paragraphedeliste"/>
              <w:numPr>
                <w:ilvl w:val="0"/>
                <w:numId w:val="3"/>
              </w:numPr>
              <w:spacing w:after="120"/>
              <w:jc w:val="center"/>
              <w:rPr>
                <w:rFonts w:ascii="Arial" w:hAnsi="Arial" w:cs="Arial"/>
                <w:sz w:val="20"/>
                <w:szCs w:val="20"/>
              </w:rPr>
            </w:pPr>
          </w:p>
        </w:tc>
        <w:tc>
          <w:tcPr>
            <w:tcW w:w="1422" w:type="dxa"/>
          </w:tcPr>
          <w:p w14:paraId="5A924E25" w14:textId="77777777" w:rsidR="00206976" w:rsidRPr="00754BA5" w:rsidRDefault="00206976" w:rsidP="00F65CBE">
            <w:pPr>
              <w:spacing w:after="120"/>
              <w:jc w:val="center"/>
              <w:rPr>
                <w:rFonts w:ascii="Arial" w:hAnsi="Arial" w:cs="Arial"/>
                <w:sz w:val="20"/>
                <w:szCs w:val="20"/>
              </w:rPr>
            </w:pPr>
          </w:p>
        </w:tc>
        <w:tc>
          <w:tcPr>
            <w:tcW w:w="1423" w:type="dxa"/>
          </w:tcPr>
          <w:p w14:paraId="39CCCE76" w14:textId="77777777" w:rsidR="00206976" w:rsidRPr="00754BA5" w:rsidRDefault="00206976" w:rsidP="00F65CBE">
            <w:pPr>
              <w:spacing w:after="120"/>
              <w:jc w:val="center"/>
              <w:rPr>
                <w:rFonts w:ascii="Arial" w:hAnsi="Arial" w:cs="Arial"/>
                <w:sz w:val="20"/>
                <w:szCs w:val="20"/>
              </w:rPr>
            </w:pPr>
          </w:p>
        </w:tc>
      </w:tr>
      <w:tr w:rsidR="00206976" w14:paraId="79CF9DA6" w14:textId="77777777" w:rsidTr="00F65CBE">
        <w:trPr>
          <w:trHeight w:val="78"/>
        </w:trPr>
        <w:tc>
          <w:tcPr>
            <w:tcW w:w="1843" w:type="dxa"/>
            <w:vMerge/>
          </w:tcPr>
          <w:p w14:paraId="46F9A46A" w14:textId="77777777" w:rsidR="00206976" w:rsidRPr="00754BA5" w:rsidRDefault="00206976" w:rsidP="00F65CBE">
            <w:pPr>
              <w:spacing w:after="120"/>
              <w:rPr>
                <w:rFonts w:ascii="Arial" w:hAnsi="Arial" w:cs="Arial"/>
                <w:sz w:val="20"/>
                <w:szCs w:val="20"/>
              </w:rPr>
            </w:pPr>
          </w:p>
        </w:tc>
        <w:tc>
          <w:tcPr>
            <w:tcW w:w="2835" w:type="dxa"/>
          </w:tcPr>
          <w:p w14:paraId="722557EA" w14:textId="77777777" w:rsidR="00206976" w:rsidRPr="00754BA5" w:rsidRDefault="00206976" w:rsidP="00F65CBE">
            <w:pPr>
              <w:spacing w:after="120"/>
              <w:rPr>
                <w:rFonts w:ascii="Arial" w:hAnsi="Arial" w:cs="Arial"/>
                <w:sz w:val="20"/>
                <w:szCs w:val="20"/>
              </w:rPr>
            </w:pPr>
            <w:r>
              <w:rPr>
                <w:rFonts w:ascii="Arial" w:hAnsi="Arial" w:cs="Arial"/>
                <w:sz w:val="20"/>
                <w:szCs w:val="20"/>
              </w:rPr>
              <w:t>Élus sans opposition (+)</w:t>
            </w:r>
          </w:p>
        </w:tc>
        <w:tc>
          <w:tcPr>
            <w:tcW w:w="1422" w:type="dxa"/>
          </w:tcPr>
          <w:p w14:paraId="1DAA9669" w14:textId="77777777" w:rsidR="00206976" w:rsidRPr="00247E36" w:rsidRDefault="00206976" w:rsidP="00F65CBE">
            <w:pPr>
              <w:pStyle w:val="Paragraphedeliste"/>
              <w:numPr>
                <w:ilvl w:val="0"/>
                <w:numId w:val="3"/>
              </w:numPr>
              <w:spacing w:after="120"/>
              <w:jc w:val="center"/>
              <w:rPr>
                <w:rFonts w:ascii="Arial" w:hAnsi="Arial" w:cs="Arial"/>
                <w:sz w:val="20"/>
                <w:szCs w:val="20"/>
              </w:rPr>
            </w:pPr>
          </w:p>
        </w:tc>
        <w:tc>
          <w:tcPr>
            <w:tcW w:w="1422" w:type="dxa"/>
          </w:tcPr>
          <w:p w14:paraId="3458EAED" w14:textId="77777777" w:rsidR="00206976" w:rsidRPr="00754BA5" w:rsidRDefault="00206976" w:rsidP="00F65CBE">
            <w:pPr>
              <w:spacing w:after="120"/>
              <w:jc w:val="center"/>
              <w:rPr>
                <w:rFonts w:ascii="Arial" w:hAnsi="Arial" w:cs="Arial"/>
                <w:sz w:val="20"/>
                <w:szCs w:val="20"/>
              </w:rPr>
            </w:pPr>
          </w:p>
        </w:tc>
        <w:tc>
          <w:tcPr>
            <w:tcW w:w="1423" w:type="dxa"/>
          </w:tcPr>
          <w:p w14:paraId="52394317" w14:textId="77777777" w:rsidR="00206976" w:rsidRPr="00754BA5" w:rsidRDefault="00206976" w:rsidP="00F65CBE">
            <w:pPr>
              <w:spacing w:after="120"/>
              <w:jc w:val="center"/>
              <w:rPr>
                <w:rFonts w:ascii="Arial" w:hAnsi="Arial" w:cs="Arial"/>
                <w:sz w:val="20"/>
                <w:szCs w:val="20"/>
              </w:rPr>
            </w:pPr>
          </w:p>
        </w:tc>
      </w:tr>
      <w:tr w:rsidR="00206976" w14:paraId="52AD0CB3" w14:textId="77777777" w:rsidTr="00F65CBE">
        <w:trPr>
          <w:trHeight w:val="78"/>
        </w:trPr>
        <w:tc>
          <w:tcPr>
            <w:tcW w:w="1843" w:type="dxa"/>
            <w:vMerge/>
          </w:tcPr>
          <w:p w14:paraId="2CDFD068" w14:textId="77777777" w:rsidR="00206976" w:rsidRPr="00754BA5" w:rsidRDefault="00206976" w:rsidP="00F65CBE">
            <w:pPr>
              <w:spacing w:after="120"/>
              <w:rPr>
                <w:rFonts w:ascii="Arial" w:hAnsi="Arial" w:cs="Arial"/>
                <w:sz w:val="20"/>
                <w:szCs w:val="20"/>
              </w:rPr>
            </w:pPr>
          </w:p>
        </w:tc>
        <w:tc>
          <w:tcPr>
            <w:tcW w:w="2835" w:type="dxa"/>
          </w:tcPr>
          <w:p w14:paraId="214AFD3A" w14:textId="77777777" w:rsidR="00206976" w:rsidRPr="00754BA5" w:rsidRDefault="00206976" w:rsidP="00F65CBE">
            <w:pPr>
              <w:spacing w:after="120"/>
              <w:rPr>
                <w:rFonts w:ascii="Arial" w:hAnsi="Arial" w:cs="Arial"/>
                <w:sz w:val="20"/>
                <w:szCs w:val="20"/>
              </w:rPr>
            </w:pPr>
            <w:r>
              <w:rPr>
                <w:rFonts w:ascii="Arial" w:hAnsi="Arial" w:cs="Arial"/>
                <w:sz w:val="20"/>
                <w:szCs w:val="20"/>
              </w:rPr>
              <w:t>Défait (-)</w:t>
            </w:r>
          </w:p>
        </w:tc>
        <w:tc>
          <w:tcPr>
            <w:tcW w:w="1422" w:type="dxa"/>
          </w:tcPr>
          <w:p w14:paraId="54E14C92" w14:textId="77777777" w:rsidR="00206976" w:rsidRPr="00247E36" w:rsidRDefault="00206976" w:rsidP="00F65CBE">
            <w:pPr>
              <w:pStyle w:val="Paragraphedeliste"/>
              <w:numPr>
                <w:ilvl w:val="0"/>
                <w:numId w:val="3"/>
              </w:numPr>
              <w:spacing w:after="120"/>
              <w:jc w:val="center"/>
              <w:rPr>
                <w:rFonts w:ascii="Arial" w:hAnsi="Arial" w:cs="Arial"/>
                <w:sz w:val="20"/>
                <w:szCs w:val="20"/>
              </w:rPr>
            </w:pPr>
          </w:p>
        </w:tc>
        <w:tc>
          <w:tcPr>
            <w:tcW w:w="1422" w:type="dxa"/>
          </w:tcPr>
          <w:p w14:paraId="62436736" w14:textId="77777777" w:rsidR="00206976" w:rsidRPr="00754BA5" w:rsidRDefault="00206976" w:rsidP="00F65CBE">
            <w:pPr>
              <w:spacing w:after="120"/>
              <w:jc w:val="center"/>
              <w:rPr>
                <w:rFonts w:ascii="Arial" w:hAnsi="Arial" w:cs="Arial"/>
                <w:sz w:val="20"/>
                <w:szCs w:val="20"/>
              </w:rPr>
            </w:pPr>
          </w:p>
        </w:tc>
        <w:tc>
          <w:tcPr>
            <w:tcW w:w="1423" w:type="dxa"/>
          </w:tcPr>
          <w:p w14:paraId="4EDB6B37" w14:textId="77777777" w:rsidR="00206976" w:rsidRPr="00754BA5" w:rsidRDefault="00206976" w:rsidP="00F65CBE">
            <w:pPr>
              <w:spacing w:after="120"/>
              <w:jc w:val="center"/>
              <w:rPr>
                <w:rFonts w:ascii="Arial" w:hAnsi="Arial" w:cs="Arial"/>
                <w:sz w:val="20"/>
                <w:szCs w:val="20"/>
              </w:rPr>
            </w:pPr>
          </w:p>
        </w:tc>
      </w:tr>
      <w:tr w:rsidR="00206976" w14:paraId="3E06EFDB" w14:textId="77777777" w:rsidTr="00F65CBE">
        <w:trPr>
          <w:trHeight w:val="78"/>
        </w:trPr>
        <w:tc>
          <w:tcPr>
            <w:tcW w:w="1843" w:type="dxa"/>
            <w:vMerge/>
          </w:tcPr>
          <w:p w14:paraId="53CD0232" w14:textId="77777777" w:rsidR="00206976" w:rsidRPr="00754BA5" w:rsidRDefault="00206976" w:rsidP="00F65CBE">
            <w:pPr>
              <w:spacing w:after="120"/>
              <w:rPr>
                <w:rFonts w:ascii="Arial" w:hAnsi="Arial" w:cs="Arial"/>
                <w:sz w:val="20"/>
                <w:szCs w:val="20"/>
              </w:rPr>
            </w:pPr>
          </w:p>
        </w:tc>
        <w:tc>
          <w:tcPr>
            <w:tcW w:w="2835" w:type="dxa"/>
          </w:tcPr>
          <w:p w14:paraId="7ADA29D4" w14:textId="77777777" w:rsidR="00206976" w:rsidRPr="00754BA5" w:rsidRDefault="00206976" w:rsidP="00F65CBE">
            <w:pPr>
              <w:spacing w:after="120"/>
              <w:rPr>
                <w:rFonts w:ascii="Arial" w:hAnsi="Arial" w:cs="Arial"/>
                <w:sz w:val="20"/>
                <w:szCs w:val="20"/>
              </w:rPr>
            </w:pPr>
            <w:r>
              <w:rPr>
                <w:rFonts w:ascii="Arial" w:hAnsi="Arial" w:cs="Arial"/>
                <w:sz w:val="20"/>
                <w:szCs w:val="20"/>
              </w:rPr>
              <w:t>Ne se représente pas (-)</w:t>
            </w:r>
          </w:p>
        </w:tc>
        <w:tc>
          <w:tcPr>
            <w:tcW w:w="1422" w:type="dxa"/>
          </w:tcPr>
          <w:p w14:paraId="1E8398E9" w14:textId="77777777" w:rsidR="00206976" w:rsidRPr="00247E36" w:rsidRDefault="00206976" w:rsidP="00F65CBE">
            <w:pPr>
              <w:pStyle w:val="Paragraphedeliste"/>
              <w:numPr>
                <w:ilvl w:val="0"/>
                <w:numId w:val="3"/>
              </w:numPr>
              <w:spacing w:after="120"/>
              <w:jc w:val="center"/>
              <w:rPr>
                <w:rFonts w:ascii="Arial" w:hAnsi="Arial" w:cs="Arial"/>
                <w:sz w:val="20"/>
                <w:szCs w:val="20"/>
              </w:rPr>
            </w:pPr>
          </w:p>
        </w:tc>
        <w:tc>
          <w:tcPr>
            <w:tcW w:w="1422" w:type="dxa"/>
          </w:tcPr>
          <w:p w14:paraId="398DF5E4" w14:textId="77777777" w:rsidR="00206976" w:rsidRPr="00754BA5" w:rsidRDefault="00206976" w:rsidP="00F65CBE">
            <w:pPr>
              <w:spacing w:after="120"/>
              <w:jc w:val="center"/>
              <w:rPr>
                <w:rFonts w:ascii="Arial" w:hAnsi="Arial" w:cs="Arial"/>
                <w:sz w:val="20"/>
                <w:szCs w:val="20"/>
              </w:rPr>
            </w:pPr>
          </w:p>
        </w:tc>
        <w:tc>
          <w:tcPr>
            <w:tcW w:w="1423" w:type="dxa"/>
          </w:tcPr>
          <w:p w14:paraId="161EFE1A" w14:textId="77777777" w:rsidR="00206976" w:rsidRPr="00E86E23" w:rsidRDefault="00206976" w:rsidP="00F65CBE">
            <w:pPr>
              <w:pStyle w:val="Paragraphedeliste"/>
              <w:spacing w:after="120"/>
              <w:jc w:val="center"/>
              <w:rPr>
                <w:rFonts w:ascii="Arial" w:hAnsi="Arial" w:cs="Arial"/>
                <w:sz w:val="20"/>
                <w:szCs w:val="20"/>
              </w:rPr>
            </w:pPr>
          </w:p>
        </w:tc>
      </w:tr>
    </w:tbl>
    <w:p w14:paraId="2B2C782E" w14:textId="77777777" w:rsidR="00206976" w:rsidRDefault="00206976" w:rsidP="00092B69">
      <w:pPr>
        <w:spacing w:after="120" w:line="360" w:lineRule="auto"/>
        <w:jc w:val="both"/>
        <w:rPr>
          <w:rFonts w:ascii="Arial" w:hAnsi="Arial" w:cs="Arial"/>
        </w:rPr>
      </w:pPr>
    </w:p>
    <w:p w14:paraId="4047382D" w14:textId="205FBD40" w:rsidR="001A6BEE" w:rsidRDefault="00913F2E" w:rsidP="00092B69">
      <w:pPr>
        <w:spacing w:after="120" w:line="360" w:lineRule="auto"/>
        <w:jc w:val="both"/>
        <w:rPr>
          <w:rFonts w:ascii="Arial" w:hAnsi="Arial" w:cs="Arial"/>
        </w:rPr>
      </w:pPr>
      <w:r>
        <w:rPr>
          <w:rFonts w:ascii="Arial" w:hAnsi="Arial" w:cs="Arial"/>
        </w:rPr>
        <w:t>Voici l</w:t>
      </w:r>
      <w:r w:rsidR="001523EF">
        <w:rPr>
          <w:rFonts w:ascii="Arial" w:hAnsi="Arial" w:cs="Arial"/>
        </w:rPr>
        <w:t xml:space="preserve">es règles de </w:t>
      </w:r>
      <w:r w:rsidR="001A6BEE">
        <w:rPr>
          <w:rFonts w:ascii="Arial" w:hAnsi="Arial" w:cs="Arial"/>
        </w:rPr>
        <w:t>cette</w:t>
      </w:r>
      <w:r w:rsidR="00952777">
        <w:rPr>
          <w:rFonts w:ascii="Arial" w:hAnsi="Arial" w:cs="Arial"/>
        </w:rPr>
        <w:t xml:space="preserve"> simulation. D’abord,</w:t>
      </w:r>
      <w:r w:rsidR="001523EF">
        <w:rPr>
          <w:rFonts w:ascii="Arial" w:hAnsi="Arial" w:cs="Arial"/>
        </w:rPr>
        <w:t xml:space="preserve"> je vais m’intéresser uniquement </w:t>
      </w:r>
      <w:r w:rsidR="0051142C">
        <w:rPr>
          <w:rFonts w:ascii="Arial" w:hAnsi="Arial" w:cs="Arial"/>
        </w:rPr>
        <w:t xml:space="preserve">à la baisse de </w:t>
      </w:r>
      <w:r w:rsidR="001523EF">
        <w:rPr>
          <w:rFonts w:ascii="Arial" w:hAnsi="Arial" w:cs="Arial"/>
        </w:rPr>
        <w:t xml:space="preserve">la </w:t>
      </w:r>
      <w:r w:rsidR="0051142C">
        <w:rPr>
          <w:rFonts w:ascii="Arial" w:hAnsi="Arial" w:cs="Arial"/>
        </w:rPr>
        <w:t>taxation en 2008 et à la hausse de</w:t>
      </w:r>
      <w:r w:rsidR="00952777">
        <w:rPr>
          <w:rFonts w:ascii="Arial" w:hAnsi="Arial" w:cs="Arial"/>
        </w:rPr>
        <w:t>s</w:t>
      </w:r>
      <w:r w:rsidR="0051142C">
        <w:rPr>
          <w:rFonts w:ascii="Arial" w:hAnsi="Arial" w:cs="Arial"/>
        </w:rPr>
        <w:t xml:space="preserve"> dépenses en 2009. Pour monétiser la valeur du cycle électoral</w:t>
      </w:r>
      <w:r w:rsidR="001523EF">
        <w:rPr>
          <w:rFonts w:ascii="Arial" w:hAnsi="Arial" w:cs="Arial"/>
        </w:rPr>
        <w:t xml:space="preserve">, je postule </w:t>
      </w:r>
      <w:r w:rsidR="009B639F">
        <w:rPr>
          <w:rFonts w:ascii="Arial" w:hAnsi="Arial" w:cs="Arial"/>
        </w:rPr>
        <w:t>q</w:t>
      </w:r>
      <w:r w:rsidR="0051142C">
        <w:rPr>
          <w:rFonts w:ascii="Arial" w:hAnsi="Arial" w:cs="Arial"/>
        </w:rPr>
        <w:t>ue la baisse de</w:t>
      </w:r>
      <w:r w:rsidR="009B639F">
        <w:rPr>
          <w:rFonts w:ascii="Arial" w:hAnsi="Arial" w:cs="Arial"/>
        </w:rPr>
        <w:t>s</w:t>
      </w:r>
      <w:r w:rsidR="0051142C">
        <w:rPr>
          <w:rFonts w:ascii="Arial" w:hAnsi="Arial" w:cs="Arial"/>
        </w:rPr>
        <w:t xml:space="preserve"> dépense</w:t>
      </w:r>
      <w:r w:rsidR="009B639F">
        <w:rPr>
          <w:rFonts w:ascii="Arial" w:hAnsi="Arial" w:cs="Arial"/>
        </w:rPr>
        <w:t>s</w:t>
      </w:r>
      <w:r w:rsidR="00952777">
        <w:rPr>
          <w:rFonts w:ascii="Arial" w:hAnsi="Arial" w:cs="Arial"/>
        </w:rPr>
        <w:t xml:space="preserve"> découverte</w:t>
      </w:r>
      <w:r w:rsidR="0051142C">
        <w:rPr>
          <w:rFonts w:ascii="Arial" w:hAnsi="Arial" w:cs="Arial"/>
        </w:rPr>
        <w:t xml:space="preserve"> en 2008 a servi </w:t>
      </w:r>
      <w:r w:rsidR="00952777">
        <w:rPr>
          <w:rFonts w:ascii="Arial" w:hAnsi="Arial" w:cs="Arial"/>
        </w:rPr>
        <w:t>à financer la baisse de la taxation</w:t>
      </w:r>
      <w:r w:rsidR="000B78C8" w:rsidRPr="000B78C8">
        <w:rPr>
          <w:rFonts w:ascii="Arial" w:hAnsi="Arial" w:cs="Arial"/>
        </w:rPr>
        <w:t xml:space="preserve"> </w:t>
      </w:r>
      <w:r w:rsidR="000B78C8">
        <w:rPr>
          <w:rFonts w:ascii="Arial" w:hAnsi="Arial" w:cs="Arial"/>
        </w:rPr>
        <w:t>cette même année</w:t>
      </w:r>
      <w:r w:rsidR="005C6115">
        <w:rPr>
          <w:rFonts w:ascii="Arial" w:hAnsi="Arial" w:cs="Arial"/>
        </w:rPr>
        <w:t xml:space="preserve">. </w:t>
      </w:r>
      <w:r w:rsidR="001523EF">
        <w:rPr>
          <w:rFonts w:ascii="Arial" w:hAnsi="Arial" w:cs="Arial"/>
        </w:rPr>
        <w:t>D’ailleurs, ces deux changements sont d’</w:t>
      </w:r>
      <w:r w:rsidR="000B78C8">
        <w:rPr>
          <w:rFonts w:ascii="Arial" w:hAnsi="Arial" w:cs="Arial"/>
        </w:rPr>
        <w:t>ampleur</w:t>
      </w:r>
      <w:r w:rsidR="001523EF">
        <w:rPr>
          <w:rFonts w:ascii="Arial" w:hAnsi="Arial" w:cs="Arial"/>
        </w:rPr>
        <w:t xml:space="preserve"> comparable</w:t>
      </w:r>
      <w:r w:rsidR="000B78C8">
        <w:rPr>
          <w:rFonts w:ascii="Arial" w:hAnsi="Arial" w:cs="Arial"/>
        </w:rPr>
        <w:t xml:space="preserve"> </w:t>
      </w:r>
      <w:r w:rsidR="00952777">
        <w:rPr>
          <w:rFonts w:ascii="Arial" w:hAnsi="Arial" w:cs="Arial"/>
        </w:rPr>
        <w:t>(</w:t>
      </w:r>
      <w:r w:rsidR="000B78C8">
        <w:rPr>
          <w:rFonts w:ascii="Arial" w:hAnsi="Arial" w:cs="Arial"/>
        </w:rPr>
        <w:t xml:space="preserve">voir </w:t>
      </w:r>
      <w:r w:rsidR="00FC0195">
        <w:rPr>
          <w:rFonts w:ascii="Arial" w:hAnsi="Arial" w:cs="Arial"/>
        </w:rPr>
        <w:t>ligne 2 ; tableau 20</w:t>
      </w:r>
      <w:r w:rsidR="00952777">
        <w:rPr>
          <w:rFonts w:ascii="Arial" w:hAnsi="Arial" w:cs="Arial"/>
        </w:rPr>
        <w:t>)</w:t>
      </w:r>
      <w:r w:rsidR="0051142C">
        <w:rPr>
          <w:rFonts w:ascii="Arial" w:hAnsi="Arial" w:cs="Arial"/>
        </w:rPr>
        <w:t>.</w:t>
      </w:r>
      <w:r w:rsidR="00C30D6B">
        <w:rPr>
          <w:rFonts w:ascii="Arial" w:hAnsi="Arial" w:cs="Arial"/>
        </w:rPr>
        <w:t xml:space="preserve"> De plus</w:t>
      </w:r>
      <w:r w:rsidR="004D5014">
        <w:rPr>
          <w:rFonts w:ascii="Arial" w:hAnsi="Arial" w:cs="Arial"/>
        </w:rPr>
        <w:t xml:space="preserve">, </w:t>
      </w:r>
      <w:r w:rsidR="001523EF">
        <w:rPr>
          <w:rFonts w:ascii="Arial" w:hAnsi="Arial" w:cs="Arial"/>
        </w:rPr>
        <w:t>puisqu’ il n’y a pas eu de changement significatif dans le taux de</w:t>
      </w:r>
      <w:r w:rsidR="004D5014">
        <w:rPr>
          <w:rFonts w:ascii="Arial" w:hAnsi="Arial" w:cs="Arial"/>
        </w:rPr>
        <w:t xml:space="preserve"> taxation </w:t>
      </w:r>
      <w:r w:rsidR="00952777">
        <w:rPr>
          <w:rFonts w:ascii="Arial" w:hAnsi="Arial" w:cs="Arial"/>
        </w:rPr>
        <w:t xml:space="preserve">en 2009 </w:t>
      </w:r>
      <w:r w:rsidR="001523EF">
        <w:rPr>
          <w:rFonts w:ascii="Arial" w:hAnsi="Arial" w:cs="Arial"/>
        </w:rPr>
        <w:t xml:space="preserve"> (voir </w:t>
      </w:r>
      <w:r w:rsidR="00972BB1">
        <w:rPr>
          <w:rFonts w:ascii="Arial" w:hAnsi="Arial" w:cs="Arial"/>
        </w:rPr>
        <w:t>modèle 1 ; ligne 1</w:t>
      </w:r>
      <w:r w:rsidR="00FC0195">
        <w:rPr>
          <w:rFonts w:ascii="Arial" w:hAnsi="Arial" w:cs="Arial"/>
        </w:rPr>
        <w:t>; tableau 20</w:t>
      </w:r>
      <w:r w:rsidR="00972BB1">
        <w:rPr>
          <w:rFonts w:ascii="Arial" w:hAnsi="Arial" w:cs="Arial"/>
        </w:rPr>
        <w:t>)</w:t>
      </w:r>
      <w:r w:rsidR="001523EF">
        <w:rPr>
          <w:rFonts w:ascii="Arial" w:hAnsi="Arial" w:cs="Arial"/>
        </w:rPr>
        <w:t xml:space="preserve">, je vais </w:t>
      </w:r>
      <w:r w:rsidR="009B639F">
        <w:rPr>
          <w:rFonts w:ascii="Arial" w:hAnsi="Arial" w:cs="Arial"/>
        </w:rPr>
        <w:t>simplement monétiser la valeur de la hausse des dépenses</w:t>
      </w:r>
      <w:r w:rsidR="001523EF">
        <w:rPr>
          <w:rFonts w:ascii="Arial" w:hAnsi="Arial" w:cs="Arial"/>
        </w:rPr>
        <w:t xml:space="preserve"> </w:t>
      </w:r>
      <w:r w:rsidR="00C30D6B">
        <w:rPr>
          <w:rFonts w:ascii="Arial" w:hAnsi="Arial" w:cs="Arial"/>
        </w:rPr>
        <w:t>cette année-là</w:t>
      </w:r>
      <w:r w:rsidR="00972BB1">
        <w:rPr>
          <w:rFonts w:ascii="Arial" w:hAnsi="Arial" w:cs="Arial"/>
        </w:rPr>
        <w:t>. Elle correspond</w:t>
      </w:r>
      <w:r w:rsidR="009B639F">
        <w:rPr>
          <w:rFonts w:ascii="Arial" w:hAnsi="Arial" w:cs="Arial"/>
        </w:rPr>
        <w:t xml:space="preserve"> à une hausse des biens et services offerts aux citoyens</w:t>
      </w:r>
      <w:r w:rsidR="001A6BEE">
        <w:rPr>
          <w:rFonts w:ascii="Arial" w:hAnsi="Arial" w:cs="Arial"/>
        </w:rPr>
        <w:t xml:space="preserve">. Cette hausse n’a pas eu </w:t>
      </w:r>
      <w:r w:rsidR="00660B8F">
        <w:rPr>
          <w:rFonts w:ascii="Arial" w:hAnsi="Arial" w:cs="Arial"/>
        </w:rPr>
        <w:t>d’impact sur leur compte de taxation</w:t>
      </w:r>
      <w:r w:rsidR="001A6BEE">
        <w:rPr>
          <w:rFonts w:ascii="Arial" w:hAnsi="Arial" w:cs="Arial"/>
        </w:rPr>
        <w:t xml:space="preserve"> d’après </w:t>
      </w:r>
      <w:r w:rsidR="001E23D0">
        <w:rPr>
          <w:rFonts w:ascii="Arial" w:hAnsi="Arial" w:cs="Arial"/>
        </w:rPr>
        <w:t xml:space="preserve">ce que montrent </w:t>
      </w:r>
      <w:r w:rsidR="001A6BEE">
        <w:rPr>
          <w:rFonts w:ascii="Arial" w:hAnsi="Arial" w:cs="Arial"/>
        </w:rPr>
        <w:t>les résultats</w:t>
      </w:r>
      <w:r w:rsidR="00006731">
        <w:rPr>
          <w:rFonts w:ascii="Arial" w:hAnsi="Arial" w:cs="Arial"/>
        </w:rPr>
        <w:t>. Il s’agit d</w:t>
      </w:r>
      <w:r w:rsidR="00CC1FDC">
        <w:rPr>
          <w:rFonts w:ascii="Arial" w:hAnsi="Arial" w:cs="Arial"/>
        </w:rPr>
        <w:t xml:space="preserve">es deux éléments </w:t>
      </w:r>
      <w:r w:rsidR="00E84073">
        <w:rPr>
          <w:rFonts w:ascii="Arial" w:hAnsi="Arial" w:cs="Arial"/>
        </w:rPr>
        <w:t>à partir desque</w:t>
      </w:r>
      <w:r w:rsidR="00972BB1">
        <w:rPr>
          <w:rFonts w:ascii="Arial" w:hAnsi="Arial" w:cs="Arial"/>
        </w:rPr>
        <w:t xml:space="preserve">ls je vais </w:t>
      </w:r>
      <w:r w:rsidR="009B639F">
        <w:rPr>
          <w:rFonts w:ascii="Arial" w:hAnsi="Arial" w:cs="Arial"/>
        </w:rPr>
        <w:t>monétiser la valeur</w:t>
      </w:r>
      <w:r w:rsidR="00972BB1">
        <w:rPr>
          <w:rFonts w:ascii="Arial" w:hAnsi="Arial" w:cs="Arial"/>
        </w:rPr>
        <w:t xml:space="preserve"> du cycle électoral</w:t>
      </w:r>
      <w:r w:rsidR="009B639F">
        <w:rPr>
          <w:rFonts w:ascii="Arial" w:hAnsi="Arial" w:cs="Arial"/>
        </w:rPr>
        <w:t>.</w:t>
      </w:r>
      <w:r w:rsidR="006073EE">
        <w:rPr>
          <w:rFonts w:ascii="Arial" w:hAnsi="Arial" w:cs="Arial"/>
        </w:rPr>
        <w:t xml:space="preserve"> </w:t>
      </w:r>
    </w:p>
    <w:p w14:paraId="2FDB3F83" w14:textId="2AEE159E" w:rsidR="0051142C" w:rsidRDefault="006073EE" w:rsidP="00092B69">
      <w:pPr>
        <w:spacing w:after="120" w:line="360" w:lineRule="auto"/>
        <w:jc w:val="both"/>
        <w:rPr>
          <w:rFonts w:ascii="Arial" w:hAnsi="Arial" w:cs="Arial"/>
        </w:rPr>
      </w:pPr>
      <w:r>
        <w:rPr>
          <w:rFonts w:ascii="Arial" w:hAnsi="Arial" w:cs="Arial"/>
        </w:rPr>
        <w:t xml:space="preserve">Par ailleurs, je </w:t>
      </w:r>
      <w:r w:rsidR="00C30D6B">
        <w:rPr>
          <w:rFonts w:ascii="Arial" w:hAnsi="Arial" w:cs="Arial"/>
        </w:rPr>
        <w:t xml:space="preserve">vais </w:t>
      </w:r>
      <w:r>
        <w:rPr>
          <w:rFonts w:ascii="Arial" w:hAnsi="Arial" w:cs="Arial"/>
        </w:rPr>
        <w:t>distingue</w:t>
      </w:r>
      <w:r w:rsidR="00C30D6B">
        <w:rPr>
          <w:rFonts w:ascii="Arial" w:hAnsi="Arial" w:cs="Arial"/>
        </w:rPr>
        <w:t>r</w:t>
      </w:r>
      <w:r>
        <w:rPr>
          <w:rFonts w:ascii="Arial" w:hAnsi="Arial" w:cs="Arial"/>
        </w:rPr>
        <w:t xml:space="preserve"> les mu</w:t>
      </w:r>
      <w:r w:rsidR="00C30D6B">
        <w:rPr>
          <w:rFonts w:ascii="Arial" w:hAnsi="Arial" w:cs="Arial"/>
        </w:rPr>
        <w:t>nicipalités selon leurs tailles</w:t>
      </w:r>
      <w:r>
        <w:rPr>
          <w:rFonts w:ascii="Arial" w:hAnsi="Arial" w:cs="Arial"/>
        </w:rPr>
        <w:t xml:space="preserve">. Les coefficients utilisés pour faire le calcul sont </w:t>
      </w:r>
      <w:r w:rsidR="00972BB1">
        <w:rPr>
          <w:rFonts w:ascii="Arial" w:hAnsi="Arial" w:cs="Arial"/>
        </w:rPr>
        <w:t>les pentes</w:t>
      </w:r>
      <w:r w:rsidR="001A6BEE">
        <w:rPr>
          <w:rFonts w:ascii="Arial" w:hAnsi="Arial" w:cs="Arial"/>
        </w:rPr>
        <w:t xml:space="preserve"> (b)</w:t>
      </w:r>
      <w:r w:rsidR="00972BB1">
        <w:rPr>
          <w:rFonts w:ascii="Arial" w:hAnsi="Arial" w:cs="Arial"/>
        </w:rPr>
        <w:t xml:space="preserve"> découvertes pour chaque catégorie de taille dans l</w:t>
      </w:r>
      <w:r>
        <w:rPr>
          <w:rFonts w:ascii="Arial" w:hAnsi="Arial" w:cs="Arial"/>
        </w:rPr>
        <w:t xml:space="preserve">es tableaux </w:t>
      </w:r>
      <w:r w:rsidR="00FC0195">
        <w:rPr>
          <w:rFonts w:ascii="Arial" w:hAnsi="Arial" w:cs="Arial"/>
        </w:rPr>
        <w:t>21 et 22</w:t>
      </w:r>
      <w:r w:rsidR="005920D7">
        <w:rPr>
          <w:rFonts w:ascii="Arial" w:hAnsi="Arial" w:cs="Arial"/>
        </w:rPr>
        <w:t>. Pour ces</w:t>
      </w:r>
      <w:r>
        <w:rPr>
          <w:rFonts w:ascii="Arial" w:hAnsi="Arial" w:cs="Arial"/>
        </w:rPr>
        <w:t xml:space="preserve"> catégorie</w:t>
      </w:r>
      <w:r w:rsidR="005920D7">
        <w:rPr>
          <w:rFonts w:ascii="Arial" w:hAnsi="Arial" w:cs="Arial"/>
        </w:rPr>
        <w:t>s</w:t>
      </w:r>
      <w:r>
        <w:rPr>
          <w:rFonts w:ascii="Arial" w:hAnsi="Arial" w:cs="Arial"/>
        </w:rPr>
        <w:t xml:space="preserve"> de taille</w:t>
      </w:r>
      <w:r w:rsidR="0005097B">
        <w:rPr>
          <w:rFonts w:ascii="Arial" w:hAnsi="Arial" w:cs="Arial"/>
        </w:rPr>
        <w:t>, je vais</w:t>
      </w:r>
      <w:r>
        <w:rPr>
          <w:rFonts w:ascii="Arial" w:hAnsi="Arial" w:cs="Arial"/>
        </w:rPr>
        <w:t xml:space="preserve"> présente</w:t>
      </w:r>
      <w:r w:rsidR="0005097B">
        <w:rPr>
          <w:rFonts w:ascii="Arial" w:hAnsi="Arial" w:cs="Arial"/>
        </w:rPr>
        <w:t>r</w:t>
      </w:r>
      <w:r>
        <w:rPr>
          <w:rFonts w:ascii="Arial" w:hAnsi="Arial" w:cs="Arial"/>
        </w:rPr>
        <w:t xml:space="preserve"> les résultats pour deux municipalités comprises dans l’échantillon de</w:t>
      </w:r>
      <w:r w:rsidR="005920D7">
        <w:rPr>
          <w:rFonts w:ascii="Arial" w:hAnsi="Arial" w:cs="Arial"/>
        </w:rPr>
        <w:t>s 881 municipalités. L</w:t>
      </w:r>
      <w:r>
        <w:rPr>
          <w:rFonts w:ascii="Arial" w:hAnsi="Arial" w:cs="Arial"/>
        </w:rPr>
        <w:t xml:space="preserve">e calcul de la baisse de la taxation se fait à partir de la valeur d’une résidence moyenne dans les municipalités identifiées </w:t>
      </w:r>
      <w:r w:rsidR="0005097B">
        <w:rPr>
          <w:rFonts w:ascii="Arial" w:hAnsi="Arial" w:cs="Arial"/>
        </w:rPr>
        <w:t xml:space="preserve">et </w:t>
      </w:r>
      <w:r>
        <w:rPr>
          <w:rFonts w:ascii="Arial" w:hAnsi="Arial" w:cs="Arial"/>
        </w:rPr>
        <w:t>le calcul de la hausse des dépenses se fait à partir des montants réels de</w:t>
      </w:r>
      <w:r w:rsidR="005920D7">
        <w:rPr>
          <w:rFonts w:ascii="Arial" w:hAnsi="Arial" w:cs="Arial"/>
        </w:rPr>
        <w:t>s</w:t>
      </w:r>
      <w:r>
        <w:rPr>
          <w:rFonts w:ascii="Arial" w:hAnsi="Arial" w:cs="Arial"/>
        </w:rPr>
        <w:t xml:space="preserve"> dépenses </w:t>
      </w:r>
      <w:r w:rsidR="0005097B">
        <w:rPr>
          <w:rFonts w:ascii="Arial" w:hAnsi="Arial" w:cs="Arial"/>
          <w:i/>
        </w:rPr>
        <w:t>pe</w:t>
      </w:r>
      <w:r w:rsidRPr="006073EE">
        <w:rPr>
          <w:rFonts w:ascii="Arial" w:hAnsi="Arial" w:cs="Arial"/>
          <w:i/>
        </w:rPr>
        <w:t xml:space="preserve">r capita </w:t>
      </w:r>
      <w:r>
        <w:rPr>
          <w:rFonts w:ascii="Arial" w:hAnsi="Arial" w:cs="Arial"/>
        </w:rPr>
        <w:t>dans ces mêmes municipalités.</w:t>
      </w:r>
      <w:r w:rsidR="009B639F">
        <w:rPr>
          <w:rFonts w:ascii="Arial" w:hAnsi="Arial" w:cs="Arial"/>
        </w:rPr>
        <w:t xml:space="preserve"> </w:t>
      </w:r>
      <w:r w:rsidR="0005097B">
        <w:rPr>
          <w:rFonts w:ascii="Arial" w:hAnsi="Arial" w:cs="Arial"/>
        </w:rPr>
        <w:t>Finalement, l</w:t>
      </w:r>
      <w:r w:rsidR="009B639F">
        <w:rPr>
          <w:rFonts w:ascii="Arial" w:hAnsi="Arial" w:cs="Arial"/>
        </w:rPr>
        <w:t xml:space="preserve">e calcul est réalisé pour une personne </w:t>
      </w:r>
      <w:r w:rsidR="00C30D6B">
        <w:rPr>
          <w:rFonts w:ascii="Arial" w:hAnsi="Arial" w:cs="Arial"/>
        </w:rPr>
        <w:t>vivant seule. L</w:t>
      </w:r>
      <w:r w:rsidR="009B639F">
        <w:rPr>
          <w:rFonts w:ascii="Arial" w:hAnsi="Arial" w:cs="Arial"/>
        </w:rPr>
        <w:t>a baisse de la taxation</w:t>
      </w:r>
      <w:r w:rsidRPr="006073EE">
        <w:rPr>
          <w:rFonts w:ascii="Arial" w:hAnsi="Arial" w:cs="Arial"/>
        </w:rPr>
        <w:t xml:space="preserve"> </w:t>
      </w:r>
      <w:r>
        <w:rPr>
          <w:rFonts w:ascii="Arial" w:hAnsi="Arial" w:cs="Arial"/>
        </w:rPr>
        <w:t xml:space="preserve">est attribuée à une seule personne </w:t>
      </w:r>
      <w:r w:rsidR="0005097B">
        <w:rPr>
          <w:rFonts w:ascii="Arial" w:hAnsi="Arial" w:cs="Arial"/>
        </w:rPr>
        <w:t xml:space="preserve">en </w:t>
      </w:r>
      <w:r w:rsidR="00C30D6B">
        <w:rPr>
          <w:rFonts w:ascii="Arial" w:hAnsi="Arial" w:cs="Arial"/>
        </w:rPr>
        <w:t xml:space="preserve">postulant </w:t>
      </w:r>
      <w:r w:rsidR="0005097B">
        <w:rPr>
          <w:rFonts w:ascii="Arial" w:hAnsi="Arial" w:cs="Arial"/>
        </w:rPr>
        <w:t>que la résidence n’appartient</w:t>
      </w:r>
      <w:r>
        <w:rPr>
          <w:rFonts w:ascii="Arial" w:hAnsi="Arial" w:cs="Arial"/>
        </w:rPr>
        <w:t xml:space="preserve"> </w:t>
      </w:r>
      <w:r w:rsidR="0005097B">
        <w:rPr>
          <w:rFonts w:ascii="Arial" w:hAnsi="Arial" w:cs="Arial"/>
        </w:rPr>
        <w:t>qu’</w:t>
      </w:r>
      <w:r>
        <w:rPr>
          <w:rFonts w:ascii="Arial" w:hAnsi="Arial" w:cs="Arial"/>
        </w:rPr>
        <w:t xml:space="preserve">à un seul propriétaire. Quant à elle, la hausse des dépenses est calculée de la même manière soit </w:t>
      </w:r>
      <w:r w:rsidRPr="006073EE">
        <w:rPr>
          <w:rFonts w:ascii="Arial" w:hAnsi="Arial" w:cs="Arial"/>
          <w:i/>
        </w:rPr>
        <w:t>per capita</w:t>
      </w:r>
      <w:r w:rsidR="00C30D6B">
        <w:rPr>
          <w:rFonts w:ascii="Arial" w:hAnsi="Arial" w:cs="Arial"/>
        </w:rPr>
        <w:t>. L</w:t>
      </w:r>
      <w:r w:rsidR="0005097B">
        <w:rPr>
          <w:rFonts w:ascii="Arial" w:hAnsi="Arial" w:cs="Arial"/>
        </w:rPr>
        <w:t>es résultats de cette</w:t>
      </w:r>
      <w:r>
        <w:rPr>
          <w:rFonts w:ascii="Arial" w:hAnsi="Arial" w:cs="Arial"/>
        </w:rPr>
        <w:t xml:space="preserve"> simulation</w:t>
      </w:r>
      <w:r w:rsidR="00C30D6B">
        <w:rPr>
          <w:rFonts w:ascii="Arial" w:hAnsi="Arial" w:cs="Arial"/>
        </w:rPr>
        <w:t xml:space="preserve"> sont</w:t>
      </w:r>
      <w:r w:rsidR="005920D7">
        <w:rPr>
          <w:rFonts w:ascii="Arial" w:hAnsi="Arial" w:cs="Arial"/>
        </w:rPr>
        <w:t xml:space="preserve"> présenté</w:t>
      </w:r>
      <w:r w:rsidR="00C30D6B">
        <w:rPr>
          <w:rFonts w:ascii="Arial" w:hAnsi="Arial" w:cs="Arial"/>
        </w:rPr>
        <w:t>s</w:t>
      </w:r>
      <w:r w:rsidR="00A34753">
        <w:rPr>
          <w:rFonts w:ascii="Arial" w:hAnsi="Arial" w:cs="Arial"/>
        </w:rPr>
        <w:t xml:space="preserve"> au tableau 26</w:t>
      </w:r>
      <w:r>
        <w:rPr>
          <w:rFonts w:ascii="Arial" w:hAnsi="Arial" w:cs="Arial"/>
        </w:rPr>
        <w:t>.</w:t>
      </w:r>
    </w:p>
    <w:p w14:paraId="33219EA0" w14:textId="3941DAEE" w:rsidR="00D66DEE" w:rsidRDefault="00C30D6B" w:rsidP="00092B69">
      <w:pPr>
        <w:spacing w:after="120" w:line="360" w:lineRule="auto"/>
        <w:jc w:val="both"/>
        <w:rPr>
          <w:rFonts w:ascii="Arial" w:hAnsi="Arial" w:cs="Arial"/>
        </w:rPr>
      </w:pPr>
      <w:r>
        <w:rPr>
          <w:rFonts w:ascii="Arial" w:hAnsi="Arial" w:cs="Arial"/>
        </w:rPr>
        <w:t>En premier lieu, la simulation</w:t>
      </w:r>
      <w:r w:rsidR="001D001D">
        <w:rPr>
          <w:rFonts w:ascii="Arial" w:hAnsi="Arial" w:cs="Arial"/>
        </w:rPr>
        <w:t xml:space="preserve"> </w:t>
      </w:r>
      <w:r>
        <w:rPr>
          <w:rFonts w:ascii="Arial" w:hAnsi="Arial" w:cs="Arial"/>
        </w:rPr>
        <w:t>montre</w:t>
      </w:r>
      <w:r w:rsidR="00FC2075">
        <w:rPr>
          <w:rFonts w:ascii="Arial" w:hAnsi="Arial" w:cs="Arial"/>
        </w:rPr>
        <w:t xml:space="preserve"> que la valeur du cycle électoral est plus important</w:t>
      </w:r>
      <w:r w:rsidR="00557641">
        <w:rPr>
          <w:rFonts w:ascii="Arial" w:hAnsi="Arial" w:cs="Arial"/>
        </w:rPr>
        <w:t>e</w:t>
      </w:r>
      <w:r w:rsidR="00FC2075">
        <w:rPr>
          <w:rFonts w:ascii="Arial" w:hAnsi="Arial" w:cs="Arial"/>
        </w:rPr>
        <w:t xml:space="preserve"> dans les grandes municipalités que dans les plus petites. </w:t>
      </w:r>
      <w:r w:rsidR="001D001D">
        <w:rPr>
          <w:rFonts w:ascii="Arial" w:hAnsi="Arial" w:cs="Arial"/>
        </w:rPr>
        <w:t>En effet, l</w:t>
      </w:r>
      <w:r w:rsidR="00FC2075">
        <w:rPr>
          <w:rFonts w:ascii="Arial" w:hAnsi="Arial" w:cs="Arial"/>
        </w:rPr>
        <w:t xml:space="preserve">e total de la valeur </w:t>
      </w:r>
      <w:r w:rsidR="00D66DEE">
        <w:rPr>
          <w:rFonts w:ascii="Arial" w:hAnsi="Arial" w:cs="Arial"/>
        </w:rPr>
        <w:t>e</w:t>
      </w:r>
      <w:r w:rsidR="00957596">
        <w:rPr>
          <w:rFonts w:ascii="Arial" w:hAnsi="Arial" w:cs="Arial"/>
        </w:rPr>
        <w:t>st toujours inférieur à 90</w:t>
      </w:r>
      <w:r w:rsidR="00FC2075">
        <w:rPr>
          <w:rFonts w:ascii="Arial" w:hAnsi="Arial" w:cs="Arial"/>
        </w:rPr>
        <w:t xml:space="preserve"> $</w:t>
      </w:r>
      <w:r w:rsidR="0056238E">
        <w:rPr>
          <w:rFonts w:ascii="Arial" w:hAnsi="Arial" w:cs="Arial"/>
        </w:rPr>
        <w:t xml:space="preserve"> </w:t>
      </w:r>
      <w:r w:rsidR="0056238E" w:rsidRPr="0056238E">
        <w:rPr>
          <w:rFonts w:ascii="Arial" w:hAnsi="Arial" w:cs="Arial"/>
          <w:i/>
        </w:rPr>
        <w:t>per capita</w:t>
      </w:r>
      <w:r w:rsidR="00FC2075">
        <w:rPr>
          <w:rFonts w:ascii="Arial" w:hAnsi="Arial" w:cs="Arial"/>
        </w:rPr>
        <w:t xml:space="preserve"> dans les municipalités de moins de 5 000 habitants (Catégorie A et B) alors qu’elle dépasse </w:t>
      </w:r>
      <w:r w:rsidR="00D66DEE">
        <w:rPr>
          <w:rFonts w:ascii="Arial" w:hAnsi="Arial" w:cs="Arial"/>
        </w:rPr>
        <w:t xml:space="preserve">toujours les </w:t>
      </w:r>
      <w:r w:rsidR="00006731">
        <w:rPr>
          <w:rFonts w:ascii="Arial" w:hAnsi="Arial" w:cs="Arial"/>
        </w:rPr>
        <w:t>12</w:t>
      </w:r>
      <w:r w:rsidR="00FC2075">
        <w:rPr>
          <w:rFonts w:ascii="Arial" w:hAnsi="Arial" w:cs="Arial"/>
        </w:rPr>
        <w:t>0 $</w:t>
      </w:r>
      <w:r w:rsidR="0056238E">
        <w:rPr>
          <w:rFonts w:ascii="Arial" w:hAnsi="Arial" w:cs="Arial"/>
        </w:rPr>
        <w:t xml:space="preserve"> </w:t>
      </w:r>
      <w:r w:rsidR="0056238E" w:rsidRPr="0056238E">
        <w:rPr>
          <w:rFonts w:ascii="Arial" w:hAnsi="Arial" w:cs="Arial"/>
          <w:i/>
        </w:rPr>
        <w:t>per capita</w:t>
      </w:r>
      <w:r w:rsidR="00FC2075">
        <w:rPr>
          <w:rFonts w:ascii="Arial" w:hAnsi="Arial" w:cs="Arial"/>
        </w:rPr>
        <w:t xml:space="preserve"> pour les municipalités de plus de 5 000 habitants (Catégorie C et D). C</w:t>
      </w:r>
      <w:r w:rsidR="00D66DEE">
        <w:rPr>
          <w:rFonts w:ascii="Arial" w:hAnsi="Arial" w:cs="Arial"/>
        </w:rPr>
        <w:t>es</w:t>
      </w:r>
      <w:r w:rsidR="00FC2075">
        <w:rPr>
          <w:rFonts w:ascii="Arial" w:hAnsi="Arial" w:cs="Arial"/>
        </w:rPr>
        <w:t xml:space="preserve"> ré</w:t>
      </w:r>
      <w:r w:rsidR="00D66DEE">
        <w:rPr>
          <w:rFonts w:ascii="Arial" w:hAnsi="Arial" w:cs="Arial"/>
        </w:rPr>
        <w:t xml:space="preserve">sultats sont </w:t>
      </w:r>
      <w:r w:rsidR="001D001D">
        <w:rPr>
          <w:rFonts w:ascii="Arial" w:hAnsi="Arial" w:cs="Arial"/>
        </w:rPr>
        <w:t xml:space="preserve">d’ailleurs </w:t>
      </w:r>
      <w:r w:rsidR="00FC2075">
        <w:rPr>
          <w:rFonts w:ascii="Arial" w:hAnsi="Arial" w:cs="Arial"/>
        </w:rPr>
        <w:t>conforme</w:t>
      </w:r>
      <w:r w:rsidR="00D66DEE">
        <w:rPr>
          <w:rFonts w:ascii="Arial" w:hAnsi="Arial" w:cs="Arial"/>
        </w:rPr>
        <w:t>s</w:t>
      </w:r>
      <w:r w:rsidR="00006731">
        <w:rPr>
          <w:rFonts w:ascii="Arial" w:hAnsi="Arial" w:cs="Arial"/>
        </w:rPr>
        <w:t xml:space="preserve"> avec l’hypothèse 3</w:t>
      </w:r>
      <w:r w:rsidR="00FC2075">
        <w:rPr>
          <w:rFonts w:ascii="Arial" w:hAnsi="Arial" w:cs="Arial"/>
        </w:rPr>
        <w:t>.</w:t>
      </w:r>
      <w:r w:rsidR="001D001D">
        <w:rPr>
          <w:rFonts w:ascii="Arial" w:hAnsi="Arial" w:cs="Arial"/>
        </w:rPr>
        <w:t xml:space="preserve"> De plus</w:t>
      </w:r>
      <w:r w:rsidR="00816C28">
        <w:rPr>
          <w:rFonts w:ascii="Arial" w:hAnsi="Arial" w:cs="Arial"/>
        </w:rPr>
        <w:t xml:space="preserve">, dans </w:t>
      </w:r>
      <w:r w:rsidR="001D001D">
        <w:rPr>
          <w:rFonts w:ascii="Arial" w:hAnsi="Arial" w:cs="Arial"/>
        </w:rPr>
        <w:t>tous les cas, la baisse de la taxation</w:t>
      </w:r>
      <w:r w:rsidR="00816C28">
        <w:rPr>
          <w:rFonts w:ascii="Arial" w:hAnsi="Arial" w:cs="Arial"/>
        </w:rPr>
        <w:t xml:space="preserve"> </w:t>
      </w:r>
      <w:r w:rsidR="008F4DA1">
        <w:rPr>
          <w:rFonts w:ascii="Arial" w:hAnsi="Arial" w:cs="Arial"/>
        </w:rPr>
        <w:t xml:space="preserve">offre un montant </w:t>
      </w:r>
      <w:r w:rsidR="00816C28">
        <w:rPr>
          <w:rFonts w:ascii="Arial" w:hAnsi="Arial" w:cs="Arial"/>
        </w:rPr>
        <w:t>inférieur à celui de la hausse des dépenses.</w:t>
      </w:r>
      <w:r w:rsidR="00FC2075">
        <w:rPr>
          <w:rFonts w:ascii="Arial" w:hAnsi="Arial" w:cs="Arial"/>
        </w:rPr>
        <w:t xml:space="preserve"> </w:t>
      </w:r>
    </w:p>
    <w:p w14:paraId="3B9626B8" w14:textId="46C02962" w:rsidR="00CC6443" w:rsidRPr="00400E45" w:rsidRDefault="00FC2075" w:rsidP="00400E45">
      <w:pPr>
        <w:spacing w:after="120" w:line="360" w:lineRule="auto"/>
        <w:jc w:val="both"/>
        <w:rPr>
          <w:rFonts w:ascii="Arial" w:hAnsi="Arial" w:cs="Arial"/>
        </w:rPr>
      </w:pPr>
      <w:r>
        <w:rPr>
          <w:rFonts w:ascii="Arial" w:hAnsi="Arial" w:cs="Arial"/>
        </w:rPr>
        <w:t>En l’absence de données mesurant le coût du vote dans chacune de ces municipalités typiques, il e</w:t>
      </w:r>
      <w:r w:rsidR="00D66DEE">
        <w:rPr>
          <w:rFonts w:ascii="Arial" w:hAnsi="Arial" w:cs="Arial"/>
        </w:rPr>
        <w:t>st difficile de se prononcer sur</w:t>
      </w:r>
      <w:r w:rsidR="001A6BEE">
        <w:rPr>
          <w:rFonts w:ascii="Arial" w:hAnsi="Arial" w:cs="Arial"/>
        </w:rPr>
        <w:t xml:space="preserve"> l’impact de ces chiffres sur le comportement de l’électeur. Un électeur va-t-il</w:t>
      </w:r>
      <w:r>
        <w:rPr>
          <w:rFonts w:ascii="Arial" w:hAnsi="Arial" w:cs="Arial"/>
        </w:rPr>
        <w:t xml:space="preserve"> voter pour le maire</w:t>
      </w:r>
      <w:r w:rsidR="00D66DEE">
        <w:rPr>
          <w:rFonts w:ascii="Arial" w:hAnsi="Arial" w:cs="Arial"/>
        </w:rPr>
        <w:t xml:space="preserve"> sortant en échange de</w:t>
      </w:r>
      <w:r w:rsidR="00FE55D0">
        <w:rPr>
          <w:rFonts w:ascii="Arial" w:hAnsi="Arial" w:cs="Arial"/>
        </w:rPr>
        <w:t xml:space="preserve"> 69,90</w:t>
      </w:r>
      <w:r>
        <w:rPr>
          <w:rFonts w:ascii="Arial" w:hAnsi="Arial" w:cs="Arial"/>
        </w:rPr>
        <w:t xml:space="preserve"> $ (St-Louis du Ha Ha !) ? </w:t>
      </w:r>
      <w:r w:rsidR="00660B8F">
        <w:rPr>
          <w:rFonts w:ascii="Arial" w:hAnsi="Arial" w:cs="Arial"/>
        </w:rPr>
        <w:t>Sera-t-il davantage tenté</w:t>
      </w:r>
      <w:r w:rsidR="001A6BEE">
        <w:rPr>
          <w:rFonts w:ascii="Arial" w:hAnsi="Arial" w:cs="Arial"/>
        </w:rPr>
        <w:t xml:space="preserve"> </w:t>
      </w:r>
      <w:r>
        <w:rPr>
          <w:rFonts w:ascii="Arial" w:hAnsi="Arial" w:cs="Arial"/>
        </w:rPr>
        <w:t>si l</w:t>
      </w:r>
      <w:r w:rsidR="00FE55D0">
        <w:rPr>
          <w:rFonts w:ascii="Arial" w:hAnsi="Arial" w:cs="Arial"/>
        </w:rPr>
        <w:t>e montant s’élevait plutôt à 205,82</w:t>
      </w:r>
      <w:r w:rsidR="00C91B1A">
        <w:rPr>
          <w:rFonts w:ascii="Arial" w:hAnsi="Arial" w:cs="Arial"/>
        </w:rPr>
        <w:t xml:space="preserve"> $ </w:t>
      </w:r>
      <w:r w:rsidR="00D66DEE">
        <w:rPr>
          <w:rFonts w:ascii="Arial" w:hAnsi="Arial" w:cs="Arial"/>
        </w:rPr>
        <w:t xml:space="preserve"> (Laval) ?</w:t>
      </w:r>
      <w:r w:rsidR="001C5F05">
        <w:rPr>
          <w:rFonts w:ascii="Arial" w:hAnsi="Arial" w:cs="Arial"/>
        </w:rPr>
        <w:t xml:space="preserve"> P</w:t>
      </w:r>
      <w:r w:rsidR="00942AA0">
        <w:rPr>
          <w:rFonts w:ascii="Arial" w:hAnsi="Arial" w:cs="Arial"/>
        </w:rPr>
        <w:t>ar pure intuition, je ne crois</w:t>
      </w:r>
      <w:r w:rsidR="001C5F05">
        <w:rPr>
          <w:rFonts w:ascii="Arial" w:hAnsi="Arial" w:cs="Arial"/>
        </w:rPr>
        <w:t xml:space="preserve"> </w:t>
      </w:r>
      <w:r w:rsidR="00942AA0">
        <w:rPr>
          <w:rFonts w:ascii="Arial" w:hAnsi="Arial" w:cs="Arial"/>
        </w:rPr>
        <w:t>pas que le coût du vote</w:t>
      </w:r>
      <w:r w:rsidR="001C5F05">
        <w:rPr>
          <w:rFonts w:ascii="Arial" w:hAnsi="Arial" w:cs="Arial"/>
        </w:rPr>
        <w:t xml:space="preserve"> </w:t>
      </w:r>
      <w:r w:rsidR="001E142F">
        <w:rPr>
          <w:rFonts w:ascii="Arial" w:hAnsi="Arial" w:cs="Arial"/>
        </w:rPr>
        <w:t xml:space="preserve">au niveau </w:t>
      </w:r>
      <w:r w:rsidR="001C5F05">
        <w:rPr>
          <w:rFonts w:ascii="Arial" w:hAnsi="Arial" w:cs="Arial"/>
        </w:rPr>
        <w:t>municipal</w:t>
      </w:r>
      <w:r w:rsidR="001E142F">
        <w:rPr>
          <w:rFonts w:ascii="Arial" w:hAnsi="Arial" w:cs="Arial"/>
        </w:rPr>
        <w:t xml:space="preserve"> dépasse les 6</w:t>
      </w:r>
      <w:r w:rsidR="00942AA0">
        <w:rPr>
          <w:rFonts w:ascii="Arial" w:hAnsi="Arial" w:cs="Arial"/>
        </w:rPr>
        <w:t>9,90 $ à Saint-Louis du Ha Ha ! et encore moins les 1</w:t>
      </w:r>
      <w:r w:rsidR="001E142F">
        <w:rPr>
          <w:rFonts w:ascii="Arial" w:hAnsi="Arial" w:cs="Arial"/>
        </w:rPr>
        <w:t>96,31</w:t>
      </w:r>
      <w:r w:rsidR="004E00F0">
        <w:rPr>
          <w:rFonts w:ascii="Arial" w:hAnsi="Arial" w:cs="Arial"/>
        </w:rPr>
        <w:t xml:space="preserve"> $ à Gatineau</w:t>
      </w:r>
      <w:r w:rsidR="001E142F">
        <w:rPr>
          <w:rFonts w:ascii="Arial" w:hAnsi="Arial" w:cs="Arial"/>
        </w:rPr>
        <w:t xml:space="preserve"> et les 205,82 à Laval</w:t>
      </w:r>
      <w:r w:rsidR="004E00F0">
        <w:rPr>
          <w:rFonts w:ascii="Arial" w:hAnsi="Arial" w:cs="Arial"/>
        </w:rPr>
        <w:t>.</w:t>
      </w:r>
      <w:r w:rsidR="00942AA0">
        <w:rPr>
          <w:rFonts w:ascii="Arial" w:hAnsi="Arial" w:cs="Arial"/>
        </w:rPr>
        <w:t xml:space="preserve"> </w:t>
      </w:r>
    </w:p>
    <w:p w14:paraId="5D497ED4" w14:textId="77777777" w:rsidR="0003263A" w:rsidRDefault="0003263A" w:rsidP="0003263A">
      <w:pPr>
        <w:spacing w:after="120" w:line="360" w:lineRule="auto"/>
        <w:jc w:val="both"/>
        <w:rPr>
          <w:rFonts w:ascii="Arial" w:hAnsi="Arial" w:cs="Arial"/>
        </w:rPr>
      </w:pPr>
      <w:r>
        <w:rPr>
          <w:rFonts w:ascii="Arial" w:hAnsi="Arial" w:cs="Arial"/>
        </w:rPr>
        <w:t>Ces montants me semblent suffisamment importants pour considérer que les élus tentent effectivement d’acheter le vote des électeurs. De plus, si l’on considère le ménage plutôt que l’individu comme unité d’analyse de la simulation, les chiffres qui se trouvent dans les deux dernières colonnes du tableau seraient plus élevés encore. Par contre, ceux de la colonne qui concerne la baisse de taxation resteraient les mêmes. Ce qui sous-entend que la baisse de la taxation a un effet moins important que la hausse des dépenses quant à son effet sur les bénéfices des électeurs dans la mise en œuvre du cycle électoral découvert dans les municipalités québécoises.</w:t>
      </w:r>
    </w:p>
    <w:p w14:paraId="4F243688" w14:textId="376A2809" w:rsidR="00FF2748" w:rsidRDefault="00FF2748" w:rsidP="0003263A">
      <w:pPr>
        <w:spacing w:after="120" w:line="360" w:lineRule="auto"/>
        <w:jc w:val="both"/>
        <w:rPr>
          <w:rFonts w:ascii="Arial" w:hAnsi="Arial" w:cs="Arial"/>
        </w:rPr>
      </w:pPr>
      <w:r>
        <w:rPr>
          <w:rFonts w:ascii="Arial" w:hAnsi="Arial" w:cs="Arial"/>
        </w:rPr>
        <w:t xml:space="preserve">Cependant, les résultats à propos de l’hypothèse 4 pour le changement dans le taux de taxation (tableau 23)  montrent que les électeurs ne sont pas nécessairement du même avis. En effet, les maires sortants qui ont été réélus lors d’une élection ont diminué le taux de taxation en année électorale. Un tel comportement, statistiquement significatif, n’a pas été découvert dans l’analyse générale (tableau 29), ni dans l’analyse distinguant les municipalités selon leur taille (tableau 21), ni pour les autres catégories de candidat sortant. Ce résultat pointe en faveur de la pertinence du cadre théorique de l’échange pour interpréter la relation entre l’élu et l’électeur. Concrètement, il est possible qu’une baisse de la taxation en 2009 ait été récompensée par les électeurs de certaines villes. Je vais tester cette idée au chapitre 7. En outre, le fait que ce comportement découvert chez les maires sortants réélus lors d’un scrutin ne soit pas le comportement moyen des maires sortants appuie également la pertinence de notre cadre théorique. Plus précisément, le cycle électoral pourrait expliquer la réélection que sous certaines conditions liées à la concordance entre les anticipations de l’élu relativement à la rationalité de l’électeur médian et le niveau d’information de ce même électeur.  </w:t>
      </w:r>
    </w:p>
    <w:p w14:paraId="7D27C17F" w14:textId="3C5A14B3" w:rsidR="00970B69" w:rsidRPr="0003263A" w:rsidRDefault="008F4BE9" w:rsidP="0003263A">
      <w:pPr>
        <w:spacing w:after="0" w:line="240" w:lineRule="auto"/>
        <w:jc w:val="both"/>
        <w:rPr>
          <w:rFonts w:ascii="Arial" w:hAnsi="Arial" w:cs="Arial"/>
        </w:rPr>
      </w:pPr>
      <w:r>
        <w:rPr>
          <w:rFonts w:ascii="Arial" w:hAnsi="Arial" w:cs="Arial"/>
          <w:sz w:val="20"/>
          <w:szCs w:val="20"/>
        </w:rPr>
        <w:t>Tableau 26</w:t>
      </w:r>
      <w:r w:rsidR="00D57E49" w:rsidRPr="00C64CFE">
        <w:rPr>
          <w:rFonts w:ascii="Arial" w:hAnsi="Arial" w:cs="Arial"/>
          <w:sz w:val="20"/>
          <w:szCs w:val="20"/>
        </w:rPr>
        <w:t>.</w:t>
      </w:r>
      <w:r w:rsidR="00970B69" w:rsidRPr="00C64CFE">
        <w:rPr>
          <w:rFonts w:ascii="Arial" w:hAnsi="Arial" w:cs="Arial"/>
          <w:sz w:val="20"/>
          <w:szCs w:val="20"/>
        </w:rPr>
        <w:t xml:space="preserve"> Simulation de la valeur du cycle électoral selon la taille de la municipalité</w:t>
      </w:r>
      <w:r w:rsidR="004E5877" w:rsidRPr="00C64CFE">
        <w:rPr>
          <w:rFonts w:ascii="Arial" w:hAnsi="Arial" w:cs="Arial"/>
          <w:sz w:val="20"/>
          <w:szCs w:val="20"/>
        </w:rPr>
        <w:t xml:space="preserve"> pour un électeur vivant seul</w:t>
      </w:r>
      <w:r w:rsidR="00FC2075" w:rsidRPr="00C64CFE">
        <w:rPr>
          <w:rFonts w:ascii="Arial" w:hAnsi="Arial" w:cs="Arial"/>
          <w:sz w:val="20"/>
          <w:szCs w:val="20"/>
        </w:rPr>
        <w:t>.</w:t>
      </w:r>
    </w:p>
    <w:tbl>
      <w:tblPr>
        <w:tblStyle w:val="Grilledutableau"/>
        <w:tblW w:w="8789" w:type="dxa"/>
        <w:tblInd w:w="108" w:type="dxa"/>
        <w:tblLayout w:type="fixed"/>
        <w:tblLook w:val="04A0" w:firstRow="1" w:lastRow="0" w:firstColumn="1" w:lastColumn="0" w:noHBand="0" w:noVBand="1"/>
      </w:tblPr>
      <w:tblGrid>
        <w:gridCol w:w="1418"/>
        <w:gridCol w:w="1701"/>
        <w:gridCol w:w="992"/>
        <w:gridCol w:w="992"/>
        <w:gridCol w:w="993"/>
        <w:gridCol w:w="850"/>
        <w:gridCol w:w="992"/>
        <w:gridCol w:w="851"/>
      </w:tblGrid>
      <w:tr w:rsidR="00714580" w:rsidRPr="00C64CFE" w14:paraId="06919E84" w14:textId="77777777" w:rsidTr="00E01DE3">
        <w:trPr>
          <w:trHeight w:val="832"/>
        </w:trPr>
        <w:tc>
          <w:tcPr>
            <w:tcW w:w="1418" w:type="dxa"/>
          </w:tcPr>
          <w:p w14:paraId="7A66C629" w14:textId="3597B231" w:rsidR="00714580" w:rsidRPr="00C64CFE" w:rsidRDefault="00714580" w:rsidP="007B0B26">
            <w:pPr>
              <w:rPr>
                <w:rFonts w:ascii="Arial" w:hAnsi="Arial" w:cs="Arial"/>
                <w:sz w:val="18"/>
                <w:szCs w:val="18"/>
              </w:rPr>
            </w:pPr>
            <w:r w:rsidRPr="00C64CFE">
              <w:rPr>
                <w:rFonts w:ascii="Arial" w:hAnsi="Arial" w:cs="Arial"/>
                <w:sz w:val="18"/>
                <w:szCs w:val="18"/>
              </w:rPr>
              <w:t>Catégorie</w:t>
            </w:r>
            <w:r w:rsidR="006B0C47" w:rsidRPr="00C64CFE">
              <w:rPr>
                <w:rFonts w:ascii="Arial" w:hAnsi="Arial" w:cs="Arial"/>
                <w:sz w:val="18"/>
                <w:szCs w:val="18"/>
              </w:rPr>
              <w:t xml:space="preserve"> taille de municipalité</w:t>
            </w:r>
          </w:p>
        </w:tc>
        <w:tc>
          <w:tcPr>
            <w:tcW w:w="1701" w:type="dxa"/>
          </w:tcPr>
          <w:p w14:paraId="53CD19B1" w14:textId="77777777" w:rsidR="00714580" w:rsidRPr="00C64CFE" w:rsidRDefault="00714580" w:rsidP="00D30C43">
            <w:pPr>
              <w:jc w:val="center"/>
              <w:rPr>
                <w:rFonts w:ascii="Arial" w:hAnsi="Arial" w:cs="Arial"/>
                <w:sz w:val="18"/>
                <w:szCs w:val="18"/>
              </w:rPr>
            </w:pPr>
            <w:r w:rsidRPr="00C64CFE">
              <w:rPr>
                <w:rFonts w:ascii="Arial" w:hAnsi="Arial" w:cs="Arial"/>
                <w:sz w:val="18"/>
                <w:szCs w:val="18"/>
              </w:rPr>
              <w:t>Ville type</w:t>
            </w:r>
          </w:p>
        </w:tc>
        <w:tc>
          <w:tcPr>
            <w:tcW w:w="992" w:type="dxa"/>
          </w:tcPr>
          <w:p w14:paraId="7E5F6C72" w14:textId="75C25E79" w:rsidR="00714580" w:rsidRPr="00C64CFE" w:rsidRDefault="00714580" w:rsidP="007B0B26">
            <w:pPr>
              <w:jc w:val="center"/>
              <w:rPr>
                <w:rFonts w:ascii="Arial" w:hAnsi="Arial" w:cs="Arial"/>
                <w:sz w:val="18"/>
                <w:szCs w:val="18"/>
              </w:rPr>
            </w:pPr>
            <w:r w:rsidRPr="00C64CFE">
              <w:rPr>
                <w:rFonts w:ascii="Arial" w:hAnsi="Arial" w:cs="Arial"/>
                <w:sz w:val="18"/>
                <w:szCs w:val="18"/>
              </w:rPr>
              <w:t>TGT</w:t>
            </w:r>
            <w:r w:rsidR="000859E8" w:rsidRPr="00C64CFE">
              <w:rPr>
                <w:rFonts w:ascii="Arial" w:hAnsi="Arial" w:cs="Arial"/>
                <w:sz w:val="18"/>
                <w:szCs w:val="18"/>
              </w:rPr>
              <w:t xml:space="preserve"> (%)</w:t>
            </w:r>
          </w:p>
          <w:p w14:paraId="2DD046C1" w14:textId="6306F9B1" w:rsidR="00714580" w:rsidRPr="00C64CFE" w:rsidRDefault="00714580" w:rsidP="007B0B26">
            <w:pPr>
              <w:jc w:val="center"/>
              <w:rPr>
                <w:rFonts w:ascii="Arial" w:hAnsi="Arial" w:cs="Arial"/>
                <w:sz w:val="18"/>
                <w:szCs w:val="18"/>
              </w:rPr>
            </w:pPr>
            <w:r w:rsidRPr="00C64CFE">
              <w:rPr>
                <w:rFonts w:ascii="Arial" w:hAnsi="Arial" w:cs="Arial"/>
                <w:sz w:val="18"/>
                <w:szCs w:val="18"/>
              </w:rPr>
              <w:t>2008</w:t>
            </w:r>
          </w:p>
        </w:tc>
        <w:tc>
          <w:tcPr>
            <w:tcW w:w="992" w:type="dxa"/>
          </w:tcPr>
          <w:p w14:paraId="1FA64DC9" w14:textId="10A2DB42" w:rsidR="00714580" w:rsidRPr="00C64CFE" w:rsidRDefault="00714580" w:rsidP="007B0B26">
            <w:pPr>
              <w:jc w:val="center"/>
              <w:rPr>
                <w:rFonts w:ascii="Arial" w:hAnsi="Arial" w:cs="Arial"/>
                <w:sz w:val="18"/>
                <w:szCs w:val="18"/>
              </w:rPr>
            </w:pPr>
            <w:r w:rsidRPr="00C64CFE">
              <w:rPr>
                <w:rFonts w:ascii="Arial" w:hAnsi="Arial" w:cs="Arial"/>
                <w:sz w:val="18"/>
                <w:szCs w:val="18"/>
              </w:rPr>
              <w:t>Valeur résidence 2008 ($)</w:t>
            </w:r>
          </w:p>
        </w:tc>
        <w:tc>
          <w:tcPr>
            <w:tcW w:w="993" w:type="dxa"/>
          </w:tcPr>
          <w:p w14:paraId="4A02D649" w14:textId="77777777" w:rsidR="00714580" w:rsidRPr="00C64CFE" w:rsidRDefault="00714580" w:rsidP="007B0B26">
            <w:pPr>
              <w:jc w:val="center"/>
              <w:rPr>
                <w:rFonts w:ascii="Arial" w:hAnsi="Arial" w:cs="Arial"/>
                <w:sz w:val="18"/>
                <w:szCs w:val="18"/>
              </w:rPr>
            </w:pPr>
            <w:r w:rsidRPr="00C64CFE">
              <w:rPr>
                <w:rFonts w:ascii="Arial" w:hAnsi="Arial" w:cs="Arial"/>
                <w:sz w:val="18"/>
                <w:szCs w:val="18"/>
              </w:rPr>
              <w:t>Dépense per capita 2008 ($)</w:t>
            </w:r>
          </w:p>
        </w:tc>
        <w:tc>
          <w:tcPr>
            <w:tcW w:w="850" w:type="dxa"/>
          </w:tcPr>
          <w:p w14:paraId="179BC58A" w14:textId="6C9D3091" w:rsidR="006B0C47" w:rsidRPr="00C64CFE" w:rsidRDefault="006B0C47" w:rsidP="007B0B26">
            <w:pPr>
              <w:jc w:val="center"/>
              <w:rPr>
                <w:rFonts w:ascii="Arial" w:hAnsi="Arial" w:cs="Arial"/>
                <w:sz w:val="18"/>
                <w:szCs w:val="18"/>
              </w:rPr>
            </w:pPr>
            <w:r w:rsidRPr="00C64CFE">
              <w:rPr>
                <w:rFonts w:ascii="Arial" w:hAnsi="Arial" w:cs="Arial"/>
                <w:sz w:val="18"/>
                <w:szCs w:val="18"/>
              </w:rPr>
              <w:t>1)</w:t>
            </w:r>
          </w:p>
          <w:p w14:paraId="589FA6D8" w14:textId="7B0C39FC" w:rsidR="00714580" w:rsidRPr="00C64CFE" w:rsidRDefault="006B0C47" w:rsidP="007B0B26">
            <w:pPr>
              <w:jc w:val="center"/>
              <w:rPr>
                <w:rFonts w:ascii="Arial" w:hAnsi="Arial" w:cs="Arial"/>
                <w:sz w:val="18"/>
                <w:szCs w:val="18"/>
              </w:rPr>
            </w:pPr>
            <w:r w:rsidRPr="00C64CFE">
              <w:rPr>
                <w:rFonts w:ascii="Arial" w:hAnsi="Arial" w:cs="Arial"/>
                <w:sz w:val="18"/>
                <w:szCs w:val="18"/>
              </w:rPr>
              <w:t xml:space="preserve">Baisse taxe 2008 </w:t>
            </w:r>
            <w:r w:rsidR="00714580" w:rsidRPr="00C64CFE">
              <w:rPr>
                <w:rFonts w:ascii="Arial" w:hAnsi="Arial" w:cs="Arial"/>
                <w:sz w:val="18"/>
                <w:szCs w:val="18"/>
              </w:rPr>
              <w:t>($)</w:t>
            </w:r>
          </w:p>
        </w:tc>
        <w:tc>
          <w:tcPr>
            <w:tcW w:w="992" w:type="dxa"/>
          </w:tcPr>
          <w:p w14:paraId="6B6C84B6" w14:textId="655D16B8" w:rsidR="006B0C47" w:rsidRPr="00C64CFE" w:rsidRDefault="006B0C47" w:rsidP="007B0B26">
            <w:pPr>
              <w:jc w:val="center"/>
              <w:rPr>
                <w:rFonts w:ascii="Arial" w:hAnsi="Arial" w:cs="Arial"/>
                <w:sz w:val="18"/>
                <w:szCs w:val="18"/>
              </w:rPr>
            </w:pPr>
            <w:r w:rsidRPr="00C64CFE">
              <w:rPr>
                <w:rFonts w:ascii="Arial" w:hAnsi="Arial" w:cs="Arial"/>
                <w:sz w:val="18"/>
                <w:szCs w:val="18"/>
              </w:rPr>
              <w:t>2)</w:t>
            </w:r>
          </w:p>
          <w:p w14:paraId="7FD08A47" w14:textId="3D2C17DA" w:rsidR="00714580" w:rsidRPr="00C64CFE" w:rsidRDefault="006B0C47" w:rsidP="007B0B26">
            <w:pPr>
              <w:jc w:val="center"/>
              <w:rPr>
                <w:rFonts w:ascii="Arial" w:hAnsi="Arial" w:cs="Arial"/>
                <w:sz w:val="18"/>
                <w:szCs w:val="18"/>
              </w:rPr>
            </w:pPr>
            <w:r w:rsidRPr="00C64CFE">
              <w:rPr>
                <w:rFonts w:ascii="Arial" w:hAnsi="Arial" w:cs="Arial"/>
                <w:sz w:val="18"/>
                <w:szCs w:val="18"/>
              </w:rPr>
              <w:t xml:space="preserve">Hausse </w:t>
            </w:r>
            <w:r w:rsidR="00714580" w:rsidRPr="00C64CFE">
              <w:rPr>
                <w:rFonts w:ascii="Arial" w:hAnsi="Arial" w:cs="Arial"/>
                <w:sz w:val="18"/>
                <w:szCs w:val="18"/>
              </w:rPr>
              <w:t>dépenses 2009</w:t>
            </w:r>
          </w:p>
          <w:p w14:paraId="7E55AF83" w14:textId="77777777" w:rsidR="00714580" w:rsidRPr="00C64CFE" w:rsidRDefault="00714580" w:rsidP="007B0B26">
            <w:pPr>
              <w:jc w:val="center"/>
              <w:rPr>
                <w:rFonts w:ascii="Arial" w:hAnsi="Arial" w:cs="Arial"/>
                <w:sz w:val="18"/>
                <w:szCs w:val="18"/>
              </w:rPr>
            </w:pPr>
            <w:r w:rsidRPr="00C64CFE">
              <w:rPr>
                <w:rFonts w:ascii="Arial" w:hAnsi="Arial" w:cs="Arial"/>
                <w:sz w:val="18"/>
                <w:szCs w:val="18"/>
              </w:rPr>
              <w:t>($)</w:t>
            </w:r>
          </w:p>
        </w:tc>
        <w:tc>
          <w:tcPr>
            <w:tcW w:w="851" w:type="dxa"/>
          </w:tcPr>
          <w:p w14:paraId="383B402F" w14:textId="00F994B5" w:rsidR="00714580" w:rsidRPr="00C64CFE" w:rsidRDefault="00714580" w:rsidP="007B0B26">
            <w:pPr>
              <w:jc w:val="center"/>
              <w:rPr>
                <w:rFonts w:ascii="Arial" w:hAnsi="Arial" w:cs="Arial"/>
                <w:b/>
                <w:sz w:val="18"/>
                <w:szCs w:val="18"/>
              </w:rPr>
            </w:pPr>
            <w:r w:rsidRPr="00C64CFE">
              <w:rPr>
                <w:rFonts w:ascii="Arial" w:hAnsi="Arial" w:cs="Arial"/>
                <w:b/>
                <w:sz w:val="18"/>
                <w:szCs w:val="18"/>
              </w:rPr>
              <w:t>Total</w:t>
            </w:r>
          </w:p>
          <w:p w14:paraId="5F9BE906" w14:textId="77777777" w:rsidR="006B0C47" w:rsidRPr="00C64CFE" w:rsidRDefault="006B0C47" w:rsidP="007B0B26">
            <w:pPr>
              <w:jc w:val="center"/>
              <w:rPr>
                <w:rFonts w:ascii="Arial" w:hAnsi="Arial" w:cs="Arial"/>
                <w:b/>
                <w:sz w:val="18"/>
                <w:szCs w:val="18"/>
              </w:rPr>
            </w:pPr>
            <w:r w:rsidRPr="00C64CFE">
              <w:rPr>
                <w:rFonts w:ascii="Arial" w:hAnsi="Arial" w:cs="Arial"/>
                <w:b/>
                <w:sz w:val="18"/>
                <w:szCs w:val="18"/>
              </w:rPr>
              <w:t>1 + 2</w:t>
            </w:r>
          </w:p>
          <w:p w14:paraId="541A0DD6" w14:textId="77777777" w:rsidR="00714580" w:rsidRPr="00C64CFE" w:rsidRDefault="00714580" w:rsidP="007B0B26">
            <w:pPr>
              <w:jc w:val="center"/>
              <w:rPr>
                <w:rFonts w:ascii="Arial" w:hAnsi="Arial" w:cs="Arial"/>
                <w:b/>
                <w:sz w:val="18"/>
                <w:szCs w:val="18"/>
              </w:rPr>
            </w:pPr>
            <w:r w:rsidRPr="00C64CFE">
              <w:rPr>
                <w:rFonts w:ascii="Arial" w:hAnsi="Arial" w:cs="Arial"/>
                <w:b/>
                <w:sz w:val="18"/>
                <w:szCs w:val="18"/>
              </w:rPr>
              <w:t>($)</w:t>
            </w:r>
          </w:p>
        </w:tc>
      </w:tr>
      <w:tr w:rsidR="00714580" w:rsidRPr="00C64CFE" w14:paraId="339256CB" w14:textId="77777777" w:rsidTr="00E01DE3">
        <w:tc>
          <w:tcPr>
            <w:tcW w:w="1418" w:type="dxa"/>
            <w:vMerge w:val="restart"/>
          </w:tcPr>
          <w:p w14:paraId="0BBA6E34" w14:textId="7B477B6B" w:rsidR="00714580" w:rsidRPr="00C64CFE" w:rsidRDefault="00714580" w:rsidP="00C64CFE">
            <w:pPr>
              <w:jc w:val="both"/>
              <w:rPr>
                <w:rFonts w:ascii="Arial" w:hAnsi="Arial" w:cs="Arial"/>
                <w:sz w:val="18"/>
                <w:szCs w:val="18"/>
              </w:rPr>
            </w:pPr>
            <w:r w:rsidRPr="00C64CFE">
              <w:rPr>
                <w:rFonts w:ascii="Arial" w:hAnsi="Arial" w:cs="Arial"/>
                <w:sz w:val="18"/>
                <w:szCs w:val="18"/>
              </w:rPr>
              <w:t xml:space="preserve">A) moins </w:t>
            </w:r>
          </w:p>
          <w:p w14:paraId="1B7AE447" w14:textId="75BF0325" w:rsidR="00714580" w:rsidRPr="00C64CFE" w:rsidRDefault="00714580" w:rsidP="00C64CFE">
            <w:pPr>
              <w:jc w:val="both"/>
              <w:rPr>
                <w:rFonts w:ascii="Arial" w:hAnsi="Arial" w:cs="Arial"/>
                <w:sz w:val="18"/>
                <w:szCs w:val="18"/>
              </w:rPr>
            </w:pPr>
            <w:r w:rsidRPr="00C64CFE">
              <w:rPr>
                <w:rFonts w:ascii="Arial" w:hAnsi="Arial" w:cs="Arial"/>
                <w:sz w:val="18"/>
                <w:szCs w:val="18"/>
              </w:rPr>
              <w:t>de 2 000 hab.</w:t>
            </w:r>
          </w:p>
        </w:tc>
        <w:tc>
          <w:tcPr>
            <w:tcW w:w="1701" w:type="dxa"/>
          </w:tcPr>
          <w:p w14:paraId="549445B8" w14:textId="53098189" w:rsidR="00714580" w:rsidRPr="00C64CFE" w:rsidRDefault="00714580" w:rsidP="007B0B26">
            <w:pPr>
              <w:jc w:val="center"/>
              <w:rPr>
                <w:rFonts w:ascii="Arial" w:hAnsi="Arial" w:cs="Arial"/>
                <w:sz w:val="18"/>
                <w:szCs w:val="18"/>
              </w:rPr>
            </w:pPr>
            <w:r w:rsidRPr="00C64CFE">
              <w:rPr>
                <w:rFonts w:ascii="Arial" w:hAnsi="Arial" w:cs="Arial"/>
                <w:sz w:val="18"/>
                <w:szCs w:val="18"/>
              </w:rPr>
              <w:t>St-Louis du HaHa!</w:t>
            </w:r>
          </w:p>
        </w:tc>
        <w:tc>
          <w:tcPr>
            <w:tcW w:w="992" w:type="dxa"/>
          </w:tcPr>
          <w:p w14:paraId="57437A16" w14:textId="77777777" w:rsidR="00714580" w:rsidRPr="00C64CFE" w:rsidRDefault="00714580" w:rsidP="007B0B26">
            <w:pPr>
              <w:rPr>
                <w:rFonts w:ascii="Arial" w:hAnsi="Arial" w:cs="Arial"/>
                <w:sz w:val="18"/>
                <w:szCs w:val="18"/>
              </w:rPr>
            </w:pPr>
            <w:r w:rsidRPr="00C64CFE">
              <w:rPr>
                <w:rFonts w:ascii="Arial" w:hAnsi="Arial" w:cs="Arial"/>
                <w:sz w:val="18"/>
                <w:szCs w:val="18"/>
              </w:rPr>
              <w:t xml:space="preserve">1,6832 </w:t>
            </w:r>
          </w:p>
        </w:tc>
        <w:tc>
          <w:tcPr>
            <w:tcW w:w="992" w:type="dxa"/>
          </w:tcPr>
          <w:p w14:paraId="52AF7A74" w14:textId="77777777" w:rsidR="00714580" w:rsidRPr="00C64CFE" w:rsidRDefault="00714580" w:rsidP="007B0B26">
            <w:pPr>
              <w:rPr>
                <w:rFonts w:ascii="Arial" w:hAnsi="Arial" w:cs="Arial"/>
                <w:sz w:val="18"/>
                <w:szCs w:val="18"/>
              </w:rPr>
            </w:pPr>
            <w:r w:rsidRPr="00C64CFE">
              <w:rPr>
                <w:rFonts w:ascii="Arial" w:hAnsi="Arial" w:cs="Arial"/>
                <w:sz w:val="18"/>
                <w:szCs w:val="18"/>
              </w:rPr>
              <w:t xml:space="preserve">79 857 </w:t>
            </w:r>
          </w:p>
        </w:tc>
        <w:tc>
          <w:tcPr>
            <w:tcW w:w="993" w:type="dxa"/>
          </w:tcPr>
          <w:p w14:paraId="30F99387" w14:textId="77777777" w:rsidR="00714580" w:rsidRPr="00C64CFE" w:rsidRDefault="00714580" w:rsidP="007B0B26">
            <w:pPr>
              <w:rPr>
                <w:rFonts w:ascii="Arial" w:hAnsi="Arial" w:cs="Arial"/>
                <w:sz w:val="18"/>
                <w:szCs w:val="18"/>
              </w:rPr>
            </w:pPr>
            <w:r w:rsidRPr="00C64CFE">
              <w:rPr>
                <w:rFonts w:ascii="Arial" w:hAnsi="Arial" w:cs="Arial"/>
                <w:sz w:val="18"/>
                <w:szCs w:val="18"/>
              </w:rPr>
              <w:t>810,60</w:t>
            </w:r>
          </w:p>
        </w:tc>
        <w:tc>
          <w:tcPr>
            <w:tcW w:w="850" w:type="dxa"/>
          </w:tcPr>
          <w:p w14:paraId="719D5E48" w14:textId="21114778" w:rsidR="00714580" w:rsidRPr="00C64CFE" w:rsidRDefault="00E01DE3" w:rsidP="007B0B26">
            <w:pPr>
              <w:rPr>
                <w:rFonts w:ascii="Arial" w:hAnsi="Arial" w:cs="Arial"/>
                <w:sz w:val="18"/>
                <w:szCs w:val="18"/>
              </w:rPr>
            </w:pPr>
            <w:r>
              <w:rPr>
                <w:rFonts w:ascii="Arial" w:hAnsi="Arial" w:cs="Arial"/>
                <w:sz w:val="18"/>
                <w:szCs w:val="18"/>
              </w:rPr>
              <w:t>26,48</w:t>
            </w:r>
          </w:p>
        </w:tc>
        <w:tc>
          <w:tcPr>
            <w:tcW w:w="992" w:type="dxa"/>
          </w:tcPr>
          <w:p w14:paraId="3D36F1DC" w14:textId="382B1D04" w:rsidR="00714580" w:rsidRPr="00C64CFE" w:rsidRDefault="00D64DDF" w:rsidP="007B0B26">
            <w:pPr>
              <w:rPr>
                <w:rFonts w:ascii="Arial" w:hAnsi="Arial" w:cs="Arial"/>
                <w:sz w:val="18"/>
                <w:szCs w:val="18"/>
              </w:rPr>
            </w:pPr>
            <w:r>
              <w:rPr>
                <w:rFonts w:ascii="Arial" w:hAnsi="Arial" w:cs="Arial"/>
                <w:sz w:val="18"/>
                <w:szCs w:val="18"/>
              </w:rPr>
              <w:t>38,42</w:t>
            </w:r>
          </w:p>
        </w:tc>
        <w:tc>
          <w:tcPr>
            <w:tcW w:w="851" w:type="dxa"/>
            <w:vAlign w:val="bottom"/>
          </w:tcPr>
          <w:p w14:paraId="7FE94894" w14:textId="6904F77F" w:rsidR="00714580" w:rsidRPr="00C64CFE" w:rsidRDefault="00D64DDF" w:rsidP="007B0B26">
            <w:pPr>
              <w:rPr>
                <w:rFonts w:ascii="Arial" w:hAnsi="Arial" w:cs="Arial"/>
                <w:b/>
                <w:color w:val="000000"/>
                <w:sz w:val="18"/>
                <w:szCs w:val="18"/>
              </w:rPr>
            </w:pPr>
            <w:r>
              <w:rPr>
                <w:rFonts w:ascii="Arial" w:hAnsi="Arial" w:cs="Arial"/>
                <w:b/>
                <w:color w:val="000000"/>
                <w:sz w:val="18"/>
                <w:szCs w:val="18"/>
              </w:rPr>
              <w:t>69,90</w:t>
            </w:r>
          </w:p>
        </w:tc>
      </w:tr>
      <w:tr w:rsidR="00714580" w:rsidRPr="00C64CFE" w14:paraId="2DB75800" w14:textId="77777777" w:rsidTr="00E01DE3">
        <w:trPr>
          <w:trHeight w:val="97"/>
        </w:trPr>
        <w:tc>
          <w:tcPr>
            <w:tcW w:w="1418" w:type="dxa"/>
            <w:vMerge/>
          </w:tcPr>
          <w:p w14:paraId="10187B59" w14:textId="77777777" w:rsidR="00714580" w:rsidRPr="00C64CFE" w:rsidRDefault="00714580" w:rsidP="00C64CFE">
            <w:pPr>
              <w:jc w:val="both"/>
              <w:rPr>
                <w:rFonts w:ascii="Arial" w:hAnsi="Arial" w:cs="Arial"/>
                <w:sz w:val="18"/>
                <w:szCs w:val="18"/>
              </w:rPr>
            </w:pPr>
          </w:p>
        </w:tc>
        <w:tc>
          <w:tcPr>
            <w:tcW w:w="1701" w:type="dxa"/>
          </w:tcPr>
          <w:p w14:paraId="1640B165" w14:textId="77777777" w:rsidR="00714580" w:rsidRPr="00C64CFE" w:rsidRDefault="00714580" w:rsidP="00981558">
            <w:pPr>
              <w:jc w:val="center"/>
              <w:rPr>
                <w:rFonts w:ascii="Arial" w:hAnsi="Arial" w:cs="Arial"/>
                <w:sz w:val="18"/>
                <w:szCs w:val="18"/>
              </w:rPr>
            </w:pPr>
            <w:r w:rsidRPr="00C64CFE">
              <w:rPr>
                <w:rFonts w:ascii="Arial" w:hAnsi="Arial" w:cs="Arial"/>
                <w:sz w:val="18"/>
                <w:szCs w:val="18"/>
              </w:rPr>
              <w:t>Hérouxville</w:t>
            </w:r>
          </w:p>
        </w:tc>
        <w:tc>
          <w:tcPr>
            <w:tcW w:w="992" w:type="dxa"/>
          </w:tcPr>
          <w:p w14:paraId="4AE21BAD" w14:textId="77777777" w:rsidR="00714580" w:rsidRPr="00C64CFE" w:rsidRDefault="00714580" w:rsidP="007B0B26">
            <w:pPr>
              <w:rPr>
                <w:rFonts w:ascii="Arial" w:hAnsi="Arial" w:cs="Arial"/>
                <w:sz w:val="18"/>
                <w:szCs w:val="18"/>
              </w:rPr>
            </w:pPr>
            <w:r w:rsidRPr="00C64CFE">
              <w:rPr>
                <w:rFonts w:ascii="Arial" w:hAnsi="Arial" w:cs="Arial"/>
                <w:sz w:val="18"/>
                <w:szCs w:val="18"/>
              </w:rPr>
              <w:t xml:space="preserve">1,5315 </w:t>
            </w:r>
          </w:p>
        </w:tc>
        <w:tc>
          <w:tcPr>
            <w:tcW w:w="992" w:type="dxa"/>
          </w:tcPr>
          <w:p w14:paraId="5F4C8739" w14:textId="77777777" w:rsidR="00714580" w:rsidRPr="00C64CFE" w:rsidRDefault="00714580" w:rsidP="007B0B26">
            <w:pPr>
              <w:rPr>
                <w:rFonts w:ascii="Arial" w:hAnsi="Arial" w:cs="Arial"/>
                <w:sz w:val="18"/>
                <w:szCs w:val="18"/>
              </w:rPr>
            </w:pPr>
            <w:r w:rsidRPr="00C64CFE">
              <w:rPr>
                <w:rFonts w:ascii="Arial" w:hAnsi="Arial" w:cs="Arial"/>
                <w:sz w:val="18"/>
                <w:szCs w:val="18"/>
              </w:rPr>
              <w:t>92 250</w:t>
            </w:r>
          </w:p>
        </w:tc>
        <w:tc>
          <w:tcPr>
            <w:tcW w:w="993" w:type="dxa"/>
          </w:tcPr>
          <w:p w14:paraId="15EC8B92" w14:textId="77777777" w:rsidR="00714580" w:rsidRPr="00C64CFE" w:rsidRDefault="00714580" w:rsidP="007B0B26">
            <w:pPr>
              <w:rPr>
                <w:rFonts w:ascii="Arial" w:hAnsi="Arial" w:cs="Arial"/>
                <w:sz w:val="18"/>
                <w:szCs w:val="18"/>
              </w:rPr>
            </w:pPr>
            <w:r w:rsidRPr="00C64CFE">
              <w:rPr>
                <w:rFonts w:ascii="Arial" w:hAnsi="Arial" w:cs="Arial"/>
                <w:sz w:val="18"/>
                <w:szCs w:val="18"/>
              </w:rPr>
              <w:t>910,09</w:t>
            </w:r>
          </w:p>
        </w:tc>
        <w:tc>
          <w:tcPr>
            <w:tcW w:w="850" w:type="dxa"/>
          </w:tcPr>
          <w:p w14:paraId="2EB32F2A" w14:textId="5B07A052" w:rsidR="00714580" w:rsidRPr="00C64CFE" w:rsidRDefault="00C013C3" w:rsidP="007B0B26">
            <w:pPr>
              <w:rPr>
                <w:rFonts w:ascii="Arial" w:hAnsi="Arial" w:cs="Arial"/>
                <w:sz w:val="18"/>
                <w:szCs w:val="18"/>
              </w:rPr>
            </w:pPr>
            <w:r>
              <w:rPr>
                <w:rFonts w:ascii="Arial" w:hAnsi="Arial" w:cs="Arial"/>
                <w:sz w:val="18"/>
                <w:szCs w:val="18"/>
              </w:rPr>
              <w:t>27,83</w:t>
            </w:r>
          </w:p>
        </w:tc>
        <w:tc>
          <w:tcPr>
            <w:tcW w:w="992" w:type="dxa"/>
          </w:tcPr>
          <w:p w14:paraId="2B2530E8" w14:textId="4E9E44C0" w:rsidR="00714580" w:rsidRPr="00C64CFE" w:rsidRDefault="00C013C3" w:rsidP="007B0B26">
            <w:pPr>
              <w:rPr>
                <w:rFonts w:ascii="Arial" w:hAnsi="Arial" w:cs="Arial"/>
                <w:sz w:val="18"/>
                <w:szCs w:val="18"/>
              </w:rPr>
            </w:pPr>
            <w:r>
              <w:rPr>
                <w:rFonts w:ascii="Arial" w:hAnsi="Arial" w:cs="Arial"/>
                <w:sz w:val="18"/>
                <w:szCs w:val="18"/>
              </w:rPr>
              <w:t>43,14</w:t>
            </w:r>
          </w:p>
        </w:tc>
        <w:tc>
          <w:tcPr>
            <w:tcW w:w="851" w:type="dxa"/>
            <w:vAlign w:val="bottom"/>
          </w:tcPr>
          <w:p w14:paraId="4CD1F52B" w14:textId="28C06739" w:rsidR="00714580" w:rsidRPr="00C64CFE" w:rsidRDefault="00C013C3" w:rsidP="007B0B26">
            <w:pPr>
              <w:rPr>
                <w:rFonts w:ascii="Arial" w:hAnsi="Arial" w:cs="Arial"/>
                <w:b/>
                <w:color w:val="000000"/>
                <w:sz w:val="18"/>
                <w:szCs w:val="18"/>
              </w:rPr>
            </w:pPr>
            <w:r>
              <w:rPr>
                <w:rFonts w:ascii="Arial" w:hAnsi="Arial" w:cs="Arial"/>
                <w:b/>
                <w:color w:val="000000"/>
                <w:sz w:val="18"/>
                <w:szCs w:val="18"/>
              </w:rPr>
              <w:t>70,97</w:t>
            </w:r>
          </w:p>
        </w:tc>
      </w:tr>
      <w:tr w:rsidR="00714580" w:rsidRPr="00C64CFE" w14:paraId="4AE47BA9" w14:textId="77777777" w:rsidTr="00E01DE3">
        <w:tc>
          <w:tcPr>
            <w:tcW w:w="1418" w:type="dxa"/>
            <w:vMerge w:val="restart"/>
          </w:tcPr>
          <w:p w14:paraId="682D1C6E" w14:textId="71F61CF7" w:rsidR="00714580" w:rsidRPr="00C64CFE" w:rsidRDefault="00714580" w:rsidP="00C64CFE">
            <w:pPr>
              <w:jc w:val="both"/>
              <w:rPr>
                <w:rFonts w:ascii="Arial" w:hAnsi="Arial" w:cs="Arial"/>
                <w:sz w:val="18"/>
                <w:szCs w:val="18"/>
              </w:rPr>
            </w:pPr>
            <w:r w:rsidRPr="00C64CFE">
              <w:rPr>
                <w:rFonts w:ascii="Arial" w:hAnsi="Arial" w:cs="Arial"/>
                <w:sz w:val="18"/>
                <w:szCs w:val="18"/>
              </w:rPr>
              <w:t xml:space="preserve">B) 2 000 à </w:t>
            </w:r>
          </w:p>
          <w:p w14:paraId="6DB7C89F" w14:textId="09C2157D" w:rsidR="00714580" w:rsidRPr="00C64CFE" w:rsidRDefault="00714580" w:rsidP="00C64CFE">
            <w:pPr>
              <w:jc w:val="both"/>
              <w:rPr>
                <w:rFonts w:ascii="Arial" w:hAnsi="Arial" w:cs="Arial"/>
                <w:sz w:val="18"/>
                <w:szCs w:val="18"/>
              </w:rPr>
            </w:pPr>
            <w:r w:rsidRPr="00C64CFE">
              <w:rPr>
                <w:rFonts w:ascii="Arial" w:hAnsi="Arial" w:cs="Arial"/>
                <w:sz w:val="18"/>
                <w:szCs w:val="18"/>
              </w:rPr>
              <w:t>5 000 hab.</w:t>
            </w:r>
          </w:p>
        </w:tc>
        <w:tc>
          <w:tcPr>
            <w:tcW w:w="1701" w:type="dxa"/>
          </w:tcPr>
          <w:p w14:paraId="3E9866AF" w14:textId="77777777" w:rsidR="00714580" w:rsidRPr="00C64CFE" w:rsidRDefault="00714580" w:rsidP="007B0B26">
            <w:pPr>
              <w:jc w:val="center"/>
              <w:rPr>
                <w:rFonts w:ascii="Arial" w:hAnsi="Arial" w:cs="Arial"/>
                <w:sz w:val="18"/>
                <w:szCs w:val="18"/>
              </w:rPr>
            </w:pPr>
            <w:r w:rsidRPr="00C64CFE">
              <w:rPr>
                <w:rFonts w:ascii="Arial" w:hAnsi="Arial" w:cs="Arial"/>
                <w:sz w:val="18"/>
                <w:szCs w:val="18"/>
              </w:rPr>
              <w:t>Saint-Henri</w:t>
            </w:r>
          </w:p>
        </w:tc>
        <w:tc>
          <w:tcPr>
            <w:tcW w:w="992" w:type="dxa"/>
          </w:tcPr>
          <w:p w14:paraId="77A82934" w14:textId="77777777" w:rsidR="00714580" w:rsidRPr="00C64CFE" w:rsidRDefault="00714580" w:rsidP="007B0B26">
            <w:pPr>
              <w:rPr>
                <w:rFonts w:ascii="Arial" w:hAnsi="Arial" w:cs="Arial"/>
                <w:sz w:val="18"/>
                <w:szCs w:val="18"/>
              </w:rPr>
            </w:pPr>
            <w:r w:rsidRPr="00C64CFE">
              <w:rPr>
                <w:rFonts w:ascii="Arial" w:hAnsi="Arial" w:cs="Arial"/>
                <w:sz w:val="18"/>
                <w:szCs w:val="18"/>
              </w:rPr>
              <w:t xml:space="preserve">1,1883 </w:t>
            </w:r>
          </w:p>
        </w:tc>
        <w:tc>
          <w:tcPr>
            <w:tcW w:w="992" w:type="dxa"/>
          </w:tcPr>
          <w:p w14:paraId="0941A3BC" w14:textId="77777777" w:rsidR="00714580" w:rsidRPr="00C64CFE" w:rsidRDefault="00714580" w:rsidP="007B0B26">
            <w:pPr>
              <w:rPr>
                <w:rFonts w:ascii="Arial" w:hAnsi="Arial" w:cs="Arial"/>
                <w:sz w:val="18"/>
                <w:szCs w:val="18"/>
              </w:rPr>
            </w:pPr>
            <w:r w:rsidRPr="00C64CFE">
              <w:rPr>
                <w:rFonts w:ascii="Arial" w:hAnsi="Arial" w:cs="Arial"/>
                <w:sz w:val="18"/>
                <w:szCs w:val="18"/>
              </w:rPr>
              <w:t xml:space="preserve">158 535 </w:t>
            </w:r>
          </w:p>
        </w:tc>
        <w:tc>
          <w:tcPr>
            <w:tcW w:w="993" w:type="dxa"/>
          </w:tcPr>
          <w:p w14:paraId="36330FBB" w14:textId="77777777" w:rsidR="00714580" w:rsidRPr="00C64CFE" w:rsidRDefault="00714580" w:rsidP="007B0B26">
            <w:pPr>
              <w:rPr>
                <w:rFonts w:ascii="Arial" w:hAnsi="Arial" w:cs="Arial"/>
                <w:sz w:val="18"/>
                <w:szCs w:val="18"/>
              </w:rPr>
            </w:pPr>
            <w:r w:rsidRPr="00C64CFE">
              <w:rPr>
                <w:rFonts w:ascii="Arial" w:hAnsi="Arial" w:cs="Arial"/>
                <w:sz w:val="18"/>
                <w:szCs w:val="18"/>
              </w:rPr>
              <w:t>1088,60</w:t>
            </w:r>
          </w:p>
        </w:tc>
        <w:tc>
          <w:tcPr>
            <w:tcW w:w="850" w:type="dxa"/>
          </w:tcPr>
          <w:p w14:paraId="5FEF47C2" w14:textId="2FE4FA47" w:rsidR="00714580" w:rsidRPr="00C64CFE" w:rsidRDefault="005C4A00" w:rsidP="007B0B26">
            <w:pPr>
              <w:rPr>
                <w:rFonts w:ascii="Arial" w:hAnsi="Arial" w:cs="Arial"/>
                <w:sz w:val="18"/>
                <w:szCs w:val="18"/>
              </w:rPr>
            </w:pPr>
            <w:r>
              <w:rPr>
                <w:rFonts w:ascii="Arial" w:hAnsi="Arial" w:cs="Arial"/>
                <w:sz w:val="18"/>
                <w:szCs w:val="18"/>
              </w:rPr>
              <w:t>17,91</w:t>
            </w:r>
          </w:p>
        </w:tc>
        <w:tc>
          <w:tcPr>
            <w:tcW w:w="992" w:type="dxa"/>
          </w:tcPr>
          <w:p w14:paraId="79A0BA9C" w14:textId="7E62442A" w:rsidR="00714580" w:rsidRPr="00C64CFE" w:rsidRDefault="005C4A00" w:rsidP="007B0B26">
            <w:pPr>
              <w:rPr>
                <w:rFonts w:ascii="Arial" w:hAnsi="Arial" w:cs="Arial"/>
                <w:sz w:val="18"/>
                <w:szCs w:val="18"/>
              </w:rPr>
            </w:pPr>
            <w:r>
              <w:rPr>
                <w:rFonts w:ascii="Arial" w:hAnsi="Arial" w:cs="Arial"/>
                <w:sz w:val="18"/>
                <w:szCs w:val="18"/>
              </w:rPr>
              <w:t>67,49</w:t>
            </w:r>
          </w:p>
        </w:tc>
        <w:tc>
          <w:tcPr>
            <w:tcW w:w="851" w:type="dxa"/>
            <w:vAlign w:val="bottom"/>
          </w:tcPr>
          <w:p w14:paraId="2623EA69" w14:textId="1ADDFF50" w:rsidR="00714580" w:rsidRPr="00C64CFE" w:rsidRDefault="005C4A00" w:rsidP="007B0B26">
            <w:pPr>
              <w:rPr>
                <w:rFonts w:ascii="Arial" w:hAnsi="Arial" w:cs="Arial"/>
                <w:b/>
                <w:color w:val="000000"/>
                <w:sz w:val="18"/>
                <w:szCs w:val="18"/>
              </w:rPr>
            </w:pPr>
            <w:r>
              <w:rPr>
                <w:rFonts w:ascii="Arial" w:hAnsi="Arial" w:cs="Arial"/>
                <w:b/>
                <w:color w:val="000000"/>
                <w:sz w:val="18"/>
                <w:szCs w:val="18"/>
              </w:rPr>
              <w:t>85,40</w:t>
            </w:r>
          </w:p>
        </w:tc>
      </w:tr>
      <w:tr w:rsidR="00714580" w:rsidRPr="00C64CFE" w14:paraId="1688A8E9" w14:textId="77777777" w:rsidTr="00E01DE3">
        <w:tc>
          <w:tcPr>
            <w:tcW w:w="1418" w:type="dxa"/>
            <w:vMerge/>
          </w:tcPr>
          <w:p w14:paraId="3A68E11B" w14:textId="77777777" w:rsidR="00714580" w:rsidRPr="00C64CFE" w:rsidRDefault="00714580" w:rsidP="00C64CFE">
            <w:pPr>
              <w:jc w:val="both"/>
              <w:rPr>
                <w:rFonts w:ascii="Arial" w:hAnsi="Arial" w:cs="Arial"/>
                <w:sz w:val="18"/>
                <w:szCs w:val="18"/>
              </w:rPr>
            </w:pPr>
          </w:p>
        </w:tc>
        <w:tc>
          <w:tcPr>
            <w:tcW w:w="1701" w:type="dxa"/>
          </w:tcPr>
          <w:p w14:paraId="64909310" w14:textId="77777777" w:rsidR="00714580" w:rsidRPr="00C64CFE" w:rsidRDefault="00714580" w:rsidP="007B0B26">
            <w:pPr>
              <w:jc w:val="center"/>
              <w:rPr>
                <w:rFonts w:ascii="Arial" w:hAnsi="Arial" w:cs="Arial"/>
                <w:sz w:val="18"/>
                <w:szCs w:val="18"/>
              </w:rPr>
            </w:pPr>
            <w:r w:rsidRPr="00C64CFE">
              <w:rPr>
                <w:rFonts w:ascii="Arial" w:hAnsi="Arial" w:cs="Arial"/>
                <w:sz w:val="18"/>
                <w:szCs w:val="18"/>
              </w:rPr>
              <w:t>Saint-Tite</w:t>
            </w:r>
          </w:p>
        </w:tc>
        <w:tc>
          <w:tcPr>
            <w:tcW w:w="992" w:type="dxa"/>
          </w:tcPr>
          <w:p w14:paraId="1966A6E1" w14:textId="77777777" w:rsidR="00714580" w:rsidRPr="00C64CFE" w:rsidRDefault="00714580" w:rsidP="007B0B26">
            <w:pPr>
              <w:rPr>
                <w:rFonts w:ascii="Arial" w:hAnsi="Arial" w:cs="Arial"/>
                <w:sz w:val="18"/>
                <w:szCs w:val="18"/>
              </w:rPr>
            </w:pPr>
            <w:r w:rsidRPr="00C64CFE">
              <w:rPr>
                <w:rFonts w:ascii="Arial" w:hAnsi="Arial" w:cs="Arial"/>
                <w:sz w:val="18"/>
                <w:szCs w:val="18"/>
              </w:rPr>
              <w:t xml:space="preserve">1,3192 </w:t>
            </w:r>
          </w:p>
        </w:tc>
        <w:tc>
          <w:tcPr>
            <w:tcW w:w="992" w:type="dxa"/>
          </w:tcPr>
          <w:p w14:paraId="121CC5F4" w14:textId="77777777" w:rsidR="00714580" w:rsidRPr="00C64CFE" w:rsidRDefault="00714580" w:rsidP="007B0B26">
            <w:pPr>
              <w:rPr>
                <w:rFonts w:ascii="Arial" w:hAnsi="Arial" w:cs="Arial"/>
                <w:sz w:val="18"/>
                <w:szCs w:val="18"/>
              </w:rPr>
            </w:pPr>
            <w:r w:rsidRPr="00C64CFE">
              <w:rPr>
                <w:rFonts w:ascii="Arial" w:hAnsi="Arial" w:cs="Arial"/>
                <w:sz w:val="18"/>
                <w:szCs w:val="18"/>
              </w:rPr>
              <w:t>93 388</w:t>
            </w:r>
          </w:p>
        </w:tc>
        <w:tc>
          <w:tcPr>
            <w:tcW w:w="993" w:type="dxa"/>
          </w:tcPr>
          <w:p w14:paraId="74E2EEAA" w14:textId="77777777" w:rsidR="00714580" w:rsidRPr="00C64CFE" w:rsidRDefault="00714580" w:rsidP="007B0B26">
            <w:pPr>
              <w:rPr>
                <w:rFonts w:ascii="Arial" w:hAnsi="Arial" w:cs="Arial"/>
                <w:sz w:val="18"/>
                <w:szCs w:val="18"/>
              </w:rPr>
            </w:pPr>
            <w:r w:rsidRPr="00C64CFE">
              <w:rPr>
                <w:rFonts w:ascii="Arial" w:hAnsi="Arial" w:cs="Arial"/>
                <w:sz w:val="18"/>
                <w:szCs w:val="18"/>
              </w:rPr>
              <w:t>897,54</w:t>
            </w:r>
          </w:p>
        </w:tc>
        <w:tc>
          <w:tcPr>
            <w:tcW w:w="850" w:type="dxa"/>
          </w:tcPr>
          <w:p w14:paraId="40EAE578" w14:textId="519863DF" w:rsidR="00714580" w:rsidRPr="00C64CFE" w:rsidRDefault="005C4A00" w:rsidP="007B0B26">
            <w:pPr>
              <w:rPr>
                <w:rFonts w:ascii="Arial" w:hAnsi="Arial" w:cs="Arial"/>
                <w:sz w:val="18"/>
                <w:szCs w:val="18"/>
              </w:rPr>
            </w:pPr>
            <w:r>
              <w:rPr>
                <w:rFonts w:ascii="Arial" w:hAnsi="Arial" w:cs="Arial"/>
                <w:sz w:val="18"/>
                <w:szCs w:val="18"/>
              </w:rPr>
              <w:t>7,39</w:t>
            </w:r>
          </w:p>
        </w:tc>
        <w:tc>
          <w:tcPr>
            <w:tcW w:w="992" w:type="dxa"/>
          </w:tcPr>
          <w:p w14:paraId="0E721439" w14:textId="5E3C4A9C" w:rsidR="00714580" w:rsidRPr="00C64CFE" w:rsidRDefault="005C4A00" w:rsidP="007B0B26">
            <w:pPr>
              <w:rPr>
                <w:rFonts w:ascii="Arial" w:hAnsi="Arial" w:cs="Arial"/>
                <w:sz w:val="18"/>
                <w:szCs w:val="18"/>
              </w:rPr>
            </w:pPr>
            <w:r>
              <w:rPr>
                <w:rFonts w:ascii="Arial" w:hAnsi="Arial" w:cs="Arial"/>
                <w:sz w:val="18"/>
                <w:szCs w:val="18"/>
              </w:rPr>
              <w:t>55,65</w:t>
            </w:r>
          </w:p>
        </w:tc>
        <w:tc>
          <w:tcPr>
            <w:tcW w:w="851" w:type="dxa"/>
            <w:vAlign w:val="bottom"/>
          </w:tcPr>
          <w:p w14:paraId="497E8A33" w14:textId="4A073264" w:rsidR="00714580" w:rsidRPr="00C64CFE" w:rsidRDefault="005C4A00" w:rsidP="007B0B26">
            <w:pPr>
              <w:rPr>
                <w:rFonts w:ascii="Arial" w:hAnsi="Arial" w:cs="Arial"/>
                <w:b/>
                <w:color w:val="000000"/>
                <w:sz w:val="18"/>
                <w:szCs w:val="18"/>
              </w:rPr>
            </w:pPr>
            <w:r>
              <w:rPr>
                <w:rFonts w:ascii="Arial" w:hAnsi="Arial" w:cs="Arial"/>
                <w:b/>
                <w:color w:val="000000"/>
                <w:sz w:val="18"/>
                <w:szCs w:val="18"/>
              </w:rPr>
              <w:t>63,04</w:t>
            </w:r>
          </w:p>
        </w:tc>
      </w:tr>
      <w:tr w:rsidR="00714580" w:rsidRPr="00C64CFE" w14:paraId="5E7780C5" w14:textId="77777777" w:rsidTr="00E01DE3">
        <w:tc>
          <w:tcPr>
            <w:tcW w:w="1418" w:type="dxa"/>
            <w:vMerge w:val="restart"/>
          </w:tcPr>
          <w:p w14:paraId="4DB63991" w14:textId="3B3817CE" w:rsidR="00714580" w:rsidRPr="00C64CFE" w:rsidRDefault="00714580" w:rsidP="00C64CFE">
            <w:pPr>
              <w:jc w:val="both"/>
              <w:rPr>
                <w:rFonts w:ascii="Arial" w:hAnsi="Arial" w:cs="Arial"/>
                <w:sz w:val="18"/>
                <w:szCs w:val="18"/>
              </w:rPr>
            </w:pPr>
            <w:r w:rsidRPr="00C64CFE">
              <w:rPr>
                <w:rFonts w:ascii="Arial" w:hAnsi="Arial" w:cs="Arial"/>
                <w:sz w:val="18"/>
                <w:szCs w:val="18"/>
              </w:rPr>
              <w:t xml:space="preserve">C) 5 000 à </w:t>
            </w:r>
          </w:p>
          <w:p w14:paraId="13C4B915" w14:textId="2A23D1E5" w:rsidR="00714580" w:rsidRPr="00C64CFE" w:rsidRDefault="00714580" w:rsidP="00C64CFE">
            <w:pPr>
              <w:jc w:val="both"/>
              <w:rPr>
                <w:rFonts w:ascii="Arial" w:hAnsi="Arial" w:cs="Arial"/>
                <w:sz w:val="18"/>
                <w:szCs w:val="18"/>
              </w:rPr>
            </w:pPr>
            <w:r w:rsidRPr="00C64CFE">
              <w:rPr>
                <w:rFonts w:ascii="Arial" w:hAnsi="Arial" w:cs="Arial"/>
                <w:sz w:val="18"/>
                <w:szCs w:val="18"/>
              </w:rPr>
              <w:t>20 000 hab.</w:t>
            </w:r>
          </w:p>
        </w:tc>
        <w:tc>
          <w:tcPr>
            <w:tcW w:w="1701" w:type="dxa"/>
          </w:tcPr>
          <w:p w14:paraId="7CFD0436" w14:textId="77777777" w:rsidR="00714580" w:rsidRPr="00C64CFE" w:rsidRDefault="00714580" w:rsidP="007B0B26">
            <w:pPr>
              <w:jc w:val="center"/>
              <w:rPr>
                <w:rFonts w:ascii="Arial" w:hAnsi="Arial" w:cs="Arial"/>
                <w:sz w:val="18"/>
                <w:szCs w:val="18"/>
              </w:rPr>
            </w:pPr>
            <w:r w:rsidRPr="00C64CFE">
              <w:rPr>
                <w:rFonts w:ascii="Arial" w:hAnsi="Arial" w:cs="Arial"/>
                <w:sz w:val="18"/>
                <w:szCs w:val="18"/>
              </w:rPr>
              <w:t>Lac-Mégantic</w:t>
            </w:r>
          </w:p>
        </w:tc>
        <w:tc>
          <w:tcPr>
            <w:tcW w:w="992" w:type="dxa"/>
          </w:tcPr>
          <w:p w14:paraId="1197848E" w14:textId="77777777" w:rsidR="00714580" w:rsidRPr="00C64CFE" w:rsidRDefault="00714580" w:rsidP="007B0B26">
            <w:pPr>
              <w:rPr>
                <w:rFonts w:ascii="Arial" w:hAnsi="Arial" w:cs="Arial"/>
                <w:sz w:val="18"/>
                <w:szCs w:val="18"/>
              </w:rPr>
            </w:pPr>
            <w:r w:rsidRPr="00C64CFE">
              <w:rPr>
                <w:rFonts w:ascii="Arial" w:hAnsi="Arial" w:cs="Arial"/>
                <w:sz w:val="18"/>
                <w:szCs w:val="18"/>
              </w:rPr>
              <w:t xml:space="preserve">1,9471 </w:t>
            </w:r>
          </w:p>
        </w:tc>
        <w:tc>
          <w:tcPr>
            <w:tcW w:w="992" w:type="dxa"/>
          </w:tcPr>
          <w:p w14:paraId="7CC4F581" w14:textId="77777777" w:rsidR="00714580" w:rsidRPr="00C64CFE" w:rsidRDefault="00714580" w:rsidP="007B0B26">
            <w:pPr>
              <w:rPr>
                <w:rFonts w:ascii="Arial" w:hAnsi="Arial" w:cs="Arial"/>
                <w:sz w:val="18"/>
                <w:szCs w:val="18"/>
              </w:rPr>
            </w:pPr>
            <w:r w:rsidRPr="00C64CFE">
              <w:rPr>
                <w:rFonts w:ascii="Arial" w:hAnsi="Arial" w:cs="Arial"/>
                <w:sz w:val="18"/>
                <w:szCs w:val="18"/>
              </w:rPr>
              <w:t xml:space="preserve">126 299 </w:t>
            </w:r>
          </w:p>
        </w:tc>
        <w:tc>
          <w:tcPr>
            <w:tcW w:w="993" w:type="dxa"/>
          </w:tcPr>
          <w:p w14:paraId="2B0B3F5D" w14:textId="77777777" w:rsidR="00714580" w:rsidRPr="00C64CFE" w:rsidRDefault="00714580" w:rsidP="007B0B26">
            <w:pPr>
              <w:rPr>
                <w:rFonts w:ascii="Arial" w:hAnsi="Arial" w:cs="Arial"/>
                <w:sz w:val="18"/>
                <w:szCs w:val="18"/>
              </w:rPr>
            </w:pPr>
            <w:r w:rsidRPr="00C64CFE">
              <w:rPr>
                <w:rFonts w:ascii="Arial" w:hAnsi="Arial" w:cs="Arial"/>
                <w:sz w:val="18"/>
                <w:szCs w:val="18"/>
              </w:rPr>
              <w:t>1598,83</w:t>
            </w:r>
          </w:p>
        </w:tc>
        <w:tc>
          <w:tcPr>
            <w:tcW w:w="850" w:type="dxa"/>
          </w:tcPr>
          <w:p w14:paraId="698AA308" w14:textId="46EAED5C" w:rsidR="00714580" w:rsidRPr="00C64CFE" w:rsidRDefault="009D006B" w:rsidP="007B0B26">
            <w:pPr>
              <w:rPr>
                <w:rFonts w:ascii="Arial" w:hAnsi="Arial" w:cs="Arial"/>
                <w:sz w:val="18"/>
                <w:szCs w:val="18"/>
              </w:rPr>
            </w:pPr>
            <w:r>
              <w:rPr>
                <w:rFonts w:ascii="Arial" w:hAnsi="Arial" w:cs="Arial"/>
                <w:sz w:val="18"/>
                <w:szCs w:val="18"/>
              </w:rPr>
              <w:t>45,74</w:t>
            </w:r>
          </w:p>
        </w:tc>
        <w:tc>
          <w:tcPr>
            <w:tcW w:w="992" w:type="dxa"/>
          </w:tcPr>
          <w:p w14:paraId="069D585B" w14:textId="3DA0ABEE" w:rsidR="00714580" w:rsidRPr="00C64CFE" w:rsidRDefault="009D006B" w:rsidP="007B0B26">
            <w:pPr>
              <w:rPr>
                <w:rFonts w:ascii="Arial" w:hAnsi="Arial" w:cs="Arial"/>
                <w:sz w:val="18"/>
                <w:szCs w:val="18"/>
              </w:rPr>
            </w:pPr>
            <w:r>
              <w:rPr>
                <w:rFonts w:ascii="Arial" w:hAnsi="Arial" w:cs="Arial"/>
                <w:sz w:val="18"/>
                <w:szCs w:val="18"/>
              </w:rPr>
              <w:t>84,90</w:t>
            </w:r>
          </w:p>
        </w:tc>
        <w:tc>
          <w:tcPr>
            <w:tcW w:w="851" w:type="dxa"/>
            <w:vAlign w:val="bottom"/>
          </w:tcPr>
          <w:p w14:paraId="5D53447E" w14:textId="57F08FAB" w:rsidR="00714580" w:rsidRPr="00C64CFE" w:rsidRDefault="009D006B" w:rsidP="007B0B26">
            <w:pPr>
              <w:rPr>
                <w:rFonts w:ascii="Arial" w:hAnsi="Arial" w:cs="Arial"/>
                <w:b/>
                <w:color w:val="000000"/>
                <w:sz w:val="18"/>
                <w:szCs w:val="18"/>
              </w:rPr>
            </w:pPr>
            <w:r>
              <w:rPr>
                <w:rFonts w:ascii="Arial" w:hAnsi="Arial" w:cs="Arial"/>
                <w:b/>
                <w:color w:val="000000"/>
                <w:sz w:val="18"/>
                <w:szCs w:val="18"/>
              </w:rPr>
              <w:t>130,64</w:t>
            </w:r>
          </w:p>
        </w:tc>
      </w:tr>
      <w:tr w:rsidR="00714580" w:rsidRPr="00C64CFE" w14:paraId="42D1F535" w14:textId="77777777" w:rsidTr="00E01DE3">
        <w:tc>
          <w:tcPr>
            <w:tcW w:w="1418" w:type="dxa"/>
            <w:vMerge/>
          </w:tcPr>
          <w:p w14:paraId="2993EE18" w14:textId="77777777" w:rsidR="00714580" w:rsidRPr="00C64CFE" w:rsidRDefault="00714580" w:rsidP="00C64CFE">
            <w:pPr>
              <w:jc w:val="both"/>
              <w:rPr>
                <w:rFonts w:ascii="Arial" w:hAnsi="Arial" w:cs="Arial"/>
                <w:sz w:val="18"/>
                <w:szCs w:val="18"/>
              </w:rPr>
            </w:pPr>
          </w:p>
        </w:tc>
        <w:tc>
          <w:tcPr>
            <w:tcW w:w="1701" w:type="dxa"/>
          </w:tcPr>
          <w:p w14:paraId="2B21D11B" w14:textId="77777777" w:rsidR="00714580" w:rsidRPr="00C64CFE" w:rsidRDefault="00714580" w:rsidP="007B0B26">
            <w:pPr>
              <w:jc w:val="center"/>
              <w:rPr>
                <w:rFonts w:ascii="Arial" w:hAnsi="Arial" w:cs="Arial"/>
                <w:sz w:val="18"/>
                <w:szCs w:val="18"/>
              </w:rPr>
            </w:pPr>
            <w:r w:rsidRPr="00C64CFE">
              <w:rPr>
                <w:rFonts w:ascii="Arial" w:hAnsi="Arial" w:cs="Arial"/>
                <w:sz w:val="18"/>
                <w:szCs w:val="18"/>
              </w:rPr>
              <w:t>Lac-Beauport</w:t>
            </w:r>
          </w:p>
        </w:tc>
        <w:tc>
          <w:tcPr>
            <w:tcW w:w="992" w:type="dxa"/>
          </w:tcPr>
          <w:p w14:paraId="4B5FD01A" w14:textId="77777777" w:rsidR="00714580" w:rsidRPr="00C64CFE" w:rsidRDefault="00714580" w:rsidP="007B0B26">
            <w:pPr>
              <w:rPr>
                <w:rFonts w:ascii="Arial" w:hAnsi="Arial" w:cs="Arial"/>
                <w:sz w:val="18"/>
                <w:szCs w:val="18"/>
              </w:rPr>
            </w:pPr>
            <w:r w:rsidRPr="00C64CFE">
              <w:rPr>
                <w:rFonts w:ascii="Arial" w:hAnsi="Arial" w:cs="Arial"/>
                <w:sz w:val="18"/>
                <w:szCs w:val="18"/>
              </w:rPr>
              <w:t xml:space="preserve">1,0258 </w:t>
            </w:r>
          </w:p>
        </w:tc>
        <w:tc>
          <w:tcPr>
            <w:tcW w:w="992" w:type="dxa"/>
          </w:tcPr>
          <w:p w14:paraId="35BF4060" w14:textId="77777777" w:rsidR="00714580" w:rsidRPr="00C64CFE" w:rsidRDefault="00714580" w:rsidP="007B0B26">
            <w:pPr>
              <w:rPr>
                <w:rFonts w:ascii="Arial" w:hAnsi="Arial" w:cs="Arial"/>
                <w:sz w:val="18"/>
                <w:szCs w:val="18"/>
              </w:rPr>
            </w:pPr>
            <w:r w:rsidRPr="00C64CFE">
              <w:rPr>
                <w:rFonts w:ascii="Arial" w:hAnsi="Arial" w:cs="Arial"/>
                <w:sz w:val="18"/>
                <w:szCs w:val="18"/>
              </w:rPr>
              <w:t>292 277</w:t>
            </w:r>
          </w:p>
        </w:tc>
        <w:tc>
          <w:tcPr>
            <w:tcW w:w="993" w:type="dxa"/>
          </w:tcPr>
          <w:p w14:paraId="05156EEE" w14:textId="77777777" w:rsidR="00714580" w:rsidRPr="00C64CFE" w:rsidRDefault="00714580" w:rsidP="007B0B26">
            <w:pPr>
              <w:rPr>
                <w:rFonts w:ascii="Arial" w:hAnsi="Arial" w:cs="Arial"/>
                <w:sz w:val="18"/>
                <w:szCs w:val="18"/>
              </w:rPr>
            </w:pPr>
            <w:r w:rsidRPr="00C64CFE">
              <w:rPr>
                <w:rFonts w:ascii="Arial" w:hAnsi="Arial" w:cs="Arial"/>
                <w:sz w:val="18"/>
                <w:szCs w:val="18"/>
              </w:rPr>
              <w:t>1248,87</w:t>
            </w:r>
          </w:p>
        </w:tc>
        <w:tc>
          <w:tcPr>
            <w:tcW w:w="850" w:type="dxa"/>
          </w:tcPr>
          <w:p w14:paraId="224D61F3" w14:textId="42C47487" w:rsidR="00714580" w:rsidRPr="00C64CFE" w:rsidRDefault="009D006B" w:rsidP="007B0B26">
            <w:pPr>
              <w:rPr>
                <w:rFonts w:ascii="Arial" w:hAnsi="Arial" w:cs="Arial"/>
                <w:sz w:val="18"/>
                <w:szCs w:val="18"/>
              </w:rPr>
            </w:pPr>
            <w:r>
              <w:rPr>
                <w:rFonts w:ascii="Arial" w:hAnsi="Arial" w:cs="Arial"/>
                <w:sz w:val="18"/>
                <w:szCs w:val="18"/>
              </w:rPr>
              <w:t>55,77</w:t>
            </w:r>
          </w:p>
        </w:tc>
        <w:tc>
          <w:tcPr>
            <w:tcW w:w="992" w:type="dxa"/>
          </w:tcPr>
          <w:p w14:paraId="0DB377AE" w14:textId="05B73DFB" w:rsidR="00714580" w:rsidRPr="00C64CFE" w:rsidRDefault="009D006B" w:rsidP="007B0B26">
            <w:pPr>
              <w:rPr>
                <w:rFonts w:ascii="Arial" w:hAnsi="Arial" w:cs="Arial"/>
                <w:sz w:val="18"/>
                <w:szCs w:val="18"/>
              </w:rPr>
            </w:pPr>
            <w:r>
              <w:rPr>
                <w:rFonts w:ascii="Arial" w:hAnsi="Arial" w:cs="Arial"/>
                <w:sz w:val="18"/>
                <w:szCs w:val="18"/>
              </w:rPr>
              <w:t>66,31</w:t>
            </w:r>
          </w:p>
        </w:tc>
        <w:tc>
          <w:tcPr>
            <w:tcW w:w="851" w:type="dxa"/>
            <w:vAlign w:val="bottom"/>
          </w:tcPr>
          <w:p w14:paraId="3902FDDE" w14:textId="61D17EFA" w:rsidR="00714580" w:rsidRPr="00C64CFE" w:rsidRDefault="009D006B" w:rsidP="007B0B26">
            <w:pPr>
              <w:rPr>
                <w:rFonts w:ascii="Arial" w:hAnsi="Arial" w:cs="Arial"/>
                <w:b/>
                <w:color w:val="000000"/>
                <w:sz w:val="18"/>
                <w:szCs w:val="18"/>
              </w:rPr>
            </w:pPr>
            <w:r>
              <w:rPr>
                <w:rFonts w:ascii="Arial" w:hAnsi="Arial" w:cs="Arial"/>
                <w:b/>
                <w:color w:val="000000"/>
                <w:sz w:val="18"/>
                <w:szCs w:val="18"/>
              </w:rPr>
              <w:t>122,08</w:t>
            </w:r>
          </w:p>
        </w:tc>
      </w:tr>
      <w:tr w:rsidR="00714580" w:rsidRPr="00C64CFE" w14:paraId="1ABE50B7" w14:textId="77777777" w:rsidTr="00E01DE3">
        <w:tc>
          <w:tcPr>
            <w:tcW w:w="1418" w:type="dxa"/>
            <w:vMerge w:val="restart"/>
          </w:tcPr>
          <w:p w14:paraId="3BE89F1F" w14:textId="77777777" w:rsidR="00714580" w:rsidRPr="00C64CFE" w:rsidRDefault="00714580" w:rsidP="00C64CFE">
            <w:pPr>
              <w:jc w:val="both"/>
              <w:rPr>
                <w:rFonts w:ascii="Arial" w:hAnsi="Arial" w:cs="Arial"/>
                <w:sz w:val="18"/>
                <w:szCs w:val="18"/>
              </w:rPr>
            </w:pPr>
            <w:r w:rsidRPr="00C64CFE">
              <w:rPr>
                <w:rFonts w:ascii="Arial" w:hAnsi="Arial" w:cs="Arial"/>
                <w:sz w:val="18"/>
                <w:szCs w:val="18"/>
              </w:rPr>
              <w:t xml:space="preserve">D) plus de </w:t>
            </w:r>
          </w:p>
          <w:p w14:paraId="0BB8B7A4" w14:textId="662D4BB1" w:rsidR="00714580" w:rsidRPr="00C64CFE" w:rsidRDefault="00714580" w:rsidP="00C64CFE">
            <w:pPr>
              <w:jc w:val="both"/>
              <w:rPr>
                <w:rFonts w:ascii="Arial" w:hAnsi="Arial" w:cs="Arial"/>
                <w:sz w:val="18"/>
                <w:szCs w:val="18"/>
              </w:rPr>
            </w:pPr>
            <w:r w:rsidRPr="00C64CFE">
              <w:rPr>
                <w:rFonts w:ascii="Arial" w:hAnsi="Arial" w:cs="Arial"/>
                <w:sz w:val="18"/>
                <w:szCs w:val="18"/>
              </w:rPr>
              <w:t>20 000 hab.</w:t>
            </w:r>
          </w:p>
        </w:tc>
        <w:tc>
          <w:tcPr>
            <w:tcW w:w="1701" w:type="dxa"/>
          </w:tcPr>
          <w:p w14:paraId="4869C9B2" w14:textId="77777777" w:rsidR="00714580" w:rsidRPr="00C64CFE" w:rsidRDefault="00714580" w:rsidP="007B0B26">
            <w:pPr>
              <w:jc w:val="center"/>
              <w:rPr>
                <w:rFonts w:ascii="Arial" w:hAnsi="Arial" w:cs="Arial"/>
                <w:sz w:val="18"/>
                <w:szCs w:val="18"/>
              </w:rPr>
            </w:pPr>
            <w:r w:rsidRPr="00C64CFE">
              <w:rPr>
                <w:rFonts w:ascii="Arial" w:hAnsi="Arial" w:cs="Arial"/>
                <w:sz w:val="18"/>
                <w:szCs w:val="18"/>
              </w:rPr>
              <w:t>Gatineau</w:t>
            </w:r>
          </w:p>
        </w:tc>
        <w:tc>
          <w:tcPr>
            <w:tcW w:w="992" w:type="dxa"/>
          </w:tcPr>
          <w:p w14:paraId="1D6B9792" w14:textId="77777777" w:rsidR="00714580" w:rsidRPr="00C64CFE" w:rsidRDefault="00714580" w:rsidP="007B0B26">
            <w:pPr>
              <w:rPr>
                <w:rFonts w:ascii="Arial" w:hAnsi="Arial" w:cs="Arial"/>
                <w:sz w:val="18"/>
                <w:szCs w:val="18"/>
              </w:rPr>
            </w:pPr>
            <w:r w:rsidRPr="00C64CFE">
              <w:rPr>
                <w:rFonts w:ascii="Arial" w:hAnsi="Arial" w:cs="Arial"/>
                <w:sz w:val="18"/>
                <w:szCs w:val="18"/>
              </w:rPr>
              <w:t xml:space="preserve">1,3298 </w:t>
            </w:r>
          </w:p>
        </w:tc>
        <w:tc>
          <w:tcPr>
            <w:tcW w:w="992" w:type="dxa"/>
          </w:tcPr>
          <w:p w14:paraId="43A270B7" w14:textId="77777777" w:rsidR="00714580" w:rsidRPr="00C64CFE" w:rsidRDefault="00714580" w:rsidP="007B0B26">
            <w:pPr>
              <w:rPr>
                <w:rFonts w:ascii="Arial" w:hAnsi="Arial" w:cs="Arial"/>
                <w:sz w:val="18"/>
                <w:szCs w:val="18"/>
              </w:rPr>
            </w:pPr>
            <w:r w:rsidRPr="00C64CFE">
              <w:rPr>
                <w:rFonts w:ascii="Arial" w:hAnsi="Arial" w:cs="Arial"/>
                <w:sz w:val="18"/>
                <w:szCs w:val="18"/>
              </w:rPr>
              <w:t xml:space="preserve">205 525 </w:t>
            </w:r>
          </w:p>
        </w:tc>
        <w:tc>
          <w:tcPr>
            <w:tcW w:w="993" w:type="dxa"/>
          </w:tcPr>
          <w:p w14:paraId="49CAEA8E" w14:textId="77777777" w:rsidR="00714580" w:rsidRPr="00C64CFE" w:rsidRDefault="00714580" w:rsidP="007B0B26">
            <w:pPr>
              <w:rPr>
                <w:rFonts w:ascii="Arial" w:hAnsi="Arial" w:cs="Arial"/>
                <w:sz w:val="18"/>
                <w:szCs w:val="18"/>
              </w:rPr>
            </w:pPr>
            <w:r w:rsidRPr="00C64CFE">
              <w:rPr>
                <w:rFonts w:ascii="Arial" w:hAnsi="Arial" w:cs="Arial"/>
                <w:sz w:val="18"/>
                <w:szCs w:val="18"/>
              </w:rPr>
              <w:t>1538,58</w:t>
            </w:r>
          </w:p>
        </w:tc>
        <w:tc>
          <w:tcPr>
            <w:tcW w:w="850" w:type="dxa"/>
          </w:tcPr>
          <w:p w14:paraId="08952DC5" w14:textId="3D0130E2" w:rsidR="00714580" w:rsidRPr="00C64CFE" w:rsidRDefault="009D006B" w:rsidP="007B0B26">
            <w:pPr>
              <w:rPr>
                <w:rFonts w:ascii="Arial" w:hAnsi="Arial" w:cs="Arial"/>
                <w:sz w:val="18"/>
                <w:szCs w:val="18"/>
              </w:rPr>
            </w:pPr>
            <w:r>
              <w:rPr>
                <w:rFonts w:ascii="Arial" w:hAnsi="Arial" w:cs="Arial"/>
                <w:sz w:val="18"/>
                <w:szCs w:val="18"/>
              </w:rPr>
              <w:t>58,76</w:t>
            </w:r>
          </w:p>
        </w:tc>
        <w:tc>
          <w:tcPr>
            <w:tcW w:w="992" w:type="dxa"/>
          </w:tcPr>
          <w:p w14:paraId="5E098C6C" w14:textId="71BD35CD" w:rsidR="00714580" w:rsidRPr="00C64CFE" w:rsidRDefault="009D006B" w:rsidP="007B0B26">
            <w:pPr>
              <w:rPr>
                <w:rFonts w:ascii="Arial" w:hAnsi="Arial" w:cs="Arial"/>
                <w:sz w:val="18"/>
                <w:szCs w:val="18"/>
              </w:rPr>
            </w:pPr>
            <w:r>
              <w:rPr>
                <w:rFonts w:ascii="Arial" w:hAnsi="Arial" w:cs="Arial"/>
                <w:sz w:val="18"/>
                <w:szCs w:val="18"/>
              </w:rPr>
              <w:t>137,55</w:t>
            </w:r>
          </w:p>
        </w:tc>
        <w:tc>
          <w:tcPr>
            <w:tcW w:w="851" w:type="dxa"/>
            <w:vAlign w:val="bottom"/>
          </w:tcPr>
          <w:p w14:paraId="2F5CEB5E" w14:textId="02C5E24D" w:rsidR="00714580" w:rsidRPr="00C64CFE" w:rsidRDefault="009D006B" w:rsidP="007B0B26">
            <w:pPr>
              <w:rPr>
                <w:rFonts w:ascii="Arial" w:hAnsi="Arial" w:cs="Arial"/>
                <w:b/>
                <w:color w:val="000000"/>
                <w:sz w:val="18"/>
                <w:szCs w:val="18"/>
              </w:rPr>
            </w:pPr>
            <w:r>
              <w:rPr>
                <w:rFonts w:ascii="Arial" w:hAnsi="Arial" w:cs="Arial"/>
                <w:b/>
                <w:color w:val="000000"/>
                <w:sz w:val="18"/>
                <w:szCs w:val="18"/>
              </w:rPr>
              <w:t>196,31</w:t>
            </w:r>
          </w:p>
        </w:tc>
      </w:tr>
      <w:tr w:rsidR="00714580" w:rsidRPr="00C64CFE" w14:paraId="6C4F7D25" w14:textId="77777777" w:rsidTr="00E01DE3">
        <w:tc>
          <w:tcPr>
            <w:tcW w:w="1418" w:type="dxa"/>
            <w:vMerge/>
          </w:tcPr>
          <w:p w14:paraId="122B2E9C" w14:textId="77777777" w:rsidR="00714580" w:rsidRPr="00C64CFE" w:rsidRDefault="00714580" w:rsidP="00C64CFE">
            <w:pPr>
              <w:jc w:val="both"/>
              <w:rPr>
                <w:rFonts w:ascii="Arial" w:hAnsi="Arial" w:cs="Arial"/>
                <w:sz w:val="18"/>
                <w:szCs w:val="18"/>
              </w:rPr>
            </w:pPr>
          </w:p>
        </w:tc>
        <w:tc>
          <w:tcPr>
            <w:tcW w:w="1701" w:type="dxa"/>
          </w:tcPr>
          <w:p w14:paraId="1DA7DE02" w14:textId="77777777" w:rsidR="00714580" w:rsidRPr="00C64CFE" w:rsidRDefault="00714580" w:rsidP="007B0B26">
            <w:pPr>
              <w:jc w:val="center"/>
              <w:rPr>
                <w:rFonts w:ascii="Arial" w:hAnsi="Arial" w:cs="Arial"/>
                <w:sz w:val="18"/>
                <w:szCs w:val="18"/>
              </w:rPr>
            </w:pPr>
            <w:r w:rsidRPr="00C64CFE">
              <w:rPr>
                <w:rFonts w:ascii="Arial" w:hAnsi="Arial" w:cs="Arial"/>
                <w:sz w:val="18"/>
                <w:szCs w:val="18"/>
              </w:rPr>
              <w:t>Laval</w:t>
            </w:r>
          </w:p>
        </w:tc>
        <w:tc>
          <w:tcPr>
            <w:tcW w:w="992" w:type="dxa"/>
          </w:tcPr>
          <w:p w14:paraId="4BFCA334" w14:textId="77777777" w:rsidR="00714580" w:rsidRPr="00C64CFE" w:rsidRDefault="00714580" w:rsidP="007B0B26">
            <w:pPr>
              <w:rPr>
                <w:rFonts w:ascii="Arial" w:hAnsi="Arial" w:cs="Arial"/>
                <w:sz w:val="18"/>
                <w:szCs w:val="18"/>
              </w:rPr>
            </w:pPr>
            <w:r w:rsidRPr="00C64CFE">
              <w:rPr>
                <w:rFonts w:ascii="Arial" w:hAnsi="Arial" w:cs="Arial"/>
                <w:sz w:val="18"/>
                <w:szCs w:val="18"/>
              </w:rPr>
              <w:t xml:space="preserve">1,3974 </w:t>
            </w:r>
          </w:p>
        </w:tc>
        <w:tc>
          <w:tcPr>
            <w:tcW w:w="992" w:type="dxa"/>
          </w:tcPr>
          <w:p w14:paraId="360DEFBD" w14:textId="77777777" w:rsidR="00714580" w:rsidRPr="00C64CFE" w:rsidRDefault="00714580" w:rsidP="007B0B26">
            <w:pPr>
              <w:rPr>
                <w:rFonts w:ascii="Arial" w:hAnsi="Arial" w:cs="Arial"/>
                <w:sz w:val="18"/>
                <w:szCs w:val="18"/>
              </w:rPr>
            </w:pPr>
            <w:r w:rsidRPr="00C64CFE">
              <w:rPr>
                <w:rFonts w:ascii="Arial" w:hAnsi="Arial" w:cs="Arial"/>
                <w:sz w:val="18"/>
                <w:szCs w:val="18"/>
              </w:rPr>
              <w:t>255 509</w:t>
            </w:r>
          </w:p>
        </w:tc>
        <w:tc>
          <w:tcPr>
            <w:tcW w:w="993" w:type="dxa"/>
          </w:tcPr>
          <w:p w14:paraId="4FB2E413" w14:textId="77777777" w:rsidR="00714580" w:rsidRPr="00C64CFE" w:rsidRDefault="00714580" w:rsidP="007B0B26">
            <w:pPr>
              <w:rPr>
                <w:rFonts w:ascii="Arial" w:hAnsi="Arial" w:cs="Arial"/>
                <w:sz w:val="18"/>
                <w:szCs w:val="18"/>
              </w:rPr>
            </w:pPr>
            <w:r w:rsidRPr="00C64CFE">
              <w:rPr>
                <w:rFonts w:ascii="Arial" w:hAnsi="Arial" w:cs="Arial"/>
                <w:sz w:val="18"/>
                <w:szCs w:val="18"/>
              </w:rPr>
              <w:t>1443,63</w:t>
            </w:r>
          </w:p>
        </w:tc>
        <w:tc>
          <w:tcPr>
            <w:tcW w:w="850" w:type="dxa"/>
          </w:tcPr>
          <w:p w14:paraId="1CE49282" w14:textId="02E5AD20" w:rsidR="00714580" w:rsidRPr="00C64CFE" w:rsidRDefault="00700A5F" w:rsidP="007B0B26">
            <w:pPr>
              <w:rPr>
                <w:rFonts w:ascii="Arial" w:hAnsi="Arial" w:cs="Arial"/>
                <w:sz w:val="18"/>
                <w:szCs w:val="18"/>
              </w:rPr>
            </w:pPr>
            <w:r>
              <w:rPr>
                <w:rFonts w:ascii="Arial" w:hAnsi="Arial" w:cs="Arial"/>
                <w:sz w:val="18"/>
                <w:szCs w:val="18"/>
              </w:rPr>
              <w:t>76,76</w:t>
            </w:r>
          </w:p>
        </w:tc>
        <w:tc>
          <w:tcPr>
            <w:tcW w:w="992" w:type="dxa"/>
          </w:tcPr>
          <w:p w14:paraId="07D54465" w14:textId="402F4AFD" w:rsidR="00714580" w:rsidRPr="00C64CFE" w:rsidRDefault="00700A5F" w:rsidP="007B0B26">
            <w:pPr>
              <w:rPr>
                <w:rFonts w:ascii="Arial" w:hAnsi="Arial" w:cs="Arial"/>
                <w:sz w:val="18"/>
                <w:szCs w:val="18"/>
              </w:rPr>
            </w:pPr>
            <w:r>
              <w:rPr>
                <w:rFonts w:ascii="Arial" w:hAnsi="Arial" w:cs="Arial"/>
                <w:sz w:val="18"/>
                <w:szCs w:val="18"/>
              </w:rPr>
              <w:t>129,06</w:t>
            </w:r>
          </w:p>
        </w:tc>
        <w:tc>
          <w:tcPr>
            <w:tcW w:w="851" w:type="dxa"/>
            <w:vAlign w:val="bottom"/>
          </w:tcPr>
          <w:p w14:paraId="1BAD8EE4" w14:textId="715CA5C0" w:rsidR="00714580" w:rsidRPr="00C64CFE" w:rsidRDefault="00700A5F" w:rsidP="007B0B26">
            <w:pPr>
              <w:rPr>
                <w:rFonts w:ascii="Arial" w:hAnsi="Arial" w:cs="Arial"/>
                <w:b/>
                <w:color w:val="000000"/>
                <w:sz w:val="18"/>
                <w:szCs w:val="18"/>
              </w:rPr>
            </w:pPr>
            <w:r>
              <w:rPr>
                <w:rFonts w:ascii="Arial" w:hAnsi="Arial" w:cs="Arial"/>
                <w:b/>
                <w:color w:val="000000"/>
                <w:sz w:val="18"/>
                <w:szCs w:val="18"/>
              </w:rPr>
              <w:t>205,82</w:t>
            </w:r>
          </w:p>
        </w:tc>
      </w:tr>
    </w:tbl>
    <w:p w14:paraId="40601714" w14:textId="7816DF9F" w:rsidR="00A14ABE" w:rsidRPr="00C64CFE" w:rsidRDefault="000859E8" w:rsidP="00C64CFE">
      <w:pPr>
        <w:spacing w:after="0" w:line="240" w:lineRule="auto"/>
        <w:jc w:val="both"/>
        <w:rPr>
          <w:rFonts w:ascii="Arial" w:hAnsi="Arial" w:cs="Arial"/>
          <w:sz w:val="18"/>
          <w:szCs w:val="18"/>
        </w:rPr>
      </w:pPr>
      <w:r w:rsidRPr="00C64CFE">
        <w:rPr>
          <w:rFonts w:ascii="Arial" w:hAnsi="Arial" w:cs="Arial"/>
          <w:sz w:val="18"/>
          <w:szCs w:val="18"/>
        </w:rPr>
        <w:t>Calcul : baisse de taxe = (TGT) X (Valeur) X (la Pente (b) A</w:t>
      </w:r>
      <w:r w:rsidR="00FC0195" w:rsidRPr="00C64CFE">
        <w:rPr>
          <w:rFonts w:ascii="Arial" w:hAnsi="Arial" w:cs="Arial"/>
          <w:sz w:val="18"/>
          <w:szCs w:val="18"/>
        </w:rPr>
        <w:t>nnée préélectorale du tableau 21</w:t>
      </w:r>
      <w:r w:rsidRPr="00C64CFE">
        <w:rPr>
          <w:rFonts w:ascii="Arial" w:hAnsi="Arial" w:cs="Arial"/>
          <w:sz w:val="18"/>
          <w:szCs w:val="18"/>
        </w:rPr>
        <w:t>)</w:t>
      </w:r>
    </w:p>
    <w:p w14:paraId="3120BC26" w14:textId="02D602DC" w:rsidR="000859E8" w:rsidRPr="00C64CFE" w:rsidRDefault="000859E8" w:rsidP="00C64CFE">
      <w:pPr>
        <w:spacing w:after="0" w:line="240" w:lineRule="auto"/>
        <w:jc w:val="both"/>
        <w:rPr>
          <w:rFonts w:ascii="Arial" w:hAnsi="Arial" w:cs="Arial"/>
          <w:sz w:val="18"/>
          <w:szCs w:val="18"/>
        </w:rPr>
      </w:pPr>
      <w:r w:rsidRPr="00C64CFE">
        <w:rPr>
          <w:rFonts w:ascii="Arial" w:hAnsi="Arial" w:cs="Arial"/>
          <w:sz w:val="18"/>
          <w:szCs w:val="18"/>
        </w:rPr>
        <w:t xml:space="preserve">            Hausse de dépense = (dépense) X (la Pente (b) Année électoral</w:t>
      </w:r>
      <w:r w:rsidR="00D57E49" w:rsidRPr="00C64CFE">
        <w:rPr>
          <w:rFonts w:ascii="Arial" w:hAnsi="Arial" w:cs="Arial"/>
          <w:sz w:val="18"/>
          <w:szCs w:val="18"/>
        </w:rPr>
        <w:t>e</w:t>
      </w:r>
      <w:r w:rsidR="00FC0195" w:rsidRPr="00C64CFE">
        <w:rPr>
          <w:rFonts w:ascii="Arial" w:hAnsi="Arial" w:cs="Arial"/>
          <w:sz w:val="18"/>
          <w:szCs w:val="18"/>
        </w:rPr>
        <w:t xml:space="preserve"> tableau 22</w:t>
      </w:r>
      <w:r w:rsidRPr="00C64CFE">
        <w:rPr>
          <w:rFonts w:ascii="Arial" w:hAnsi="Arial" w:cs="Arial"/>
          <w:sz w:val="18"/>
          <w:szCs w:val="18"/>
        </w:rPr>
        <w:t>)</w:t>
      </w:r>
    </w:p>
    <w:p w14:paraId="1A6CF3AC" w14:textId="77777777" w:rsidR="002B45F7" w:rsidRDefault="002B45F7" w:rsidP="00092B69">
      <w:pPr>
        <w:spacing w:after="120" w:line="360" w:lineRule="auto"/>
        <w:jc w:val="both"/>
        <w:rPr>
          <w:rFonts w:ascii="Arial" w:hAnsi="Arial" w:cs="Arial"/>
          <w:b/>
        </w:rPr>
      </w:pPr>
    </w:p>
    <w:p w14:paraId="0C7D45A6" w14:textId="5349722E" w:rsidR="00C42022" w:rsidRDefault="00794230" w:rsidP="00092B69">
      <w:pPr>
        <w:spacing w:after="120" w:line="360" w:lineRule="auto"/>
        <w:jc w:val="both"/>
        <w:rPr>
          <w:rFonts w:ascii="Arial" w:hAnsi="Arial" w:cs="Arial"/>
        </w:rPr>
      </w:pPr>
      <w:r>
        <w:rPr>
          <w:rFonts w:ascii="Arial" w:hAnsi="Arial" w:cs="Arial"/>
        </w:rPr>
        <w:t xml:space="preserve">La seconde question pertinente à propos de ces résultats est de discuter les anomalies. </w:t>
      </w:r>
      <w:r w:rsidR="006C1E86">
        <w:rPr>
          <w:rFonts w:ascii="Arial" w:hAnsi="Arial" w:cs="Arial"/>
        </w:rPr>
        <w:t>Q</w:t>
      </w:r>
      <w:r w:rsidR="00AE47FA">
        <w:rPr>
          <w:rFonts w:ascii="Arial" w:hAnsi="Arial" w:cs="Arial"/>
        </w:rPr>
        <w:t xml:space="preserve">ue dire </w:t>
      </w:r>
      <w:r w:rsidR="006C1E86">
        <w:rPr>
          <w:rFonts w:ascii="Arial" w:hAnsi="Arial" w:cs="Arial"/>
        </w:rPr>
        <w:t xml:space="preserve">maintenant </w:t>
      </w:r>
      <w:r w:rsidR="00AE47FA">
        <w:rPr>
          <w:rFonts w:ascii="Arial" w:hAnsi="Arial" w:cs="Arial"/>
        </w:rPr>
        <w:t>de la</w:t>
      </w:r>
      <w:r w:rsidR="001E11FD">
        <w:rPr>
          <w:rFonts w:ascii="Arial" w:hAnsi="Arial" w:cs="Arial"/>
        </w:rPr>
        <w:t xml:space="preserve"> relation inverse </w:t>
      </w:r>
      <w:r w:rsidR="00C42022">
        <w:rPr>
          <w:rFonts w:ascii="Arial" w:hAnsi="Arial" w:cs="Arial"/>
        </w:rPr>
        <w:t xml:space="preserve">découverte </w:t>
      </w:r>
      <w:r w:rsidR="001E11FD">
        <w:rPr>
          <w:rFonts w:ascii="Arial" w:hAnsi="Arial" w:cs="Arial"/>
        </w:rPr>
        <w:t>entre les dépenses en année préélectoral</w:t>
      </w:r>
      <w:r w:rsidR="00181B3D">
        <w:rPr>
          <w:rFonts w:ascii="Arial" w:hAnsi="Arial" w:cs="Arial"/>
        </w:rPr>
        <w:t>e</w:t>
      </w:r>
      <w:r w:rsidR="001E11FD">
        <w:rPr>
          <w:rFonts w:ascii="Arial" w:hAnsi="Arial" w:cs="Arial"/>
        </w:rPr>
        <w:t xml:space="preserve"> et celle en année électoral</w:t>
      </w:r>
      <w:r w:rsidR="00181B3D">
        <w:rPr>
          <w:rFonts w:ascii="Arial" w:hAnsi="Arial" w:cs="Arial"/>
        </w:rPr>
        <w:t>e</w:t>
      </w:r>
      <w:r w:rsidR="006C1E86">
        <w:rPr>
          <w:rFonts w:ascii="Arial" w:hAnsi="Arial" w:cs="Arial"/>
        </w:rPr>
        <w:t xml:space="preserve"> ?</w:t>
      </w:r>
      <w:r w:rsidR="00C42022">
        <w:rPr>
          <w:rFonts w:ascii="Arial" w:hAnsi="Arial" w:cs="Arial"/>
        </w:rPr>
        <w:t xml:space="preserve"> O</w:t>
      </w:r>
      <w:r w:rsidR="001E11FD">
        <w:rPr>
          <w:rFonts w:ascii="Arial" w:hAnsi="Arial" w:cs="Arial"/>
        </w:rPr>
        <w:t>n peut interpréter</w:t>
      </w:r>
      <w:r w:rsidR="006723E1">
        <w:rPr>
          <w:rFonts w:ascii="Arial" w:hAnsi="Arial" w:cs="Arial"/>
        </w:rPr>
        <w:t xml:space="preserve"> ce résultat de plusieurs</w:t>
      </w:r>
      <w:r w:rsidR="00C42022">
        <w:rPr>
          <w:rFonts w:ascii="Arial" w:hAnsi="Arial" w:cs="Arial"/>
        </w:rPr>
        <w:t xml:space="preserve"> manières</w:t>
      </w:r>
      <w:r w:rsidR="006C1E86">
        <w:rPr>
          <w:rFonts w:ascii="Arial" w:hAnsi="Arial" w:cs="Arial"/>
        </w:rPr>
        <w:t>. D’ailleurs, ces différentes interprétations ne sont</w:t>
      </w:r>
      <w:r w:rsidR="006723E1">
        <w:rPr>
          <w:rFonts w:ascii="Arial" w:hAnsi="Arial" w:cs="Arial"/>
        </w:rPr>
        <w:t xml:space="preserve"> pas mutuellement exclusives</w:t>
      </w:r>
      <w:r w:rsidR="001E11FD">
        <w:rPr>
          <w:rFonts w:ascii="Arial" w:hAnsi="Arial" w:cs="Arial"/>
        </w:rPr>
        <w:t>.</w:t>
      </w:r>
      <w:r w:rsidR="006723E1">
        <w:rPr>
          <w:rFonts w:ascii="Arial" w:hAnsi="Arial" w:cs="Arial"/>
        </w:rPr>
        <w:t xml:space="preserve"> D’abord, la</w:t>
      </w:r>
      <w:r w:rsidR="005273A4">
        <w:rPr>
          <w:rFonts w:ascii="Arial" w:hAnsi="Arial" w:cs="Arial"/>
        </w:rPr>
        <w:t xml:space="preserve"> première façon d’i</w:t>
      </w:r>
      <w:r w:rsidR="006C1E86">
        <w:rPr>
          <w:rFonts w:ascii="Arial" w:hAnsi="Arial" w:cs="Arial"/>
        </w:rPr>
        <w:t xml:space="preserve">nterpréter ce résultat est </w:t>
      </w:r>
      <w:r w:rsidR="00914BD9">
        <w:rPr>
          <w:rFonts w:ascii="Arial" w:hAnsi="Arial" w:cs="Arial"/>
        </w:rPr>
        <w:t xml:space="preserve">celle </w:t>
      </w:r>
      <w:r w:rsidR="005273A4">
        <w:rPr>
          <w:rFonts w:ascii="Arial" w:hAnsi="Arial" w:cs="Arial"/>
        </w:rPr>
        <w:t xml:space="preserve">que j’ai utilisée pour réaliser la simulation. Plus précisément, la baisse des dépenses en année </w:t>
      </w:r>
      <w:r w:rsidR="001F1AF8">
        <w:rPr>
          <w:rFonts w:ascii="Arial" w:hAnsi="Arial" w:cs="Arial"/>
        </w:rPr>
        <w:t>préélectorale</w:t>
      </w:r>
      <w:r w:rsidR="00660B8F">
        <w:rPr>
          <w:rFonts w:ascii="Arial" w:hAnsi="Arial" w:cs="Arial"/>
        </w:rPr>
        <w:t xml:space="preserve"> a </w:t>
      </w:r>
      <w:r w:rsidR="006C1E86">
        <w:rPr>
          <w:rFonts w:ascii="Arial" w:hAnsi="Arial" w:cs="Arial"/>
        </w:rPr>
        <w:t xml:space="preserve">pu servir </w:t>
      </w:r>
      <w:r w:rsidR="005273A4">
        <w:rPr>
          <w:rFonts w:ascii="Arial" w:hAnsi="Arial" w:cs="Arial"/>
        </w:rPr>
        <w:t>à financer la baisse de la taxation</w:t>
      </w:r>
      <w:r w:rsidR="006C1E86">
        <w:rPr>
          <w:rFonts w:ascii="Arial" w:hAnsi="Arial" w:cs="Arial"/>
        </w:rPr>
        <w:t xml:space="preserve"> cette même année</w:t>
      </w:r>
      <w:r w:rsidR="005273A4">
        <w:rPr>
          <w:rFonts w:ascii="Arial" w:hAnsi="Arial" w:cs="Arial"/>
        </w:rPr>
        <w:t>. Cela permet de réconcilier les résultats avec l’hypothèse classique du cycle électoral qui soutient que les élus réduisent les taxes et augmentent les dépenses à l’approche des élections.</w:t>
      </w:r>
      <w:r w:rsidR="006C1E86">
        <w:rPr>
          <w:rFonts w:ascii="Arial" w:hAnsi="Arial" w:cs="Arial"/>
        </w:rPr>
        <w:t xml:space="preserve"> Les dépenses ont diminué pour favoriser une baisse de la taxation. Une seconde</w:t>
      </w:r>
      <w:r w:rsidR="005273A4">
        <w:rPr>
          <w:rFonts w:ascii="Arial" w:hAnsi="Arial" w:cs="Arial"/>
        </w:rPr>
        <w:t xml:space="preserve"> interprétation</w:t>
      </w:r>
      <w:r w:rsidR="006C1E86">
        <w:rPr>
          <w:rFonts w:ascii="Arial" w:hAnsi="Arial" w:cs="Arial"/>
        </w:rPr>
        <w:t xml:space="preserve"> serait que les élus ont pu retarder</w:t>
      </w:r>
      <w:r w:rsidR="005273A4">
        <w:rPr>
          <w:rFonts w:ascii="Arial" w:hAnsi="Arial" w:cs="Arial"/>
        </w:rPr>
        <w:t xml:space="preserve"> certaines dépenses en année préélectoral</w:t>
      </w:r>
      <w:r w:rsidR="008758C5">
        <w:rPr>
          <w:rFonts w:ascii="Arial" w:hAnsi="Arial" w:cs="Arial"/>
        </w:rPr>
        <w:t>e</w:t>
      </w:r>
      <w:r w:rsidR="006723E1">
        <w:rPr>
          <w:rFonts w:ascii="Arial" w:hAnsi="Arial" w:cs="Arial"/>
        </w:rPr>
        <w:t xml:space="preserve"> afin de favoriser un effort plus important</w:t>
      </w:r>
      <w:r w:rsidR="005273A4">
        <w:rPr>
          <w:rFonts w:ascii="Arial" w:hAnsi="Arial" w:cs="Arial"/>
        </w:rPr>
        <w:t xml:space="preserve"> d</w:t>
      </w:r>
      <w:r w:rsidR="006C1E86">
        <w:rPr>
          <w:rFonts w:ascii="Arial" w:hAnsi="Arial" w:cs="Arial"/>
        </w:rPr>
        <w:t>e dépenses en année électorale.</w:t>
      </w:r>
      <w:r w:rsidR="006C1E86" w:rsidRPr="006C1E86">
        <w:rPr>
          <w:rFonts w:ascii="Arial" w:hAnsi="Arial" w:cs="Arial"/>
        </w:rPr>
        <w:t xml:space="preserve"> </w:t>
      </w:r>
      <w:r w:rsidR="00914BD9">
        <w:rPr>
          <w:rFonts w:ascii="Arial" w:hAnsi="Arial" w:cs="Arial"/>
        </w:rPr>
        <w:t>C</w:t>
      </w:r>
      <w:r w:rsidR="006C1E86">
        <w:rPr>
          <w:rFonts w:ascii="Arial" w:hAnsi="Arial" w:cs="Arial"/>
        </w:rPr>
        <w:t>ette interprétation n’est pas incompatible avec la première</w:t>
      </w:r>
    </w:p>
    <w:p w14:paraId="3CE5BAA9" w14:textId="3FAAC1DE" w:rsidR="00C42022" w:rsidRDefault="00941862" w:rsidP="00092B69">
      <w:pPr>
        <w:spacing w:after="120" w:line="360" w:lineRule="auto"/>
        <w:jc w:val="both"/>
        <w:rPr>
          <w:rFonts w:ascii="Arial" w:hAnsi="Arial" w:cs="Arial"/>
        </w:rPr>
      </w:pPr>
      <w:r>
        <w:rPr>
          <w:rFonts w:ascii="Arial" w:hAnsi="Arial" w:cs="Arial"/>
        </w:rPr>
        <w:t xml:space="preserve">Une dernière </w:t>
      </w:r>
      <w:r w:rsidR="00AE47FA">
        <w:rPr>
          <w:rFonts w:ascii="Arial" w:hAnsi="Arial" w:cs="Arial"/>
        </w:rPr>
        <w:t>interprétation de ce résultat ramène le</w:t>
      </w:r>
      <w:r w:rsidR="00DD54C7">
        <w:rPr>
          <w:rFonts w:ascii="Arial" w:hAnsi="Arial" w:cs="Arial"/>
        </w:rPr>
        <w:t xml:space="preserve"> modèle du citoyen-candidat</w:t>
      </w:r>
      <w:r w:rsidR="00DF3157">
        <w:rPr>
          <w:rFonts w:ascii="Arial" w:hAnsi="Arial" w:cs="Arial"/>
        </w:rPr>
        <w:t xml:space="preserve"> comme cadre de réflexion</w:t>
      </w:r>
      <w:r w:rsidR="00DD54C7">
        <w:rPr>
          <w:rFonts w:ascii="Arial" w:hAnsi="Arial" w:cs="Arial"/>
        </w:rPr>
        <w:t>.</w:t>
      </w:r>
      <w:r w:rsidR="00DE795F">
        <w:rPr>
          <w:rFonts w:ascii="Arial" w:hAnsi="Arial" w:cs="Arial"/>
        </w:rPr>
        <w:t xml:space="preserve"> L</w:t>
      </w:r>
      <w:r w:rsidR="00F03D02">
        <w:rPr>
          <w:rFonts w:ascii="Arial" w:hAnsi="Arial" w:cs="Arial"/>
        </w:rPr>
        <w:t xml:space="preserve">e modèle montre </w:t>
      </w:r>
      <w:r w:rsidR="001A6BEE">
        <w:rPr>
          <w:rFonts w:ascii="Arial" w:hAnsi="Arial" w:cs="Arial"/>
        </w:rPr>
        <w:t>bien l’importance de</w:t>
      </w:r>
      <w:r w:rsidR="00AE47FA">
        <w:rPr>
          <w:rFonts w:ascii="Arial" w:hAnsi="Arial" w:cs="Arial"/>
        </w:rPr>
        <w:t>s</w:t>
      </w:r>
      <w:r w:rsidR="001A6BEE">
        <w:rPr>
          <w:rFonts w:ascii="Arial" w:hAnsi="Arial" w:cs="Arial"/>
        </w:rPr>
        <w:t xml:space="preserve"> préférence</w:t>
      </w:r>
      <w:r w:rsidR="00AE47FA">
        <w:rPr>
          <w:rFonts w:ascii="Arial" w:hAnsi="Arial" w:cs="Arial"/>
        </w:rPr>
        <w:t>s</w:t>
      </w:r>
      <w:r w:rsidR="00F03D02">
        <w:rPr>
          <w:rFonts w:ascii="Arial" w:hAnsi="Arial" w:cs="Arial"/>
        </w:rPr>
        <w:t xml:space="preserve"> des</w:t>
      </w:r>
      <w:r w:rsidR="001A6BEE">
        <w:rPr>
          <w:rFonts w:ascii="Arial" w:hAnsi="Arial" w:cs="Arial"/>
        </w:rPr>
        <w:t xml:space="preserve"> électeurs pour expliquer le sens </w:t>
      </w:r>
      <w:r w:rsidR="00AE47FA">
        <w:rPr>
          <w:rFonts w:ascii="Arial" w:hAnsi="Arial" w:cs="Arial"/>
        </w:rPr>
        <w:t xml:space="preserve">d’un </w:t>
      </w:r>
      <w:r w:rsidR="001A6BEE">
        <w:rPr>
          <w:rFonts w:ascii="Arial" w:hAnsi="Arial" w:cs="Arial"/>
        </w:rPr>
        <w:t xml:space="preserve">cycle électoral </w:t>
      </w:r>
      <w:r w:rsidR="00AE47FA">
        <w:rPr>
          <w:rFonts w:ascii="Arial" w:hAnsi="Arial" w:cs="Arial"/>
        </w:rPr>
        <w:t xml:space="preserve">efficace à la réélection du candidat sortant. </w:t>
      </w:r>
      <w:r w:rsidR="00DE795F">
        <w:rPr>
          <w:rFonts w:ascii="Arial" w:hAnsi="Arial" w:cs="Arial"/>
        </w:rPr>
        <w:t>I</w:t>
      </w:r>
      <w:r w:rsidR="00E40549">
        <w:rPr>
          <w:rFonts w:ascii="Arial" w:hAnsi="Arial" w:cs="Arial"/>
        </w:rPr>
        <w:t xml:space="preserve">l est possible d’interpréter la </w:t>
      </w:r>
      <w:r w:rsidR="007F3E6D">
        <w:rPr>
          <w:rFonts w:ascii="Arial" w:hAnsi="Arial" w:cs="Arial"/>
        </w:rPr>
        <w:t>relation inverse découverte entre</w:t>
      </w:r>
      <w:r w:rsidR="00E40549">
        <w:rPr>
          <w:rFonts w:ascii="Arial" w:hAnsi="Arial" w:cs="Arial"/>
        </w:rPr>
        <w:t xml:space="preserve"> le changement dans les dépenses en années préélectorale</w:t>
      </w:r>
      <w:r w:rsidR="00AE47FA">
        <w:rPr>
          <w:rFonts w:ascii="Arial" w:hAnsi="Arial" w:cs="Arial"/>
        </w:rPr>
        <w:t xml:space="preserve"> </w:t>
      </w:r>
      <w:r w:rsidR="00E40549">
        <w:rPr>
          <w:rFonts w:ascii="Arial" w:hAnsi="Arial" w:cs="Arial"/>
        </w:rPr>
        <w:t>et électorale comme étant le résultat de</w:t>
      </w:r>
      <w:r w:rsidR="007F3E6D">
        <w:rPr>
          <w:rFonts w:ascii="Arial" w:hAnsi="Arial" w:cs="Arial"/>
        </w:rPr>
        <w:t xml:space="preserve"> la présence de</w:t>
      </w:r>
      <w:r w:rsidR="00E40549">
        <w:rPr>
          <w:rFonts w:ascii="Arial" w:hAnsi="Arial" w:cs="Arial"/>
        </w:rPr>
        <w:t xml:space="preserve"> préférences différentes</w:t>
      </w:r>
      <w:r w:rsidR="006723E1">
        <w:rPr>
          <w:rFonts w:ascii="Arial" w:hAnsi="Arial" w:cs="Arial"/>
        </w:rPr>
        <w:t xml:space="preserve"> </w:t>
      </w:r>
      <w:r w:rsidR="00DE795F">
        <w:rPr>
          <w:rFonts w:ascii="Arial" w:hAnsi="Arial" w:cs="Arial"/>
        </w:rPr>
        <w:t>chez les électeurs médians des différentes</w:t>
      </w:r>
      <w:r w:rsidR="006723E1">
        <w:rPr>
          <w:rFonts w:ascii="Arial" w:hAnsi="Arial" w:cs="Arial"/>
        </w:rPr>
        <w:t xml:space="preserve"> </w:t>
      </w:r>
      <w:r w:rsidR="00DF3157">
        <w:rPr>
          <w:rFonts w:ascii="Arial" w:hAnsi="Arial" w:cs="Arial"/>
        </w:rPr>
        <w:t>municipalité</w:t>
      </w:r>
      <w:r w:rsidR="00DE795F">
        <w:rPr>
          <w:rFonts w:ascii="Arial" w:hAnsi="Arial" w:cs="Arial"/>
        </w:rPr>
        <w:t>s</w:t>
      </w:r>
      <w:r w:rsidR="006723E1">
        <w:rPr>
          <w:rFonts w:ascii="Arial" w:hAnsi="Arial" w:cs="Arial"/>
        </w:rPr>
        <w:t>.</w:t>
      </w:r>
      <w:r w:rsidR="007F3E6D">
        <w:rPr>
          <w:rFonts w:ascii="Arial" w:hAnsi="Arial" w:cs="Arial"/>
        </w:rPr>
        <w:t xml:space="preserve"> Quant à elle, la disjonction temporelle peut s’i</w:t>
      </w:r>
      <w:r w:rsidR="006723E1">
        <w:rPr>
          <w:rFonts w:ascii="Arial" w:hAnsi="Arial" w:cs="Arial"/>
        </w:rPr>
        <w:t>nterpréter également à travers c</w:t>
      </w:r>
      <w:r w:rsidR="007F3E6D">
        <w:rPr>
          <w:rFonts w:ascii="Arial" w:hAnsi="Arial" w:cs="Arial"/>
        </w:rPr>
        <w:t>e même cadre</w:t>
      </w:r>
      <w:r w:rsidR="00F03D02">
        <w:rPr>
          <w:rFonts w:ascii="Arial" w:hAnsi="Arial" w:cs="Arial"/>
        </w:rPr>
        <w:t xml:space="preserve"> théorique. Plus précisément, avec le</w:t>
      </w:r>
      <w:r w:rsidR="007F3E6D">
        <w:rPr>
          <w:rFonts w:ascii="Arial" w:hAnsi="Arial" w:cs="Arial"/>
        </w:rPr>
        <w:t xml:space="preserve"> fait que </w:t>
      </w:r>
      <w:r w:rsidR="006723E1">
        <w:rPr>
          <w:rFonts w:ascii="Arial" w:hAnsi="Arial" w:cs="Arial"/>
        </w:rPr>
        <w:t>l’élection se joue en deux phase</w:t>
      </w:r>
      <w:r w:rsidR="00657D45">
        <w:rPr>
          <w:rFonts w:ascii="Arial" w:hAnsi="Arial" w:cs="Arial"/>
        </w:rPr>
        <w:t>s</w:t>
      </w:r>
      <w:r w:rsidR="00F03D02">
        <w:rPr>
          <w:rFonts w:ascii="Arial" w:hAnsi="Arial" w:cs="Arial"/>
        </w:rPr>
        <w:t xml:space="preserve"> selon c</w:t>
      </w:r>
      <w:r w:rsidR="00DF3157">
        <w:rPr>
          <w:rFonts w:ascii="Arial" w:hAnsi="Arial" w:cs="Arial"/>
        </w:rPr>
        <w:t>e modèle</w:t>
      </w:r>
      <w:r w:rsidR="00F03D02">
        <w:rPr>
          <w:rFonts w:ascii="Arial" w:hAnsi="Arial" w:cs="Arial"/>
        </w:rPr>
        <w:t>.</w:t>
      </w:r>
      <w:r w:rsidR="007F3E6D">
        <w:rPr>
          <w:rFonts w:ascii="Arial" w:hAnsi="Arial" w:cs="Arial"/>
        </w:rPr>
        <w:t xml:space="preserve"> Le citoyen-candidat doit d’abord choisir s’il se présente ou non à l’élection. Par la suite, il doit voter pour l’un des candidats en lice. En l’occurrence, les élus sortants ont peut-être tenté d’écarter la compétition électorale en faisant varier les</w:t>
      </w:r>
      <w:r w:rsidR="009D620E">
        <w:rPr>
          <w:rFonts w:ascii="Arial" w:hAnsi="Arial" w:cs="Arial"/>
        </w:rPr>
        <w:t xml:space="preserve"> dépenses négativement en année</w:t>
      </w:r>
      <w:r w:rsidR="007F3E6D">
        <w:rPr>
          <w:rFonts w:ascii="Arial" w:hAnsi="Arial" w:cs="Arial"/>
        </w:rPr>
        <w:t xml:space="preserve"> </w:t>
      </w:r>
      <w:r w:rsidR="001F1AF8">
        <w:rPr>
          <w:rFonts w:ascii="Arial" w:hAnsi="Arial" w:cs="Arial"/>
        </w:rPr>
        <w:t>préélectorale</w:t>
      </w:r>
      <w:r w:rsidR="007F3E6D">
        <w:rPr>
          <w:rFonts w:ascii="Arial" w:hAnsi="Arial" w:cs="Arial"/>
        </w:rPr>
        <w:t>. Par la suite, ils ont peut-être tenté de favoriser leur réélection en a</w:t>
      </w:r>
      <w:r w:rsidR="009D620E">
        <w:rPr>
          <w:rFonts w:ascii="Arial" w:hAnsi="Arial" w:cs="Arial"/>
        </w:rPr>
        <w:t>ugmentant les dépenses en année électorale</w:t>
      </w:r>
      <w:r w:rsidR="007F3E6D">
        <w:rPr>
          <w:rFonts w:ascii="Arial" w:hAnsi="Arial" w:cs="Arial"/>
        </w:rPr>
        <w:t>.</w:t>
      </w:r>
    </w:p>
    <w:p w14:paraId="43AE2614" w14:textId="5FF29F05" w:rsidR="00794230" w:rsidRDefault="00794230" w:rsidP="00092B69">
      <w:pPr>
        <w:spacing w:after="120" w:line="360" w:lineRule="auto"/>
        <w:jc w:val="both"/>
        <w:rPr>
          <w:rFonts w:ascii="Arial" w:hAnsi="Arial" w:cs="Arial"/>
        </w:rPr>
      </w:pPr>
      <w:r>
        <w:rPr>
          <w:rFonts w:ascii="Arial" w:hAnsi="Arial" w:cs="Arial"/>
        </w:rPr>
        <w:t xml:space="preserve">L’autre anomalie </w:t>
      </w:r>
      <w:r w:rsidR="003E41E4">
        <w:rPr>
          <w:rFonts w:ascii="Arial" w:hAnsi="Arial" w:cs="Arial"/>
        </w:rPr>
        <w:t>à interprété</w:t>
      </w:r>
      <w:r w:rsidR="00254655">
        <w:rPr>
          <w:rFonts w:ascii="Arial" w:hAnsi="Arial" w:cs="Arial"/>
        </w:rPr>
        <w:t xml:space="preserve"> </w:t>
      </w:r>
      <w:r>
        <w:rPr>
          <w:rFonts w:ascii="Arial" w:hAnsi="Arial" w:cs="Arial"/>
        </w:rPr>
        <w:t xml:space="preserve">concerne la présence d’un taux de taxation plus faible en année </w:t>
      </w:r>
      <w:r w:rsidR="00A337A9">
        <w:rPr>
          <w:rFonts w:ascii="Arial" w:hAnsi="Arial" w:cs="Arial"/>
        </w:rPr>
        <w:t>pré</w:t>
      </w:r>
      <w:r>
        <w:rPr>
          <w:rFonts w:ascii="Arial" w:hAnsi="Arial" w:cs="Arial"/>
        </w:rPr>
        <w:t xml:space="preserve">électorale pour les maires sortants qui ont été </w:t>
      </w:r>
      <w:r w:rsidR="00F70DCC">
        <w:rPr>
          <w:rFonts w:ascii="Arial" w:hAnsi="Arial" w:cs="Arial"/>
        </w:rPr>
        <w:t xml:space="preserve">défaits lors du scrutin de 2009. Ce résultat est conforme aux intuitions de </w:t>
      </w:r>
      <w:r w:rsidR="00F70DCC" w:rsidRPr="009B5B6B">
        <w:rPr>
          <w:rFonts w:ascii="Arial" w:hAnsi="Arial" w:cs="Arial"/>
        </w:rPr>
        <w:t>Rosenberg (1992)</w:t>
      </w:r>
      <w:r w:rsidR="00F70DCC">
        <w:rPr>
          <w:rFonts w:ascii="Arial" w:hAnsi="Arial" w:cs="Arial"/>
        </w:rPr>
        <w:t xml:space="preserve"> présentées au début du chapitre 2. Plus précisément, les candidats craignant une défaite électorale ont peut-être été plus actifs dans </w:t>
      </w:r>
      <w:r w:rsidR="00A337A9">
        <w:rPr>
          <w:rFonts w:ascii="Arial" w:hAnsi="Arial" w:cs="Arial"/>
        </w:rPr>
        <w:t xml:space="preserve">la mise en œuvre du </w:t>
      </w:r>
      <w:r w:rsidR="00F70DCC">
        <w:rPr>
          <w:rFonts w:ascii="Arial" w:hAnsi="Arial" w:cs="Arial"/>
        </w:rPr>
        <w:t xml:space="preserve">cycle électoral de la taxation. </w:t>
      </w:r>
    </w:p>
    <w:p w14:paraId="2CD68F3A" w14:textId="4EB97D32" w:rsidR="002B45F7" w:rsidRPr="00AE47FA" w:rsidRDefault="00F70DCC" w:rsidP="00092B69">
      <w:pPr>
        <w:spacing w:after="120" w:line="360" w:lineRule="auto"/>
        <w:jc w:val="both"/>
        <w:rPr>
          <w:rFonts w:ascii="Arial" w:hAnsi="Arial" w:cs="Arial"/>
        </w:rPr>
      </w:pPr>
      <w:r>
        <w:rPr>
          <w:rFonts w:ascii="Arial" w:hAnsi="Arial" w:cs="Arial"/>
        </w:rPr>
        <w:t>Par ailleurs, p</w:t>
      </w:r>
      <w:r w:rsidR="001E11FD">
        <w:rPr>
          <w:rFonts w:ascii="Arial" w:hAnsi="Arial" w:cs="Arial"/>
        </w:rPr>
        <w:t xml:space="preserve">our vérifier </w:t>
      </w:r>
      <w:r w:rsidR="00AE47FA">
        <w:rPr>
          <w:rFonts w:ascii="Arial" w:hAnsi="Arial" w:cs="Arial"/>
        </w:rPr>
        <w:t xml:space="preserve">plusieurs des </w:t>
      </w:r>
      <w:r w:rsidR="001E11FD">
        <w:rPr>
          <w:rFonts w:ascii="Arial" w:hAnsi="Arial" w:cs="Arial"/>
        </w:rPr>
        <w:t>points avancés</w:t>
      </w:r>
      <w:r>
        <w:rPr>
          <w:rFonts w:ascii="Arial" w:hAnsi="Arial" w:cs="Arial"/>
        </w:rPr>
        <w:t xml:space="preserve"> dans  cette discussion</w:t>
      </w:r>
      <w:r w:rsidR="001E11FD">
        <w:rPr>
          <w:rFonts w:ascii="Arial" w:hAnsi="Arial" w:cs="Arial"/>
        </w:rPr>
        <w:t xml:space="preserve">, je </w:t>
      </w:r>
      <w:r w:rsidR="00AE47FA">
        <w:rPr>
          <w:rFonts w:ascii="Arial" w:hAnsi="Arial" w:cs="Arial"/>
        </w:rPr>
        <w:t xml:space="preserve">dois </w:t>
      </w:r>
      <w:r w:rsidR="001E11FD">
        <w:rPr>
          <w:rFonts w:ascii="Arial" w:hAnsi="Arial" w:cs="Arial"/>
        </w:rPr>
        <w:t>connaître plus précisément la réponse des électeurs aux comportements électoralistes du politicien.</w:t>
      </w:r>
      <w:r w:rsidR="00E07A65">
        <w:rPr>
          <w:rFonts w:ascii="Arial" w:hAnsi="Arial" w:cs="Arial"/>
        </w:rPr>
        <w:t xml:space="preserve"> </w:t>
      </w:r>
      <w:r w:rsidR="00022487">
        <w:rPr>
          <w:rFonts w:ascii="Arial" w:hAnsi="Arial" w:cs="Arial"/>
        </w:rPr>
        <w:t xml:space="preserve"> </w:t>
      </w:r>
      <w:r w:rsidR="00BC7B36">
        <w:rPr>
          <w:rFonts w:ascii="Arial" w:hAnsi="Arial" w:cs="Arial"/>
        </w:rPr>
        <w:t>Dans le prochain chapitre, j’</w:t>
      </w:r>
      <w:r w:rsidR="001E11FD">
        <w:rPr>
          <w:rFonts w:ascii="Arial" w:hAnsi="Arial" w:cs="Arial"/>
        </w:rPr>
        <w:t>entre justement</w:t>
      </w:r>
      <w:r w:rsidR="00AE47FA">
        <w:rPr>
          <w:rFonts w:ascii="Arial" w:hAnsi="Arial" w:cs="Arial"/>
        </w:rPr>
        <w:t xml:space="preserve"> dans l’analyse de l’effet</w:t>
      </w:r>
      <w:r w:rsidR="00BC7B36">
        <w:rPr>
          <w:rFonts w:ascii="Arial" w:hAnsi="Arial" w:cs="Arial"/>
        </w:rPr>
        <w:t xml:space="preserve"> du cycle électoral sur la réélection des maires sortants.</w:t>
      </w:r>
      <w:r w:rsidR="009D620E">
        <w:rPr>
          <w:rFonts w:ascii="Arial" w:hAnsi="Arial" w:cs="Arial"/>
        </w:rPr>
        <w:t xml:space="preserve"> Au chapitre 6</w:t>
      </w:r>
      <w:r w:rsidR="00AE47FA">
        <w:rPr>
          <w:rFonts w:ascii="Arial" w:hAnsi="Arial" w:cs="Arial"/>
        </w:rPr>
        <w:t>, je vais m’intéresser plus spécifiquement à</w:t>
      </w:r>
      <w:r w:rsidR="00BC7B36">
        <w:rPr>
          <w:rFonts w:ascii="Arial" w:hAnsi="Arial" w:cs="Arial"/>
        </w:rPr>
        <w:t xml:space="preserve"> l’effet du cycle </w:t>
      </w:r>
      <w:r w:rsidR="00181B3D">
        <w:rPr>
          <w:rFonts w:ascii="Arial" w:hAnsi="Arial" w:cs="Arial"/>
        </w:rPr>
        <w:t xml:space="preserve">électoral </w:t>
      </w:r>
      <w:r w:rsidR="00BC7B36">
        <w:rPr>
          <w:rFonts w:ascii="Arial" w:hAnsi="Arial" w:cs="Arial"/>
        </w:rPr>
        <w:t>sur la réélection sans opposition</w:t>
      </w:r>
      <w:r w:rsidR="00AE47FA">
        <w:rPr>
          <w:rFonts w:ascii="Arial" w:hAnsi="Arial" w:cs="Arial"/>
        </w:rPr>
        <w:t>. Par la suite</w:t>
      </w:r>
      <w:r w:rsidR="009D620E">
        <w:rPr>
          <w:rFonts w:ascii="Arial" w:hAnsi="Arial" w:cs="Arial"/>
        </w:rPr>
        <w:t xml:space="preserve"> au chapitre 7</w:t>
      </w:r>
      <w:r w:rsidR="00AE47FA">
        <w:rPr>
          <w:rFonts w:ascii="Arial" w:hAnsi="Arial" w:cs="Arial"/>
        </w:rPr>
        <w:t>, je vais analyser l’effet du cycle électoral sur la rééle</w:t>
      </w:r>
      <w:r w:rsidR="006723E1">
        <w:rPr>
          <w:rFonts w:ascii="Arial" w:hAnsi="Arial" w:cs="Arial"/>
        </w:rPr>
        <w:t>ction des maires sortant</w:t>
      </w:r>
      <w:r w:rsidR="00E475AB">
        <w:rPr>
          <w:rFonts w:ascii="Arial" w:hAnsi="Arial" w:cs="Arial"/>
        </w:rPr>
        <w:t>s</w:t>
      </w:r>
      <w:r w:rsidR="006723E1">
        <w:rPr>
          <w:rFonts w:ascii="Arial" w:hAnsi="Arial" w:cs="Arial"/>
        </w:rPr>
        <w:t xml:space="preserve"> lors du</w:t>
      </w:r>
      <w:r w:rsidR="009D620E">
        <w:rPr>
          <w:rFonts w:ascii="Arial" w:hAnsi="Arial" w:cs="Arial"/>
        </w:rPr>
        <w:t xml:space="preserve"> scrutin</w:t>
      </w:r>
      <w:r w:rsidR="006723E1">
        <w:rPr>
          <w:rFonts w:ascii="Arial" w:hAnsi="Arial" w:cs="Arial"/>
        </w:rPr>
        <w:t xml:space="preserve"> de 2009</w:t>
      </w:r>
      <w:r w:rsidR="00AE47FA">
        <w:rPr>
          <w:rFonts w:ascii="Arial" w:hAnsi="Arial" w:cs="Arial"/>
        </w:rPr>
        <w:t>.</w:t>
      </w:r>
    </w:p>
    <w:p w14:paraId="3E416D20" w14:textId="77777777" w:rsidR="002B45F7" w:rsidRDefault="002B45F7" w:rsidP="00092B69">
      <w:pPr>
        <w:spacing w:after="120" w:line="360" w:lineRule="auto"/>
        <w:jc w:val="both"/>
        <w:rPr>
          <w:rFonts w:ascii="Arial" w:hAnsi="Arial" w:cs="Arial"/>
          <w:b/>
        </w:rPr>
      </w:pPr>
    </w:p>
    <w:p w14:paraId="6F044248" w14:textId="77777777" w:rsidR="002B45F7" w:rsidRDefault="002B45F7" w:rsidP="00092B69">
      <w:pPr>
        <w:spacing w:after="120" w:line="360" w:lineRule="auto"/>
        <w:jc w:val="both"/>
        <w:rPr>
          <w:rFonts w:ascii="Arial" w:hAnsi="Arial" w:cs="Arial"/>
          <w:b/>
        </w:rPr>
      </w:pPr>
    </w:p>
    <w:p w14:paraId="116FC64F" w14:textId="77777777" w:rsidR="002B45F7" w:rsidRDefault="002B45F7" w:rsidP="00092B69">
      <w:pPr>
        <w:spacing w:after="120" w:line="360" w:lineRule="auto"/>
        <w:jc w:val="both"/>
        <w:rPr>
          <w:rFonts w:ascii="Arial" w:hAnsi="Arial" w:cs="Arial"/>
          <w:b/>
        </w:rPr>
      </w:pPr>
    </w:p>
    <w:p w14:paraId="08178BCF" w14:textId="77777777" w:rsidR="002B45F7" w:rsidRDefault="002B45F7" w:rsidP="00092B69">
      <w:pPr>
        <w:spacing w:after="120" w:line="360" w:lineRule="auto"/>
        <w:jc w:val="both"/>
        <w:rPr>
          <w:rFonts w:ascii="Arial" w:hAnsi="Arial" w:cs="Arial"/>
          <w:b/>
        </w:rPr>
      </w:pPr>
    </w:p>
    <w:p w14:paraId="0A5B4624" w14:textId="77777777" w:rsidR="002B45F7" w:rsidRDefault="002B45F7" w:rsidP="00092B69">
      <w:pPr>
        <w:spacing w:after="120" w:line="360" w:lineRule="auto"/>
        <w:jc w:val="both"/>
        <w:rPr>
          <w:rFonts w:ascii="Arial" w:hAnsi="Arial" w:cs="Arial"/>
          <w:b/>
        </w:rPr>
      </w:pPr>
    </w:p>
    <w:p w14:paraId="7EE456A3" w14:textId="77777777" w:rsidR="00881AB0" w:rsidRDefault="00881AB0" w:rsidP="00092B69">
      <w:pPr>
        <w:spacing w:after="120" w:line="360" w:lineRule="auto"/>
        <w:jc w:val="both"/>
        <w:rPr>
          <w:rFonts w:ascii="Arial" w:hAnsi="Arial" w:cs="Arial"/>
          <w:b/>
        </w:rPr>
      </w:pPr>
    </w:p>
    <w:p w14:paraId="4A6F8CF0" w14:textId="77777777" w:rsidR="0054324F" w:rsidRDefault="0054324F" w:rsidP="00092B69">
      <w:pPr>
        <w:spacing w:after="120" w:line="360" w:lineRule="auto"/>
        <w:jc w:val="both"/>
        <w:rPr>
          <w:rFonts w:ascii="Arial" w:hAnsi="Arial" w:cs="Arial"/>
          <w:b/>
          <w:sz w:val="24"/>
          <w:szCs w:val="24"/>
        </w:rPr>
      </w:pPr>
    </w:p>
    <w:p w14:paraId="347EAAEE" w14:textId="77777777" w:rsidR="0054324F" w:rsidRDefault="0054324F" w:rsidP="00092B69">
      <w:pPr>
        <w:spacing w:after="120" w:line="360" w:lineRule="auto"/>
        <w:jc w:val="both"/>
        <w:rPr>
          <w:rFonts w:ascii="Arial" w:hAnsi="Arial" w:cs="Arial"/>
          <w:b/>
          <w:sz w:val="24"/>
          <w:szCs w:val="24"/>
        </w:rPr>
      </w:pPr>
    </w:p>
    <w:p w14:paraId="7A703AD5" w14:textId="77777777" w:rsidR="0054324F" w:rsidRDefault="0054324F" w:rsidP="00092B69">
      <w:pPr>
        <w:spacing w:after="120" w:line="360" w:lineRule="auto"/>
        <w:jc w:val="both"/>
        <w:rPr>
          <w:rFonts w:ascii="Arial" w:hAnsi="Arial" w:cs="Arial"/>
          <w:b/>
          <w:sz w:val="24"/>
          <w:szCs w:val="24"/>
        </w:rPr>
      </w:pPr>
    </w:p>
    <w:p w14:paraId="3E8DFD6F" w14:textId="77777777" w:rsidR="0054324F" w:rsidRDefault="0054324F" w:rsidP="00092B69">
      <w:pPr>
        <w:spacing w:after="120" w:line="360" w:lineRule="auto"/>
        <w:jc w:val="both"/>
        <w:rPr>
          <w:rFonts w:ascii="Arial" w:hAnsi="Arial" w:cs="Arial"/>
          <w:b/>
          <w:sz w:val="24"/>
          <w:szCs w:val="24"/>
        </w:rPr>
      </w:pPr>
    </w:p>
    <w:p w14:paraId="68404F22" w14:textId="77777777" w:rsidR="0054324F" w:rsidRDefault="0054324F" w:rsidP="00092B69">
      <w:pPr>
        <w:spacing w:after="120" w:line="360" w:lineRule="auto"/>
        <w:jc w:val="both"/>
        <w:rPr>
          <w:rFonts w:ascii="Arial" w:hAnsi="Arial" w:cs="Arial"/>
          <w:b/>
          <w:sz w:val="24"/>
          <w:szCs w:val="24"/>
        </w:rPr>
      </w:pPr>
    </w:p>
    <w:p w14:paraId="422553B9" w14:textId="77777777" w:rsidR="00FF4A11" w:rsidRDefault="00FF4A11" w:rsidP="00092B69">
      <w:pPr>
        <w:spacing w:after="120" w:line="360" w:lineRule="auto"/>
        <w:jc w:val="both"/>
        <w:rPr>
          <w:rFonts w:ascii="Arial" w:hAnsi="Arial" w:cs="Arial"/>
          <w:b/>
          <w:sz w:val="24"/>
          <w:szCs w:val="24"/>
        </w:rPr>
        <w:sectPr w:rsidR="00FF4A11" w:rsidSect="00B01D62">
          <w:type w:val="oddPage"/>
          <w:pgSz w:w="12240" w:h="15840" w:code="1"/>
          <w:pgMar w:top="1418" w:right="1418" w:bottom="1418" w:left="1985" w:header="567" w:footer="567" w:gutter="0"/>
          <w:cols w:space="708"/>
          <w:titlePg/>
          <w:docGrid w:linePitch="360"/>
        </w:sectPr>
      </w:pPr>
    </w:p>
    <w:p w14:paraId="4A140528" w14:textId="45F1B939" w:rsidR="00D0109C" w:rsidRPr="00844440" w:rsidRDefault="00555D53" w:rsidP="00844440">
      <w:pPr>
        <w:pStyle w:val="Titre1"/>
        <w:rPr>
          <w:rFonts w:ascii="Arial" w:hAnsi="Arial" w:cs="Arial"/>
          <w:sz w:val="22"/>
          <w:szCs w:val="22"/>
        </w:rPr>
      </w:pPr>
      <w:bookmarkStart w:id="91" w:name="_Toc435524489"/>
      <w:r w:rsidRPr="00844440">
        <w:rPr>
          <w:rFonts w:ascii="Arial" w:hAnsi="Arial" w:cs="Arial"/>
          <w:sz w:val="22"/>
          <w:szCs w:val="22"/>
        </w:rPr>
        <w:t>6. Les maires sortants parviennent-ils à acheter leur élection par acclamation ? Un test du modèle du citoy</w:t>
      </w:r>
      <w:r w:rsidR="00011919" w:rsidRPr="00844440">
        <w:rPr>
          <w:rFonts w:ascii="Arial" w:hAnsi="Arial" w:cs="Arial"/>
          <w:sz w:val="22"/>
          <w:szCs w:val="22"/>
        </w:rPr>
        <w:t>en-candidat dans le monde réel.</w:t>
      </w:r>
      <w:bookmarkEnd w:id="91"/>
    </w:p>
    <w:p w14:paraId="328B7B0B" w14:textId="1E0AB77F" w:rsidR="00E472FD" w:rsidRDefault="00BC1BBF" w:rsidP="008A1B9D">
      <w:pPr>
        <w:pStyle w:val="Titre5"/>
        <w:rPr>
          <w:rFonts w:ascii="Arial" w:hAnsi="Arial" w:cs="Arial"/>
          <w:color w:val="auto"/>
          <w:u w:val="single"/>
        </w:rPr>
      </w:pPr>
      <w:bookmarkStart w:id="92" w:name="_Toc435524490"/>
      <w:r w:rsidRPr="008A1B9D">
        <w:rPr>
          <w:rFonts w:ascii="Arial" w:hAnsi="Arial" w:cs="Arial"/>
          <w:color w:val="auto"/>
        </w:rPr>
        <w:t>6.1</w:t>
      </w:r>
      <w:r w:rsidR="008A1B9D" w:rsidRPr="008A1B9D">
        <w:rPr>
          <w:rFonts w:ascii="Arial" w:hAnsi="Arial" w:cs="Arial"/>
          <w:color w:val="auto"/>
        </w:rPr>
        <w:t xml:space="preserve"> </w:t>
      </w:r>
      <w:r w:rsidR="00EC6DB0" w:rsidRPr="008A1B9D">
        <w:rPr>
          <w:rFonts w:ascii="Arial" w:hAnsi="Arial" w:cs="Arial"/>
          <w:color w:val="auto"/>
          <w:u w:val="single"/>
        </w:rPr>
        <w:t>Introduction</w:t>
      </w:r>
      <w:bookmarkEnd w:id="92"/>
    </w:p>
    <w:p w14:paraId="43847F30" w14:textId="77777777" w:rsidR="008A1B9D" w:rsidRPr="008A1B9D" w:rsidRDefault="008A1B9D" w:rsidP="008A1B9D">
      <w:pPr>
        <w:spacing w:after="0"/>
      </w:pPr>
    </w:p>
    <w:p w14:paraId="3316747E" w14:textId="387B0AB9" w:rsidR="00E472FD" w:rsidRPr="00BC1BBF" w:rsidRDefault="00E472FD" w:rsidP="00092B69">
      <w:pPr>
        <w:spacing w:after="120" w:line="360" w:lineRule="auto"/>
        <w:jc w:val="both"/>
        <w:rPr>
          <w:rFonts w:ascii="Arial" w:hAnsi="Arial" w:cs="Arial"/>
        </w:rPr>
      </w:pPr>
      <w:r>
        <w:rPr>
          <w:rFonts w:ascii="Arial" w:hAnsi="Arial" w:cs="Arial"/>
        </w:rPr>
        <w:tab/>
      </w:r>
      <w:r w:rsidR="0054324F">
        <w:rPr>
          <w:rFonts w:ascii="Arial" w:hAnsi="Arial" w:cs="Arial"/>
        </w:rPr>
        <w:t>J</w:t>
      </w:r>
      <w:r>
        <w:rPr>
          <w:rFonts w:ascii="Arial" w:hAnsi="Arial" w:cs="Arial"/>
        </w:rPr>
        <w:t xml:space="preserve">’ai montré </w:t>
      </w:r>
      <w:r w:rsidR="0054324F">
        <w:rPr>
          <w:rFonts w:ascii="Arial" w:hAnsi="Arial" w:cs="Arial"/>
        </w:rPr>
        <w:t xml:space="preserve">plus tôt au chapitre 2 </w:t>
      </w:r>
      <w:r>
        <w:rPr>
          <w:rFonts w:ascii="Arial" w:hAnsi="Arial" w:cs="Arial"/>
        </w:rPr>
        <w:t>que le modèle</w:t>
      </w:r>
      <w:r w:rsidR="001C4CFA">
        <w:rPr>
          <w:rFonts w:ascii="Arial" w:hAnsi="Arial" w:cs="Arial"/>
        </w:rPr>
        <w:t xml:space="preserve"> de compétition politique</w:t>
      </w:r>
      <w:r w:rsidR="0054324F">
        <w:rPr>
          <w:rFonts w:ascii="Arial" w:hAnsi="Arial" w:cs="Arial"/>
        </w:rPr>
        <w:t xml:space="preserve"> classique </w:t>
      </w:r>
      <w:r>
        <w:rPr>
          <w:rFonts w:ascii="Arial" w:hAnsi="Arial" w:cs="Arial"/>
        </w:rPr>
        <w:t>n’était pas adapté</w:t>
      </w:r>
      <w:r w:rsidR="008100FA">
        <w:rPr>
          <w:rFonts w:ascii="Arial" w:hAnsi="Arial" w:cs="Arial"/>
        </w:rPr>
        <w:t xml:space="preserve"> à </w:t>
      </w:r>
      <w:r w:rsidR="001E23D0">
        <w:rPr>
          <w:rFonts w:ascii="Arial" w:hAnsi="Arial" w:cs="Arial"/>
        </w:rPr>
        <w:t xml:space="preserve">la dynamique au sein </w:t>
      </w:r>
      <w:r w:rsidR="008100FA">
        <w:rPr>
          <w:rFonts w:ascii="Arial" w:hAnsi="Arial" w:cs="Arial"/>
        </w:rPr>
        <w:t>des</w:t>
      </w:r>
      <w:r w:rsidR="001E23D0">
        <w:rPr>
          <w:rFonts w:ascii="Arial" w:hAnsi="Arial" w:cs="Arial"/>
        </w:rPr>
        <w:t xml:space="preserve"> municipalités québécoises. J’</w:t>
      </w:r>
      <w:r w:rsidR="008100FA">
        <w:rPr>
          <w:rFonts w:ascii="Arial" w:hAnsi="Arial" w:cs="Arial"/>
        </w:rPr>
        <w:t>ai présenté le modèle du citoyen-candidat (</w:t>
      </w:r>
      <w:r w:rsidR="001B113D">
        <w:rPr>
          <w:rFonts w:ascii="Arial" w:hAnsi="Arial" w:cs="Arial"/>
        </w:rPr>
        <w:t>Osborne et Slivinski</w:t>
      </w:r>
      <w:r w:rsidR="00354372">
        <w:rPr>
          <w:rFonts w:ascii="Arial" w:hAnsi="Arial" w:cs="Arial"/>
        </w:rPr>
        <w:t xml:space="preserve">,1996 ; Besley et Coate, 1997) qui semble mieux </w:t>
      </w:r>
      <w:r w:rsidR="0054324F">
        <w:rPr>
          <w:rFonts w:ascii="Arial" w:hAnsi="Arial" w:cs="Arial"/>
        </w:rPr>
        <w:t xml:space="preserve">coller à </w:t>
      </w:r>
      <w:r w:rsidR="001E23D0">
        <w:rPr>
          <w:rFonts w:ascii="Arial" w:hAnsi="Arial" w:cs="Arial"/>
        </w:rPr>
        <w:t xml:space="preserve">la compétition </w:t>
      </w:r>
      <w:r w:rsidR="00736589">
        <w:rPr>
          <w:rFonts w:ascii="Arial" w:hAnsi="Arial" w:cs="Arial"/>
        </w:rPr>
        <w:t>au sein des municipalités québécoises</w:t>
      </w:r>
      <w:r w:rsidR="00354372">
        <w:rPr>
          <w:rFonts w:ascii="Arial" w:hAnsi="Arial" w:cs="Arial"/>
        </w:rPr>
        <w:t>.</w:t>
      </w:r>
      <w:r w:rsidR="00AB3186">
        <w:rPr>
          <w:rFonts w:ascii="Arial" w:hAnsi="Arial" w:cs="Arial"/>
        </w:rPr>
        <w:t xml:space="preserve"> Ce modèle </w:t>
      </w:r>
      <w:r w:rsidR="00736589">
        <w:rPr>
          <w:rFonts w:ascii="Arial" w:hAnsi="Arial" w:cs="Arial"/>
        </w:rPr>
        <w:t xml:space="preserve">permet de </w:t>
      </w:r>
      <w:r w:rsidR="00AB3186">
        <w:rPr>
          <w:rFonts w:ascii="Arial" w:hAnsi="Arial" w:cs="Arial"/>
        </w:rPr>
        <w:t>prédire le nombre de candidat</w:t>
      </w:r>
      <w:r w:rsidR="001E712F">
        <w:rPr>
          <w:rFonts w:ascii="Arial" w:hAnsi="Arial" w:cs="Arial"/>
        </w:rPr>
        <w:t>s</w:t>
      </w:r>
      <w:r w:rsidR="00AB3186">
        <w:rPr>
          <w:rFonts w:ascii="Arial" w:hAnsi="Arial" w:cs="Arial"/>
        </w:rPr>
        <w:t xml:space="preserve"> qui entre</w:t>
      </w:r>
      <w:r w:rsidR="001E712F">
        <w:rPr>
          <w:rFonts w:ascii="Arial" w:hAnsi="Arial" w:cs="Arial"/>
        </w:rPr>
        <w:t>nt</w:t>
      </w:r>
      <w:r w:rsidR="00AB3186">
        <w:rPr>
          <w:rFonts w:ascii="Arial" w:hAnsi="Arial" w:cs="Arial"/>
        </w:rPr>
        <w:t xml:space="preserve"> dans le jeu </w:t>
      </w:r>
      <w:r w:rsidR="0054324F">
        <w:rPr>
          <w:rFonts w:ascii="Arial" w:hAnsi="Arial" w:cs="Arial"/>
        </w:rPr>
        <w:t xml:space="preserve">électoral </w:t>
      </w:r>
      <w:r w:rsidR="00AB3186">
        <w:rPr>
          <w:rFonts w:ascii="Arial" w:hAnsi="Arial" w:cs="Arial"/>
        </w:rPr>
        <w:t xml:space="preserve">dans une perspective où </w:t>
      </w:r>
      <w:r w:rsidR="00736589">
        <w:rPr>
          <w:rFonts w:ascii="Arial" w:hAnsi="Arial" w:cs="Arial"/>
        </w:rPr>
        <w:t>ce nombre</w:t>
      </w:r>
      <w:r w:rsidR="00E76FDE">
        <w:rPr>
          <w:rFonts w:ascii="Arial" w:hAnsi="Arial" w:cs="Arial"/>
        </w:rPr>
        <w:t xml:space="preserve"> </w:t>
      </w:r>
      <w:r w:rsidR="00AB3186">
        <w:rPr>
          <w:rFonts w:ascii="Arial" w:hAnsi="Arial" w:cs="Arial"/>
        </w:rPr>
        <w:t>est endogène à l’électorat lui-même.</w:t>
      </w:r>
      <w:r w:rsidR="00E76FDE">
        <w:rPr>
          <w:rFonts w:ascii="Arial" w:hAnsi="Arial" w:cs="Arial"/>
        </w:rPr>
        <w:t xml:space="preserve"> </w:t>
      </w:r>
      <w:r w:rsidR="00736589">
        <w:rPr>
          <w:rFonts w:ascii="Arial" w:hAnsi="Arial" w:cs="Arial"/>
        </w:rPr>
        <w:t xml:space="preserve">Par ailleurs, j’ai  </w:t>
      </w:r>
      <w:r w:rsidR="00FD70F8">
        <w:rPr>
          <w:rFonts w:ascii="Arial" w:hAnsi="Arial" w:cs="Arial"/>
        </w:rPr>
        <w:t>proposé</w:t>
      </w:r>
      <w:r w:rsidR="00D30AB4">
        <w:rPr>
          <w:rFonts w:ascii="Arial" w:hAnsi="Arial" w:cs="Arial"/>
        </w:rPr>
        <w:t xml:space="preserve"> une modification </w:t>
      </w:r>
      <w:r w:rsidR="0054324F">
        <w:rPr>
          <w:rFonts w:ascii="Arial" w:hAnsi="Arial" w:cs="Arial"/>
        </w:rPr>
        <w:t>à ce modèle</w:t>
      </w:r>
      <w:r w:rsidR="00E76FDE">
        <w:rPr>
          <w:rFonts w:ascii="Arial" w:hAnsi="Arial" w:cs="Arial"/>
        </w:rPr>
        <w:t>. Cette modification</w:t>
      </w:r>
      <w:r w:rsidR="0054324F">
        <w:rPr>
          <w:rFonts w:ascii="Arial" w:hAnsi="Arial" w:cs="Arial"/>
        </w:rPr>
        <w:t xml:space="preserve"> </w:t>
      </w:r>
      <w:r w:rsidR="00FD70F8">
        <w:rPr>
          <w:rFonts w:ascii="Arial" w:hAnsi="Arial" w:cs="Arial"/>
        </w:rPr>
        <w:t xml:space="preserve">permet de </w:t>
      </w:r>
      <w:r w:rsidR="00D30AB4">
        <w:rPr>
          <w:rFonts w:ascii="Arial" w:hAnsi="Arial" w:cs="Arial"/>
        </w:rPr>
        <w:t>rapproche</w:t>
      </w:r>
      <w:r w:rsidR="00FD70F8">
        <w:rPr>
          <w:rFonts w:ascii="Arial" w:hAnsi="Arial" w:cs="Arial"/>
        </w:rPr>
        <w:t>r</w:t>
      </w:r>
      <w:r w:rsidR="00E76FDE">
        <w:rPr>
          <w:rFonts w:ascii="Arial" w:hAnsi="Arial" w:cs="Arial"/>
        </w:rPr>
        <w:t xml:space="preserve"> le modèle du citoyen-candidat de</w:t>
      </w:r>
      <w:r w:rsidR="00D30AB4">
        <w:rPr>
          <w:rFonts w:ascii="Arial" w:hAnsi="Arial" w:cs="Arial"/>
        </w:rPr>
        <w:t xml:space="preserve"> la théorie du cycle électoral</w:t>
      </w:r>
      <w:r w:rsidR="00E76FDE">
        <w:rPr>
          <w:rFonts w:ascii="Arial" w:hAnsi="Arial" w:cs="Arial"/>
        </w:rPr>
        <w:t>.</w:t>
      </w:r>
      <w:r w:rsidR="00736589">
        <w:rPr>
          <w:rFonts w:ascii="Arial" w:hAnsi="Arial" w:cs="Arial"/>
        </w:rPr>
        <w:t xml:space="preserve"> I</w:t>
      </w:r>
      <w:r w:rsidR="00E76FDE">
        <w:rPr>
          <w:rFonts w:ascii="Arial" w:hAnsi="Arial" w:cs="Arial"/>
        </w:rPr>
        <w:t>l</w:t>
      </w:r>
      <w:r w:rsidR="00D30AB4">
        <w:rPr>
          <w:rFonts w:ascii="Arial" w:hAnsi="Arial" w:cs="Arial"/>
        </w:rPr>
        <w:t xml:space="preserve"> permet </w:t>
      </w:r>
      <w:r w:rsidR="00E76FDE">
        <w:rPr>
          <w:rFonts w:ascii="Arial" w:hAnsi="Arial" w:cs="Arial"/>
        </w:rPr>
        <w:t>également d’appréhender les comportements du</w:t>
      </w:r>
      <w:r w:rsidR="00AB3186">
        <w:rPr>
          <w:rFonts w:ascii="Arial" w:hAnsi="Arial" w:cs="Arial"/>
        </w:rPr>
        <w:t xml:space="preserve"> candidat sortant </w:t>
      </w:r>
      <w:r w:rsidR="00C73136">
        <w:rPr>
          <w:rFonts w:ascii="Arial" w:hAnsi="Arial" w:cs="Arial"/>
        </w:rPr>
        <w:t xml:space="preserve">de manière à ce qu’il puisse </w:t>
      </w:r>
      <w:r w:rsidR="00D30AB4">
        <w:rPr>
          <w:rFonts w:ascii="Arial" w:hAnsi="Arial" w:cs="Arial"/>
        </w:rPr>
        <w:t xml:space="preserve">écarter la </w:t>
      </w:r>
      <w:r w:rsidR="0054324F">
        <w:rPr>
          <w:rFonts w:ascii="Arial" w:hAnsi="Arial" w:cs="Arial"/>
        </w:rPr>
        <w:t>compétition politique</w:t>
      </w:r>
      <w:r w:rsidR="00D30AB4">
        <w:rPr>
          <w:rFonts w:ascii="Arial" w:hAnsi="Arial" w:cs="Arial"/>
        </w:rPr>
        <w:t>.</w:t>
      </w:r>
      <w:r w:rsidR="00AB3186">
        <w:rPr>
          <w:rFonts w:ascii="Arial" w:hAnsi="Arial" w:cs="Arial"/>
        </w:rPr>
        <w:t xml:space="preserve"> </w:t>
      </w:r>
      <w:r w:rsidR="0054324F">
        <w:rPr>
          <w:rFonts w:ascii="Arial" w:hAnsi="Arial" w:cs="Arial"/>
        </w:rPr>
        <w:t>En résumé, cette proposition</w:t>
      </w:r>
      <w:r w:rsidR="00AB3186">
        <w:rPr>
          <w:rFonts w:ascii="Arial" w:hAnsi="Arial" w:cs="Arial"/>
        </w:rPr>
        <w:t xml:space="preserve"> suggère que</w:t>
      </w:r>
      <w:r w:rsidR="00E76FDE">
        <w:rPr>
          <w:rFonts w:ascii="Arial" w:hAnsi="Arial" w:cs="Arial"/>
        </w:rPr>
        <w:t xml:space="preserve"> le candidat sortant va</w:t>
      </w:r>
      <w:r w:rsidR="00AB3186">
        <w:rPr>
          <w:rFonts w:ascii="Arial" w:hAnsi="Arial" w:cs="Arial"/>
        </w:rPr>
        <w:t xml:space="preserve"> utiliser les dépenses et la taxation pour favoriser la défection de candidat</w:t>
      </w:r>
      <w:r w:rsidR="0044407E">
        <w:rPr>
          <w:rFonts w:ascii="Arial" w:hAnsi="Arial" w:cs="Arial"/>
        </w:rPr>
        <w:t>s</w:t>
      </w:r>
      <w:r w:rsidR="00AB3186">
        <w:rPr>
          <w:rFonts w:ascii="Arial" w:hAnsi="Arial" w:cs="Arial"/>
        </w:rPr>
        <w:t xml:space="preserve"> potentiel</w:t>
      </w:r>
      <w:r w:rsidR="0044407E">
        <w:rPr>
          <w:rFonts w:ascii="Arial" w:hAnsi="Arial" w:cs="Arial"/>
        </w:rPr>
        <w:t>s</w:t>
      </w:r>
      <w:r w:rsidR="00C73136">
        <w:rPr>
          <w:rFonts w:ascii="Arial" w:hAnsi="Arial" w:cs="Arial"/>
        </w:rPr>
        <w:t xml:space="preserve"> et ainsi favoriser sa réélection sans opposition</w:t>
      </w:r>
      <w:r w:rsidR="00AB3186">
        <w:rPr>
          <w:rFonts w:ascii="Arial" w:hAnsi="Arial" w:cs="Arial"/>
        </w:rPr>
        <w:t>.</w:t>
      </w:r>
      <w:r w:rsidR="00D30AB4">
        <w:rPr>
          <w:rFonts w:ascii="Arial" w:hAnsi="Arial" w:cs="Arial"/>
        </w:rPr>
        <w:t xml:space="preserve"> </w:t>
      </w:r>
      <w:r w:rsidR="00AB3186">
        <w:rPr>
          <w:rFonts w:ascii="Arial" w:hAnsi="Arial" w:cs="Arial"/>
        </w:rPr>
        <w:t xml:space="preserve">Ce </w:t>
      </w:r>
      <w:r w:rsidR="00C73136">
        <w:rPr>
          <w:rFonts w:ascii="Arial" w:hAnsi="Arial" w:cs="Arial"/>
        </w:rPr>
        <w:t>chapitre a pour objet de tester</w:t>
      </w:r>
      <w:r w:rsidR="00D95DF2">
        <w:rPr>
          <w:rFonts w:ascii="Arial" w:hAnsi="Arial" w:cs="Arial"/>
        </w:rPr>
        <w:t xml:space="preserve"> le cadre théorique du modèle du citoyen-candidat</w:t>
      </w:r>
      <w:r w:rsidR="0054324F">
        <w:rPr>
          <w:rFonts w:ascii="Arial" w:hAnsi="Arial" w:cs="Arial"/>
        </w:rPr>
        <w:t>. À ma connaissance, il s’agit du premier test empirique</w:t>
      </w:r>
      <w:r w:rsidR="00AB3186">
        <w:rPr>
          <w:rFonts w:ascii="Arial" w:hAnsi="Arial" w:cs="Arial"/>
        </w:rPr>
        <w:t xml:space="preserve"> </w:t>
      </w:r>
      <w:r w:rsidR="0054324F">
        <w:rPr>
          <w:rFonts w:ascii="Arial" w:hAnsi="Arial" w:cs="Arial"/>
        </w:rPr>
        <w:t xml:space="preserve">de ce modèle </w:t>
      </w:r>
      <w:r w:rsidR="00AB3186">
        <w:rPr>
          <w:rFonts w:ascii="Arial" w:hAnsi="Arial" w:cs="Arial"/>
        </w:rPr>
        <w:t>dans le monde réel. Dans la prochaine section, je vais p</w:t>
      </w:r>
      <w:r w:rsidR="00FF659F">
        <w:rPr>
          <w:rFonts w:ascii="Arial" w:hAnsi="Arial" w:cs="Arial"/>
        </w:rPr>
        <w:t xml:space="preserve">résenter les </w:t>
      </w:r>
      <w:r w:rsidR="00D95DF2">
        <w:rPr>
          <w:rStyle w:val="hps"/>
          <w:rFonts w:ascii="Arial" w:hAnsi="Arial" w:cs="Arial"/>
          <w:lang w:val="fr-FR"/>
        </w:rPr>
        <w:t>hypothèse</w:t>
      </w:r>
      <w:r w:rsidR="00FF659F">
        <w:rPr>
          <w:rStyle w:val="hps"/>
          <w:rFonts w:ascii="Arial" w:hAnsi="Arial" w:cs="Arial"/>
          <w:lang w:val="fr-FR"/>
        </w:rPr>
        <w:t>s</w:t>
      </w:r>
      <w:r w:rsidR="00660B8F">
        <w:rPr>
          <w:rStyle w:val="hps"/>
          <w:rFonts w:ascii="Arial" w:hAnsi="Arial" w:cs="Arial"/>
          <w:lang w:val="fr-FR"/>
        </w:rPr>
        <w:t xml:space="preserve"> de recherche. Suivra</w:t>
      </w:r>
      <w:r>
        <w:rPr>
          <w:rStyle w:val="hps"/>
          <w:rFonts w:ascii="Arial" w:hAnsi="Arial" w:cs="Arial"/>
          <w:lang w:val="fr-FR"/>
        </w:rPr>
        <w:t xml:space="preserve"> par la suite la méthodologie</w:t>
      </w:r>
      <w:r w:rsidR="00FF659F">
        <w:rPr>
          <w:rStyle w:val="hps"/>
          <w:rFonts w:ascii="Arial" w:hAnsi="Arial" w:cs="Arial"/>
          <w:lang w:val="fr-FR"/>
        </w:rPr>
        <w:t xml:space="preserve"> pour tester ces</w:t>
      </w:r>
      <w:r w:rsidR="00D95DF2">
        <w:rPr>
          <w:rStyle w:val="hps"/>
          <w:rFonts w:ascii="Arial" w:hAnsi="Arial" w:cs="Arial"/>
          <w:lang w:val="fr-FR"/>
        </w:rPr>
        <w:t xml:space="preserve"> hypothèse</w:t>
      </w:r>
      <w:r w:rsidR="00FF659F">
        <w:rPr>
          <w:rStyle w:val="hps"/>
          <w:rFonts w:ascii="Arial" w:hAnsi="Arial" w:cs="Arial"/>
          <w:lang w:val="fr-FR"/>
        </w:rPr>
        <w:t>s</w:t>
      </w:r>
      <w:r>
        <w:rPr>
          <w:rStyle w:val="hps"/>
          <w:rFonts w:ascii="Arial" w:hAnsi="Arial" w:cs="Arial"/>
          <w:lang w:val="fr-FR"/>
        </w:rPr>
        <w:t>, les résultats et la discussion de</w:t>
      </w:r>
      <w:r w:rsidR="00D95DF2">
        <w:rPr>
          <w:rStyle w:val="hps"/>
          <w:rFonts w:ascii="Arial" w:hAnsi="Arial" w:cs="Arial"/>
          <w:lang w:val="fr-FR"/>
        </w:rPr>
        <w:t>s</w:t>
      </w:r>
      <w:r w:rsidR="00AB3186">
        <w:rPr>
          <w:rStyle w:val="hps"/>
          <w:rFonts w:ascii="Arial" w:hAnsi="Arial" w:cs="Arial"/>
          <w:lang w:val="fr-FR"/>
        </w:rPr>
        <w:t xml:space="preserve"> </w:t>
      </w:r>
      <w:r>
        <w:rPr>
          <w:rStyle w:val="hps"/>
          <w:rFonts w:ascii="Arial" w:hAnsi="Arial" w:cs="Arial"/>
          <w:lang w:val="fr-FR"/>
        </w:rPr>
        <w:t>résultats</w:t>
      </w:r>
      <w:r w:rsidR="00D95DF2">
        <w:rPr>
          <w:rStyle w:val="hps"/>
          <w:rFonts w:ascii="Arial" w:hAnsi="Arial" w:cs="Arial"/>
          <w:lang w:val="fr-FR"/>
        </w:rPr>
        <w:t>.</w:t>
      </w:r>
    </w:p>
    <w:p w14:paraId="0DC26C5B" w14:textId="40BF0CE2" w:rsidR="00D843F9" w:rsidRDefault="004E6159" w:rsidP="008A1B9D">
      <w:pPr>
        <w:pStyle w:val="Titre5"/>
        <w:rPr>
          <w:rStyle w:val="hps"/>
          <w:rFonts w:ascii="Arial" w:hAnsi="Arial" w:cs="Arial"/>
          <w:i/>
          <w:color w:val="auto"/>
          <w:u w:val="single"/>
          <w:lang w:val="fr-FR"/>
        </w:rPr>
      </w:pPr>
      <w:bookmarkStart w:id="93" w:name="_Toc435524491"/>
      <w:r w:rsidRPr="008A1B9D">
        <w:rPr>
          <w:rStyle w:val="hps"/>
          <w:rFonts w:ascii="Arial" w:hAnsi="Arial" w:cs="Arial"/>
          <w:color w:val="auto"/>
          <w:lang w:val="fr-FR"/>
        </w:rPr>
        <w:t xml:space="preserve">6.2 </w:t>
      </w:r>
      <w:r w:rsidRPr="008A1B9D">
        <w:rPr>
          <w:rStyle w:val="hps"/>
          <w:rFonts w:ascii="Arial" w:hAnsi="Arial" w:cs="Arial"/>
          <w:i/>
          <w:color w:val="auto"/>
          <w:u w:val="single"/>
          <w:lang w:val="fr-FR"/>
        </w:rPr>
        <w:t>Hypothèse de recherche</w:t>
      </w:r>
      <w:bookmarkEnd w:id="93"/>
    </w:p>
    <w:p w14:paraId="7EA14535" w14:textId="77777777" w:rsidR="008A1B9D" w:rsidRPr="008A1B9D" w:rsidRDefault="008A1B9D" w:rsidP="008A1B9D">
      <w:pPr>
        <w:spacing w:after="0"/>
        <w:rPr>
          <w:lang w:val="fr-FR"/>
        </w:rPr>
      </w:pPr>
    </w:p>
    <w:p w14:paraId="655B90B4" w14:textId="272F907F" w:rsidR="00011919" w:rsidRPr="0003263A" w:rsidRDefault="00F60882" w:rsidP="0003263A">
      <w:pPr>
        <w:spacing w:after="120" w:line="360" w:lineRule="auto"/>
        <w:ind w:firstLine="708"/>
        <w:jc w:val="both"/>
        <w:rPr>
          <w:rStyle w:val="hps"/>
          <w:rFonts w:ascii="Arial" w:hAnsi="Arial" w:cs="Arial"/>
        </w:rPr>
      </w:pPr>
      <w:r>
        <w:rPr>
          <w:rFonts w:ascii="Arial" w:hAnsi="Arial" w:cs="Arial"/>
        </w:rPr>
        <w:t xml:space="preserve"> Le citoyen-candidat calcul</w:t>
      </w:r>
      <w:r w:rsidR="00FA2A4A">
        <w:rPr>
          <w:rFonts w:ascii="Arial" w:hAnsi="Arial" w:cs="Arial"/>
        </w:rPr>
        <w:t>e</w:t>
      </w:r>
      <w:r w:rsidR="00290186">
        <w:rPr>
          <w:rFonts w:ascii="Arial" w:hAnsi="Arial" w:cs="Arial"/>
        </w:rPr>
        <w:t xml:space="preserve"> son utilité à </w:t>
      </w:r>
      <w:r w:rsidR="000E2A8B">
        <w:rPr>
          <w:rFonts w:ascii="Arial" w:hAnsi="Arial" w:cs="Arial"/>
        </w:rPr>
        <w:t>se présent</w:t>
      </w:r>
      <w:r w:rsidR="00593382">
        <w:rPr>
          <w:rFonts w:ascii="Arial" w:hAnsi="Arial" w:cs="Arial"/>
        </w:rPr>
        <w:t>er</w:t>
      </w:r>
      <w:r w:rsidR="00290186">
        <w:rPr>
          <w:rFonts w:ascii="Arial" w:hAnsi="Arial" w:cs="Arial"/>
        </w:rPr>
        <w:t xml:space="preserve"> au</w:t>
      </w:r>
      <w:r w:rsidR="000E2A8B">
        <w:rPr>
          <w:rFonts w:ascii="Arial" w:hAnsi="Arial" w:cs="Arial"/>
        </w:rPr>
        <w:t xml:space="preserve"> scrutin</w:t>
      </w:r>
      <w:r w:rsidR="000E2A8B" w:rsidRPr="000E2A8B">
        <w:rPr>
          <w:rFonts w:ascii="Arial" w:hAnsi="Arial" w:cs="Arial"/>
        </w:rPr>
        <w:t xml:space="preserve"> </w:t>
      </w:r>
      <w:r w:rsidR="000E2A8B">
        <w:rPr>
          <w:rFonts w:ascii="Arial" w:hAnsi="Arial" w:cs="Arial"/>
        </w:rPr>
        <w:t>comme la valeur absolue de la distance entre sa position sur un axe politique et la position de la politique actuellement</w:t>
      </w:r>
      <w:r w:rsidR="000E2A8B" w:rsidRPr="000D43F9">
        <w:rPr>
          <w:rFonts w:ascii="Arial" w:hAnsi="Arial" w:cs="Arial"/>
        </w:rPr>
        <w:t xml:space="preserve"> </w:t>
      </w:r>
      <w:r w:rsidR="000E2A8B">
        <w:rPr>
          <w:rFonts w:ascii="Arial" w:hAnsi="Arial" w:cs="Arial"/>
        </w:rPr>
        <w:t>mise e</w:t>
      </w:r>
      <w:r>
        <w:rPr>
          <w:rFonts w:ascii="Arial" w:hAnsi="Arial" w:cs="Arial"/>
        </w:rPr>
        <w:t>n</w:t>
      </w:r>
      <w:r w:rsidR="00290186">
        <w:rPr>
          <w:rFonts w:ascii="Arial" w:hAnsi="Arial" w:cs="Arial"/>
        </w:rPr>
        <w:t xml:space="preserve"> œuvre </w:t>
      </w:r>
      <w:r w:rsidR="000E2A8B">
        <w:rPr>
          <w:rFonts w:ascii="Arial" w:hAnsi="Arial" w:cs="Arial"/>
        </w:rPr>
        <w:t xml:space="preserve">sur ce même axe. </w:t>
      </w:r>
      <w:r w:rsidR="00290186">
        <w:rPr>
          <w:rFonts w:ascii="Arial" w:hAnsi="Arial" w:cs="Arial"/>
        </w:rPr>
        <w:t>P</w:t>
      </w:r>
      <w:r w:rsidR="000E2A8B">
        <w:rPr>
          <w:rFonts w:ascii="Arial" w:hAnsi="Arial" w:cs="Arial"/>
        </w:rPr>
        <w:t>our rendre le modèle du citoyen-candidat conforme aux prédiction</w:t>
      </w:r>
      <w:r w:rsidR="00593382">
        <w:rPr>
          <w:rFonts w:ascii="Arial" w:hAnsi="Arial" w:cs="Arial"/>
        </w:rPr>
        <w:t>s</w:t>
      </w:r>
      <w:r w:rsidR="000E2A8B">
        <w:rPr>
          <w:rFonts w:ascii="Arial" w:hAnsi="Arial" w:cs="Arial"/>
        </w:rPr>
        <w:t xml:space="preserve"> du cycle électoral</w:t>
      </w:r>
      <w:r w:rsidR="00290186">
        <w:rPr>
          <w:rFonts w:ascii="Arial" w:hAnsi="Arial" w:cs="Arial"/>
        </w:rPr>
        <w:t xml:space="preserve">, je suggère </w:t>
      </w:r>
      <w:r w:rsidR="000E2A8B">
        <w:rPr>
          <w:rFonts w:ascii="Arial" w:hAnsi="Arial" w:cs="Arial"/>
        </w:rPr>
        <w:t xml:space="preserve">de poser que la </w:t>
      </w:r>
      <w:r w:rsidR="001B720B">
        <w:rPr>
          <w:rFonts w:ascii="Arial" w:hAnsi="Arial" w:cs="Arial"/>
        </w:rPr>
        <w:t xml:space="preserve">position de la </w:t>
      </w:r>
      <w:r w:rsidR="000E2A8B">
        <w:rPr>
          <w:rFonts w:ascii="Arial" w:hAnsi="Arial" w:cs="Arial"/>
        </w:rPr>
        <w:t>politique est une variable</w:t>
      </w:r>
      <w:r>
        <w:rPr>
          <w:rFonts w:ascii="Arial" w:hAnsi="Arial" w:cs="Arial"/>
        </w:rPr>
        <w:t>. L</w:t>
      </w:r>
      <w:r w:rsidR="000E2A8B">
        <w:rPr>
          <w:rFonts w:ascii="Arial" w:hAnsi="Arial" w:cs="Arial"/>
        </w:rPr>
        <w:t>e politicien sortant peut</w:t>
      </w:r>
      <w:r w:rsidR="001B720B">
        <w:rPr>
          <w:rFonts w:ascii="Arial" w:hAnsi="Arial" w:cs="Arial"/>
        </w:rPr>
        <w:t xml:space="preserve"> modifier</w:t>
      </w:r>
      <w:r w:rsidR="000E2A8B">
        <w:rPr>
          <w:rFonts w:ascii="Arial" w:hAnsi="Arial" w:cs="Arial"/>
        </w:rPr>
        <w:t xml:space="preserve"> </w:t>
      </w:r>
      <w:r>
        <w:rPr>
          <w:rFonts w:ascii="Arial" w:hAnsi="Arial" w:cs="Arial"/>
        </w:rPr>
        <w:t xml:space="preserve">la politique </w:t>
      </w:r>
      <w:r w:rsidR="000E2A8B">
        <w:rPr>
          <w:rFonts w:ascii="Arial" w:hAnsi="Arial" w:cs="Arial"/>
        </w:rPr>
        <w:t>à l’approche des élections.</w:t>
      </w:r>
      <w:r w:rsidR="001B720B">
        <w:rPr>
          <w:rFonts w:ascii="Arial" w:hAnsi="Arial" w:cs="Arial"/>
        </w:rPr>
        <w:t xml:space="preserve"> Une politique qui ne varie pas </w:t>
      </w:r>
      <w:r w:rsidR="00660B8F">
        <w:rPr>
          <w:rFonts w:ascii="Arial" w:hAnsi="Arial" w:cs="Arial"/>
        </w:rPr>
        <w:t>correspond au maintien du statu</w:t>
      </w:r>
      <w:r w:rsidR="001B720B">
        <w:rPr>
          <w:rFonts w:ascii="Arial" w:hAnsi="Arial" w:cs="Arial"/>
        </w:rPr>
        <w:t xml:space="preserve"> quo. </w:t>
      </w:r>
      <w:r w:rsidR="000E2A8B">
        <w:rPr>
          <w:rFonts w:ascii="Arial" w:hAnsi="Arial" w:cs="Arial"/>
        </w:rPr>
        <w:t xml:space="preserve"> </w:t>
      </w:r>
      <w:r w:rsidR="001B720B">
        <w:rPr>
          <w:rFonts w:ascii="Arial" w:hAnsi="Arial" w:cs="Arial"/>
        </w:rPr>
        <w:t>Le</w:t>
      </w:r>
      <w:r w:rsidR="000E2A8B">
        <w:rPr>
          <w:rFonts w:ascii="Arial" w:hAnsi="Arial" w:cs="Arial"/>
        </w:rPr>
        <w:t xml:space="preserve"> candidat sortant peut u</w:t>
      </w:r>
      <w:r w:rsidR="00593382">
        <w:rPr>
          <w:rFonts w:ascii="Arial" w:hAnsi="Arial" w:cs="Arial"/>
        </w:rPr>
        <w:t>tiliser la</w:t>
      </w:r>
      <w:r w:rsidR="000E2A8B">
        <w:rPr>
          <w:rFonts w:ascii="Arial" w:hAnsi="Arial" w:cs="Arial"/>
        </w:rPr>
        <w:t xml:space="preserve"> politique pour faire décroître les bénéfices </w:t>
      </w:r>
      <w:r w:rsidR="001B720B">
        <w:rPr>
          <w:rFonts w:ascii="Arial" w:hAnsi="Arial" w:cs="Arial"/>
        </w:rPr>
        <w:t>que l</w:t>
      </w:r>
      <w:r w:rsidR="000E2A8B">
        <w:rPr>
          <w:rFonts w:ascii="Arial" w:hAnsi="Arial" w:cs="Arial"/>
        </w:rPr>
        <w:t>es citoyens-candidats</w:t>
      </w:r>
      <w:r w:rsidR="000E2A8B" w:rsidRPr="00BA4C6C">
        <w:rPr>
          <w:rFonts w:ascii="Arial" w:hAnsi="Arial" w:cs="Arial"/>
        </w:rPr>
        <w:t xml:space="preserve"> </w:t>
      </w:r>
      <w:r w:rsidR="001B720B">
        <w:rPr>
          <w:rFonts w:ascii="Arial" w:hAnsi="Arial" w:cs="Arial"/>
        </w:rPr>
        <w:t>tireraient</w:t>
      </w:r>
      <w:r w:rsidR="00290186">
        <w:rPr>
          <w:rFonts w:ascii="Arial" w:hAnsi="Arial" w:cs="Arial"/>
        </w:rPr>
        <w:t xml:space="preserve"> à poser leur candidature</w:t>
      </w:r>
      <w:r w:rsidR="000E2A8B">
        <w:rPr>
          <w:rFonts w:ascii="Arial" w:hAnsi="Arial" w:cs="Arial"/>
        </w:rPr>
        <w:t>. Par exemple, en faisant varier les dépenses et la taxation à l’approche de l’élection comme le suggère également la théorie du cycle électoral.</w:t>
      </w:r>
      <w:r w:rsidR="001B720B">
        <w:rPr>
          <w:rFonts w:ascii="Arial" w:hAnsi="Arial" w:cs="Arial"/>
        </w:rPr>
        <w:t xml:space="preserve"> Cela aura pour effet de diminuer la distance entre les préférences des citoyens-candidats sur l’a</w:t>
      </w:r>
      <w:r w:rsidR="00290186">
        <w:rPr>
          <w:rFonts w:ascii="Arial" w:hAnsi="Arial" w:cs="Arial"/>
        </w:rPr>
        <w:t>xe et la position de la politique</w:t>
      </w:r>
      <w:r w:rsidR="001B720B">
        <w:rPr>
          <w:rFonts w:ascii="Arial" w:hAnsi="Arial" w:cs="Arial"/>
        </w:rPr>
        <w:t>.</w:t>
      </w:r>
      <w:r w:rsidR="00290186">
        <w:rPr>
          <w:rFonts w:ascii="Arial" w:hAnsi="Arial" w:cs="Arial"/>
        </w:rPr>
        <w:t xml:space="preserve"> Par un tel geste</w:t>
      </w:r>
      <w:r w:rsidR="001B720B">
        <w:rPr>
          <w:rFonts w:ascii="Arial" w:hAnsi="Arial" w:cs="Arial"/>
        </w:rPr>
        <w:t xml:space="preserve">, </w:t>
      </w:r>
      <w:r w:rsidR="00290186">
        <w:rPr>
          <w:rFonts w:ascii="Arial" w:hAnsi="Arial" w:cs="Arial"/>
        </w:rPr>
        <w:t>il est alors possible qu’aucun citoyen n’ait</w:t>
      </w:r>
      <w:r w:rsidR="00C73136">
        <w:rPr>
          <w:rFonts w:ascii="Arial" w:hAnsi="Arial" w:cs="Arial"/>
        </w:rPr>
        <w:t xml:space="preserve"> d’</w:t>
      </w:r>
      <w:r w:rsidR="001B720B">
        <w:rPr>
          <w:rFonts w:ascii="Arial" w:hAnsi="Arial" w:cs="Arial"/>
        </w:rPr>
        <w:t>intérêt à se présenter à l’élection</w:t>
      </w:r>
      <w:r w:rsidR="0037235D">
        <w:rPr>
          <w:rFonts w:ascii="Arial" w:hAnsi="Arial" w:cs="Arial"/>
        </w:rPr>
        <w:t xml:space="preserve">. </w:t>
      </w:r>
      <w:r w:rsidR="00C73136">
        <w:rPr>
          <w:rFonts w:ascii="Arial" w:hAnsi="Arial" w:cs="Arial"/>
        </w:rPr>
        <w:t>En conséquence, l</w:t>
      </w:r>
      <w:r w:rsidR="0037235D">
        <w:rPr>
          <w:rFonts w:ascii="Arial" w:hAnsi="Arial" w:cs="Arial"/>
        </w:rPr>
        <w:t xml:space="preserve">e candidat sortant </w:t>
      </w:r>
      <w:r w:rsidR="00C73136">
        <w:rPr>
          <w:rFonts w:ascii="Arial" w:hAnsi="Arial" w:cs="Arial"/>
        </w:rPr>
        <w:t>aura éliminé</w:t>
      </w:r>
      <w:r w:rsidR="0037235D">
        <w:rPr>
          <w:rFonts w:ascii="Arial" w:hAnsi="Arial" w:cs="Arial"/>
        </w:rPr>
        <w:t xml:space="preserve"> la compétition électorale en causant la défection de l’ensemble des citoyens-candidats. </w:t>
      </w:r>
      <w:r w:rsidR="000E2A8B">
        <w:rPr>
          <w:rFonts w:ascii="Arial" w:hAnsi="Arial" w:cs="Arial"/>
        </w:rPr>
        <w:t xml:space="preserve"> </w:t>
      </w:r>
      <w:r w:rsidR="00290186">
        <w:rPr>
          <w:rFonts w:ascii="Arial" w:hAnsi="Arial" w:cs="Arial"/>
        </w:rPr>
        <w:t>Cette idée est formalisée aux hypothèses 5 et 6</w:t>
      </w:r>
      <w:r w:rsidR="00AC561D">
        <w:rPr>
          <w:rFonts w:ascii="Arial" w:hAnsi="Arial" w:cs="Arial"/>
        </w:rPr>
        <w:t>.</w:t>
      </w:r>
    </w:p>
    <w:p w14:paraId="1455CCD7" w14:textId="6BF9EE21" w:rsidR="00D843F9" w:rsidRDefault="00430D3B" w:rsidP="00092B69">
      <w:pPr>
        <w:spacing w:after="120" w:line="360" w:lineRule="auto"/>
        <w:jc w:val="both"/>
        <w:rPr>
          <w:rFonts w:ascii="Arial" w:hAnsi="Arial" w:cs="Arial"/>
        </w:rPr>
      </w:pPr>
      <w:r>
        <w:rPr>
          <w:rFonts w:ascii="Arial" w:hAnsi="Arial" w:cs="Arial"/>
          <w:b/>
        </w:rPr>
        <w:t>Hypothèse 5</w:t>
      </w:r>
      <w:r w:rsidR="00D843F9" w:rsidRPr="00ED0E37">
        <w:rPr>
          <w:rFonts w:ascii="Arial" w:hAnsi="Arial" w:cs="Arial"/>
          <w:b/>
        </w:rPr>
        <w:t> :</w:t>
      </w:r>
      <w:r w:rsidR="00D843F9">
        <w:rPr>
          <w:rFonts w:ascii="Arial" w:hAnsi="Arial" w:cs="Arial"/>
          <w:b/>
        </w:rPr>
        <w:t xml:space="preserve"> </w:t>
      </w:r>
      <w:r w:rsidR="008F09D8" w:rsidRPr="008F09D8">
        <w:rPr>
          <w:rFonts w:ascii="Arial" w:hAnsi="Arial" w:cs="Arial"/>
        </w:rPr>
        <w:t>Une diminution du taux de taxation favorise</w:t>
      </w:r>
      <w:r w:rsidR="008F09D8">
        <w:rPr>
          <w:rFonts w:ascii="Arial" w:hAnsi="Arial" w:cs="Arial"/>
        </w:rPr>
        <w:t xml:space="preserve"> la réélection sans opposition du candidat sortant.</w:t>
      </w:r>
    </w:p>
    <w:p w14:paraId="04CB3C42" w14:textId="28727E76" w:rsidR="00011919" w:rsidRDefault="008F09D8" w:rsidP="00092B69">
      <w:pPr>
        <w:spacing w:after="120" w:line="360" w:lineRule="auto"/>
        <w:jc w:val="both"/>
        <w:rPr>
          <w:rFonts w:ascii="Arial" w:hAnsi="Arial" w:cs="Arial"/>
        </w:rPr>
      </w:pPr>
      <w:r>
        <w:rPr>
          <w:rFonts w:ascii="Arial" w:hAnsi="Arial" w:cs="Arial"/>
          <w:b/>
        </w:rPr>
        <w:t xml:space="preserve">Hypothèse 6 : </w:t>
      </w:r>
      <w:r>
        <w:rPr>
          <w:rFonts w:ascii="Arial" w:hAnsi="Arial" w:cs="Arial"/>
        </w:rPr>
        <w:t>Une augmentation des dépenses favorise la réélection sans opposition du candidat sortant.</w:t>
      </w:r>
      <w:r w:rsidR="000A53BC">
        <w:rPr>
          <w:rStyle w:val="Appelnotedebasdep"/>
          <w:rFonts w:ascii="Arial" w:hAnsi="Arial" w:cs="Arial"/>
        </w:rPr>
        <w:footnoteReference w:id="49"/>
      </w:r>
    </w:p>
    <w:p w14:paraId="3C7628B3" w14:textId="2E2C8D5B" w:rsidR="00FA2A4A" w:rsidRDefault="0037235D" w:rsidP="00092B69">
      <w:pPr>
        <w:spacing w:after="120" w:line="360" w:lineRule="auto"/>
        <w:jc w:val="both"/>
        <w:rPr>
          <w:rFonts w:ascii="Arial" w:hAnsi="Arial" w:cs="Arial"/>
        </w:rPr>
      </w:pPr>
      <w:r>
        <w:rPr>
          <w:rFonts w:ascii="Arial" w:hAnsi="Arial" w:cs="Arial"/>
        </w:rPr>
        <w:t>L</w:t>
      </w:r>
      <w:r w:rsidR="00684550">
        <w:rPr>
          <w:rFonts w:ascii="Arial" w:hAnsi="Arial" w:cs="Arial"/>
        </w:rPr>
        <w:t>es différentes spécification</w:t>
      </w:r>
      <w:r w:rsidR="006540DD">
        <w:rPr>
          <w:rFonts w:ascii="Arial" w:hAnsi="Arial" w:cs="Arial"/>
        </w:rPr>
        <w:t>s</w:t>
      </w:r>
      <w:r w:rsidR="00684550">
        <w:rPr>
          <w:rFonts w:ascii="Arial" w:hAnsi="Arial" w:cs="Arial"/>
        </w:rPr>
        <w:t xml:space="preserve"> du modèle du citoyen-candidat suggère</w:t>
      </w:r>
      <w:r w:rsidR="00A1341F">
        <w:rPr>
          <w:rFonts w:ascii="Arial" w:hAnsi="Arial" w:cs="Arial"/>
        </w:rPr>
        <w:t>nt</w:t>
      </w:r>
      <w:r>
        <w:rPr>
          <w:rFonts w:ascii="Arial" w:hAnsi="Arial" w:cs="Arial"/>
        </w:rPr>
        <w:t xml:space="preserve"> également </w:t>
      </w:r>
      <w:r w:rsidR="00A1341F">
        <w:rPr>
          <w:rFonts w:ascii="Arial" w:hAnsi="Arial" w:cs="Arial"/>
        </w:rPr>
        <w:t xml:space="preserve"> quelques pistes </w:t>
      </w:r>
      <w:r w:rsidR="00B012E3">
        <w:rPr>
          <w:rFonts w:ascii="Arial" w:hAnsi="Arial" w:cs="Arial"/>
        </w:rPr>
        <w:t xml:space="preserve">de réflexion </w:t>
      </w:r>
      <w:r w:rsidR="005C710D">
        <w:rPr>
          <w:rFonts w:ascii="Arial" w:hAnsi="Arial" w:cs="Arial"/>
        </w:rPr>
        <w:t>relativement aux</w:t>
      </w:r>
      <w:r w:rsidR="00A1341F">
        <w:rPr>
          <w:rFonts w:ascii="Arial" w:hAnsi="Arial" w:cs="Arial"/>
        </w:rPr>
        <w:t xml:space="preserve"> facteurs qui </w:t>
      </w:r>
      <w:r w:rsidR="005C710D">
        <w:rPr>
          <w:rFonts w:ascii="Arial" w:hAnsi="Arial" w:cs="Arial"/>
        </w:rPr>
        <w:t>déterminent</w:t>
      </w:r>
      <w:r w:rsidR="00A1341F">
        <w:rPr>
          <w:rFonts w:ascii="Arial" w:hAnsi="Arial" w:cs="Arial"/>
        </w:rPr>
        <w:t xml:space="preserve"> l’entrée </w:t>
      </w:r>
      <w:r w:rsidR="00B012E3">
        <w:rPr>
          <w:rFonts w:ascii="Arial" w:hAnsi="Arial" w:cs="Arial"/>
        </w:rPr>
        <w:t xml:space="preserve">en scène </w:t>
      </w:r>
      <w:r w:rsidR="00A1341F">
        <w:rPr>
          <w:rFonts w:ascii="Arial" w:hAnsi="Arial" w:cs="Arial"/>
        </w:rPr>
        <w:t>de candidat</w:t>
      </w:r>
      <w:r w:rsidR="00EF0676">
        <w:rPr>
          <w:rFonts w:ascii="Arial" w:hAnsi="Arial" w:cs="Arial"/>
        </w:rPr>
        <w:t>s</w:t>
      </w:r>
      <w:r w:rsidR="00A1341F">
        <w:rPr>
          <w:rFonts w:ascii="Arial" w:hAnsi="Arial" w:cs="Arial"/>
        </w:rPr>
        <w:t xml:space="preserve"> dans le jeu électoral. D’abord, il y a les c</w:t>
      </w:r>
      <w:r>
        <w:rPr>
          <w:rFonts w:ascii="Arial" w:hAnsi="Arial" w:cs="Arial"/>
        </w:rPr>
        <w:t>oûts d’entrée tels que spécifiés</w:t>
      </w:r>
      <w:r w:rsidR="00A1341F">
        <w:rPr>
          <w:rFonts w:ascii="Arial" w:hAnsi="Arial" w:cs="Arial"/>
        </w:rPr>
        <w:t xml:space="preserve"> dans le modèle original</w:t>
      </w:r>
      <w:r w:rsidR="001E298A" w:rsidRPr="001E298A">
        <w:rPr>
          <w:rFonts w:ascii="Arial" w:hAnsi="Arial" w:cs="Arial"/>
        </w:rPr>
        <w:t xml:space="preserve"> </w:t>
      </w:r>
      <w:r w:rsidR="001B113D">
        <w:rPr>
          <w:rFonts w:ascii="Arial" w:hAnsi="Arial" w:cs="Arial"/>
        </w:rPr>
        <w:t>(Osborne et Slivinski</w:t>
      </w:r>
      <w:r w:rsidR="001E298A">
        <w:rPr>
          <w:rFonts w:ascii="Arial" w:hAnsi="Arial" w:cs="Arial"/>
        </w:rPr>
        <w:t>,1996)</w:t>
      </w:r>
      <w:r w:rsidR="00A1341F">
        <w:rPr>
          <w:rFonts w:ascii="Arial" w:hAnsi="Arial" w:cs="Arial"/>
        </w:rPr>
        <w:t>. À ce sujet, les municipalités québécoises présentent une var</w:t>
      </w:r>
      <w:r w:rsidR="00FA2A4A">
        <w:rPr>
          <w:rFonts w:ascii="Arial" w:hAnsi="Arial" w:cs="Arial"/>
        </w:rPr>
        <w:t>iation intéressante. L</w:t>
      </w:r>
      <w:r w:rsidR="00A1341F">
        <w:rPr>
          <w:rFonts w:ascii="Arial" w:hAnsi="Arial" w:cs="Arial"/>
        </w:rPr>
        <w:t xml:space="preserve">es dépenses de campagnes sont remboursées à </w:t>
      </w:r>
      <w:r w:rsidR="00F27BFB">
        <w:rPr>
          <w:rFonts w:ascii="Arial" w:hAnsi="Arial" w:cs="Arial"/>
        </w:rPr>
        <w:t xml:space="preserve">concurrence de </w:t>
      </w:r>
      <w:r w:rsidR="00A1341F" w:rsidRPr="007329EE">
        <w:rPr>
          <w:rFonts w:ascii="Arial" w:hAnsi="Arial" w:cs="Arial"/>
        </w:rPr>
        <w:t>70 %</w:t>
      </w:r>
      <w:r w:rsidR="00A1341F">
        <w:rPr>
          <w:rFonts w:ascii="Arial" w:hAnsi="Arial" w:cs="Arial"/>
        </w:rPr>
        <w:t xml:space="preserve"> pour les candidats </w:t>
      </w:r>
      <w:r w:rsidR="00F27BFB">
        <w:rPr>
          <w:rFonts w:ascii="Arial" w:hAnsi="Arial" w:cs="Arial"/>
        </w:rPr>
        <w:t>qui obtiennent au moins 15 % du suffrage dans les villes de plus de 5 000 habitants. Dans les villes de moins de 5 000 habitants, les dépenses électorales ne so</w:t>
      </w:r>
      <w:r w:rsidR="00336316">
        <w:rPr>
          <w:rFonts w:ascii="Arial" w:hAnsi="Arial" w:cs="Arial"/>
        </w:rPr>
        <w:t>nt pas remboursées.</w:t>
      </w:r>
      <w:r w:rsidR="00EF0676">
        <w:rPr>
          <w:rFonts w:ascii="Arial" w:hAnsi="Arial" w:cs="Arial"/>
        </w:rPr>
        <w:t xml:space="preserve"> C</w:t>
      </w:r>
      <w:r w:rsidR="00B012E3">
        <w:rPr>
          <w:rFonts w:ascii="Arial" w:hAnsi="Arial" w:cs="Arial"/>
        </w:rPr>
        <w:t>ette politique affecte p</w:t>
      </w:r>
      <w:r w:rsidR="00FA2A4A">
        <w:rPr>
          <w:rFonts w:ascii="Arial" w:hAnsi="Arial" w:cs="Arial"/>
        </w:rPr>
        <w:t>robablement</w:t>
      </w:r>
      <w:r w:rsidR="00EF0676">
        <w:rPr>
          <w:rFonts w:ascii="Arial" w:hAnsi="Arial" w:cs="Arial"/>
        </w:rPr>
        <w:t xml:space="preserve"> le</w:t>
      </w:r>
      <w:r w:rsidR="00B012E3">
        <w:rPr>
          <w:rFonts w:ascii="Arial" w:hAnsi="Arial" w:cs="Arial"/>
        </w:rPr>
        <w:t xml:space="preserve"> calcul des citoyens-candidats.</w:t>
      </w:r>
      <w:r w:rsidR="00336316">
        <w:rPr>
          <w:rFonts w:ascii="Arial" w:hAnsi="Arial" w:cs="Arial"/>
        </w:rPr>
        <w:t xml:space="preserve"> </w:t>
      </w:r>
      <w:r w:rsidR="000D5025">
        <w:rPr>
          <w:rFonts w:ascii="Arial" w:hAnsi="Arial" w:cs="Arial"/>
        </w:rPr>
        <w:t>De plus, la taille du bassin de candidature est également de nature à affecter la présence de candidature selon Equia (2007). Il est donc indispensable d’effectuer un contrôle pour la taille de la population.</w:t>
      </w:r>
    </w:p>
    <w:p w14:paraId="41DB5FFE" w14:textId="479C9316" w:rsidR="00C563CA" w:rsidRDefault="000D5025" w:rsidP="00092B69">
      <w:pPr>
        <w:spacing w:after="120" w:line="360" w:lineRule="auto"/>
        <w:jc w:val="both"/>
        <w:rPr>
          <w:rFonts w:ascii="Arial" w:hAnsi="Arial" w:cs="Arial"/>
        </w:rPr>
      </w:pPr>
      <w:r>
        <w:rPr>
          <w:rFonts w:ascii="Arial" w:hAnsi="Arial" w:cs="Arial"/>
        </w:rPr>
        <w:t xml:space="preserve">Par ailleurs, </w:t>
      </w:r>
      <w:r w:rsidR="002520C4">
        <w:rPr>
          <w:rFonts w:ascii="Arial" w:hAnsi="Arial" w:cs="Arial"/>
        </w:rPr>
        <w:t xml:space="preserve">Besley (2004) </w:t>
      </w:r>
      <w:r w:rsidR="00EC2A8D">
        <w:rPr>
          <w:rFonts w:ascii="Arial" w:hAnsi="Arial" w:cs="Arial"/>
        </w:rPr>
        <w:t xml:space="preserve">a introduit l’idée </w:t>
      </w:r>
      <w:r w:rsidR="00FA2A4A">
        <w:rPr>
          <w:rFonts w:ascii="Arial" w:hAnsi="Arial" w:cs="Arial"/>
        </w:rPr>
        <w:t>que la rémunération faisai</w:t>
      </w:r>
      <w:r w:rsidR="00EC2A8D">
        <w:rPr>
          <w:rFonts w:ascii="Arial" w:hAnsi="Arial" w:cs="Arial"/>
        </w:rPr>
        <w:t xml:space="preserve">t partie des bénéfices à calculer dans le modèle. </w:t>
      </w:r>
      <w:r w:rsidR="00EF0676">
        <w:rPr>
          <w:rFonts w:ascii="Arial" w:hAnsi="Arial" w:cs="Arial"/>
        </w:rPr>
        <w:t xml:space="preserve">De plus, </w:t>
      </w:r>
      <w:r w:rsidR="002520C4">
        <w:rPr>
          <w:rFonts w:ascii="Arial" w:hAnsi="Arial" w:cs="Arial"/>
        </w:rPr>
        <w:t xml:space="preserve">il </w:t>
      </w:r>
      <w:r w:rsidR="00EF0676">
        <w:rPr>
          <w:rFonts w:ascii="Arial" w:hAnsi="Arial" w:cs="Arial"/>
        </w:rPr>
        <w:t>présente une distinction de l’habileté politique des citoyens</w:t>
      </w:r>
      <w:r w:rsidR="00B012E3">
        <w:rPr>
          <w:rFonts w:ascii="Arial" w:hAnsi="Arial" w:cs="Arial"/>
        </w:rPr>
        <w:t>-candidats</w:t>
      </w:r>
      <w:r w:rsidR="00EF0676">
        <w:rPr>
          <w:rFonts w:ascii="Arial" w:hAnsi="Arial" w:cs="Arial"/>
        </w:rPr>
        <w:t xml:space="preserve"> (</w:t>
      </w:r>
      <w:r w:rsidR="00EF0676" w:rsidRPr="00EF0676">
        <w:rPr>
          <w:rFonts w:ascii="Arial" w:hAnsi="Arial" w:cs="Arial"/>
          <w:i/>
        </w:rPr>
        <w:t>political skills</w:t>
      </w:r>
      <w:r w:rsidR="00EF0676">
        <w:rPr>
          <w:rFonts w:ascii="Arial" w:hAnsi="Arial" w:cs="Arial"/>
        </w:rPr>
        <w:t>). La qualité du bassin de candidature (</w:t>
      </w:r>
      <w:r w:rsidR="00EF0676" w:rsidRPr="00EF0676">
        <w:rPr>
          <w:rFonts w:ascii="Arial" w:hAnsi="Arial" w:cs="Arial"/>
          <w:i/>
        </w:rPr>
        <w:t>electoral pool</w:t>
      </w:r>
      <w:r w:rsidR="00EF0676">
        <w:rPr>
          <w:rFonts w:ascii="Arial" w:hAnsi="Arial" w:cs="Arial"/>
        </w:rPr>
        <w:t>)</w:t>
      </w:r>
      <w:r w:rsidR="00EF0676" w:rsidRPr="00EF0676">
        <w:rPr>
          <w:rFonts w:ascii="Arial" w:hAnsi="Arial" w:cs="Arial"/>
        </w:rPr>
        <w:t xml:space="preserve"> </w:t>
      </w:r>
      <w:r w:rsidR="00EF0676">
        <w:rPr>
          <w:rFonts w:ascii="Arial" w:hAnsi="Arial" w:cs="Arial"/>
        </w:rPr>
        <w:t>pourrait expliquer la présence de candidats en li</w:t>
      </w:r>
      <w:r w:rsidR="00FA2A4A">
        <w:rPr>
          <w:rFonts w:ascii="Arial" w:hAnsi="Arial" w:cs="Arial"/>
        </w:rPr>
        <w:t xml:space="preserve">ce lors d’une élection. On peut </w:t>
      </w:r>
      <w:r w:rsidR="00EF0676">
        <w:rPr>
          <w:rFonts w:ascii="Arial" w:hAnsi="Arial" w:cs="Arial"/>
        </w:rPr>
        <w:t>dériver une propositio</w:t>
      </w:r>
      <w:r w:rsidR="00B012E3">
        <w:rPr>
          <w:rFonts w:ascii="Arial" w:hAnsi="Arial" w:cs="Arial"/>
        </w:rPr>
        <w:t>n</w:t>
      </w:r>
      <w:r w:rsidR="00EF0676">
        <w:rPr>
          <w:rFonts w:ascii="Arial" w:hAnsi="Arial" w:cs="Arial"/>
        </w:rPr>
        <w:t xml:space="preserve"> semblable en considérant les habileté</w:t>
      </w:r>
      <w:r w:rsidR="00B012E3">
        <w:rPr>
          <w:rFonts w:ascii="Arial" w:hAnsi="Arial" w:cs="Arial"/>
        </w:rPr>
        <w:t>s</w:t>
      </w:r>
      <w:r w:rsidR="00EF0676">
        <w:rPr>
          <w:rFonts w:ascii="Arial" w:hAnsi="Arial" w:cs="Arial"/>
        </w:rPr>
        <w:t xml:space="preserve"> du candidat sortant. </w:t>
      </w:r>
      <w:r w:rsidR="00C471BE">
        <w:rPr>
          <w:rFonts w:ascii="Arial" w:hAnsi="Arial" w:cs="Arial"/>
        </w:rPr>
        <w:t>En somme, il s’agit d’</w:t>
      </w:r>
      <w:r w:rsidR="003747F2">
        <w:rPr>
          <w:rFonts w:ascii="Arial" w:hAnsi="Arial" w:cs="Arial"/>
        </w:rPr>
        <w:t>élé</w:t>
      </w:r>
      <w:r w:rsidR="00C471BE">
        <w:rPr>
          <w:rFonts w:ascii="Arial" w:hAnsi="Arial" w:cs="Arial"/>
        </w:rPr>
        <w:t>me</w:t>
      </w:r>
      <w:r w:rsidR="00595B4B">
        <w:rPr>
          <w:rFonts w:ascii="Arial" w:hAnsi="Arial" w:cs="Arial"/>
        </w:rPr>
        <w:t>n</w:t>
      </w:r>
      <w:r w:rsidR="00C471BE">
        <w:rPr>
          <w:rFonts w:ascii="Arial" w:hAnsi="Arial" w:cs="Arial"/>
        </w:rPr>
        <w:t>t</w:t>
      </w:r>
      <w:r w:rsidR="00595B4B">
        <w:rPr>
          <w:rFonts w:ascii="Arial" w:hAnsi="Arial" w:cs="Arial"/>
        </w:rPr>
        <w:t>s</w:t>
      </w:r>
      <w:r w:rsidR="00C471BE">
        <w:rPr>
          <w:rFonts w:ascii="Arial" w:hAnsi="Arial" w:cs="Arial"/>
        </w:rPr>
        <w:t xml:space="preserve"> </w:t>
      </w:r>
      <w:r w:rsidR="00AB3E54">
        <w:rPr>
          <w:rFonts w:ascii="Arial" w:hAnsi="Arial" w:cs="Arial"/>
        </w:rPr>
        <w:t xml:space="preserve">théoriques </w:t>
      </w:r>
      <w:r w:rsidR="00C471BE">
        <w:rPr>
          <w:rFonts w:ascii="Arial" w:hAnsi="Arial" w:cs="Arial"/>
        </w:rPr>
        <w:t>intéressant</w:t>
      </w:r>
      <w:r w:rsidR="00595B4B">
        <w:rPr>
          <w:rFonts w:ascii="Arial" w:hAnsi="Arial" w:cs="Arial"/>
        </w:rPr>
        <w:t>s</w:t>
      </w:r>
      <w:r w:rsidR="00FA2A4A">
        <w:rPr>
          <w:rFonts w:ascii="Arial" w:hAnsi="Arial" w:cs="Arial"/>
        </w:rPr>
        <w:t xml:space="preserve"> qui </w:t>
      </w:r>
      <w:r w:rsidR="00C471BE">
        <w:rPr>
          <w:rFonts w:ascii="Arial" w:hAnsi="Arial" w:cs="Arial"/>
        </w:rPr>
        <w:t>perme</w:t>
      </w:r>
      <w:r w:rsidR="003747F2">
        <w:rPr>
          <w:rFonts w:ascii="Arial" w:hAnsi="Arial" w:cs="Arial"/>
        </w:rPr>
        <w:t>ttront</w:t>
      </w:r>
      <w:r w:rsidR="00C471BE">
        <w:rPr>
          <w:rFonts w:ascii="Arial" w:hAnsi="Arial" w:cs="Arial"/>
        </w:rPr>
        <w:t xml:space="preserve"> de présenter quelques variables </w:t>
      </w:r>
      <w:r w:rsidR="00AB3E54">
        <w:rPr>
          <w:rFonts w:ascii="Arial" w:hAnsi="Arial" w:cs="Arial"/>
        </w:rPr>
        <w:t xml:space="preserve">de </w:t>
      </w:r>
      <w:r w:rsidR="00C471BE">
        <w:rPr>
          <w:rFonts w:ascii="Arial" w:hAnsi="Arial" w:cs="Arial"/>
        </w:rPr>
        <w:t>contrôle susceptible</w:t>
      </w:r>
      <w:r w:rsidR="003747F2">
        <w:rPr>
          <w:rFonts w:ascii="Arial" w:hAnsi="Arial" w:cs="Arial"/>
        </w:rPr>
        <w:t>s</w:t>
      </w:r>
      <w:r w:rsidR="00C471BE">
        <w:rPr>
          <w:rFonts w:ascii="Arial" w:hAnsi="Arial" w:cs="Arial"/>
        </w:rPr>
        <w:t xml:space="preserve"> d’expliquer la réélectio</w:t>
      </w:r>
      <w:r w:rsidR="00595B4B">
        <w:rPr>
          <w:rFonts w:ascii="Arial" w:hAnsi="Arial" w:cs="Arial"/>
        </w:rPr>
        <w:t>n</w:t>
      </w:r>
      <w:r w:rsidR="00C471BE">
        <w:rPr>
          <w:rFonts w:ascii="Arial" w:hAnsi="Arial" w:cs="Arial"/>
        </w:rPr>
        <w:t xml:space="preserve"> sans o</w:t>
      </w:r>
      <w:r w:rsidR="003747F2">
        <w:rPr>
          <w:rFonts w:ascii="Arial" w:hAnsi="Arial" w:cs="Arial"/>
        </w:rPr>
        <w:t>pposition des</w:t>
      </w:r>
      <w:r w:rsidR="00C471BE">
        <w:rPr>
          <w:rFonts w:ascii="Arial" w:hAnsi="Arial" w:cs="Arial"/>
        </w:rPr>
        <w:t xml:space="preserve"> candidat</w:t>
      </w:r>
      <w:r w:rsidR="003747F2">
        <w:rPr>
          <w:rFonts w:ascii="Arial" w:hAnsi="Arial" w:cs="Arial"/>
        </w:rPr>
        <w:t>s</w:t>
      </w:r>
      <w:r w:rsidR="00C471BE">
        <w:rPr>
          <w:rFonts w:ascii="Arial" w:hAnsi="Arial" w:cs="Arial"/>
        </w:rPr>
        <w:t xml:space="preserve"> sortant</w:t>
      </w:r>
      <w:r w:rsidR="003747F2">
        <w:rPr>
          <w:rFonts w:ascii="Arial" w:hAnsi="Arial" w:cs="Arial"/>
        </w:rPr>
        <w:t>s</w:t>
      </w:r>
      <w:r w:rsidR="00C471BE">
        <w:rPr>
          <w:rFonts w:ascii="Arial" w:hAnsi="Arial" w:cs="Arial"/>
        </w:rPr>
        <w:t>.</w:t>
      </w:r>
    </w:p>
    <w:p w14:paraId="2D4CBD71" w14:textId="77777777" w:rsidR="008A1B9D" w:rsidRDefault="008A1B9D" w:rsidP="00092B69">
      <w:pPr>
        <w:spacing w:after="120" w:line="360" w:lineRule="auto"/>
        <w:jc w:val="both"/>
        <w:rPr>
          <w:rFonts w:ascii="Arial" w:hAnsi="Arial" w:cs="Arial"/>
        </w:rPr>
      </w:pPr>
    </w:p>
    <w:p w14:paraId="740C5617" w14:textId="77777777" w:rsidR="008A1B9D" w:rsidRDefault="008A1B9D" w:rsidP="00092B69">
      <w:pPr>
        <w:spacing w:after="120" w:line="360" w:lineRule="auto"/>
        <w:jc w:val="both"/>
        <w:rPr>
          <w:rFonts w:ascii="Arial" w:hAnsi="Arial" w:cs="Arial"/>
        </w:rPr>
      </w:pPr>
    </w:p>
    <w:p w14:paraId="236A1DB4" w14:textId="71C8F58E" w:rsidR="00BC1BBF" w:rsidRDefault="008555CA" w:rsidP="008A1B9D">
      <w:pPr>
        <w:pStyle w:val="Titre5"/>
        <w:rPr>
          <w:rFonts w:ascii="Arial" w:hAnsi="Arial" w:cs="Arial"/>
          <w:color w:val="auto"/>
          <w:u w:val="single"/>
        </w:rPr>
      </w:pPr>
      <w:bookmarkStart w:id="94" w:name="_Toc435524492"/>
      <w:r w:rsidRPr="008A1B9D">
        <w:rPr>
          <w:rFonts w:ascii="Arial" w:hAnsi="Arial" w:cs="Arial"/>
          <w:color w:val="auto"/>
        </w:rPr>
        <w:t>6.3</w:t>
      </w:r>
      <w:r w:rsidRPr="008A1B9D">
        <w:rPr>
          <w:rFonts w:ascii="Arial" w:hAnsi="Arial" w:cs="Arial"/>
          <w:color w:val="auto"/>
          <w:u w:val="single"/>
        </w:rPr>
        <w:t xml:space="preserve"> Méthodologie</w:t>
      </w:r>
      <w:bookmarkEnd w:id="94"/>
    </w:p>
    <w:p w14:paraId="1A0E2FCE" w14:textId="77777777" w:rsidR="008A1B9D" w:rsidRPr="008A1B9D" w:rsidRDefault="008A1B9D" w:rsidP="008A1B9D">
      <w:pPr>
        <w:spacing w:after="0"/>
      </w:pPr>
    </w:p>
    <w:p w14:paraId="03D374EA" w14:textId="516EE104" w:rsidR="00011919" w:rsidRPr="008555CA" w:rsidRDefault="00CE75B4" w:rsidP="00092B69">
      <w:pPr>
        <w:spacing w:after="120" w:line="360" w:lineRule="auto"/>
        <w:jc w:val="both"/>
        <w:rPr>
          <w:rFonts w:ascii="Arial" w:hAnsi="Arial" w:cs="Arial"/>
        </w:rPr>
      </w:pPr>
      <w:r>
        <w:rPr>
          <w:rFonts w:ascii="Arial" w:hAnsi="Arial" w:cs="Arial"/>
        </w:rPr>
        <w:tab/>
        <w:t>L’</w:t>
      </w:r>
      <w:r w:rsidR="0025782E">
        <w:rPr>
          <w:rFonts w:ascii="Arial" w:hAnsi="Arial" w:cs="Arial"/>
        </w:rPr>
        <w:t>équation 8</w:t>
      </w:r>
      <w:r w:rsidR="00EE4549">
        <w:rPr>
          <w:rFonts w:ascii="Arial" w:hAnsi="Arial" w:cs="Arial"/>
        </w:rPr>
        <w:t xml:space="preserve"> présente </w:t>
      </w:r>
      <w:r w:rsidR="009D23DC">
        <w:rPr>
          <w:rFonts w:ascii="Arial" w:hAnsi="Arial" w:cs="Arial"/>
        </w:rPr>
        <w:t>le modèle permettant</w:t>
      </w:r>
      <w:r w:rsidR="00CA122D">
        <w:rPr>
          <w:rFonts w:ascii="Arial" w:hAnsi="Arial" w:cs="Arial"/>
        </w:rPr>
        <w:t xml:space="preserve"> de tester les </w:t>
      </w:r>
      <w:r w:rsidR="005540DE">
        <w:rPr>
          <w:rFonts w:ascii="Arial" w:hAnsi="Arial" w:cs="Arial"/>
        </w:rPr>
        <w:t>hypothèse</w:t>
      </w:r>
      <w:r w:rsidR="00CA122D">
        <w:rPr>
          <w:rFonts w:ascii="Arial" w:hAnsi="Arial" w:cs="Arial"/>
        </w:rPr>
        <w:t>s 5 et 6</w:t>
      </w:r>
      <w:r w:rsidR="005540DE">
        <w:rPr>
          <w:rFonts w:ascii="Arial" w:hAnsi="Arial" w:cs="Arial"/>
        </w:rPr>
        <w:t xml:space="preserve"> à savoir</w:t>
      </w:r>
      <w:r w:rsidR="00CA122D">
        <w:rPr>
          <w:rFonts w:ascii="Arial" w:hAnsi="Arial" w:cs="Arial"/>
        </w:rPr>
        <w:t xml:space="preserve"> qu’une diminution du taux de taxation et une augmentation des</w:t>
      </w:r>
      <w:r w:rsidR="00EE4549">
        <w:rPr>
          <w:rFonts w:ascii="Arial" w:hAnsi="Arial" w:cs="Arial"/>
        </w:rPr>
        <w:t xml:space="preserve"> dépenses lors de l’année électorale et préélectorale explique</w:t>
      </w:r>
      <w:r w:rsidR="00945065">
        <w:rPr>
          <w:rFonts w:ascii="Arial" w:hAnsi="Arial" w:cs="Arial"/>
        </w:rPr>
        <w:t>nt</w:t>
      </w:r>
      <w:r w:rsidR="00EE4549">
        <w:rPr>
          <w:rFonts w:ascii="Arial" w:hAnsi="Arial" w:cs="Arial"/>
        </w:rPr>
        <w:t xml:space="preserve"> la réélection sa</w:t>
      </w:r>
      <w:r w:rsidR="00C563CA">
        <w:rPr>
          <w:rFonts w:ascii="Arial" w:hAnsi="Arial" w:cs="Arial"/>
        </w:rPr>
        <w:t>n</w:t>
      </w:r>
      <w:r w:rsidR="00EE4549">
        <w:rPr>
          <w:rFonts w:ascii="Arial" w:hAnsi="Arial" w:cs="Arial"/>
        </w:rPr>
        <w:t xml:space="preserve">s opposition du candidat sortant. </w:t>
      </w:r>
    </w:p>
    <w:p w14:paraId="7F3D0651" w14:textId="6E8104DC" w:rsidR="00D843F9" w:rsidRPr="00FA2A4A" w:rsidRDefault="00D843F9" w:rsidP="00092B69">
      <w:pPr>
        <w:spacing w:after="120" w:line="360" w:lineRule="auto"/>
        <w:jc w:val="both"/>
        <w:rPr>
          <w:rFonts w:ascii="Arial" w:eastAsiaTheme="minorEastAsia" w:hAnsi="Arial" w:cs="Arial"/>
          <w:sz w:val="20"/>
          <w:szCs w:val="20"/>
        </w:rPr>
      </w:pPr>
      <w:r w:rsidRPr="00D444E7">
        <w:rPr>
          <w:rFonts w:ascii="Arial" w:hAnsi="Arial" w:cs="Arial"/>
        </w:rPr>
        <w:t>[Équatio</w:t>
      </w:r>
      <w:r w:rsidR="004E6159" w:rsidRPr="00D444E7">
        <w:rPr>
          <w:rFonts w:ascii="Arial" w:hAnsi="Arial" w:cs="Arial"/>
        </w:rPr>
        <w:t>n</w:t>
      </w:r>
      <w:r w:rsidR="00D444E7" w:rsidRPr="00D444E7">
        <w:rPr>
          <w:rFonts w:ascii="Arial" w:hAnsi="Arial" w:cs="Arial"/>
        </w:rPr>
        <w:t>8</w:t>
      </w:r>
      <w:r w:rsidRPr="00D444E7">
        <w:rPr>
          <w:rFonts w:ascii="Arial" w:hAnsi="Arial" w:cs="Arial"/>
        </w:rPr>
        <w:t>] :</w:t>
      </w:r>
      <m:oMath>
        <m:r>
          <w:rPr>
            <w:rFonts w:ascii="Cambria Math" w:hAnsi="Cambria Math" w:cs="Arial"/>
          </w:rPr>
          <m:t xml:space="preserve"> Élection sans opposition= a+b1 ΔTGT2009+b2 ΔTGT2008+b3 ΔDépense2009+b4 ΔDépense2008+ Zi+ε </m:t>
        </m:r>
      </m:oMath>
    </w:p>
    <w:p w14:paraId="6238ECAE" w14:textId="537D6A61" w:rsidR="00011919" w:rsidRPr="0003263A" w:rsidRDefault="00D843F9" w:rsidP="00092B69">
      <w:pPr>
        <w:spacing w:after="120" w:line="360" w:lineRule="auto"/>
        <w:jc w:val="both"/>
        <w:rPr>
          <w:rFonts w:cs="Arial"/>
          <w:sz w:val="20"/>
          <w:szCs w:val="20"/>
        </w:rPr>
      </w:pPr>
      <w:r w:rsidRPr="00FC7271">
        <w:rPr>
          <w:rFonts w:cs="Arial"/>
          <w:sz w:val="20"/>
          <w:szCs w:val="20"/>
        </w:rPr>
        <w:t xml:space="preserve">Où : </w:t>
      </w:r>
      <w:r w:rsidR="00FA2A4A">
        <w:rPr>
          <w:rFonts w:cs="Arial"/>
          <w:sz w:val="20"/>
          <w:szCs w:val="20"/>
        </w:rPr>
        <w:t xml:space="preserve">a = constante, </w:t>
      </w:r>
      <w:r w:rsidRPr="00FC7271">
        <w:rPr>
          <w:rFonts w:cs="Arial"/>
          <w:sz w:val="20"/>
          <w:szCs w:val="20"/>
        </w:rPr>
        <w:t>Z</w:t>
      </w:r>
      <w:r w:rsidRPr="00FC7271">
        <w:rPr>
          <w:rFonts w:cs="Arial"/>
          <w:sz w:val="20"/>
          <w:szCs w:val="20"/>
          <w:vertAlign w:val="subscript"/>
        </w:rPr>
        <w:t xml:space="preserve">i </w:t>
      </w:r>
      <w:r w:rsidRPr="00FC7271">
        <w:rPr>
          <w:rFonts w:cs="Arial"/>
          <w:sz w:val="20"/>
          <w:szCs w:val="20"/>
        </w:rPr>
        <w:t>= Variables de contrôles et ε = terme d’erreur</w:t>
      </w:r>
    </w:p>
    <w:p w14:paraId="4EDE0EAC" w14:textId="3BA94017" w:rsidR="00D344D4" w:rsidRPr="00F114CC" w:rsidRDefault="00D344D4" w:rsidP="0003263A">
      <w:pPr>
        <w:spacing w:after="120" w:line="360" w:lineRule="auto"/>
        <w:jc w:val="both"/>
        <w:rPr>
          <w:rFonts w:ascii="Arial" w:hAnsi="Arial" w:cs="Arial"/>
        </w:rPr>
      </w:pPr>
      <w:r>
        <w:rPr>
          <w:rFonts w:ascii="Arial" w:hAnsi="Arial" w:cs="Arial"/>
        </w:rPr>
        <w:t>Les tests empirique</w:t>
      </w:r>
      <w:r w:rsidR="00992416">
        <w:rPr>
          <w:rFonts w:ascii="Arial" w:hAnsi="Arial" w:cs="Arial"/>
        </w:rPr>
        <w:t>s</w:t>
      </w:r>
      <w:r>
        <w:rPr>
          <w:rFonts w:ascii="Arial" w:hAnsi="Arial" w:cs="Arial"/>
        </w:rPr>
        <w:t xml:space="preserve"> </w:t>
      </w:r>
      <w:r w:rsidR="006960C1">
        <w:rPr>
          <w:rFonts w:ascii="Arial" w:hAnsi="Arial" w:cs="Arial"/>
        </w:rPr>
        <w:t>comparent</w:t>
      </w:r>
      <w:r w:rsidR="00593966">
        <w:rPr>
          <w:rFonts w:ascii="Arial" w:hAnsi="Arial" w:cs="Arial"/>
        </w:rPr>
        <w:t xml:space="preserve"> la situation de trois catégories de maires sortants lors de l’élection de 2009. Je dispose des données complètes pour 945 </w:t>
      </w:r>
      <w:r w:rsidR="00B84A63">
        <w:rPr>
          <w:rFonts w:ascii="Arial" w:hAnsi="Arial" w:cs="Arial"/>
        </w:rPr>
        <w:t>municipalités. I</w:t>
      </w:r>
      <w:r w:rsidR="00593966">
        <w:rPr>
          <w:rFonts w:ascii="Arial" w:hAnsi="Arial" w:cs="Arial"/>
        </w:rPr>
        <w:t>l s’</w:t>
      </w:r>
      <w:r w:rsidR="000151E5">
        <w:rPr>
          <w:rFonts w:ascii="Arial" w:hAnsi="Arial" w:cs="Arial"/>
        </w:rPr>
        <w:t>agit des municipa</w:t>
      </w:r>
      <w:r w:rsidR="00593966">
        <w:rPr>
          <w:rFonts w:ascii="Arial" w:hAnsi="Arial" w:cs="Arial"/>
        </w:rPr>
        <w:t>lités dont j’ai en main la variation dans les dépenses et</w:t>
      </w:r>
      <w:r w:rsidR="006960C1">
        <w:rPr>
          <w:rFonts w:ascii="Arial" w:hAnsi="Arial" w:cs="Arial"/>
        </w:rPr>
        <w:t xml:space="preserve"> l</w:t>
      </w:r>
      <w:r w:rsidR="00CA122D">
        <w:rPr>
          <w:rFonts w:ascii="Arial" w:hAnsi="Arial" w:cs="Arial"/>
        </w:rPr>
        <w:t>a taxation en 2008 et en 2009 ainsi que</w:t>
      </w:r>
      <w:r w:rsidR="006960C1">
        <w:rPr>
          <w:rFonts w:ascii="Arial" w:hAnsi="Arial" w:cs="Arial"/>
        </w:rPr>
        <w:t xml:space="preserve"> </w:t>
      </w:r>
      <w:r w:rsidR="00593966">
        <w:rPr>
          <w:rFonts w:ascii="Arial" w:hAnsi="Arial" w:cs="Arial"/>
        </w:rPr>
        <w:t>les variables socio démographiques nécessaire</w:t>
      </w:r>
      <w:r w:rsidR="000151E5">
        <w:rPr>
          <w:rFonts w:ascii="Arial" w:hAnsi="Arial" w:cs="Arial"/>
        </w:rPr>
        <w:t>s</w:t>
      </w:r>
      <w:r w:rsidR="00593966">
        <w:rPr>
          <w:rFonts w:ascii="Arial" w:hAnsi="Arial" w:cs="Arial"/>
        </w:rPr>
        <w:t xml:space="preserve"> pour </w:t>
      </w:r>
      <w:r w:rsidR="00C563CA">
        <w:rPr>
          <w:rFonts w:ascii="Arial" w:hAnsi="Arial" w:cs="Arial"/>
        </w:rPr>
        <w:t xml:space="preserve">tester </w:t>
      </w:r>
      <w:r w:rsidR="00CA122D">
        <w:rPr>
          <w:rFonts w:ascii="Arial" w:hAnsi="Arial" w:cs="Arial"/>
        </w:rPr>
        <w:t xml:space="preserve">certaines </w:t>
      </w:r>
      <w:r w:rsidR="00593966">
        <w:rPr>
          <w:rFonts w:ascii="Arial" w:hAnsi="Arial" w:cs="Arial"/>
        </w:rPr>
        <w:t>variables</w:t>
      </w:r>
      <w:r w:rsidR="006960C1">
        <w:rPr>
          <w:rFonts w:ascii="Arial" w:hAnsi="Arial" w:cs="Arial"/>
        </w:rPr>
        <w:t xml:space="preserve"> de</w:t>
      </w:r>
      <w:r w:rsidR="00593966">
        <w:rPr>
          <w:rFonts w:ascii="Arial" w:hAnsi="Arial" w:cs="Arial"/>
        </w:rPr>
        <w:t xml:space="preserve"> contr</w:t>
      </w:r>
      <w:r w:rsidR="000151E5">
        <w:rPr>
          <w:rFonts w:ascii="Arial" w:hAnsi="Arial" w:cs="Arial"/>
        </w:rPr>
        <w:t>ôl</w:t>
      </w:r>
      <w:r w:rsidR="006960C1">
        <w:rPr>
          <w:rFonts w:ascii="Arial" w:hAnsi="Arial" w:cs="Arial"/>
        </w:rPr>
        <w:t xml:space="preserve">es. L’échantillon comprend </w:t>
      </w:r>
      <w:r w:rsidR="000151E5">
        <w:rPr>
          <w:rFonts w:ascii="Arial" w:hAnsi="Arial" w:cs="Arial"/>
        </w:rPr>
        <w:t xml:space="preserve">les villes qui ont </w:t>
      </w:r>
      <w:r w:rsidR="00B84A63">
        <w:rPr>
          <w:rFonts w:ascii="Arial" w:hAnsi="Arial" w:cs="Arial"/>
        </w:rPr>
        <w:t xml:space="preserve">fait l’objet des </w:t>
      </w:r>
      <w:r w:rsidR="0047099D">
        <w:rPr>
          <w:rFonts w:ascii="Arial" w:hAnsi="Arial" w:cs="Arial"/>
        </w:rPr>
        <w:t>défusion</w:t>
      </w:r>
      <w:r w:rsidR="00B84A63">
        <w:rPr>
          <w:rFonts w:ascii="Arial" w:hAnsi="Arial" w:cs="Arial"/>
        </w:rPr>
        <w:t xml:space="preserve">s et </w:t>
      </w:r>
      <w:r w:rsidR="000151E5">
        <w:rPr>
          <w:rFonts w:ascii="Arial" w:hAnsi="Arial" w:cs="Arial"/>
        </w:rPr>
        <w:t>certaines municipalités qui avaient été exclues pour des raison</w:t>
      </w:r>
      <w:r w:rsidR="00F86CDE">
        <w:rPr>
          <w:rFonts w:ascii="Arial" w:hAnsi="Arial" w:cs="Arial"/>
        </w:rPr>
        <w:t>s</w:t>
      </w:r>
      <w:r w:rsidR="000151E5">
        <w:rPr>
          <w:rFonts w:ascii="Arial" w:hAnsi="Arial" w:cs="Arial"/>
        </w:rPr>
        <w:t xml:space="preserve"> de données </w:t>
      </w:r>
      <w:r w:rsidR="00C563CA">
        <w:rPr>
          <w:rFonts w:ascii="Arial" w:hAnsi="Arial" w:cs="Arial"/>
        </w:rPr>
        <w:t xml:space="preserve">sociodémographiques </w:t>
      </w:r>
      <w:r w:rsidR="000151E5">
        <w:rPr>
          <w:rFonts w:ascii="Arial" w:hAnsi="Arial" w:cs="Arial"/>
        </w:rPr>
        <w:t>manquantes</w:t>
      </w:r>
      <w:r w:rsidR="00F86CDE">
        <w:rPr>
          <w:rFonts w:ascii="Arial" w:hAnsi="Arial" w:cs="Arial"/>
        </w:rPr>
        <w:t xml:space="preserve"> dans le </w:t>
      </w:r>
      <w:r w:rsidR="00F86CDE" w:rsidRPr="00C563CA">
        <w:rPr>
          <w:rFonts w:ascii="Arial" w:hAnsi="Arial" w:cs="Arial"/>
          <w:i/>
        </w:rPr>
        <w:t>profil des communautés</w:t>
      </w:r>
      <w:r w:rsidR="00C563CA" w:rsidRPr="00C563CA">
        <w:rPr>
          <w:rFonts w:ascii="Arial" w:hAnsi="Arial" w:cs="Arial"/>
          <w:i/>
        </w:rPr>
        <w:t xml:space="preserve"> 2006</w:t>
      </w:r>
      <w:r w:rsidR="000151E5">
        <w:rPr>
          <w:rFonts w:ascii="Arial" w:hAnsi="Arial" w:cs="Arial"/>
        </w:rPr>
        <w:t>.</w:t>
      </w:r>
      <w:r w:rsidR="00F86CDE">
        <w:rPr>
          <w:rStyle w:val="Appelnotedebasdep"/>
          <w:rFonts w:ascii="Arial" w:hAnsi="Arial" w:cs="Arial"/>
        </w:rPr>
        <w:footnoteReference w:id="50"/>
      </w:r>
      <w:r w:rsidR="000151E5">
        <w:rPr>
          <w:rFonts w:ascii="Arial" w:hAnsi="Arial" w:cs="Arial"/>
        </w:rPr>
        <w:t xml:space="preserve"> </w:t>
      </w:r>
      <w:r w:rsidR="00593966">
        <w:rPr>
          <w:rFonts w:ascii="Arial" w:hAnsi="Arial" w:cs="Arial"/>
        </w:rPr>
        <w:t xml:space="preserve"> D’abord, </w:t>
      </w:r>
      <w:r w:rsidR="00B84A63">
        <w:rPr>
          <w:rFonts w:ascii="Arial" w:hAnsi="Arial" w:cs="Arial"/>
        </w:rPr>
        <w:t xml:space="preserve">je dispose de </w:t>
      </w:r>
      <w:r w:rsidR="00593966">
        <w:rPr>
          <w:rFonts w:ascii="Arial" w:hAnsi="Arial" w:cs="Arial"/>
        </w:rPr>
        <w:t>356 maires sortants</w:t>
      </w:r>
      <w:r w:rsidR="00B84A63">
        <w:rPr>
          <w:rFonts w:ascii="Arial" w:hAnsi="Arial" w:cs="Arial"/>
        </w:rPr>
        <w:t xml:space="preserve"> qui ont été</w:t>
      </w:r>
      <w:r w:rsidR="00593966">
        <w:rPr>
          <w:rFonts w:ascii="Arial" w:hAnsi="Arial" w:cs="Arial"/>
        </w:rPr>
        <w:t xml:space="preserve"> élu</w:t>
      </w:r>
      <w:r w:rsidR="006960C1">
        <w:rPr>
          <w:rFonts w:ascii="Arial" w:hAnsi="Arial" w:cs="Arial"/>
        </w:rPr>
        <w:t>s sans opposition. Cette catégorie représente les</w:t>
      </w:r>
      <w:r w:rsidR="00593966">
        <w:rPr>
          <w:rFonts w:ascii="Arial" w:hAnsi="Arial" w:cs="Arial"/>
        </w:rPr>
        <w:t xml:space="preserve"> cas où aucun citoyen-candidat ne s’est présenté à l’élection.</w:t>
      </w:r>
      <w:r>
        <w:rPr>
          <w:rFonts w:ascii="Arial" w:hAnsi="Arial" w:cs="Arial"/>
        </w:rPr>
        <w:t xml:space="preserve"> </w:t>
      </w:r>
      <w:r w:rsidR="00593966">
        <w:rPr>
          <w:rFonts w:ascii="Arial" w:hAnsi="Arial" w:cs="Arial"/>
        </w:rPr>
        <w:t xml:space="preserve">Par ailleurs, </w:t>
      </w:r>
      <w:r w:rsidR="00B84A63">
        <w:rPr>
          <w:rFonts w:ascii="Arial" w:hAnsi="Arial" w:cs="Arial"/>
        </w:rPr>
        <w:t xml:space="preserve">je dispose de </w:t>
      </w:r>
      <w:r w:rsidR="00593966">
        <w:rPr>
          <w:rFonts w:ascii="Arial" w:hAnsi="Arial" w:cs="Arial"/>
        </w:rPr>
        <w:t>386</w:t>
      </w:r>
      <w:r w:rsidR="00B84A63">
        <w:rPr>
          <w:rFonts w:ascii="Arial" w:hAnsi="Arial" w:cs="Arial"/>
        </w:rPr>
        <w:t xml:space="preserve"> maires sortants qui ont fait face à de l’opposition électorale.</w:t>
      </w:r>
      <w:r w:rsidR="00F114CC">
        <w:rPr>
          <w:rFonts w:ascii="Arial" w:hAnsi="Arial" w:cs="Arial"/>
        </w:rPr>
        <w:t xml:space="preserve"> Cette catégorie représente les cas où</w:t>
      </w:r>
      <w:r w:rsidR="00B84A63">
        <w:rPr>
          <w:rFonts w:ascii="Arial" w:hAnsi="Arial" w:cs="Arial"/>
        </w:rPr>
        <w:t xml:space="preserve"> un citoyen-candidat s’est présenté à l’élection</w:t>
      </w:r>
      <w:r w:rsidR="00A074A2">
        <w:rPr>
          <w:rFonts w:ascii="Arial" w:hAnsi="Arial" w:cs="Arial"/>
        </w:rPr>
        <w:t xml:space="preserve"> en faisant face au maire sortant</w:t>
      </w:r>
      <w:r w:rsidR="00B84A63">
        <w:rPr>
          <w:rFonts w:ascii="Arial" w:hAnsi="Arial" w:cs="Arial"/>
        </w:rPr>
        <w:t>. Finalement, je dispose de</w:t>
      </w:r>
      <w:r w:rsidR="00F114CC">
        <w:rPr>
          <w:rFonts w:ascii="Arial" w:hAnsi="Arial" w:cs="Arial"/>
        </w:rPr>
        <w:t>s</w:t>
      </w:r>
      <w:r w:rsidR="00B84A63">
        <w:rPr>
          <w:rFonts w:ascii="Arial" w:hAnsi="Arial" w:cs="Arial"/>
        </w:rPr>
        <w:t xml:space="preserve"> données pour 203 maires qui ne</w:t>
      </w:r>
      <w:r w:rsidR="00593966">
        <w:rPr>
          <w:rFonts w:ascii="Arial" w:hAnsi="Arial" w:cs="Arial"/>
        </w:rPr>
        <w:t xml:space="preserve"> </w:t>
      </w:r>
      <w:r w:rsidR="00B84A63">
        <w:rPr>
          <w:rFonts w:ascii="Arial" w:hAnsi="Arial" w:cs="Arial"/>
        </w:rPr>
        <w:t>se sont pas représenté</w:t>
      </w:r>
      <w:r w:rsidR="002D1123">
        <w:rPr>
          <w:rFonts w:ascii="Arial" w:hAnsi="Arial" w:cs="Arial"/>
        </w:rPr>
        <w:t xml:space="preserve">s à leur propre succession. </w:t>
      </w:r>
      <w:r w:rsidR="00F114CC">
        <w:rPr>
          <w:rFonts w:ascii="Arial" w:hAnsi="Arial" w:cs="Arial"/>
        </w:rPr>
        <w:t xml:space="preserve">Cette catégorie représente les cas </w:t>
      </w:r>
      <w:r w:rsidR="002D1123">
        <w:rPr>
          <w:rFonts w:ascii="Arial" w:hAnsi="Arial" w:cs="Arial"/>
        </w:rPr>
        <w:t>où l’entrée</w:t>
      </w:r>
      <w:r w:rsidR="00197B12">
        <w:rPr>
          <w:rFonts w:ascii="Arial" w:hAnsi="Arial" w:cs="Arial"/>
        </w:rPr>
        <w:t xml:space="preserve"> en scène</w:t>
      </w:r>
      <w:r w:rsidR="002D1123">
        <w:rPr>
          <w:rFonts w:ascii="Arial" w:hAnsi="Arial" w:cs="Arial"/>
        </w:rPr>
        <w:t xml:space="preserve"> d’au moins un citoyen-candidat a causé </w:t>
      </w:r>
      <w:r w:rsidR="00F114CC">
        <w:rPr>
          <w:rFonts w:ascii="Arial" w:hAnsi="Arial" w:cs="Arial"/>
        </w:rPr>
        <w:t xml:space="preserve">le retrait </w:t>
      </w:r>
      <w:r w:rsidR="002D1123">
        <w:rPr>
          <w:rFonts w:ascii="Arial" w:hAnsi="Arial" w:cs="Arial"/>
        </w:rPr>
        <w:t>du candidat sortant</w:t>
      </w:r>
      <w:r w:rsidR="00F114CC">
        <w:rPr>
          <w:rFonts w:ascii="Arial" w:hAnsi="Arial" w:cs="Arial"/>
        </w:rPr>
        <w:t xml:space="preserve"> ou vice et versa</w:t>
      </w:r>
      <w:r w:rsidR="002D1123">
        <w:rPr>
          <w:rFonts w:ascii="Arial" w:hAnsi="Arial" w:cs="Arial"/>
        </w:rPr>
        <w:t>.</w:t>
      </w:r>
      <w:r w:rsidR="00F114CC">
        <w:rPr>
          <w:rFonts w:ascii="Arial" w:hAnsi="Arial" w:cs="Arial"/>
        </w:rPr>
        <w:t xml:space="preserve"> Je vais </w:t>
      </w:r>
      <w:r w:rsidR="00C920BA">
        <w:rPr>
          <w:rFonts w:ascii="Arial" w:hAnsi="Arial" w:cs="Arial"/>
        </w:rPr>
        <w:t xml:space="preserve">comparer </w:t>
      </w:r>
      <w:r w:rsidR="00F114CC">
        <w:rPr>
          <w:rFonts w:ascii="Arial" w:hAnsi="Arial" w:cs="Arial"/>
        </w:rPr>
        <w:t>ces trois situations à l’aide</w:t>
      </w:r>
      <w:r w:rsidR="00C920BA">
        <w:rPr>
          <w:rFonts w:ascii="Arial" w:hAnsi="Arial" w:cs="Arial"/>
        </w:rPr>
        <w:t xml:space="preserve"> </w:t>
      </w:r>
      <w:r w:rsidR="00CA122D">
        <w:rPr>
          <w:rFonts w:ascii="Arial" w:hAnsi="Arial" w:cs="Arial"/>
        </w:rPr>
        <w:t xml:space="preserve">d’un </w:t>
      </w:r>
      <w:r w:rsidR="00992416">
        <w:rPr>
          <w:rFonts w:ascii="Arial" w:hAnsi="Arial" w:cs="Arial"/>
        </w:rPr>
        <w:t>modèle de</w:t>
      </w:r>
      <w:r>
        <w:rPr>
          <w:rFonts w:ascii="Arial" w:hAnsi="Arial" w:cs="Arial"/>
        </w:rPr>
        <w:t xml:space="preserve"> régression logistique</w:t>
      </w:r>
      <w:r w:rsidR="00CA122D">
        <w:rPr>
          <w:rFonts w:ascii="Arial" w:hAnsi="Arial" w:cs="Arial"/>
        </w:rPr>
        <w:t xml:space="preserve"> multinominale.</w:t>
      </w:r>
      <w:r w:rsidR="00540D4F">
        <w:rPr>
          <w:rFonts w:ascii="Arial" w:hAnsi="Arial" w:cs="Arial"/>
        </w:rPr>
        <w:t xml:space="preserve"> Plus précisément, le cas des maires élus sans opposition sera la catégorie de référence à partir de laquelle il faudra interpréter les résultats de la régression logistique multinominale.</w:t>
      </w:r>
    </w:p>
    <w:p w14:paraId="0C2AF409" w14:textId="17BCE1C4" w:rsidR="00E908FC" w:rsidRPr="00011919" w:rsidRDefault="00540D4F" w:rsidP="00092B69">
      <w:pPr>
        <w:spacing w:after="120" w:line="360" w:lineRule="auto"/>
        <w:jc w:val="both"/>
        <w:rPr>
          <w:rFonts w:ascii="Arial" w:hAnsi="Arial" w:cs="Arial"/>
          <w:lang w:val="fr-FR"/>
        </w:rPr>
      </w:pPr>
      <w:r>
        <w:rPr>
          <w:rFonts w:ascii="Arial" w:hAnsi="Arial" w:cs="Arial"/>
          <w:lang w:val="fr-FR"/>
        </w:rPr>
        <w:t xml:space="preserve">Ce type de régression </w:t>
      </w:r>
      <w:r w:rsidR="00D344D4">
        <w:rPr>
          <w:rFonts w:ascii="Arial" w:hAnsi="Arial" w:cs="Arial"/>
          <w:lang w:val="fr-FR"/>
        </w:rPr>
        <w:t xml:space="preserve">permet de tester un modèle </w:t>
      </w:r>
      <w:r w:rsidR="00CA122D">
        <w:rPr>
          <w:rFonts w:ascii="Arial" w:hAnsi="Arial" w:cs="Arial"/>
          <w:lang w:val="fr-FR"/>
        </w:rPr>
        <w:t>dont la variable d</w:t>
      </w:r>
      <w:r w:rsidR="00964C9E">
        <w:rPr>
          <w:rFonts w:ascii="Arial" w:hAnsi="Arial" w:cs="Arial"/>
          <w:lang w:val="fr-FR"/>
        </w:rPr>
        <w:t>épendante comporte plus de deux</w:t>
      </w:r>
      <w:r w:rsidR="00CA122D">
        <w:rPr>
          <w:rFonts w:ascii="Arial" w:hAnsi="Arial" w:cs="Arial"/>
          <w:lang w:val="fr-FR"/>
        </w:rPr>
        <w:t xml:space="preserve"> catégories</w:t>
      </w:r>
      <w:r w:rsidR="00D344D4">
        <w:rPr>
          <w:rFonts w:ascii="Arial" w:hAnsi="Arial" w:cs="Arial"/>
          <w:lang w:val="fr-FR"/>
        </w:rPr>
        <w:t xml:space="preserve"> </w:t>
      </w:r>
      <w:r w:rsidR="00CA122D">
        <w:rPr>
          <w:rFonts w:ascii="Arial" w:hAnsi="Arial" w:cs="Arial"/>
          <w:lang w:val="fr-FR"/>
        </w:rPr>
        <w:t xml:space="preserve">et dont </w:t>
      </w:r>
      <w:r w:rsidR="00D344D4">
        <w:rPr>
          <w:rFonts w:ascii="Arial" w:hAnsi="Arial" w:cs="Arial"/>
          <w:lang w:val="fr-FR"/>
        </w:rPr>
        <w:t>les variables indépendantes peuvent être continues ou dichotomiques.</w:t>
      </w:r>
      <w:r w:rsidR="00D41AD8">
        <w:rPr>
          <w:rFonts w:ascii="Arial" w:hAnsi="Arial" w:cs="Arial"/>
          <w:lang w:val="fr-FR"/>
        </w:rPr>
        <w:t xml:space="preserve"> À ce sujet, nos quatre principales variables sont justement continues puisqu’elles mesurent le ch</w:t>
      </w:r>
      <w:r w:rsidR="00CA122D">
        <w:rPr>
          <w:rFonts w:ascii="Arial" w:hAnsi="Arial" w:cs="Arial"/>
          <w:lang w:val="fr-FR"/>
        </w:rPr>
        <w:t>angement dans les dépenses et le taux de</w:t>
      </w:r>
      <w:r w:rsidR="00D41AD8">
        <w:rPr>
          <w:rFonts w:ascii="Arial" w:hAnsi="Arial" w:cs="Arial"/>
          <w:lang w:val="fr-FR"/>
        </w:rPr>
        <w:t xml:space="preserve"> taxation en pourcentage.</w:t>
      </w:r>
      <w:r w:rsidR="00D344D4" w:rsidRPr="00D344D4">
        <w:rPr>
          <w:rFonts w:ascii="Arial" w:hAnsi="Arial" w:cs="Arial"/>
          <w:lang w:val="fr-FR"/>
        </w:rPr>
        <w:t xml:space="preserve"> </w:t>
      </w:r>
      <w:r w:rsidR="00D344D4">
        <w:rPr>
          <w:rFonts w:ascii="Arial" w:hAnsi="Arial" w:cs="Arial"/>
          <w:lang w:val="fr-FR"/>
        </w:rPr>
        <w:t xml:space="preserve">La régression logistique s’apparente beaucoup à la régression linéaire. </w:t>
      </w:r>
      <w:r w:rsidR="008627F8">
        <w:rPr>
          <w:rFonts w:ascii="Arial" w:hAnsi="Arial" w:cs="Arial"/>
          <w:lang w:val="fr-FR"/>
        </w:rPr>
        <w:t xml:space="preserve">Concrètement, </w:t>
      </w:r>
      <w:r w:rsidR="00D344D4">
        <w:rPr>
          <w:rFonts w:ascii="Arial" w:hAnsi="Arial" w:cs="Arial"/>
          <w:lang w:val="fr-FR"/>
        </w:rPr>
        <w:t>le poids de chaque variable indépendante est représenté par un coefficient de régression (b) et il est possible de calculer l’effet global du modèle avec un indicateur semblable au coefficient de détermination (pseudo R</w:t>
      </w:r>
      <w:r w:rsidR="00D344D4">
        <w:rPr>
          <w:rFonts w:ascii="Arial" w:hAnsi="Arial" w:cs="Arial"/>
          <w:vertAlign w:val="superscript"/>
          <w:lang w:val="fr-FR"/>
        </w:rPr>
        <w:t>2</w:t>
      </w:r>
      <w:r w:rsidR="00D344D4">
        <w:rPr>
          <w:rFonts w:ascii="Arial" w:hAnsi="Arial" w:cs="Arial"/>
          <w:lang w:val="fr-FR"/>
        </w:rPr>
        <w:t xml:space="preserve">). Toutefois, le coefficient de régression (b) ne permet pas une interprétation aussi intuitive que celui </w:t>
      </w:r>
      <w:r w:rsidR="005A2838">
        <w:rPr>
          <w:rFonts w:ascii="Arial" w:hAnsi="Arial" w:cs="Arial"/>
          <w:lang w:val="fr-FR"/>
        </w:rPr>
        <w:t>d’</w:t>
      </w:r>
      <w:r w:rsidR="00D344D4">
        <w:rPr>
          <w:rFonts w:ascii="Arial" w:hAnsi="Arial" w:cs="Arial"/>
          <w:lang w:val="fr-FR"/>
        </w:rPr>
        <w:t>une</w:t>
      </w:r>
      <w:r w:rsidR="00CA122D">
        <w:rPr>
          <w:rFonts w:ascii="Arial" w:hAnsi="Arial" w:cs="Arial"/>
          <w:lang w:val="fr-FR"/>
        </w:rPr>
        <w:t xml:space="preserve"> régression linéaire. I</w:t>
      </w:r>
      <w:r w:rsidR="00D344D4">
        <w:rPr>
          <w:rFonts w:ascii="Arial" w:hAnsi="Arial" w:cs="Arial"/>
          <w:lang w:val="fr-FR"/>
        </w:rPr>
        <w:t xml:space="preserve">l indique bel et bien le sens de la relation mais ne permet pas de connaître </w:t>
      </w:r>
      <w:r w:rsidR="007268D6">
        <w:rPr>
          <w:rFonts w:ascii="Arial" w:hAnsi="Arial" w:cs="Arial"/>
          <w:lang w:val="fr-FR"/>
        </w:rPr>
        <w:t xml:space="preserve">précisément </w:t>
      </w:r>
      <w:r w:rsidR="00D344D4">
        <w:rPr>
          <w:rFonts w:ascii="Arial" w:hAnsi="Arial" w:cs="Arial"/>
          <w:lang w:val="fr-FR"/>
        </w:rPr>
        <w:t>son intensité.</w:t>
      </w:r>
      <w:r w:rsidR="00D41AD8">
        <w:rPr>
          <w:rFonts w:ascii="Arial" w:hAnsi="Arial" w:cs="Arial"/>
          <w:lang w:val="fr-FR"/>
        </w:rPr>
        <w:t xml:space="preserve"> Pour contourner ce problème, </w:t>
      </w:r>
      <w:r w:rsidR="007268D6">
        <w:rPr>
          <w:rFonts w:ascii="Arial" w:hAnsi="Arial" w:cs="Arial"/>
          <w:lang w:val="fr-FR"/>
        </w:rPr>
        <w:t xml:space="preserve">il est également possible de </w:t>
      </w:r>
      <w:r w:rsidR="00D41AD8">
        <w:rPr>
          <w:rFonts w:ascii="Arial" w:hAnsi="Arial" w:cs="Arial"/>
          <w:lang w:val="fr-FR"/>
        </w:rPr>
        <w:t>calculer l’effet marginal d’une variable</w:t>
      </w:r>
      <w:r w:rsidR="00D41AD8" w:rsidRPr="00D41AD8">
        <w:rPr>
          <w:rFonts w:ascii="Arial" w:hAnsi="Arial" w:cs="Arial"/>
          <w:lang w:val="fr-FR"/>
        </w:rPr>
        <w:t xml:space="preserve"> </w:t>
      </w:r>
      <w:r w:rsidR="00D41AD8">
        <w:rPr>
          <w:rFonts w:ascii="Arial" w:hAnsi="Arial" w:cs="Arial"/>
          <w:lang w:val="fr-FR"/>
        </w:rPr>
        <w:t>en fonction de l’écart maximal de probabilité lorsque cette variable explicative est à sa valeur moyenne. Une telle mesure s’interprète alors en terme</w:t>
      </w:r>
      <w:r w:rsidR="007268D6">
        <w:rPr>
          <w:rFonts w:ascii="Arial" w:hAnsi="Arial" w:cs="Arial"/>
          <w:lang w:val="fr-FR"/>
        </w:rPr>
        <w:t>s</w:t>
      </w:r>
      <w:r w:rsidR="00D41AD8">
        <w:rPr>
          <w:rFonts w:ascii="Arial" w:hAnsi="Arial" w:cs="Arial"/>
          <w:lang w:val="fr-FR"/>
        </w:rPr>
        <w:t xml:space="preserve"> de probabilité. Toutefois, </w:t>
      </w:r>
      <w:r w:rsidR="007268D6">
        <w:rPr>
          <w:rFonts w:ascii="Arial" w:hAnsi="Arial" w:cs="Arial"/>
          <w:lang w:val="fr-FR"/>
        </w:rPr>
        <w:t xml:space="preserve">elle </w:t>
      </w:r>
      <w:r w:rsidR="00D41AD8">
        <w:rPr>
          <w:rFonts w:ascii="Arial" w:hAnsi="Arial" w:cs="Arial"/>
          <w:lang w:val="fr-FR"/>
        </w:rPr>
        <w:t xml:space="preserve">peut présenter plusieurs biais. </w:t>
      </w:r>
      <w:r w:rsidR="007268D6">
        <w:rPr>
          <w:rFonts w:ascii="Arial" w:hAnsi="Arial" w:cs="Arial"/>
          <w:lang w:val="fr-FR"/>
        </w:rPr>
        <w:t>Pour éviter tout quiproquo à ce sujet, j</w:t>
      </w:r>
      <w:r w:rsidR="00D41AD8">
        <w:rPr>
          <w:rFonts w:ascii="Arial" w:hAnsi="Arial" w:cs="Arial"/>
          <w:lang w:val="fr-FR"/>
        </w:rPr>
        <w:t>e vais simplement m’intéresser à l’effet statistique des variable</w:t>
      </w:r>
      <w:r w:rsidR="007268D6">
        <w:rPr>
          <w:rFonts w:ascii="Arial" w:hAnsi="Arial" w:cs="Arial"/>
          <w:lang w:val="fr-FR"/>
        </w:rPr>
        <w:t>s</w:t>
      </w:r>
      <w:r w:rsidR="00D41AD8">
        <w:rPr>
          <w:rFonts w:ascii="Arial" w:hAnsi="Arial" w:cs="Arial"/>
          <w:lang w:val="fr-FR"/>
        </w:rPr>
        <w:t xml:space="preserve"> dans le modèle et non à leur intensité. C’est d’ailleurs de cette manière que son</w:t>
      </w:r>
      <w:r w:rsidR="007268D6">
        <w:rPr>
          <w:rFonts w:ascii="Arial" w:hAnsi="Arial" w:cs="Arial"/>
          <w:lang w:val="fr-FR"/>
        </w:rPr>
        <w:t>t rapportés</w:t>
      </w:r>
      <w:r w:rsidR="00D41AD8">
        <w:rPr>
          <w:rFonts w:ascii="Arial" w:hAnsi="Arial" w:cs="Arial"/>
          <w:lang w:val="fr-FR"/>
        </w:rPr>
        <w:t xml:space="preserve"> généralement les résultats de régression logistique dans les études électorale</w:t>
      </w:r>
      <w:r w:rsidR="007268D6">
        <w:rPr>
          <w:rFonts w:ascii="Arial" w:hAnsi="Arial" w:cs="Arial"/>
          <w:lang w:val="fr-FR"/>
        </w:rPr>
        <w:t>s</w:t>
      </w:r>
      <w:r w:rsidR="00D41AD8">
        <w:rPr>
          <w:rFonts w:ascii="Arial" w:hAnsi="Arial" w:cs="Arial"/>
          <w:lang w:val="fr-FR"/>
        </w:rPr>
        <w:t xml:space="preserve"> (</w:t>
      </w:r>
      <w:r w:rsidR="007268D6">
        <w:rPr>
          <w:rFonts w:ascii="Arial" w:hAnsi="Arial" w:cs="Arial"/>
          <w:lang w:val="fr-FR"/>
        </w:rPr>
        <w:t xml:space="preserve">voir : </w:t>
      </w:r>
      <w:r w:rsidR="00D41AD8">
        <w:rPr>
          <w:rFonts w:ascii="Arial" w:hAnsi="Arial" w:cs="Arial"/>
          <w:lang w:val="fr-FR"/>
        </w:rPr>
        <w:t xml:space="preserve">Blais et al. 2002 ; Bélanger et Nadeau, 2007). </w:t>
      </w:r>
    </w:p>
    <w:p w14:paraId="6EF95F7C" w14:textId="3CC89BC1" w:rsidR="00CC6443" w:rsidRPr="0003263A" w:rsidRDefault="00CA122D" w:rsidP="00092B69">
      <w:pPr>
        <w:spacing w:after="120" w:line="360" w:lineRule="auto"/>
        <w:jc w:val="both"/>
        <w:rPr>
          <w:rFonts w:ascii="Arial" w:hAnsi="Arial" w:cs="Arial"/>
          <w:b/>
        </w:rPr>
      </w:pPr>
      <w:r>
        <w:rPr>
          <w:rFonts w:ascii="Arial" w:hAnsi="Arial" w:cs="Arial"/>
        </w:rPr>
        <w:t>U</w:t>
      </w:r>
      <w:r w:rsidR="00011FD3">
        <w:rPr>
          <w:rFonts w:ascii="Arial" w:hAnsi="Arial" w:cs="Arial"/>
        </w:rPr>
        <w:t>ne fois</w:t>
      </w:r>
      <w:r>
        <w:rPr>
          <w:rFonts w:ascii="Arial" w:hAnsi="Arial" w:cs="Arial"/>
        </w:rPr>
        <w:t xml:space="preserve"> encore,</w:t>
      </w:r>
      <w:r w:rsidR="00011FD3">
        <w:rPr>
          <w:rFonts w:ascii="Arial" w:hAnsi="Arial" w:cs="Arial"/>
        </w:rPr>
        <w:t xml:space="preserve"> les données proviennent de trois sources distinctes. D’abord, les données financières sont tirées des profils financiers et des indicateurs de gestion disponib</w:t>
      </w:r>
      <w:r w:rsidR="00903AEF">
        <w:rPr>
          <w:rFonts w:ascii="Arial" w:hAnsi="Arial" w:cs="Arial"/>
        </w:rPr>
        <w:t>les en ligne sur le site du MAM</w:t>
      </w:r>
      <w:r w:rsidR="00011FD3">
        <w:rPr>
          <w:rFonts w:ascii="Arial" w:hAnsi="Arial" w:cs="Arial"/>
        </w:rPr>
        <w:t xml:space="preserve">OT. Ensuite, les données socio démographiques ont été obtenues à partir du </w:t>
      </w:r>
      <w:r w:rsidR="00011FD3" w:rsidRPr="001A02B7">
        <w:rPr>
          <w:rFonts w:ascii="Arial" w:hAnsi="Arial" w:cs="Arial"/>
          <w:i/>
        </w:rPr>
        <w:t>profil des communautés 2006</w:t>
      </w:r>
      <w:r w:rsidR="00011FD3">
        <w:rPr>
          <w:rFonts w:ascii="Arial" w:hAnsi="Arial" w:cs="Arial"/>
        </w:rPr>
        <w:t xml:space="preserve"> de </w:t>
      </w:r>
      <w:r w:rsidR="00011FD3" w:rsidRPr="00036E03">
        <w:rPr>
          <w:rFonts w:ascii="Arial" w:hAnsi="Arial" w:cs="Arial"/>
          <w:i/>
        </w:rPr>
        <w:t>Statistique Canada</w:t>
      </w:r>
      <w:r w:rsidR="00011FD3">
        <w:rPr>
          <w:rFonts w:ascii="Arial" w:hAnsi="Arial" w:cs="Arial"/>
        </w:rPr>
        <w:t>. Finalement, les données qui ont rapport au profil des élus ou aux résultats des élections ont été obtenues à partir de la base de données sur les élections municipales de</w:t>
      </w:r>
      <w:r w:rsidR="000D5EB3">
        <w:rPr>
          <w:rFonts w:ascii="Arial" w:hAnsi="Arial" w:cs="Arial"/>
        </w:rPr>
        <w:t xml:space="preserve"> 2005 et de</w:t>
      </w:r>
      <w:r w:rsidR="00011FD3">
        <w:rPr>
          <w:rFonts w:ascii="Arial" w:hAnsi="Arial" w:cs="Arial"/>
        </w:rPr>
        <w:t xml:space="preserve"> 2009. L’opérationnalisation de chacune des variables et les sources qui ont servi à leur cons</w:t>
      </w:r>
      <w:r w:rsidR="00EA0A7F">
        <w:rPr>
          <w:rFonts w:ascii="Arial" w:hAnsi="Arial" w:cs="Arial"/>
        </w:rPr>
        <w:t>truction se trouvent en annexe 6</w:t>
      </w:r>
      <w:r w:rsidR="00011FD3">
        <w:rPr>
          <w:rFonts w:ascii="Arial" w:hAnsi="Arial" w:cs="Arial"/>
        </w:rPr>
        <w:t xml:space="preserve">. La </w:t>
      </w:r>
      <w:r w:rsidR="005540DE">
        <w:rPr>
          <w:rFonts w:ascii="Arial" w:hAnsi="Arial" w:cs="Arial"/>
        </w:rPr>
        <w:t xml:space="preserve">distribution de chacune d’entre </w:t>
      </w:r>
      <w:r w:rsidR="00011FD3">
        <w:rPr>
          <w:rFonts w:ascii="Arial" w:hAnsi="Arial" w:cs="Arial"/>
        </w:rPr>
        <w:t>elle</w:t>
      </w:r>
      <w:r w:rsidR="005540DE">
        <w:rPr>
          <w:rFonts w:ascii="Arial" w:hAnsi="Arial" w:cs="Arial"/>
        </w:rPr>
        <w:t>s</w:t>
      </w:r>
      <w:r w:rsidR="00011FD3">
        <w:rPr>
          <w:rFonts w:ascii="Arial" w:hAnsi="Arial" w:cs="Arial"/>
        </w:rPr>
        <w:t xml:space="preserve"> se t</w:t>
      </w:r>
      <w:r w:rsidR="00EA0A7F">
        <w:rPr>
          <w:rFonts w:ascii="Arial" w:hAnsi="Arial" w:cs="Arial"/>
        </w:rPr>
        <w:t>rouve en annexe 7</w:t>
      </w:r>
      <w:r w:rsidR="009F512C">
        <w:rPr>
          <w:rFonts w:ascii="Arial" w:hAnsi="Arial" w:cs="Arial"/>
        </w:rPr>
        <w:t>. L</w:t>
      </w:r>
      <w:r w:rsidR="00F23B7A">
        <w:rPr>
          <w:rFonts w:ascii="Arial" w:hAnsi="Arial" w:cs="Arial"/>
        </w:rPr>
        <w:t>es résultats de</w:t>
      </w:r>
      <w:r w:rsidR="00011FD3">
        <w:rPr>
          <w:rFonts w:ascii="Arial" w:hAnsi="Arial" w:cs="Arial"/>
        </w:rPr>
        <w:t xml:space="preserve"> </w:t>
      </w:r>
      <w:r w:rsidR="00F23B7A">
        <w:rPr>
          <w:rFonts w:ascii="Arial" w:hAnsi="Arial" w:cs="Arial"/>
        </w:rPr>
        <w:t>l’analyse</w:t>
      </w:r>
      <w:r w:rsidR="00011FD3">
        <w:rPr>
          <w:rFonts w:ascii="Arial" w:hAnsi="Arial" w:cs="Arial"/>
        </w:rPr>
        <w:t xml:space="preserve"> de régression </w:t>
      </w:r>
      <w:r w:rsidR="00281B7A">
        <w:rPr>
          <w:rFonts w:ascii="Arial" w:hAnsi="Arial" w:cs="Arial"/>
        </w:rPr>
        <w:t>se trouvent au tableau 27</w:t>
      </w:r>
      <w:r w:rsidR="009F512C">
        <w:rPr>
          <w:rFonts w:ascii="Arial" w:hAnsi="Arial" w:cs="Arial"/>
        </w:rPr>
        <w:t>.</w:t>
      </w:r>
    </w:p>
    <w:p w14:paraId="280C9277" w14:textId="24BE61C6" w:rsidR="00BC1BBF" w:rsidRDefault="00684550" w:rsidP="008A1B9D">
      <w:pPr>
        <w:pStyle w:val="Titre5"/>
        <w:rPr>
          <w:rFonts w:ascii="Arial" w:hAnsi="Arial" w:cs="Arial"/>
          <w:color w:val="auto"/>
          <w:u w:val="single"/>
        </w:rPr>
      </w:pPr>
      <w:bookmarkStart w:id="95" w:name="_Toc435524493"/>
      <w:r w:rsidRPr="008A1B9D">
        <w:rPr>
          <w:rFonts w:ascii="Arial" w:hAnsi="Arial" w:cs="Arial"/>
          <w:color w:val="auto"/>
        </w:rPr>
        <w:t xml:space="preserve">6.4 </w:t>
      </w:r>
      <w:r w:rsidRPr="008A1B9D">
        <w:rPr>
          <w:rFonts w:ascii="Arial" w:hAnsi="Arial" w:cs="Arial"/>
          <w:color w:val="auto"/>
          <w:u w:val="single"/>
        </w:rPr>
        <w:t>Résultat</w:t>
      </w:r>
      <w:r w:rsidR="002B1070" w:rsidRPr="008A1B9D">
        <w:rPr>
          <w:rFonts w:ascii="Arial" w:hAnsi="Arial" w:cs="Arial"/>
          <w:color w:val="auto"/>
          <w:u w:val="single"/>
        </w:rPr>
        <w:t>s</w:t>
      </w:r>
      <w:bookmarkEnd w:id="95"/>
    </w:p>
    <w:p w14:paraId="01E72914" w14:textId="77777777" w:rsidR="008A1B9D" w:rsidRPr="008A1B9D" w:rsidRDefault="008A1B9D" w:rsidP="008A1B9D">
      <w:pPr>
        <w:spacing w:after="0"/>
      </w:pPr>
    </w:p>
    <w:p w14:paraId="51761A82" w14:textId="79C10B70" w:rsidR="00E908FC" w:rsidRDefault="00E908FC" w:rsidP="00092B69">
      <w:pPr>
        <w:spacing w:after="120" w:line="360" w:lineRule="auto"/>
        <w:jc w:val="both"/>
        <w:rPr>
          <w:rFonts w:ascii="Arial" w:hAnsi="Arial" w:cs="Arial"/>
        </w:rPr>
      </w:pPr>
      <w:r>
        <w:rPr>
          <w:rFonts w:ascii="Arial" w:hAnsi="Arial" w:cs="Arial"/>
        </w:rPr>
        <w:tab/>
        <w:t>Les résultats</w:t>
      </w:r>
      <w:r w:rsidR="00A074A2">
        <w:rPr>
          <w:rFonts w:ascii="Arial" w:hAnsi="Arial" w:cs="Arial"/>
        </w:rPr>
        <w:t xml:space="preserve"> </w:t>
      </w:r>
      <w:r w:rsidR="00FC0195">
        <w:rPr>
          <w:rFonts w:ascii="Arial" w:hAnsi="Arial" w:cs="Arial"/>
        </w:rPr>
        <w:t>présentés au tableau 26</w:t>
      </w:r>
      <w:r w:rsidR="009F512C">
        <w:rPr>
          <w:rFonts w:ascii="Arial" w:hAnsi="Arial" w:cs="Arial"/>
        </w:rPr>
        <w:t xml:space="preserve"> se déclinent en </w:t>
      </w:r>
      <w:r w:rsidR="00540D4F">
        <w:rPr>
          <w:rFonts w:ascii="Arial" w:hAnsi="Arial" w:cs="Arial"/>
        </w:rPr>
        <w:t>deux colonnes que j</w:t>
      </w:r>
      <w:r>
        <w:rPr>
          <w:rFonts w:ascii="Arial" w:hAnsi="Arial" w:cs="Arial"/>
        </w:rPr>
        <w:t xml:space="preserve">e vais </w:t>
      </w:r>
      <w:r w:rsidR="009F512C">
        <w:rPr>
          <w:rFonts w:ascii="Arial" w:hAnsi="Arial" w:cs="Arial"/>
        </w:rPr>
        <w:t>analyser</w:t>
      </w:r>
      <w:r w:rsidR="00540D4F">
        <w:rPr>
          <w:rFonts w:ascii="Arial" w:hAnsi="Arial" w:cs="Arial"/>
        </w:rPr>
        <w:t xml:space="preserve"> de façon distincte</w:t>
      </w:r>
      <w:r w:rsidR="009F512C">
        <w:rPr>
          <w:rFonts w:ascii="Arial" w:hAnsi="Arial" w:cs="Arial"/>
        </w:rPr>
        <w:t>. Je vais débuter</w:t>
      </w:r>
      <w:r>
        <w:rPr>
          <w:rFonts w:ascii="Arial" w:hAnsi="Arial" w:cs="Arial"/>
        </w:rPr>
        <w:t xml:space="preserve"> par l’effet du cycle électoral</w:t>
      </w:r>
      <w:r w:rsidR="009F512C">
        <w:rPr>
          <w:rFonts w:ascii="Arial" w:hAnsi="Arial" w:cs="Arial"/>
        </w:rPr>
        <w:t>.</w:t>
      </w:r>
      <w:r>
        <w:rPr>
          <w:rFonts w:ascii="Arial" w:hAnsi="Arial" w:cs="Arial"/>
        </w:rPr>
        <w:t xml:space="preserve"> </w:t>
      </w:r>
      <w:r w:rsidR="009F512C">
        <w:rPr>
          <w:rFonts w:ascii="Arial" w:hAnsi="Arial" w:cs="Arial"/>
        </w:rPr>
        <w:t xml:space="preserve">Par la suite, je m’intéresserai aux </w:t>
      </w:r>
      <w:r>
        <w:rPr>
          <w:rFonts w:ascii="Arial" w:hAnsi="Arial" w:cs="Arial"/>
        </w:rPr>
        <w:t xml:space="preserve">résultats pour les variables </w:t>
      </w:r>
      <w:r w:rsidR="009F512C">
        <w:rPr>
          <w:rFonts w:ascii="Arial" w:hAnsi="Arial" w:cs="Arial"/>
        </w:rPr>
        <w:t xml:space="preserve">de </w:t>
      </w:r>
      <w:r>
        <w:rPr>
          <w:rFonts w:ascii="Arial" w:hAnsi="Arial" w:cs="Arial"/>
        </w:rPr>
        <w:t>contr</w:t>
      </w:r>
      <w:r w:rsidR="009F512C">
        <w:rPr>
          <w:rFonts w:ascii="Arial" w:hAnsi="Arial" w:cs="Arial"/>
        </w:rPr>
        <w:t>ôle</w:t>
      </w:r>
      <w:r w:rsidR="00A074A2">
        <w:rPr>
          <w:rFonts w:ascii="Arial" w:hAnsi="Arial" w:cs="Arial"/>
        </w:rPr>
        <w:t>.</w:t>
      </w:r>
      <w:r w:rsidR="009F512C">
        <w:rPr>
          <w:rFonts w:ascii="Arial" w:hAnsi="Arial" w:cs="Arial"/>
        </w:rPr>
        <w:t xml:space="preserve"> L</w:t>
      </w:r>
      <w:r w:rsidR="00540D4F">
        <w:rPr>
          <w:rFonts w:ascii="Arial" w:hAnsi="Arial" w:cs="Arial"/>
        </w:rPr>
        <w:t>a</w:t>
      </w:r>
      <w:r w:rsidR="002B1070">
        <w:rPr>
          <w:rFonts w:ascii="Arial" w:hAnsi="Arial" w:cs="Arial"/>
        </w:rPr>
        <w:t xml:space="preserve"> </w:t>
      </w:r>
      <w:r w:rsidR="00540D4F">
        <w:rPr>
          <w:rFonts w:ascii="Arial" w:hAnsi="Arial" w:cs="Arial"/>
        </w:rPr>
        <w:t>première colonne</w:t>
      </w:r>
      <w:r w:rsidR="009F512C">
        <w:rPr>
          <w:rFonts w:ascii="Arial" w:hAnsi="Arial" w:cs="Arial"/>
        </w:rPr>
        <w:t xml:space="preserve"> </w:t>
      </w:r>
      <w:r w:rsidR="00A074A2">
        <w:rPr>
          <w:rFonts w:ascii="Arial" w:hAnsi="Arial" w:cs="Arial"/>
        </w:rPr>
        <w:t>compare la situation des maires sortant</w:t>
      </w:r>
      <w:r w:rsidR="00E475AB">
        <w:rPr>
          <w:rFonts w:ascii="Arial" w:hAnsi="Arial" w:cs="Arial"/>
        </w:rPr>
        <w:t>s</w:t>
      </w:r>
      <w:r w:rsidR="00A074A2">
        <w:rPr>
          <w:rFonts w:ascii="Arial" w:hAnsi="Arial" w:cs="Arial"/>
        </w:rPr>
        <w:t xml:space="preserve"> élus sans opposition avec celle des maires sortants qui ont fait face à de l’opposition électorale.</w:t>
      </w:r>
      <w:r w:rsidR="009F512C">
        <w:rPr>
          <w:rFonts w:ascii="Arial" w:hAnsi="Arial" w:cs="Arial"/>
        </w:rPr>
        <w:t xml:space="preserve"> Concrètement</w:t>
      </w:r>
      <w:r w:rsidR="00A074A2">
        <w:rPr>
          <w:rFonts w:ascii="Arial" w:hAnsi="Arial" w:cs="Arial"/>
        </w:rPr>
        <w:t xml:space="preserve">, les coefficients déterminent </w:t>
      </w:r>
      <w:r w:rsidR="00B4281F">
        <w:rPr>
          <w:rFonts w:ascii="Arial" w:hAnsi="Arial" w:cs="Arial"/>
        </w:rPr>
        <w:t xml:space="preserve">la </w:t>
      </w:r>
      <w:r w:rsidR="00A074A2">
        <w:rPr>
          <w:rFonts w:ascii="Arial" w:hAnsi="Arial" w:cs="Arial"/>
        </w:rPr>
        <w:t>probabilité</w:t>
      </w:r>
      <w:r w:rsidR="00540D4F" w:rsidRPr="00540D4F">
        <w:rPr>
          <w:rFonts w:ascii="Arial" w:hAnsi="Arial" w:cs="Arial"/>
        </w:rPr>
        <w:t xml:space="preserve"> </w:t>
      </w:r>
      <w:r w:rsidR="00540D4F">
        <w:rPr>
          <w:rFonts w:ascii="Arial" w:hAnsi="Arial" w:cs="Arial"/>
        </w:rPr>
        <w:t>de faire face à une opposition électorale</w:t>
      </w:r>
      <w:r w:rsidR="00A074A2">
        <w:rPr>
          <w:rFonts w:ascii="Arial" w:hAnsi="Arial" w:cs="Arial"/>
        </w:rPr>
        <w:t xml:space="preserve"> par rapport à </w:t>
      </w:r>
      <w:r w:rsidR="00B4281F">
        <w:rPr>
          <w:rFonts w:ascii="Arial" w:hAnsi="Arial" w:cs="Arial"/>
        </w:rPr>
        <w:t>celle</w:t>
      </w:r>
      <w:r w:rsidR="00540D4F" w:rsidRPr="00540D4F">
        <w:rPr>
          <w:rFonts w:ascii="Arial" w:hAnsi="Arial" w:cs="Arial"/>
        </w:rPr>
        <w:t xml:space="preserve"> </w:t>
      </w:r>
      <w:r w:rsidR="00540D4F">
        <w:rPr>
          <w:rFonts w:ascii="Arial" w:hAnsi="Arial" w:cs="Arial"/>
        </w:rPr>
        <w:t>d’être élu sans opposition</w:t>
      </w:r>
      <w:r w:rsidR="00A074A2">
        <w:rPr>
          <w:rFonts w:ascii="Arial" w:hAnsi="Arial" w:cs="Arial"/>
        </w:rPr>
        <w:t>. Les résultats montrent que le cycle électoral a un effet sur la réélection sans opposition</w:t>
      </w:r>
      <w:r w:rsidR="00214ECA">
        <w:rPr>
          <w:rFonts w:ascii="Arial" w:hAnsi="Arial" w:cs="Arial"/>
        </w:rPr>
        <w:t xml:space="preserve"> des maires sortants</w:t>
      </w:r>
      <w:r w:rsidR="00A074A2">
        <w:rPr>
          <w:rFonts w:ascii="Arial" w:hAnsi="Arial" w:cs="Arial"/>
        </w:rPr>
        <w:t>. Plus précisément, une augmentation des dépenses en année préélectorale (2008) a un effet positif et statistiqueme</w:t>
      </w:r>
      <w:r w:rsidR="00214ECA">
        <w:rPr>
          <w:rFonts w:ascii="Arial" w:hAnsi="Arial" w:cs="Arial"/>
        </w:rPr>
        <w:t>n</w:t>
      </w:r>
      <w:r w:rsidR="00A074A2">
        <w:rPr>
          <w:rFonts w:ascii="Arial" w:hAnsi="Arial" w:cs="Arial"/>
        </w:rPr>
        <w:t>t sig</w:t>
      </w:r>
      <w:r w:rsidR="00214ECA">
        <w:rPr>
          <w:rFonts w:ascii="Arial" w:hAnsi="Arial" w:cs="Arial"/>
        </w:rPr>
        <w:t>n</w:t>
      </w:r>
      <w:r w:rsidR="00A074A2">
        <w:rPr>
          <w:rFonts w:ascii="Arial" w:hAnsi="Arial" w:cs="Arial"/>
        </w:rPr>
        <w:t>ificatif sur la réélection sans opposition</w:t>
      </w:r>
      <w:r w:rsidR="009F512C">
        <w:rPr>
          <w:rFonts w:ascii="Arial" w:hAnsi="Arial" w:cs="Arial"/>
        </w:rPr>
        <w:t>. U</w:t>
      </w:r>
      <w:r w:rsidR="00214ECA">
        <w:rPr>
          <w:rFonts w:ascii="Arial" w:hAnsi="Arial" w:cs="Arial"/>
        </w:rPr>
        <w:t>n changement à la hausse d</w:t>
      </w:r>
      <w:r w:rsidR="00A074A2">
        <w:rPr>
          <w:rFonts w:ascii="Arial" w:hAnsi="Arial" w:cs="Arial"/>
        </w:rPr>
        <w:t xml:space="preserve">es dépenses </w:t>
      </w:r>
      <w:r w:rsidR="00214ECA">
        <w:rPr>
          <w:rFonts w:ascii="Arial" w:hAnsi="Arial" w:cs="Arial"/>
        </w:rPr>
        <w:t>décourage l’entrée de citoyen-candidat</w:t>
      </w:r>
      <w:r w:rsidR="009F512C">
        <w:rPr>
          <w:rFonts w:ascii="Arial" w:hAnsi="Arial" w:cs="Arial"/>
        </w:rPr>
        <w:t xml:space="preserve"> et du même coup favorise</w:t>
      </w:r>
      <w:r w:rsidR="002B1070">
        <w:rPr>
          <w:rFonts w:ascii="Arial" w:hAnsi="Arial" w:cs="Arial"/>
        </w:rPr>
        <w:t xml:space="preserve"> l’élection par acclamation du candidat sortant</w:t>
      </w:r>
      <w:r w:rsidR="00214ECA">
        <w:rPr>
          <w:rFonts w:ascii="Arial" w:hAnsi="Arial" w:cs="Arial"/>
        </w:rPr>
        <w:t>.</w:t>
      </w:r>
      <w:r w:rsidR="00C632AA">
        <w:rPr>
          <w:rFonts w:ascii="Arial" w:hAnsi="Arial" w:cs="Arial"/>
        </w:rPr>
        <w:t xml:space="preserve"> Cette relation est signi</w:t>
      </w:r>
      <w:r w:rsidR="00F80A1B">
        <w:rPr>
          <w:rFonts w:ascii="Arial" w:hAnsi="Arial" w:cs="Arial"/>
        </w:rPr>
        <w:t>ficative au seuil de 5 %</w:t>
      </w:r>
      <w:r w:rsidR="00C632AA">
        <w:rPr>
          <w:rFonts w:ascii="Arial" w:hAnsi="Arial" w:cs="Arial"/>
        </w:rPr>
        <w:t>.</w:t>
      </w:r>
      <w:r w:rsidR="00214ECA">
        <w:rPr>
          <w:rFonts w:ascii="Arial" w:hAnsi="Arial" w:cs="Arial"/>
        </w:rPr>
        <w:t xml:space="preserve"> Ce</w:t>
      </w:r>
      <w:r w:rsidR="00AD2DD0">
        <w:rPr>
          <w:rFonts w:ascii="Arial" w:hAnsi="Arial" w:cs="Arial"/>
        </w:rPr>
        <w:t xml:space="preserve">la </w:t>
      </w:r>
      <w:r w:rsidR="00214ECA">
        <w:rPr>
          <w:rFonts w:ascii="Arial" w:hAnsi="Arial" w:cs="Arial"/>
        </w:rPr>
        <w:t xml:space="preserve">confirme </w:t>
      </w:r>
      <w:r w:rsidR="002B1070">
        <w:rPr>
          <w:rFonts w:ascii="Arial" w:hAnsi="Arial" w:cs="Arial"/>
        </w:rPr>
        <w:t xml:space="preserve">en partie </w:t>
      </w:r>
      <w:r w:rsidR="0002221F">
        <w:rPr>
          <w:rFonts w:ascii="Arial" w:hAnsi="Arial" w:cs="Arial"/>
        </w:rPr>
        <w:t>l’hypothèse 6</w:t>
      </w:r>
      <w:r w:rsidR="00214ECA">
        <w:rPr>
          <w:rFonts w:ascii="Arial" w:hAnsi="Arial" w:cs="Arial"/>
        </w:rPr>
        <w:t>. Toutefois, les résultats ne sont pas significatif</w:t>
      </w:r>
      <w:r w:rsidR="002B1070">
        <w:rPr>
          <w:rFonts w:ascii="Arial" w:hAnsi="Arial" w:cs="Arial"/>
        </w:rPr>
        <w:t xml:space="preserve">s pour </w:t>
      </w:r>
      <w:r w:rsidR="00AD2DD0">
        <w:rPr>
          <w:rFonts w:ascii="Arial" w:hAnsi="Arial" w:cs="Arial"/>
        </w:rPr>
        <w:t xml:space="preserve">les </w:t>
      </w:r>
      <w:r w:rsidR="002B1070">
        <w:rPr>
          <w:rFonts w:ascii="Arial" w:hAnsi="Arial" w:cs="Arial"/>
        </w:rPr>
        <w:t xml:space="preserve">deux mesures du </w:t>
      </w:r>
      <w:r w:rsidR="0003263A">
        <w:rPr>
          <w:rFonts w:ascii="Arial" w:hAnsi="Arial" w:cs="Arial"/>
        </w:rPr>
        <w:t>changement dans le taux de taxation</w:t>
      </w:r>
      <w:r w:rsidR="002B1070">
        <w:rPr>
          <w:rFonts w:ascii="Arial" w:hAnsi="Arial" w:cs="Arial"/>
        </w:rPr>
        <w:t xml:space="preserve"> </w:t>
      </w:r>
      <w:r w:rsidR="00AD2DD0">
        <w:rPr>
          <w:rFonts w:ascii="Arial" w:hAnsi="Arial" w:cs="Arial"/>
        </w:rPr>
        <w:t xml:space="preserve">et </w:t>
      </w:r>
      <w:r w:rsidR="00BD12DE">
        <w:rPr>
          <w:rFonts w:ascii="Arial" w:hAnsi="Arial" w:cs="Arial"/>
        </w:rPr>
        <w:t>celle du</w:t>
      </w:r>
      <w:r w:rsidR="002B1070">
        <w:rPr>
          <w:rFonts w:ascii="Arial" w:hAnsi="Arial" w:cs="Arial"/>
        </w:rPr>
        <w:t xml:space="preserve"> changement dans les dépenses en année électorale.</w:t>
      </w:r>
      <w:r w:rsidR="00016A72">
        <w:rPr>
          <w:rFonts w:ascii="Arial" w:hAnsi="Arial" w:cs="Arial"/>
        </w:rPr>
        <w:t xml:space="preserve"> L’hypothèse 5 n’est donc pas confirmée empiriquement.</w:t>
      </w:r>
    </w:p>
    <w:p w14:paraId="5048B995" w14:textId="1F7C658F" w:rsidR="002B1070" w:rsidRDefault="002B1070" w:rsidP="00092B69">
      <w:pPr>
        <w:spacing w:after="120" w:line="360" w:lineRule="auto"/>
        <w:jc w:val="both"/>
        <w:rPr>
          <w:rFonts w:ascii="Arial" w:hAnsi="Arial" w:cs="Arial"/>
        </w:rPr>
      </w:pPr>
      <w:r>
        <w:rPr>
          <w:rFonts w:ascii="Arial" w:hAnsi="Arial" w:cs="Arial"/>
        </w:rPr>
        <w:t xml:space="preserve">Pour ce qui est des variables </w:t>
      </w:r>
      <w:r w:rsidR="003F78E2">
        <w:rPr>
          <w:rFonts w:ascii="Arial" w:hAnsi="Arial" w:cs="Arial"/>
        </w:rPr>
        <w:t xml:space="preserve">de </w:t>
      </w:r>
      <w:r>
        <w:rPr>
          <w:rFonts w:ascii="Arial" w:hAnsi="Arial" w:cs="Arial"/>
        </w:rPr>
        <w:t>contr</w:t>
      </w:r>
      <w:r w:rsidR="006E3C7A">
        <w:rPr>
          <w:rFonts w:ascii="Arial" w:hAnsi="Arial" w:cs="Arial"/>
        </w:rPr>
        <w:t>ôle</w:t>
      </w:r>
      <w:r w:rsidR="005540DE">
        <w:rPr>
          <w:rFonts w:ascii="Arial" w:hAnsi="Arial" w:cs="Arial"/>
        </w:rPr>
        <w:t>,</w:t>
      </w:r>
      <w:r w:rsidR="00F80A1B">
        <w:rPr>
          <w:rFonts w:ascii="Arial" w:hAnsi="Arial" w:cs="Arial"/>
        </w:rPr>
        <w:t xml:space="preserve"> plusieurs ont un effet significatif</w:t>
      </w:r>
      <w:r w:rsidR="005B727C">
        <w:rPr>
          <w:rFonts w:ascii="Arial" w:hAnsi="Arial" w:cs="Arial"/>
        </w:rPr>
        <w:t xml:space="preserve"> pour la première colonne. Deux</w:t>
      </w:r>
      <w:r w:rsidR="005540DE">
        <w:rPr>
          <w:rFonts w:ascii="Arial" w:hAnsi="Arial" w:cs="Arial"/>
        </w:rPr>
        <w:t xml:space="preserve"> d’entre </w:t>
      </w:r>
      <w:r w:rsidR="00F80A1B">
        <w:rPr>
          <w:rFonts w:ascii="Arial" w:hAnsi="Arial" w:cs="Arial"/>
        </w:rPr>
        <w:t xml:space="preserve">elles </w:t>
      </w:r>
      <w:r w:rsidR="00DF6FC8">
        <w:rPr>
          <w:rFonts w:ascii="Arial" w:hAnsi="Arial" w:cs="Arial"/>
        </w:rPr>
        <w:t xml:space="preserve">ont un </w:t>
      </w:r>
      <w:r w:rsidR="00F80A1B">
        <w:rPr>
          <w:rFonts w:ascii="Arial" w:hAnsi="Arial" w:cs="Arial"/>
        </w:rPr>
        <w:t xml:space="preserve">lien avec la qualité du bassin de candidats. </w:t>
      </w:r>
      <w:r w:rsidR="006E3C7A">
        <w:rPr>
          <w:rFonts w:ascii="Arial" w:hAnsi="Arial" w:cs="Arial"/>
        </w:rPr>
        <w:t>Il s’agit du du taux de diplômé</w:t>
      </w:r>
      <w:r w:rsidR="000C2448">
        <w:rPr>
          <w:rFonts w:ascii="Arial" w:hAnsi="Arial" w:cs="Arial"/>
        </w:rPr>
        <w:t>s</w:t>
      </w:r>
      <w:r w:rsidR="006E3C7A">
        <w:rPr>
          <w:rFonts w:ascii="Arial" w:hAnsi="Arial" w:cs="Arial"/>
        </w:rPr>
        <w:t xml:space="preserve"> universitaire</w:t>
      </w:r>
      <w:r w:rsidR="000C2448">
        <w:rPr>
          <w:rFonts w:ascii="Arial" w:hAnsi="Arial" w:cs="Arial"/>
        </w:rPr>
        <w:t>s</w:t>
      </w:r>
      <w:r w:rsidR="007709D7">
        <w:rPr>
          <w:rFonts w:ascii="Arial" w:hAnsi="Arial" w:cs="Arial"/>
        </w:rPr>
        <w:t xml:space="preserve"> </w:t>
      </w:r>
      <w:r w:rsidR="006E3C7A">
        <w:rPr>
          <w:rFonts w:ascii="Arial" w:hAnsi="Arial" w:cs="Arial"/>
        </w:rPr>
        <w:t>et du taux de sans diplôme</w:t>
      </w:r>
      <w:r w:rsidR="000C2448">
        <w:rPr>
          <w:rFonts w:ascii="Arial" w:hAnsi="Arial" w:cs="Arial"/>
        </w:rPr>
        <w:t>s</w:t>
      </w:r>
      <w:r w:rsidR="005B727C">
        <w:rPr>
          <w:rFonts w:ascii="Arial" w:hAnsi="Arial" w:cs="Arial"/>
        </w:rPr>
        <w:t xml:space="preserve">. Dans les deux cas, </w:t>
      </w:r>
      <w:r w:rsidR="006E3C7A">
        <w:rPr>
          <w:rFonts w:ascii="Arial" w:hAnsi="Arial" w:cs="Arial"/>
        </w:rPr>
        <w:t>un</w:t>
      </w:r>
      <w:r w:rsidR="00F80A1B">
        <w:rPr>
          <w:rFonts w:ascii="Arial" w:hAnsi="Arial" w:cs="Arial"/>
        </w:rPr>
        <w:t xml:space="preserve">e plus grande proportion </w:t>
      </w:r>
      <w:r w:rsidR="006E3C7A">
        <w:rPr>
          <w:rFonts w:ascii="Arial" w:hAnsi="Arial" w:cs="Arial"/>
        </w:rPr>
        <w:t>dans le bassin électoral diminue la probabilité d’une élection par acclamation pour le maire sortant.</w:t>
      </w:r>
      <w:r w:rsidR="00CA6507">
        <w:rPr>
          <w:rFonts w:ascii="Arial" w:hAnsi="Arial" w:cs="Arial"/>
        </w:rPr>
        <w:t xml:space="preserve"> Ces deux</w:t>
      </w:r>
      <w:r w:rsidR="00DF6FC8">
        <w:rPr>
          <w:rFonts w:ascii="Arial" w:hAnsi="Arial" w:cs="Arial"/>
        </w:rPr>
        <w:t xml:space="preserve"> relations s</w:t>
      </w:r>
      <w:r w:rsidR="00CA6507">
        <w:rPr>
          <w:rFonts w:ascii="Arial" w:hAnsi="Arial" w:cs="Arial"/>
        </w:rPr>
        <w:t>ont significatives au seuil de 1</w:t>
      </w:r>
      <w:r w:rsidR="00DF6FC8">
        <w:rPr>
          <w:rFonts w:ascii="Arial" w:hAnsi="Arial" w:cs="Arial"/>
        </w:rPr>
        <w:t xml:space="preserve"> %.  </w:t>
      </w:r>
      <w:r w:rsidR="007709D7">
        <w:rPr>
          <w:rFonts w:ascii="Arial" w:hAnsi="Arial" w:cs="Arial"/>
        </w:rPr>
        <w:t>Pa</w:t>
      </w:r>
      <w:r w:rsidR="00DF6FC8">
        <w:rPr>
          <w:rFonts w:ascii="Arial" w:hAnsi="Arial" w:cs="Arial"/>
        </w:rPr>
        <w:t>r ailleurs, deux autres variables significatives</w:t>
      </w:r>
      <w:r w:rsidR="007709D7">
        <w:rPr>
          <w:rFonts w:ascii="Arial" w:hAnsi="Arial" w:cs="Arial"/>
        </w:rPr>
        <w:t xml:space="preserve"> </w:t>
      </w:r>
      <w:r w:rsidR="00DF6FC8">
        <w:rPr>
          <w:rFonts w:ascii="Arial" w:hAnsi="Arial" w:cs="Arial"/>
        </w:rPr>
        <w:t xml:space="preserve">ont un lien avec les </w:t>
      </w:r>
      <w:r w:rsidR="007709D7">
        <w:rPr>
          <w:rFonts w:ascii="Arial" w:hAnsi="Arial" w:cs="Arial"/>
        </w:rPr>
        <w:t>habiletés politiqu</w:t>
      </w:r>
      <w:r w:rsidR="00DF6FC8">
        <w:rPr>
          <w:rFonts w:ascii="Arial" w:hAnsi="Arial" w:cs="Arial"/>
        </w:rPr>
        <w:t xml:space="preserve">es du candidat sortant. </w:t>
      </w:r>
      <w:r w:rsidR="000D3636">
        <w:rPr>
          <w:rFonts w:ascii="Arial" w:hAnsi="Arial" w:cs="Arial"/>
        </w:rPr>
        <w:t>A</w:t>
      </w:r>
      <w:r w:rsidR="007709D7" w:rsidRPr="00DF6FC8">
        <w:rPr>
          <w:rFonts w:ascii="Arial" w:hAnsi="Arial" w:cs="Arial"/>
        </w:rPr>
        <w:t>voir été élu sans opposition à la dernière élection (2005) augmente la probabilité d’être</w:t>
      </w:r>
      <w:r w:rsidR="007709D7">
        <w:rPr>
          <w:rFonts w:ascii="Arial" w:hAnsi="Arial" w:cs="Arial"/>
        </w:rPr>
        <w:t xml:space="preserve"> élu sans opposition à l’électio</w:t>
      </w:r>
      <w:r w:rsidR="00CA6507">
        <w:rPr>
          <w:rFonts w:ascii="Arial" w:hAnsi="Arial" w:cs="Arial"/>
        </w:rPr>
        <w:t xml:space="preserve">n de 2009. </w:t>
      </w:r>
      <w:r w:rsidR="00113DA8">
        <w:rPr>
          <w:rFonts w:ascii="Arial" w:hAnsi="Arial" w:cs="Arial"/>
        </w:rPr>
        <w:t>De plus, l’âge du candidat sortant</w:t>
      </w:r>
      <w:r w:rsidR="00C632AA">
        <w:rPr>
          <w:rFonts w:ascii="Arial" w:hAnsi="Arial" w:cs="Arial"/>
        </w:rPr>
        <w:t xml:space="preserve"> </w:t>
      </w:r>
      <w:r w:rsidR="00113DA8">
        <w:rPr>
          <w:rFonts w:ascii="Arial" w:hAnsi="Arial" w:cs="Arial"/>
        </w:rPr>
        <w:t>a un effet sur sa probabilité d’être élu sans opposition.</w:t>
      </w:r>
      <w:r w:rsidR="00C632AA">
        <w:rPr>
          <w:rFonts w:ascii="Arial" w:hAnsi="Arial" w:cs="Arial"/>
        </w:rPr>
        <w:t xml:space="preserve"> Chaque augmentation d’</w:t>
      </w:r>
      <w:r w:rsidR="000C2448">
        <w:rPr>
          <w:rFonts w:ascii="Arial" w:hAnsi="Arial" w:cs="Arial"/>
        </w:rPr>
        <w:t>une année dans</w:t>
      </w:r>
      <w:r w:rsidR="00C632AA">
        <w:rPr>
          <w:rFonts w:ascii="Arial" w:hAnsi="Arial" w:cs="Arial"/>
        </w:rPr>
        <w:t xml:space="preserve"> l’âge du candidat sortant diminue sa probabilité d’être élu par acclamation.</w:t>
      </w:r>
      <w:r w:rsidR="00681A73" w:rsidRPr="00681A73">
        <w:rPr>
          <w:rFonts w:ascii="Arial" w:hAnsi="Arial" w:cs="Arial"/>
        </w:rPr>
        <w:t xml:space="preserve"> </w:t>
      </w:r>
      <w:r w:rsidR="00681A73">
        <w:rPr>
          <w:rFonts w:ascii="Arial" w:hAnsi="Arial" w:cs="Arial"/>
        </w:rPr>
        <w:t xml:space="preserve">Les deux relations qui concernent les habiletés politiques du candidat sortant sont significatives au seuil de 1 pour mille. </w:t>
      </w:r>
      <w:r w:rsidR="00C632AA">
        <w:rPr>
          <w:rFonts w:ascii="Arial" w:hAnsi="Arial" w:cs="Arial"/>
        </w:rPr>
        <w:t xml:space="preserve">Finalement, </w:t>
      </w:r>
      <w:r w:rsidR="007B3511">
        <w:rPr>
          <w:rFonts w:ascii="Arial" w:hAnsi="Arial" w:cs="Arial"/>
        </w:rPr>
        <w:t>la rémunération affecte</w:t>
      </w:r>
      <w:r w:rsidR="00681A73">
        <w:rPr>
          <w:rFonts w:ascii="Arial" w:hAnsi="Arial" w:cs="Arial"/>
        </w:rPr>
        <w:t xml:space="preserve"> fortement</w:t>
      </w:r>
      <w:r w:rsidR="007B3511">
        <w:rPr>
          <w:rFonts w:ascii="Arial" w:hAnsi="Arial" w:cs="Arial"/>
        </w:rPr>
        <w:t xml:space="preserve"> la probabilité d’être élu sans opposition. En effet, l’augmentation du salaire des élus exprimés de façon logarithmique</w:t>
      </w:r>
      <w:r w:rsidR="001E114A">
        <w:rPr>
          <w:rStyle w:val="Appelnotedebasdep"/>
          <w:rFonts w:ascii="Arial" w:hAnsi="Arial" w:cs="Arial"/>
        </w:rPr>
        <w:footnoteReference w:id="51"/>
      </w:r>
      <w:r w:rsidR="007B3511">
        <w:rPr>
          <w:rFonts w:ascii="Arial" w:hAnsi="Arial" w:cs="Arial"/>
        </w:rPr>
        <w:t xml:space="preserve"> diminue la probabi</w:t>
      </w:r>
      <w:r w:rsidR="00681A73">
        <w:rPr>
          <w:rFonts w:ascii="Arial" w:hAnsi="Arial" w:cs="Arial"/>
        </w:rPr>
        <w:t>lité d’être élu sans opposition par rapport à celui de faire face à de la compétition.</w:t>
      </w:r>
      <w:r w:rsidR="007B3511">
        <w:rPr>
          <w:rFonts w:ascii="Arial" w:hAnsi="Arial" w:cs="Arial"/>
        </w:rPr>
        <w:t xml:space="preserve"> Cette relation est significative au seuil de 1 pour mille.</w:t>
      </w:r>
      <w:r w:rsidR="00C632AA">
        <w:rPr>
          <w:rFonts w:ascii="Arial" w:hAnsi="Arial" w:cs="Arial"/>
        </w:rPr>
        <w:t xml:space="preserve"> </w:t>
      </w:r>
    </w:p>
    <w:p w14:paraId="7D946D6C" w14:textId="3D500089" w:rsidR="0003263A" w:rsidRDefault="0003263A" w:rsidP="0003263A">
      <w:pPr>
        <w:spacing w:after="120" w:line="360" w:lineRule="auto"/>
        <w:jc w:val="both"/>
        <w:rPr>
          <w:rFonts w:ascii="Arial" w:hAnsi="Arial" w:cs="Arial"/>
        </w:rPr>
      </w:pPr>
      <w:r>
        <w:rPr>
          <w:rFonts w:ascii="Arial" w:hAnsi="Arial" w:cs="Arial"/>
        </w:rPr>
        <w:t xml:space="preserve">Pour ce qui est </w:t>
      </w:r>
      <w:r w:rsidR="00CA6507">
        <w:rPr>
          <w:rFonts w:ascii="Arial" w:hAnsi="Arial" w:cs="Arial"/>
        </w:rPr>
        <w:t xml:space="preserve">de la seconde colonne </w:t>
      </w:r>
      <w:r>
        <w:rPr>
          <w:rFonts w:ascii="Arial" w:hAnsi="Arial" w:cs="Arial"/>
        </w:rPr>
        <w:t>qui compare les maires sortants qui ont été élus par acclamation avec ceux qui ont fait défection en ne se représentant pas lors du scrutin de 2009, les résultats ressemb</w:t>
      </w:r>
      <w:r w:rsidR="00CA6507">
        <w:rPr>
          <w:rFonts w:ascii="Arial" w:hAnsi="Arial" w:cs="Arial"/>
        </w:rPr>
        <w:t>lent en partie à ceux de la première colonne</w:t>
      </w:r>
      <w:r w:rsidR="0046079B">
        <w:rPr>
          <w:rFonts w:ascii="Arial" w:hAnsi="Arial" w:cs="Arial"/>
        </w:rPr>
        <w:t>. En effet, du point de vue théorique, la</w:t>
      </w:r>
      <w:r>
        <w:rPr>
          <w:rFonts w:ascii="Arial" w:hAnsi="Arial" w:cs="Arial"/>
        </w:rPr>
        <w:t xml:space="preserve"> défection du maire sortant signifie également que des citoyens-candidats sont entrés dans le jeu électoral. La principale différence avec le modèle 2 est que l’on trouve seulement trois variables statistiquement significatives. Le changement dans les dépenses en année préélectorale affecte encore une fois, et dans le même sens, la probabilité d’être élu sans opposition. Ainsi, une augmentation des dépenses en 2008 favorise le fait d’être élu sans opposition par rapport au fait de faire défection. Cette relation est statistiquement sign</w:t>
      </w:r>
      <w:r w:rsidR="00477484">
        <w:rPr>
          <w:rFonts w:ascii="Arial" w:hAnsi="Arial" w:cs="Arial"/>
        </w:rPr>
        <w:t>ificative au seuil de 1 %</w:t>
      </w:r>
      <w:r>
        <w:rPr>
          <w:rFonts w:ascii="Arial" w:hAnsi="Arial" w:cs="Arial"/>
        </w:rPr>
        <w:t>. Par ailleurs, le fait d’avoir é</w:t>
      </w:r>
      <w:r w:rsidR="00477484">
        <w:rPr>
          <w:rFonts w:ascii="Arial" w:hAnsi="Arial" w:cs="Arial"/>
        </w:rPr>
        <w:t xml:space="preserve">té élu sans opposition en 2005 </w:t>
      </w:r>
      <w:r>
        <w:rPr>
          <w:rFonts w:ascii="Arial" w:hAnsi="Arial" w:cs="Arial"/>
        </w:rPr>
        <w:t>augmente encore une fois la probabilité d’être élu sans opposition en 2009. Cette relation est significative au seuil de 1 pour mille. De plus, l’âge du candidat sortant joue sur la probabilité d’être élu sans opposition par rapport au fait de faire défection. Ainsi, toute chose étant égale par ailleurs, chaque année supplémentaire dans l’âge du candidat sortant diminue sa probabilité d’être élu sans opposition. Cette relation est significative au seuil de 1 pour mille.</w:t>
      </w:r>
    </w:p>
    <w:p w14:paraId="7DAA437E" w14:textId="670C9496" w:rsidR="00A9393C" w:rsidRDefault="00281B7A" w:rsidP="00011919">
      <w:pPr>
        <w:spacing w:after="0" w:line="240" w:lineRule="auto"/>
        <w:jc w:val="both"/>
        <w:rPr>
          <w:rFonts w:ascii="Arial" w:hAnsi="Arial" w:cs="Arial"/>
        </w:rPr>
      </w:pPr>
      <w:r>
        <w:rPr>
          <w:rFonts w:ascii="Arial" w:hAnsi="Arial" w:cs="Arial"/>
          <w:sz w:val="20"/>
          <w:szCs w:val="20"/>
        </w:rPr>
        <w:t>Tableau 27</w:t>
      </w:r>
      <w:r w:rsidR="00D57E49">
        <w:rPr>
          <w:rFonts w:ascii="Arial" w:hAnsi="Arial" w:cs="Arial"/>
          <w:sz w:val="20"/>
          <w:szCs w:val="20"/>
        </w:rPr>
        <w:t>.</w:t>
      </w:r>
      <w:r w:rsidR="00A9393C">
        <w:rPr>
          <w:rFonts w:ascii="Arial" w:hAnsi="Arial" w:cs="Arial"/>
          <w:sz w:val="20"/>
          <w:szCs w:val="20"/>
        </w:rPr>
        <w:t xml:space="preserve"> Régression logistique</w:t>
      </w:r>
      <w:r w:rsidR="00CC6443">
        <w:rPr>
          <w:rFonts w:ascii="Arial" w:hAnsi="Arial" w:cs="Arial"/>
          <w:sz w:val="20"/>
          <w:szCs w:val="20"/>
        </w:rPr>
        <w:t xml:space="preserve"> multinominale</w:t>
      </w:r>
      <w:r w:rsidR="00B26647">
        <w:rPr>
          <w:rFonts w:ascii="Arial" w:hAnsi="Arial" w:cs="Arial"/>
          <w:sz w:val="20"/>
          <w:szCs w:val="20"/>
        </w:rPr>
        <w:t> : le c</w:t>
      </w:r>
      <w:r w:rsidR="00A9393C">
        <w:rPr>
          <w:rFonts w:ascii="Arial" w:hAnsi="Arial" w:cs="Arial"/>
          <w:sz w:val="20"/>
          <w:szCs w:val="20"/>
        </w:rPr>
        <w:t xml:space="preserve">ycle électoral </w:t>
      </w:r>
      <w:r w:rsidR="00F61DBE">
        <w:rPr>
          <w:rFonts w:ascii="Arial" w:hAnsi="Arial" w:cs="Arial"/>
          <w:sz w:val="20"/>
          <w:szCs w:val="20"/>
        </w:rPr>
        <w:t>et le statut du candidat sortant</w:t>
      </w:r>
    </w:p>
    <w:tbl>
      <w:tblPr>
        <w:tblW w:w="8789" w:type="dxa"/>
        <w:tblInd w:w="96" w:type="dxa"/>
        <w:tblCellMar>
          <w:left w:w="0" w:type="dxa"/>
          <w:right w:w="0" w:type="dxa"/>
        </w:tblCellMar>
        <w:tblLook w:val="04A0" w:firstRow="1" w:lastRow="0" w:firstColumn="1" w:lastColumn="0" w:noHBand="0" w:noVBand="1"/>
      </w:tblPr>
      <w:tblGrid>
        <w:gridCol w:w="2694"/>
        <w:gridCol w:w="1842"/>
        <w:gridCol w:w="1418"/>
        <w:gridCol w:w="1276"/>
        <w:gridCol w:w="1559"/>
      </w:tblGrid>
      <w:tr w:rsidR="007F5160" w:rsidRPr="00C65070" w14:paraId="5EA7D9C2" w14:textId="77777777" w:rsidTr="00A55E16">
        <w:trPr>
          <w:trHeight w:val="887"/>
        </w:trPr>
        <w:tc>
          <w:tcPr>
            <w:tcW w:w="2694" w:type="dxa"/>
            <w:tcBorders>
              <w:top w:val="double" w:sz="4" w:space="0" w:color="auto"/>
              <w:left w:val="single" w:sz="8" w:space="0" w:color="FFFFFF"/>
              <w:bottom w:val="single" w:sz="4" w:space="0" w:color="auto"/>
              <w:right w:val="single" w:sz="8" w:space="0" w:color="FFFFFF"/>
            </w:tcBorders>
            <w:shd w:val="clear" w:color="auto" w:fill="auto"/>
            <w:tcMar>
              <w:top w:w="15" w:type="dxa"/>
              <w:left w:w="96" w:type="dxa"/>
              <w:bottom w:w="0" w:type="dxa"/>
              <w:right w:w="96" w:type="dxa"/>
            </w:tcMar>
            <w:hideMark/>
          </w:tcPr>
          <w:p w14:paraId="399CA168" w14:textId="77777777" w:rsidR="007F5160" w:rsidRPr="007C1587" w:rsidRDefault="007F5160" w:rsidP="00A55E16">
            <w:pPr>
              <w:spacing w:after="0" w:line="240" w:lineRule="auto"/>
              <w:jc w:val="both"/>
              <w:rPr>
                <w:rFonts w:cs="Arial"/>
                <w:b/>
                <w:sz w:val="20"/>
                <w:szCs w:val="20"/>
              </w:rPr>
            </w:pPr>
            <w:r w:rsidRPr="007C1587">
              <w:rPr>
                <w:rFonts w:cs="Arial"/>
                <w:b/>
                <w:bCs/>
                <w:sz w:val="20"/>
                <w:szCs w:val="20"/>
              </w:rPr>
              <w:t>Variable</w:t>
            </w:r>
            <w:r>
              <w:rPr>
                <w:rFonts w:cs="Arial"/>
                <w:b/>
                <w:bCs/>
                <w:sz w:val="20"/>
                <w:szCs w:val="20"/>
              </w:rPr>
              <w:t>s</w:t>
            </w:r>
            <w:r w:rsidRPr="007C1587">
              <w:rPr>
                <w:rFonts w:cs="Arial"/>
                <w:b/>
                <w:bCs/>
                <w:sz w:val="20"/>
                <w:szCs w:val="20"/>
              </w:rPr>
              <w:t xml:space="preserve"> dépendantes</w:t>
            </w:r>
          </w:p>
          <w:p w14:paraId="48E8E9C6" w14:textId="77777777" w:rsidR="007F5160" w:rsidRDefault="007F5160" w:rsidP="00A55E16">
            <w:pPr>
              <w:spacing w:after="0" w:line="240" w:lineRule="auto"/>
              <w:jc w:val="both"/>
              <w:rPr>
                <w:rFonts w:cs="Arial"/>
                <w:bCs/>
                <w:sz w:val="20"/>
                <w:szCs w:val="20"/>
              </w:rPr>
            </w:pPr>
            <w:r w:rsidRPr="007C1587">
              <w:rPr>
                <w:rFonts w:cs="Arial"/>
                <w:bCs/>
                <w:sz w:val="20"/>
                <w:szCs w:val="20"/>
              </w:rPr>
              <w:t>Statut du sortant</w:t>
            </w:r>
          </w:p>
          <w:p w14:paraId="2A5D2659" w14:textId="77777777" w:rsidR="007F5160" w:rsidRPr="00CC6443" w:rsidRDefault="007F5160" w:rsidP="00A55E16">
            <w:pPr>
              <w:spacing w:after="0" w:line="240" w:lineRule="auto"/>
              <w:jc w:val="both"/>
              <w:rPr>
                <w:rFonts w:cs="Arial"/>
                <w:b/>
                <w:bCs/>
                <w:sz w:val="20"/>
                <w:szCs w:val="20"/>
              </w:rPr>
            </w:pPr>
            <w:r w:rsidRPr="00CC6443">
              <w:rPr>
                <w:rFonts w:cs="Arial"/>
                <w:b/>
                <w:bCs/>
                <w:sz w:val="20"/>
                <w:szCs w:val="20"/>
              </w:rPr>
              <w:t>Valeur de référence :</w:t>
            </w:r>
          </w:p>
          <w:p w14:paraId="529500DE" w14:textId="77777777" w:rsidR="007F5160" w:rsidRPr="007C1587" w:rsidRDefault="007F5160" w:rsidP="00A55E16">
            <w:pPr>
              <w:spacing w:after="0" w:line="240" w:lineRule="auto"/>
              <w:jc w:val="both"/>
              <w:rPr>
                <w:rFonts w:cs="Arial"/>
                <w:sz w:val="20"/>
                <w:szCs w:val="20"/>
              </w:rPr>
            </w:pPr>
            <w:r>
              <w:rPr>
                <w:rFonts w:cs="Arial"/>
                <w:sz w:val="20"/>
                <w:szCs w:val="20"/>
              </w:rPr>
              <w:t>Sortant élu sans opposition</w:t>
            </w:r>
          </w:p>
        </w:tc>
        <w:tc>
          <w:tcPr>
            <w:tcW w:w="3260" w:type="dxa"/>
            <w:gridSpan w:val="2"/>
            <w:tcBorders>
              <w:top w:val="double" w:sz="4" w:space="0" w:color="auto"/>
              <w:left w:val="single" w:sz="8" w:space="0" w:color="FFFFFF"/>
              <w:bottom w:val="single" w:sz="4" w:space="0" w:color="auto"/>
              <w:right w:val="single" w:sz="8" w:space="0" w:color="FFFFFF"/>
            </w:tcBorders>
            <w:shd w:val="clear" w:color="auto" w:fill="auto"/>
            <w:tcMar>
              <w:top w:w="15" w:type="dxa"/>
              <w:left w:w="96" w:type="dxa"/>
              <w:bottom w:w="0" w:type="dxa"/>
              <w:right w:w="96" w:type="dxa"/>
            </w:tcMar>
            <w:hideMark/>
          </w:tcPr>
          <w:p w14:paraId="394F2B00" w14:textId="77777777" w:rsidR="007F5160" w:rsidRPr="007C1587" w:rsidRDefault="007F5160" w:rsidP="00A55E16">
            <w:pPr>
              <w:spacing w:after="0" w:line="240" w:lineRule="auto"/>
              <w:jc w:val="center"/>
              <w:rPr>
                <w:rFonts w:cs="Arial"/>
                <w:sz w:val="20"/>
                <w:szCs w:val="20"/>
              </w:rPr>
            </w:pPr>
            <w:r w:rsidRPr="007C1587">
              <w:rPr>
                <w:rFonts w:cs="Arial"/>
                <w:bCs/>
                <w:sz w:val="20"/>
                <w:szCs w:val="20"/>
              </w:rPr>
              <w:t xml:space="preserve">1) </w:t>
            </w:r>
            <w:r>
              <w:rPr>
                <w:rFonts w:cs="Arial"/>
                <w:b/>
                <w:sz w:val="20"/>
                <w:szCs w:val="20"/>
              </w:rPr>
              <w:t>Sortant en élection</w:t>
            </w:r>
            <w:r>
              <w:rPr>
                <w:rFonts w:cs="Arial"/>
                <w:sz w:val="20"/>
                <w:szCs w:val="20"/>
              </w:rPr>
              <w:t xml:space="preserve"> </w:t>
            </w:r>
          </w:p>
        </w:tc>
        <w:tc>
          <w:tcPr>
            <w:tcW w:w="2835" w:type="dxa"/>
            <w:gridSpan w:val="2"/>
            <w:tcBorders>
              <w:top w:val="double" w:sz="4" w:space="0" w:color="auto"/>
              <w:left w:val="single" w:sz="8" w:space="0" w:color="FFFFFF"/>
              <w:bottom w:val="single" w:sz="4" w:space="0" w:color="auto"/>
              <w:right w:val="single" w:sz="8" w:space="0" w:color="FFFFFF"/>
            </w:tcBorders>
            <w:shd w:val="clear" w:color="auto" w:fill="auto"/>
            <w:tcMar>
              <w:top w:w="15" w:type="dxa"/>
              <w:left w:w="96" w:type="dxa"/>
              <w:bottom w:w="0" w:type="dxa"/>
              <w:right w:w="96" w:type="dxa"/>
            </w:tcMar>
            <w:hideMark/>
          </w:tcPr>
          <w:p w14:paraId="2D317D7C" w14:textId="77777777" w:rsidR="007F5160" w:rsidRPr="007C1587" w:rsidRDefault="007F5160" w:rsidP="00A55E16">
            <w:pPr>
              <w:spacing w:after="0" w:line="240" w:lineRule="auto"/>
              <w:jc w:val="center"/>
              <w:rPr>
                <w:rFonts w:cs="Arial"/>
                <w:sz w:val="20"/>
                <w:szCs w:val="20"/>
              </w:rPr>
            </w:pPr>
            <w:r w:rsidRPr="007C1587">
              <w:rPr>
                <w:rFonts w:cs="Arial"/>
                <w:bCs/>
                <w:sz w:val="20"/>
                <w:szCs w:val="20"/>
              </w:rPr>
              <w:t xml:space="preserve">2) </w:t>
            </w:r>
            <w:r w:rsidRPr="007C1587">
              <w:rPr>
                <w:rFonts w:cs="Arial"/>
                <w:b/>
                <w:bCs/>
                <w:sz w:val="20"/>
                <w:szCs w:val="20"/>
              </w:rPr>
              <w:t>Sortant ne se représente pas</w:t>
            </w:r>
            <w:r w:rsidRPr="007C1587">
              <w:rPr>
                <w:rFonts w:cs="Arial"/>
                <w:bCs/>
                <w:sz w:val="20"/>
                <w:szCs w:val="20"/>
              </w:rPr>
              <w:t xml:space="preserve"> </w:t>
            </w:r>
          </w:p>
        </w:tc>
      </w:tr>
      <w:tr w:rsidR="007F5160" w:rsidRPr="00C65070" w14:paraId="5B955146" w14:textId="77777777" w:rsidTr="00A55E16">
        <w:trPr>
          <w:trHeight w:val="49"/>
        </w:trPr>
        <w:tc>
          <w:tcPr>
            <w:tcW w:w="2694" w:type="dxa"/>
            <w:tcBorders>
              <w:top w:val="single" w:sz="4" w:space="0" w:color="auto"/>
              <w:left w:val="single" w:sz="8" w:space="0" w:color="FFFFFF"/>
              <w:bottom w:val="single" w:sz="4" w:space="0" w:color="auto"/>
              <w:right w:val="single" w:sz="8" w:space="0" w:color="FFFFFF"/>
            </w:tcBorders>
            <w:shd w:val="clear" w:color="auto" w:fill="auto"/>
            <w:tcMar>
              <w:top w:w="15" w:type="dxa"/>
              <w:left w:w="96" w:type="dxa"/>
              <w:bottom w:w="0" w:type="dxa"/>
              <w:right w:w="96" w:type="dxa"/>
            </w:tcMar>
            <w:hideMark/>
          </w:tcPr>
          <w:p w14:paraId="6859CDE7" w14:textId="77777777" w:rsidR="007F5160" w:rsidRPr="007C1587" w:rsidRDefault="007F5160" w:rsidP="00A55E16">
            <w:pPr>
              <w:spacing w:after="0" w:line="240" w:lineRule="auto"/>
              <w:jc w:val="both"/>
              <w:rPr>
                <w:rFonts w:cs="Arial"/>
                <w:sz w:val="20"/>
                <w:szCs w:val="20"/>
              </w:rPr>
            </w:pPr>
            <w:r w:rsidRPr="007C1587">
              <w:rPr>
                <w:rFonts w:cs="Arial"/>
                <w:bCs/>
                <w:sz w:val="20"/>
                <w:szCs w:val="20"/>
              </w:rPr>
              <w:t> </w:t>
            </w:r>
          </w:p>
        </w:tc>
        <w:tc>
          <w:tcPr>
            <w:tcW w:w="1842" w:type="dxa"/>
            <w:tcBorders>
              <w:top w:val="single" w:sz="4" w:space="0" w:color="auto"/>
              <w:left w:val="single" w:sz="8" w:space="0" w:color="FFFFFF"/>
              <w:bottom w:val="single" w:sz="4" w:space="0" w:color="auto"/>
              <w:right w:val="single" w:sz="8" w:space="0" w:color="FFFFFF"/>
            </w:tcBorders>
            <w:shd w:val="clear" w:color="auto" w:fill="auto"/>
            <w:tcMar>
              <w:top w:w="15" w:type="dxa"/>
              <w:left w:w="96" w:type="dxa"/>
              <w:bottom w:w="0" w:type="dxa"/>
              <w:right w:w="96" w:type="dxa"/>
            </w:tcMar>
            <w:hideMark/>
          </w:tcPr>
          <w:p w14:paraId="583CFC5F" w14:textId="77777777" w:rsidR="007F5160" w:rsidRPr="007C1587" w:rsidRDefault="007F5160" w:rsidP="00A55E16">
            <w:pPr>
              <w:spacing w:after="0" w:line="240" w:lineRule="auto"/>
              <w:rPr>
                <w:rFonts w:cs="Arial"/>
                <w:sz w:val="20"/>
                <w:szCs w:val="20"/>
              </w:rPr>
            </w:pPr>
            <w:r w:rsidRPr="007C1587">
              <w:rPr>
                <w:rFonts w:cs="Arial"/>
                <w:sz w:val="20"/>
                <w:szCs w:val="20"/>
              </w:rPr>
              <w:t>b</w:t>
            </w:r>
          </w:p>
        </w:tc>
        <w:tc>
          <w:tcPr>
            <w:tcW w:w="1418" w:type="dxa"/>
            <w:tcBorders>
              <w:top w:val="single" w:sz="4" w:space="0" w:color="auto"/>
              <w:left w:val="single" w:sz="8" w:space="0" w:color="FFFFFF"/>
              <w:bottom w:val="single" w:sz="4" w:space="0" w:color="auto"/>
              <w:right w:val="single" w:sz="8" w:space="0" w:color="FFFFFF"/>
            </w:tcBorders>
            <w:shd w:val="clear" w:color="auto" w:fill="auto"/>
            <w:tcMar>
              <w:top w:w="15" w:type="dxa"/>
              <w:left w:w="96" w:type="dxa"/>
              <w:bottom w:w="0" w:type="dxa"/>
              <w:right w:w="96" w:type="dxa"/>
            </w:tcMar>
            <w:hideMark/>
          </w:tcPr>
          <w:p w14:paraId="36AAA01B" w14:textId="77777777" w:rsidR="007F5160" w:rsidRPr="007C1587" w:rsidRDefault="007F5160" w:rsidP="00A55E16">
            <w:pPr>
              <w:spacing w:after="0" w:line="240" w:lineRule="auto"/>
              <w:rPr>
                <w:rFonts w:cs="Arial"/>
                <w:sz w:val="20"/>
                <w:szCs w:val="20"/>
              </w:rPr>
            </w:pPr>
            <w:r w:rsidRPr="007C1587">
              <w:rPr>
                <w:rFonts w:cs="Arial"/>
                <w:sz w:val="20"/>
                <w:szCs w:val="20"/>
              </w:rPr>
              <w:t>(E.T)</w:t>
            </w:r>
          </w:p>
        </w:tc>
        <w:tc>
          <w:tcPr>
            <w:tcW w:w="1276" w:type="dxa"/>
            <w:tcBorders>
              <w:top w:val="single" w:sz="4" w:space="0" w:color="auto"/>
              <w:left w:val="single" w:sz="8" w:space="0" w:color="FFFFFF"/>
              <w:bottom w:val="single" w:sz="4" w:space="0" w:color="auto"/>
              <w:right w:val="single" w:sz="8" w:space="0" w:color="FFFFFF"/>
            </w:tcBorders>
            <w:shd w:val="clear" w:color="auto" w:fill="auto"/>
            <w:tcMar>
              <w:top w:w="15" w:type="dxa"/>
              <w:left w:w="96" w:type="dxa"/>
              <w:bottom w:w="0" w:type="dxa"/>
              <w:right w:w="96" w:type="dxa"/>
            </w:tcMar>
            <w:hideMark/>
          </w:tcPr>
          <w:p w14:paraId="4ACCEC3F" w14:textId="77777777" w:rsidR="007F5160" w:rsidRPr="007C1587" w:rsidRDefault="007F5160" w:rsidP="00A55E16">
            <w:pPr>
              <w:spacing w:after="0" w:line="240" w:lineRule="auto"/>
              <w:rPr>
                <w:rFonts w:cs="Arial"/>
                <w:sz w:val="20"/>
                <w:szCs w:val="20"/>
              </w:rPr>
            </w:pPr>
            <w:r w:rsidRPr="007C1587">
              <w:rPr>
                <w:rFonts w:cs="Arial"/>
                <w:sz w:val="20"/>
                <w:szCs w:val="20"/>
              </w:rPr>
              <w:t>b</w:t>
            </w:r>
          </w:p>
        </w:tc>
        <w:tc>
          <w:tcPr>
            <w:tcW w:w="1559" w:type="dxa"/>
            <w:tcBorders>
              <w:top w:val="single" w:sz="4" w:space="0" w:color="auto"/>
              <w:left w:val="single" w:sz="8" w:space="0" w:color="FFFFFF"/>
              <w:bottom w:val="single" w:sz="4" w:space="0" w:color="auto"/>
              <w:right w:val="single" w:sz="8" w:space="0" w:color="FFFFFF"/>
            </w:tcBorders>
            <w:shd w:val="clear" w:color="auto" w:fill="auto"/>
            <w:tcMar>
              <w:top w:w="15" w:type="dxa"/>
              <w:left w:w="96" w:type="dxa"/>
              <w:bottom w:w="0" w:type="dxa"/>
              <w:right w:w="96" w:type="dxa"/>
            </w:tcMar>
            <w:hideMark/>
          </w:tcPr>
          <w:p w14:paraId="32900ED2" w14:textId="77777777" w:rsidR="007F5160" w:rsidRPr="007C1587" w:rsidRDefault="007F5160" w:rsidP="00A55E16">
            <w:pPr>
              <w:spacing w:after="0" w:line="240" w:lineRule="auto"/>
              <w:rPr>
                <w:rFonts w:cs="Arial"/>
                <w:sz w:val="20"/>
                <w:szCs w:val="20"/>
              </w:rPr>
            </w:pPr>
            <w:r w:rsidRPr="007C1587">
              <w:rPr>
                <w:rFonts w:cs="Arial"/>
                <w:sz w:val="20"/>
                <w:szCs w:val="20"/>
              </w:rPr>
              <w:t>(E.T.)</w:t>
            </w:r>
          </w:p>
        </w:tc>
      </w:tr>
      <w:tr w:rsidR="007F5160" w:rsidRPr="00C65070" w14:paraId="31B77E40" w14:textId="77777777" w:rsidTr="00A55E16">
        <w:trPr>
          <w:trHeight w:val="101"/>
        </w:trPr>
        <w:tc>
          <w:tcPr>
            <w:tcW w:w="2694" w:type="dxa"/>
            <w:tcBorders>
              <w:top w:val="single" w:sz="4" w:space="0" w:color="auto"/>
              <w:left w:val="single" w:sz="8" w:space="0" w:color="FFFFFF"/>
              <w:bottom w:val="single" w:sz="8" w:space="0" w:color="FFFFFF"/>
              <w:right w:val="single" w:sz="8" w:space="0" w:color="FFFFFF"/>
            </w:tcBorders>
            <w:shd w:val="clear" w:color="auto" w:fill="auto"/>
            <w:tcMar>
              <w:top w:w="15" w:type="dxa"/>
              <w:left w:w="96" w:type="dxa"/>
              <w:bottom w:w="0" w:type="dxa"/>
              <w:right w:w="96" w:type="dxa"/>
            </w:tcMar>
            <w:hideMark/>
          </w:tcPr>
          <w:p w14:paraId="0A5BD31C" w14:textId="77777777" w:rsidR="007F5160" w:rsidRPr="007C1587" w:rsidRDefault="007F5160" w:rsidP="00A55E16">
            <w:pPr>
              <w:spacing w:after="0" w:line="240" w:lineRule="auto"/>
              <w:jc w:val="both"/>
              <w:rPr>
                <w:rFonts w:cs="Arial"/>
                <w:sz w:val="20"/>
                <w:szCs w:val="20"/>
              </w:rPr>
            </w:pPr>
            <w:r w:rsidRPr="007C1587">
              <w:rPr>
                <w:rFonts w:cs="Arial"/>
                <w:bCs/>
                <w:sz w:val="20"/>
                <w:szCs w:val="20"/>
              </w:rPr>
              <w:t>Constante</w:t>
            </w:r>
          </w:p>
        </w:tc>
        <w:tc>
          <w:tcPr>
            <w:tcW w:w="1842" w:type="dxa"/>
            <w:tcBorders>
              <w:top w:val="single" w:sz="4" w:space="0" w:color="auto"/>
              <w:left w:val="single" w:sz="8" w:space="0" w:color="FFFFFF"/>
              <w:bottom w:val="single" w:sz="8" w:space="0" w:color="FFFFFF"/>
              <w:right w:val="single" w:sz="8" w:space="0" w:color="FFFFFF"/>
            </w:tcBorders>
            <w:shd w:val="clear" w:color="auto" w:fill="auto"/>
            <w:tcMar>
              <w:top w:w="15" w:type="dxa"/>
              <w:left w:w="96" w:type="dxa"/>
              <w:bottom w:w="0" w:type="dxa"/>
              <w:right w:w="96" w:type="dxa"/>
            </w:tcMar>
          </w:tcPr>
          <w:p w14:paraId="7FBE8321" w14:textId="77777777" w:rsidR="007F5160" w:rsidRPr="007C1587" w:rsidRDefault="007F5160" w:rsidP="00A55E16">
            <w:pPr>
              <w:spacing w:after="0" w:line="240" w:lineRule="auto"/>
              <w:rPr>
                <w:rFonts w:cs="Arial"/>
                <w:sz w:val="20"/>
                <w:szCs w:val="20"/>
              </w:rPr>
            </w:pPr>
            <w:r>
              <w:rPr>
                <w:rFonts w:cs="Arial"/>
                <w:sz w:val="20"/>
                <w:szCs w:val="20"/>
              </w:rPr>
              <w:t>-9,84</w:t>
            </w:r>
            <w:r w:rsidRPr="007C1587">
              <w:rPr>
                <w:rFonts w:cs="Arial"/>
                <w:sz w:val="20"/>
                <w:szCs w:val="20"/>
              </w:rPr>
              <w:t>**</w:t>
            </w:r>
            <w:r>
              <w:rPr>
                <w:rFonts w:cs="Arial"/>
                <w:sz w:val="20"/>
                <w:szCs w:val="20"/>
              </w:rPr>
              <w:t>*</w:t>
            </w:r>
          </w:p>
        </w:tc>
        <w:tc>
          <w:tcPr>
            <w:tcW w:w="1418" w:type="dxa"/>
            <w:tcBorders>
              <w:top w:val="single" w:sz="4" w:space="0" w:color="auto"/>
              <w:left w:val="single" w:sz="8" w:space="0" w:color="FFFFFF"/>
              <w:bottom w:val="single" w:sz="8" w:space="0" w:color="FFFFFF"/>
              <w:right w:val="single" w:sz="8" w:space="0" w:color="FFFFFF"/>
            </w:tcBorders>
            <w:shd w:val="clear" w:color="auto" w:fill="auto"/>
            <w:tcMar>
              <w:top w:w="15" w:type="dxa"/>
              <w:left w:w="96" w:type="dxa"/>
              <w:bottom w:w="0" w:type="dxa"/>
              <w:right w:w="96" w:type="dxa"/>
            </w:tcMar>
            <w:hideMark/>
          </w:tcPr>
          <w:p w14:paraId="4AB97E67" w14:textId="77777777" w:rsidR="007F5160" w:rsidRPr="007C1587" w:rsidRDefault="007F5160" w:rsidP="00A55E16">
            <w:pPr>
              <w:spacing w:after="0" w:line="240" w:lineRule="auto"/>
              <w:rPr>
                <w:rFonts w:cs="Arial"/>
                <w:sz w:val="20"/>
                <w:szCs w:val="20"/>
              </w:rPr>
            </w:pPr>
            <w:r w:rsidRPr="007C1587">
              <w:rPr>
                <w:rFonts w:cs="Arial"/>
                <w:sz w:val="20"/>
                <w:szCs w:val="20"/>
              </w:rPr>
              <w:t>(3,09)</w:t>
            </w:r>
          </w:p>
        </w:tc>
        <w:tc>
          <w:tcPr>
            <w:tcW w:w="1276" w:type="dxa"/>
            <w:tcBorders>
              <w:top w:val="single" w:sz="4" w:space="0" w:color="auto"/>
              <w:left w:val="single" w:sz="8" w:space="0" w:color="FFFFFF"/>
              <w:bottom w:val="single" w:sz="8" w:space="0" w:color="FFFFFF"/>
              <w:right w:val="single" w:sz="8" w:space="0" w:color="FFFFFF"/>
            </w:tcBorders>
            <w:shd w:val="clear" w:color="auto" w:fill="auto"/>
            <w:tcMar>
              <w:top w:w="15" w:type="dxa"/>
              <w:left w:w="96" w:type="dxa"/>
              <w:bottom w:w="0" w:type="dxa"/>
              <w:right w:w="96" w:type="dxa"/>
            </w:tcMar>
          </w:tcPr>
          <w:p w14:paraId="4933012C" w14:textId="77777777" w:rsidR="007F5160" w:rsidRPr="007C1587" w:rsidRDefault="007F5160" w:rsidP="00A55E16">
            <w:pPr>
              <w:spacing w:after="0" w:line="240" w:lineRule="auto"/>
              <w:rPr>
                <w:rFonts w:cs="Arial"/>
                <w:sz w:val="20"/>
                <w:szCs w:val="20"/>
              </w:rPr>
            </w:pPr>
            <w:r>
              <w:rPr>
                <w:rFonts w:cs="Arial"/>
                <w:sz w:val="20"/>
                <w:szCs w:val="20"/>
              </w:rPr>
              <w:t>-2,17</w:t>
            </w:r>
          </w:p>
        </w:tc>
        <w:tc>
          <w:tcPr>
            <w:tcW w:w="1559" w:type="dxa"/>
            <w:tcBorders>
              <w:top w:val="single" w:sz="4" w:space="0" w:color="auto"/>
              <w:left w:val="single" w:sz="8" w:space="0" w:color="FFFFFF"/>
              <w:bottom w:val="single" w:sz="8" w:space="0" w:color="FFFFFF"/>
              <w:right w:val="single" w:sz="8" w:space="0" w:color="FFFFFF"/>
            </w:tcBorders>
            <w:shd w:val="clear" w:color="auto" w:fill="auto"/>
            <w:tcMar>
              <w:top w:w="15" w:type="dxa"/>
              <w:left w:w="96" w:type="dxa"/>
              <w:bottom w:w="0" w:type="dxa"/>
              <w:right w:w="96" w:type="dxa"/>
            </w:tcMar>
            <w:hideMark/>
          </w:tcPr>
          <w:p w14:paraId="44C0C0F6" w14:textId="77777777" w:rsidR="007F5160" w:rsidRPr="007C1587" w:rsidRDefault="007F5160" w:rsidP="00A55E16">
            <w:pPr>
              <w:spacing w:after="0" w:line="240" w:lineRule="auto"/>
              <w:rPr>
                <w:rFonts w:cs="Arial"/>
                <w:sz w:val="20"/>
                <w:szCs w:val="20"/>
              </w:rPr>
            </w:pPr>
            <w:r w:rsidRPr="007C1587">
              <w:rPr>
                <w:rFonts w:cs="Arial"/>
                <w:sz w:val="20"/>
                <w:szCs w:val="20"/>
              </w:rPr>
              <w:t>(3,52)</w:t>
            </w:r>
          </w:p>
        </w:tc>
      </w:tr>
      <w:tr w:rsidR="007F5160" w:rsidRPr="00C65070" w14:paraId="73C04AF0" w14:textId="77777777" w:rsidTr="00A55E16">
        <w:trPr>
          <w:trHeight w:val="140"/>
        </w:trPr>
        <w:tc>
          <w:tcPr>
            <w:tcW w:w="2694" w:type="dxa"/>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hideMark/>
          </w:tcPr>
          <w:p w14:paraId="677331C4" w14:textId="77777777" w:rsidR="007F5160" w:rsidRPr="007C1587" w:rsidRDefault="007F5160" w:rsidP="00A55E16">
            <w:pPr>
              <w:spacing w:after="0" w:line="240" w:lineRule="auto"/>
              <w:jc w:val="both"/>
              <w:rPr>
                <w:rFonts w:cs="Arial"/>
                <w:b/>
                <w:sz w:val="20"/>
                <w:szCs w:val="20"/>
              </w:rPr>
            </w:pPr>
            <w:r w:rsidRPr="007C1587">
              <w:rPr>
                <w:rFonts w:cs="Arial"/>
                <w:b/>
                <w:bCs/>
                <w:sz w:val="20"/>
                <w:szCs w:val="20"/>
              </w:rPr>
              <w:t>Variables indépendante</w:t>
            </w:r>
            <w:r>
              <w:rPr>
                <w:rFonts w:cs="Arial"/>
                <w:b/>
                <w:bCs/>
                <w:sz w:val="20"/>
                <w:szCs w:val="20"/>
              </w:rPr>
              <w:t>s</w:t>
            </w:r>
          </w:p>
        </w:tc>
        <w:tc>
          <w:tcPr>
            <w:tcW w:w="1842" w:type="dxa"/>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tcPr>
          <w:p w14:paraId="49492836" w14:textId="77777777" w:rsidR="007F5160" w:rsidRPr="007C1587" w:rsidRDefault="007F5160" w:rsidP="00A55E16">
            <w:pPr>
              <w:spacing w:after="0" w:line="240" w:lineRule="auto"/>
              <w:rPr>
                <w:rFonts w:cs="Arial"/>
                <w:sz w:val="20"/>
                <w:szCs w:val="20"/>
              </w:rPr>
            </w:pPr>
          </w:p>
        </w:tc>
        <w:tc>
          <w:tcPr>
            <w:tcW w:w="1418" w:type="dxa"/>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hideMark/>
          </w:tcPr>
          <w:p w14:paraId="16986AB3" w14:textId="77777777" w:rsidR="007F5160" w:rsidRPr="007C1587" w:rsidRDefault="007F5160" w:rsidP="00A55E16">
            <w:pPr>
              <w:spacing w:after="0" w:line="240" w:lineRule="auto"/>
              <w:rPr>
                <w:rFonts w:cs="Arial"/>
                <w:sz w:val="20"/>
                <w:szCs w:val="20"/>
              </w:rPr>
            </w:pPr>
            <w:r w:rsidRPr="007C1587">
              <w:rPr>
                <w:rFonts w:cs="Arial"/>
                <w:sz w:val="20"/>
                <w:szCs w:val="20"/>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tcPr>
          <w:p w14:paraId="704208A6" w14:textId="77777777" w:rsidR="007F5160" w:rsidRPr="007C1587" w:rsidRDefault="007F5160" w:rsidP="00A55E16">
            <w:pPr>
              <w:spacing w:after="0" w:line="240" w:lineRule="auto"/>
              <w:rPr>
                <w:rFonts w:cs="Arial"/>
                <w:sz w:val="20"/>
                <w:szCs w:val="20"/>
              </w:rPr>
            </w:pPr>
          </w:p>
        </w:tc>
        <w:tc>
          <w:tcPr>
            <w:tcW w:w="1559" w:type="dxa"/>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hideMark/>
          </w:tcPr>
          <w:p w14:paraId="3052CE47" w14:textId="77777777" w:rsidR="007F5160" w:rsidRPr="007C1587" w:rsidRDefault="007F5160" w:rsidP="00A55E16">
            <w:pPr>
              <w:spacing w:after="0" w:line="240" w:lineRule="auto"/>
              <w:rPr>
                <w:rFonts w:cs="Arial"/>
                <w:sz w:val="20"/>
                <w:szCs w:val="20"/>
              </w:rPr>
            </w:pPr>
            <w:r w:rsidRPr="007C1587">
              <w:rPr>
                <w:rFonts w:cs="Arial"/>
                <w:sz w:val="20"/>
                <w:szCs w:val="20"/>
              </w:rPr>
              <w:t> </w:t>
            </w:r>
          </w:p>
        </w:tc>
      </w:tr>
      <w:tr w:rsidR="007F5160" w:rsidRPr="00C65070" w14:paraId="0351C127" w14:textId="77777777" w:rsidTr="00A55E16">
        <w:trPr>
          <w:trHeight w:val="173"/>
        </w:trPr>
        <w:tc>
          <w:tcPr>
            <w:tcW w:w="2694" w:type="dxa"/>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tcPr>
          <w:p w14:paraId="3307CE87" w14:textId="77777777" w:rsidR="007F5160" w:rsidRPr="007C1587" w:rsidRDefault="007F5160" w:rsidP="00A55E16">
            <w:pPr>
              <w:spacing w:after="0" w:line="240" w:lineRule="auto"/>
              <w:jc w:val="both"/>
              <w:rPr>
                <w:rFonts w:cs="Arial"/>
                <w:bCs/>
                <w:sz w:val="20"/>
                <w:szCs w:val="20"/>
              </w:rPr>
            </w:pPr>
            <w:r>
              <w:rPr>
                <w:rFonts w:cs="Arial"/>
                <w:bCs/>
                <w:sz w:val="20"/>
                <w:szCs w:val="20"/>
              </w:rPr>
              <w:t>1</w:t>
            </w:r>
            <w:r w:rsidRPr="007C1587">
              <w:rPr>
                <w:rFonts w:cs="Arial"/>
                <w:bCs/>
                <w:sz w:val="20"/>
                <w:szCs w:val="20"/>
              </w:rPr>
              <w:t>) Δ TGT 2009 (%)</w:t>
            </w:r>
          </w:p>
        </w:tc>
        <w:tc>
          <w:tcPr>
            <w:tcW w:w="1842" w:type="dxa"/>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tcPr>
          <w:p w14:paraId="4D8AD5C0" w14:textId="77777777" w:rsidR="007F5160" w:rsidRPr="007C1587" w:rsidRDefault="007F5160" w:rsidP="00A55E16">
            <w:pPr>
              <w:spacing w:after="0" w:line="240" w:lineRule="auto"/>
              <w:rPr>
                <w:rFonts w:cs="Arial"/>
                <w:sz w:val="20"/>
                <w:szCs w:val="20"/>
              </w:rPr>
            </w:pPr>
            <w:r w:rsidRPr="007C1587">
              <w:rPr>
                <w:rFonts w:cs="Arial"/>
                <w:sz w:val="20"/>
                <w:szCs w:val="20"/>
              </w:rPr>
              <w:t>0,00</w:t>
            </w:r>
            <w:r>
              <w:rPr>
                <w:rFonts w:cs="Arial"/>
                <w:sz w:val="20"/>
                <w:szCs w:val="20"/>
              </w:rPr>
              <w:t>1</w:t>
            </w:r>
          </w:p>
        </w:tc>
        <w:tc>
          <w:tcPr>
            <w:tcW w:w="1418" w:type="dxa"/>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tcPr>
          <w:p w14:paraId="6237163E" w14:textId="77777777" w:rsidR="007F5160" w:rsidRPr="007C1587" w:rsidRDefault="007F5160" w:rsidP="00A55E16">
            <w:pPr>
              <w:spacing w:after="0" w:line="240" w:lineRule="auto"/>
              <w:rPr>
                <w:rFonts w:cs="Arial"/>
                <w:sz w:val="20"/>
                <w:szCs w:val="20"/>
              </w:rPr>
            </w:pPr>
            <w:r>
              <w:rPr>
                <w:rFonts w:cs="Arial"/>
                <w:sz w:val="20"/>
                <w:szCs w:val="20"/>
              </w:rPr>
              <w:t>(0,008</w:t>
            </w:r>
            <w:r w:rsidRPr="007C1587">
              <w:rPr>
                <w:rFonts w:cs="Arial"/>
                <w:sz w:val="20"/>
                <w:szCs w:val="20"/>
              </w:rPr>
              <w:t>)</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tcPr>
          <w:p w14:paraId="765D2D26" w14:textId="77777777" w:rsidR="007F5160" w:rsidRPr="007C1587" w:rsidRDefault="007F5160" w:rsidP="00A55E16">
            <w:pPr>
              <w:spacing w:after="0" w:line="240" w:lineRule="auto"/>
              <w:rPr>
                <w:rFonts w:cs="Arial"/>
                <w:sz w:val="20"/>
                <w:szCs w:val="20"/>
              </w:rPr>
            </w:pPr>
            <w:r w:rsidRPr="007C1587">
              <w:rPr>
                <w:rFonts w:cs="Arial"/>
                <w:sz w:val="20"/>
                <w:szCs w:val="20"/>
              </w:rPr>
              <w:t>0,01</w:t>
            </w:r>
            <w:r>
              <w:rPr>
                <w:rFonts w:cs="Arial"/>
                <w:sz w:val="20"/>
                <w:szCs w:val="20"/>
              </w:rPr>
              <w:t>4</w:t>
            </w:r>
          </w:p>
        </w:tc>
        <w:tc>
          <w:tcPr>
            <w:tcW w:w="1559" w:type="dxa"/>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tcPr>
          <w:p w14:paraId="6F9A08D5" w14:textId="77777777" w:rsidR="007F5160" w:rsidRPr="007C1587" w:rsidRDefault="007F5160" w:rsidP="00A55E16">
            <w:pPr>
              <w:spacing w:after="0" w:line="240" w:lineRule="auto"/>
              <w:rPr>
                <w:rFonts w:cs="Arial"/>
                <w:sz w:val="20"/>
                <w:szCs w:val="20"/>
              </w:rPr>
            </w:pPr>
            <w:r>
              <w:rPr>
                <w:rFonts w:cs="Arial"/>
                <w:sz w:val="20"/>
                <w:szCs w:val="20"/>
              </w:rPr>
              <w:t>(0,009</w:t>
            </w:r>
            <w:r w:rsidRPr="007C1587">
              <w:rPr>
                <w:rFonts w:cs="Arial"/>
                <w:sz w:val="20"/>
                <w:szCs w:val="20"/>
              </w:rPr>
              <w:t>)</w:t>
            </w:r>
          </w:p>
        </w:tc>
      </w:tr>
      <w:tr w:rsidR="007F5160" w:rsidRPr="00C65070" w14:paraId="16D03CC1" w14:textId="77777777" w:rsidTr="00A55E16">
        <w:trPr>
          <w:trHeight w:val="173"/>
        </w:trPr>
        <w:tc>
          <w:tcPr>
            <w:tcW w:w="2694" w:type="dxa"/>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tcPr>
          <w:p w14:paraId="726BACB0" w14:textId="77777777" w:rsidR="007F5160" w:rsidRPr="007C1587" w:rsidRDefault="007F5160" w:rsidP="00A55E16">
            <w:pPr>
              <w:spacing w:after="0" w:line="240" w:lineRule="auto"/>
              <w:jc w:val="both"/>
              <w:rPr>
                <w:rFonts w:cs="Arial"/>
                <w:bCs/>
                <w:sz w:val="20"/>
                <w:szCs w:val="20"/>
              </w:rPr>
            </w:pPr>
            <w:r>
              <w:rPr>
                <w:rFonts w:cs="Arial"/>
                <w:bCs/>
                <w:sz w:val="20"/>
                <w:szCs w:val="20"/>
              </w:rPr>
              <w:t>2</w:t>
            </w:r>
            <w:r w:rsidRPr="007C1587">
              <w:rPr>
                <w:rFonts w:cs="Arial"/>
                <w:bCs/>
                <w:sz w:val="20"/>
                <w:szCs w:val="20"/>
              </w:rPr>
              <w:t>) Δ TGT 2008 (%)</w:t>
            </w:r>
          </w:p>
        </w:tc>
        <w:tc>
          <w:tcPr>
            <w:tcW w:w="1842" w:type="dxa"/>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tcPr>
          <w:p w14:paraId="27CCCCA2" w14:textId="77777777" w:rsidR="007F5160" w:rsidRPr="007C1587" w:rsidRDefault="007F5160" w:rsidP="00A55E16">
            <w:pPr>
              <w:spacing w:after="0" w:line="240" w:lineRule="auto"/>
              <w:rPr>
                <w:rFonts w:cs="Arial"/>
                <w:sz w:val="20"/>
                <w:szCs w:val="20"/>
              </w:rPr>
            </w:pPr>
            <w:r>
              <w:rPr>
                <w:rFonts w:cs="Arial"/>
                <w:sz w:val="20"/>
                <w:szCs w:val="20"/>
              </w:rPr>
              <w:t>0,007</w:t>
            </w:r>
          </w:p>
        </w:tc>
        <w:tc>
          <w:tcPr>
            <w:tcW w:w="1418" w:type="dxa"/>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tcPr>
          <w:p w14:paraId="76D33472" w14:textId="77777777" w:rsidR="007F5160" w:rsidRPr="007C1587" w:rsidRDefault="007F5160" w:rsidP="00A55E16">
            <w:pPr>
              <w:spacing w:after="0" w:line="240" w:lineRule="auto"/>
              <w:rPr>
                <w:rFonts w:cs="Arial"/>
                <w:sz w:val="20"/>
                <w:szCs w:val="20"/>
              </w:rPr>
            </w:pPr>
            <w:r>
              <w:rPr>
                <w:rFonts w:cs="Arial"/>
                <w:sz w:val="20"/>
                <w:szCs w:val="20"/>
              </w:rPr>
              <w:t>(0,010</w:t>
            </w:r>
            <w:r w:rsidRPr="007C1587">
              <w:rPr>
                <w:rFonts w:cs="Arial"/>
                <w:sz w:val="20"/>
                <w:szCs w:val="20"/>
              </w:rPr>
              <w:t>)</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tcPr>
          <w:p w14:paraId="1F8FF233" w14:textId="77777777" w:rsidR="007F5160" w:rsidRPr="007C1587" w:rsidRDefault="007F5160" w:rsidP="00A55E16">
            <w:pPr>
              <w:spacing w:after="0" w:line="240" w:lineRule="auto"/>
              <w:rPr>
                <w:rFonts w:cs="Arial"/>
                <w:sz w:val="20"/>
                <w:szCs w:val="20"/>
              </w:rPr>
            </w:pPr>
            <w:r w:rsidRPr="007C1587">
              <w:rPr>
                <w:rFonts w:cs="Arial"/>
                <w:sz w:val="20"/>
                <w:szCs w:val="20"/>
              </w:rPr>
              <w:t>0,01</w:t>
            </w:r>
            <w:r>
              <w:rPr>
                <w:rFonts w:cs="Arial"/>
                <w:sz w:val="20"/>
                <w:szCs w:val="20"/>
              </w:rPr>
              <w:t>3</w:t>
            </w:r>
          </w:p>
        </w:tc>
        <w:tc>
          <w:tcPr>
            <w:tcW w:w="1559" w:type="dxa"/>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tcPr>
          <w:p w14:paraId="704B60DF" w14:textId="77777777" w:rsidR="007F5160" w:rsidRPr="007C1587" w:rsidRDefault="007F5160" w:rsidP="00A55E16">
            <w:pPr>
              <w:spacing w:after="0" w:line="240" w:lineRule="auto"/>
              <w:rPr>
                <w:rFonts w:cs="Arial"/>
                <w:sz w:val="20"/>
                <w:szCs w:val="20"/>
              </w:rPr>
            </w:pPr>
            <w:r w:rsidRPr="007C1587">
              <w:rPr>
                <w:rFonts w:cs="Arial"/>
                <w:sz w:val="20"/>
                <w:szCs w:val="20"/>
              </w:rPr>
              <w:t>(0,01</w:t>
            </w:r>
            <w:r>
              <w:rPr>
                <w:rFonts w:cs="Arial"/>
                <w:sz w:val="20"/>
                <w:szCs w:val="20"/>
              </w:rPr>
              <w:t>1</w:t>
            </w:r>
            <w:r w:rsidRPr="007C1587">
              <w:rPr>
                <w:rFonts w:cs="Arial"/>
                <w:sz w:val="20"/>
                <w:szCs w:val="20"/>
              </w:rPr>
              <w:t>)</w:t>
            </w:r>
          </w:p>
        </w:tc>
      </w:tr>
      <w:tr w:rsidR="007F5160" w:rsidRPr="00C65070" w14:paraId="403532CF" w14:textId="77777777" w:rsidTr="00A55E16">
        <w:trPr>
          <w:trHeight w:val="173"/>
        </w:trPr>
        <w:tc>
          <w:tcPr>
            <w:tcW w:w="2694" w:type="dxa"/>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tcPr>
          <w:p w14:paraId="4DB7879D" w14:textId="77777777" w:rsidR="007F5160" w:rsidRPr="007C1587" w:rsidRDefault="007F5160" w:rsidP="00A55E16">
            <w:pPr>
              <w:spacing w:after="0" w:line="240" w:lineRule="auto"/>
              <w:jc w:val="both"/>
              <w:rPr>
                <w:rFonts w:cs="Arial"/>
                <w:bCs/>
                <w:sz w:val="20"/>
                <w:szCs w:val="20"/>
              </w:rPr>
            </w:pPr>
            <w:r>
              <w:rPr>
                <w:rFonts w:cs="Arial"/>
                <w:bCs/>
                <w:sz w:val="20"/>
                <w:szCs w:val="20"/>
              </w:rPr>
              <w:t>3</w:t>
            </w:r>
            <w:r w:rsidRPr="007C1587">
              <w:rPr>
                <w:rFonts w:cs="Arial"/>
                <w:bCs/>
                <w:sz w:val="20"/>
                <w:szCs w:val="20"/>
              </w:rPr>
              <w:t>) Δ Dépenses 2009 (%)</w:t>
            </w:r>
          </w:p>
        </w:tc>
        <w:tc>
          <w:tcPr>
            <w:tcW w:w="1842" w:type="dxa"/>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tcPr>
          <w:p w14:paraId="14DA612A" w14:textId="77777777" w:rsidR="007F5160" w:rsidRPr="007C1587" w:rsidRDefault="007F5160" w:rsidP="00A55E16">
            <w:pPr>
              <w:spacing w:after="0" w:line="240" w:lineRule="auto"/>
              <w:rPr>
                <w:rFonts w:cs="Arial"/>
                <w:sz w:val="20"/>
                <w:szCs w:val="20"/>
              </w:rPr>
            </w:pPr>
            <w:r>
              <w:rPr>
                <w:rFonts w:cs="Arial"/>
                <w:sz w:val="20"/>
                <w:szCs w:val="20"/>
              </w:rPr>
              <w:t>-0,008</w:t>
            </w:r>
          </w:p>
        </w:tc>
        <w:tc>
          <w:tcPr>
            <w:tcW w:w="1418" w:type="dxa"/>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tcPr>
          <w:p w14:paraId="18CE348B" w14:textId="77777777" w:rsidR="007F5160" w:rsidRPr="007C1587" w:rsidRDefault="007F5160" w:rsidP="00A55E16">
            <w:pPr>
              <w:spacing w:after="0" w:line="240" w:lineRule="auto"/>
              <w:rPr>
                <w:rFonts w:cs="Arial"/>
                <w:sz w:val="20"/>
                <w:szCs w:val="20"/>
              </w:rPr>
            </w:pPr>
            <w:r>
              <w:rPr>
                <w:rFonts w:cs="Arial"/>
                <w:sz w:val="20"/>
                <w:szCs w:val="20"/>
              </w:rPr>
              <w:t>(0,008</w:t>
            </w:r>
            <w:r w:rsidRPr="007C1587">
              <w:rPr>
                <w:rFonts w:cs="Arial"/>
                <w:sz w:val="20"/>
                <w:szCs w:val="20"/>
              </w:rPr>
              <w:t>)</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tcPr>
          <w:p w14:paraId="39C27962" w14:textId="77777777" w:rsidR="007F5160" w:rsidRPr="007C1587" w:rsidRDefault="007F5160" w:rsidP="00A55E16">
            <w:pPr>
              <w:spacing w:after="0" w:line="240" w:lineRule="auto"/>
              <w:rPr>
                <w:rFonts w:cs="Arial"/>
                <w:sz w:val="20"/>
                <w:szCs w:val="20"/>
              </w:rPr>
            </w:pPr>
            <w:r>
              <w:rPr>
                <w:rFonts w:cs="Arial"/>
                <w:sz w:val="20"/>
                <w:szCs w:val="20"/>
              </w:rPr>
              <w:t>-0,010</w:t>
            </w:r>
          </w:p>
        </w:tc>
        <w:tc>
          <w:tcPr>
            <w:tcW w:w="1559" w:type="dxa"/>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tcPr>
          <w:p w14:paraId="74B789FA" w14:textId="77777777" w:rsidR="007F5160" w:rsidRPr="007C1587" w:rsidRDefault="007F5160" w:rsidP="00A55E16">
            <w:pPr>
              <w:spacing w:after="0" w:line="240" w:lineRule="auto"/>
              <w:rPr>
                <w:rFonts w:cs="Arial"/>
                <w:sz w:val="20"/>
                <w:szCs w:val="20"/>
              </w:rPr>
            </w:pPr>
            <w:r w:rsidRPr="007C1587">
              <w:rPr>
                <w:rFonts w:cs="Arial"/>
                <w:sz w:val="20"/>
                <w:szCs w:val="20"/>
              </w:rPr>
              <w:t>(0,01</w:t>
            </w:r>
            <w:r>
              <w:rPr>
                <w:rFonts w:cs="Arial"/>
                <w:sz w:val="20"/>
                <w:szCs w:val="20"/>
              </w:rPr>
              <w:t>0</w:t>
            </w:r>
            <w:r w:rsidRPr="007C1587">
              <w:rPr>
                <w:rFonts w:cs="Arial"/>
                <w:sz w:val="20"/>
                <w:szCs w:val="20"/>
              </w:rPr>
              <w:t>)</w:t>
            </w:r>
          </w:p>
        </w:tc>
      </w:tr>
      <w:tr w:rsidR="007F5160" w:rsidRPr="00C65070" w14:paraId="7436DBB9" w14:textId="77777777" w:rsidTr="00A55E16">
        <w:trPr>
          <w:trHeight w:val="173"/>
        </w:trPr>
        <w:tc>
          <w:tcPr>
            <w:tcW w:w="2694" w:type="dxa"/>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tcPr>
          <w:p w14:paraId="53EAF3C2" w14:textId="77777777" w:rsidR="007F5160" w:rsidRPr="007C1587" w:rsidRDefault="007F5160" w:rsidP="00A55E16">
            <w:pPr>
              <w:spacing w:after="0" w:line="240" w:lineRule="auto"/>
              <w:jc w:val="both"/>
              <w:rPr>
                <w:rFonts w:cs="Arial"/>
                <w:bCs/>
                <w:sz w:val="20"/>
                <w:szCs w:val="20"/>
              </w:rPr>
            </w:pPr>
            <w:r>
              <w:rPr>
                <w:rFonts w:cs="Arial"/>
                <w:bCs/>
                <w:sz w:val="20"/>
                <w:szCs w:val="20"/>
              </w:rPr>
              <w:t>4</w:t>
            </w:r>
            <w:r w:rsidRPr="007C1587">
              <w:rPr>
                <w:rFonts w:cs="Arial"/>
                <w:bCs/>
                <w:sz w:val="20"/>
                <w:szCs w:val="20"/>
              </w:rPr>
              <w:t>) Δ Dépenses 2008 (%)</w:t>
            </w:r>
          </w:p>
        </w:tc>
        <w:tc>
          <w:tcPr>
            <w:tcW w:w="1842" w:type="dxa"/>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tcPr>
          <w:p w14:paraId="77963B08" w14:textId="77777777" w:rsidR="007F5160" w:rsidRPr="007C1587" w:rsidRDefault="007F5160" w:rsidP="00A55E16">
            <w:pPr>
              <w:spacing w:after="0" w:line="240" w:lineRule="auto"/>
              <w:rPr>
                <w:rFonts w:cs="Arial"/>
                <w:sz w:val="20"/>
                <w:szCs w:val="20"/>
              </w:rPr>
            </w:pPr>
            <w:r>
              <w:rPr>
                <w:rFonts w:cs="Arial"/>
                <w:sz w:val="20"/>
                <w:szCs w:val="20"/>
              </w:rPr>
              <w:t>-0,019</w:t>
            </w:r>
            <w:r w:rsidRPr="007C1587">
              <w:rPr>
                <w:rFonts w:cs="Arial"/>
                <w:sz w:val="20"/>
                <w:szCs w:val="20"/>
              </w:rPr>
              <w:t>*</w:t>
            </w:r>
          </w:p>
        </w:tc>
        <w:tc>
          <w:tcPr>
            <w:tcW w:w="1418" w:type="dxa"/>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tcPr>
          <w:p w14:paraId="59638EC7" w14:textId="77777777" w:rsidR="007F5160" w:rsidRPr="007C1587" w:rsidRDefault="007F5160" w:rsidP="00A55E16">
            <w:pPr>
              <w:spacing w:after="0" w:line="240" w:lineRule="auto"/>
              <w:rPr>
                <w:rFonts w:cs="Arial"/>
                <w:sz w:val="20"/>
                <w:szCs w:val="20"/>
              </w:rPr>
            </w:pPr>
            <w:r>
              <w:rPr>
                <w:rFonts w:cs="Arial"/>
                <w:sz w:val="20"/>
                <w:szCs w:val="20"/>
              </w:rPr>
              <w:t>(0,008</w:t>
            </w:r>
            <w:r w:rsidRPr="007C1587">
              <w:rPr>
                <w:rFonts w:cs="Arial"/>
                <w:sz w:val="20"/>
                <w:szCs w:val="20"/>
              </w:rPr>
              <w:t>)</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tcPr>
          <w:p w14:paraId="5B693F49" w14:textId="77777777" w:rsidR="007F5160" w:rsidRPr="007C1587" w:rsidRDefault="007F5160" w:rsidP="00A55E16">
            <w:pPr>
              <w:spacing w:after="0" w:line="240" w:lineRule="auto"/>
              <w:rPr>
                <w:rFonts w:cs="Arial"/>
                <w:sz w:val="20"/>
                <w:szCs w:val="20"/>
              </w:rPr>
            </w:pPr>
            <w:r>
              <w:rPr>
                <w:rFonts w:cs="Arial"/>
                <w:sz w:val="20"/>
                <w:szCs w:val="20"/>
              </w:rPr>
              <w:t>-0,024</w:t>
            </w:r>
            <w:r w:rsidRPr="007C1587">
              <w:rPr>
                <w:rFonts w:cs="Arial"/>
                <w:sz w:val="20"/>
                <w:szCs w:val="20"/>
              </w:rPr>
              <w:t>**</w:t>
            </w:r>
          </w:p>
        </w:tc>
        <w:tc>
          <w:tcPr>
            <w:tcW w:w="1559" w:type="dxa"/>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tcPr>
          <w:p w14:paraId="6FADA8EF" w14:textId="77777777" w:rsidR="007F5160" w:rsidRPr="007C1587" w:rsidRDefault="007F5160" w:rsidP="00A55E16">
            <w:pPr>
              <w:spacing w:after="0" w:line="240" w:lineRule="auto"/>
              <w:rPr>
                <w:rFonts w:cs="Arial"/>
                <w:sz w:val="20"/>
                <w:szCs w:val="20"/>
              </w:rPr>
            </w:pPr>
            <w:r>
              <w:rPr>
                <w:rFonts w:cs="Arial"/>
                <w:sz w:val="20"/>
                <w:szCs w:val="20"/>
              </w:rPr>
              <w:t>(0,009</w:t>
            </w:r>
            <w:r w:rsidRPr="007C1587">
              <w:rPr>
                <w:rFonts w:cs="Arial"/>
                <w:sz w:val="20"/>
                <w:szCs w:val="20"/>
              </w:rPr>
              <w:t>)</w:t>
            </w:r>
          </w:p>
        </w:tc>
      </w:tr>
      <w:tr w:rsidR="007F5160" w:rsidRPr="00C65070" w14:paraId="0B6559F9" w14:textId="77777777" w:rsidTr="00A55E16">
        <w:trPr>
          <w:trHeight w:val="173"/>
        </w:trPr>
        <w:tc>
          <w:tcPr>
            <w:tcW w:w="2694" w:type="dxa"/>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hideMark/>
          </w:tcPr>
          <w:p w14:paraId="77982EA2" w14:textId="77777777" w:rsidR="007F5160" w:rsidRPr="007C1587" w:rsidRDefault="007F5160" w:rsidP="00A55E16">
            <w:pPr>
              <w:spacing w:after="0" w:line="240" w:lineRule="auto"/>
              <w:jc w:val="both"/>
              <w:rPr>
                <w:rFonts w:cs="Arial"/>
                <w:sz w:val="20"/>
                <w:szCs w:val="20"/>
              </w:rPr>
            </w:pPr>
            <w:r>
              <w:rPr>
                <w:rFonts w:cs="Arial"/>
                <w:bCs/>
                <w:sz w:val="20"/>
                <w:szCs w:val="20"/>
              </w:rPr>
              <w:t>5</w:t>
            </w:r>
            <w:r w:rsidRPr="007C1587">
              <w:rPr>
                <w:rFonts w:cs="Arial"/>
                <w:bCs/>
                <w:sz w:val="20"/>
                <w:szCs w:val="20"/>
              </w:rPr>
              <w:t>) Log population</w:t>
            </w:r>
          </w:p>
        </w:tc>
        <w:tc>
          <w:tcPr>
            <w:tcW w:w="1842" w:type="dxa"/>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tcPr>
          <w:p w14:paraId="2441E262" w14:textId="77777777" w:rsidR="007F5160" w:rsidRPr="007C1587" w:rsidRDefault="007F5160" w:rsidP="00A55E16">
            <w:pPr>
              <w:spacing w:after="0" w:line="240" w:lineRule="auto"/>
              <w:rPr>
                <w:rFonts w:cs="Arial"/>
                <w:sz w:val="20"/>
                <w:szCs w:val="20"/>
              </w:rPr>
            </w:pPr>
            <w:r>
              <w:rPr>
                <w:rFonts w:cs="Arial"/>
                <w:sz w:val="20"/>
                <w:szCs w:val="20"/>
              </w:rPr>
              <w:t>-0,171</w:t>
            </w:r>
          </w:p>
        </w:tc>
        <w:tc>
          <w:tcPr>
            <w:tcW w:w="1418" w:type="dxa"/>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hideMark/>
          </w:tcPr>
          <w:p w14:paraId="0E9681E0" w14:textId="77777777" w:rsidR="007F5160" w:rsidRPr="007C1587" w:rsidRDefault="007F5160" w:rsidP="00A55E16">
            <w:pPr>
              <w:spacing w:after="0" w:line="240" w:lineRule="auto"/>
              <w:rPr>
                <w:rFonts w:cs="Arial"/>
                <w:sz w:val="20"/>
                <w:szCs w:val="20"/>
              </w:rPr>
            </w:pPr>
            <w:r>
              <w:rPr>
                <w:rFonts w:cs="Arial"/>
                <w:sz w:val="20"/>
                <w:szCs w:val="20"/>
              </w:rPr>
              <w:t>(0,156</w:t>
            </w:r>
            <w:r w:rsidRPr="007C1587">
              <w:rPr>
                <w:rFonts w:cs="Arial"/>
                <w:sz w:val="20"/>
                <w:szCs w:val="20"/>
              </w:rPr>
              <w:t>)</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tcPr>
          <w:p w14:paraId="3F0131A9" w14:textId="77777777" w:rsidR="007F5160" w:rsidRPr="007C1587" w:rsidRDefault="007F5160" w:rsidP="00A55E16">
            <w:pPr>
              <w:spacing w:after="0" w:line="240" w:lineRule="auto"/>
              <w:rPr>
                <w:rFonts w:cs="Arial"/>
                <w:sz w:val="20"/>
                <w:szCs w:val="20"/>
              </w:rPr>
            </w:pPr>
            <w:r>
              <w:rPr>
                <w:rFonts w:cs="Arial"/>
                <w:sz w:val="20"/>
                <w:szCs w:val="20"/>
              </w:rPr>
              <w:t>0,084</w:t>
            </w:r>
          </w:p>
        </w:tc>
        <w:tc>
          <w:tcPr>
            <w:tcW w:w="1559" w:type="dxa"/>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hideMark/>
          </w:tcPr>
          <w:p w14:paraId="2BDAFE95" w14:textId="77777777" w:rsidR="007F5160" w:rsidRPr="007C1587" w:rsidRDefault="007F5160" w:rsidP="00A55E16">
            <w:pPr>
              <w:spacing w:after="0" w:line="240" w:lineRule="auto"/>
              <w:rPr>
                <w:rFonts w:cs="Arial"/>
                <w:sz w:val="20"/>
                <w:szCs w:val="20"/>
              </w:rPr>
            </w:pPr>
            <w:r>
              <w:rPr>
                <w:rFonts w:cs="Arial"/>
                <w:sz w:val="20"/>
                <w:szCs w:val="20"/>
              </w:rPr>
              <w:t>(0,179</w:t>
            </w:r>
            <w:r w:rsidRPr="007C1587">
              <w:rPr>
                <w:rFonts w:cs="Arial"/>
                <w:sz w:val="20"/>
                <w:szCs w:val="20"/>
              </w:rPr>
              <w:t>)</w:t>
            </w:r>
          </w:p>
        </w:tc>
      </w:tr>
      <w:tr w:rsidR="007F5160" w:rsidRPr="00C65070" w14:paraId="41AC65F1" w14:textId="77777777" w:rsidTr="00A55E16">
        <w:trPr>
          <w:trHeight w:val="173"/>
        </w:trPr>
        <w:tc>
          <w:tcPr>
            <w:tcW w:w="2694" w:type="dxa"/>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tcPr>
          <w:p w14:paraId="4A394FA4" w14:textId="77777777" w:rsidR="007F5160" w:rsidRDefault="007F5160" w:rsidP="00A55E16">
            <w:pPr>
              <w:spacing w:after="0" w:line="240" w:lineRule="auto"/>
              <w:jc w:val="both"/>
              <w:rPr>
                <w:rFonts w:cs="Arial"/>
                <w:bCs/>
                <w:sz w:val="20"/>
                <w:szCs w:val="20"/>
              </w:rPr>
            </w:pPr>
            <w:r>
              <w:rPr>
                <w:rFonts w:cs="Arial"/>
                <w:bCs/>
                <w:sz w:val="20"/>
                <w:szCs w:val="20"/>
              </w:rPr>
              <w:t>6</w:t>
            </w:r>
            <w:r w:rsidRPr="007C1587">
              <w:rPr>
                <w:rFonts w:cs="Arial"/>
                <w:bCs/>
                <w:sz w:val="20"/>
                <w:szCs w:val="20"/>
              </w:rPr>
              <w:t>) Log rémunération</w:t>
            </w:r>
          </w:p>
        </w:tc>
        <w:tc>
          <w:tcPr>
            <w:tcW w:w="1842" w:type="dxa"/>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tcPr>
          <w:p w14:paraId="13B12A89" w14:textId="77777777" w:rsidR="007F5160" w:rsidRPr="007C1587" w:rsidRDefault="007F5160" w:rsidP="00A55E16">
            <w:pPr>
              <w:spacing w:after="0" w:line="240" w:lineRule="auto"/>
              <w:rPr>
                <w:rFonts w:cs="Arial"/>
                <w:sz w:val="20"/>
                <w:szCs w:val="20"/>
              </w:rPr>
            </w:pPr>
            <w:r>
              <w:rPr>
                <w:rFonts w:cs="Arial"/>
                <w:sz w:val="20"/>
                <w:szCs w:val="20"/>
              </w:rPr>
              <w:t>0,82</w:t>
            </w:r>
            <w:r w:rsidRPr="007C1587">
              <w:rPr>
                <w:rFonts w:cs="Arial"/>
                <w:sz w:val="20"/>
                <w:szCs w:val="20"/>
              </w:rPr>
              <w:t>***</w:t>
            </w:r>
          </w:p>
        </w:tc>
        <w:tc>
          <w:tcPr>
            <w:tcW w:w="1418" w:type="dxa"/>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tcPr>
          <w:p w14:paraId="0EB98916" w14:textId="77777777" w:rsidR="007F5160" w:rsidRPr="007C1587" w:rsidRDefault="007F5160" w:rsidP="00A55E16">
            <w:pPr>
              <w:spacing w:after="0" w:line="240" w:lineRule="auto"/>
              <w:rPr>
                <w:rFonts w:cs="Arial"/>
                <w:sz w:val="20"/>
                <w:szCs w:val="20"/>
              </w:rPr>
            </w:pPr>
            <w:r>
              <w:rPr>
                <w:rFonts w:cs="Arial"/>
                <w:sz w:val="20"/>
                <w:szCs w:val="20"/>
              </w:rPr>
              <w:t>(0,222</w:t>
            </w:r>
            <w:r w:rsidRPr="007C1587">
              <w:rPr>
                <w:rFonts w:cs="Arial"/>
                <w:sz w:val="20"/>
                <w:szCs w:val="20"/>
              </w:rPr>
              <w:t>)</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tcPr>
          <w:p w14:paraId="7ECCD71F" w14:textId="77777777" w:rsidR="007F5160" w:rsidRPr="007C1587" w:rsidRDefault="007F5160" w:rsidP="00A55E16">
            <w:pPr>
              <w:spacing w:after="0" w:line="240" w:lineRule="auto"/>
              <w:rPr>
                <w:rFonts w:cs="Arial"/>
                <w:sz w:val="20"/>
                <w:szCs w:val="20"/>
              </w:rPr>
            </w:pPr>
            <w:r>
              <w:rPr>
                <w:rFonts w:cs="Arial"/>
                <w:sz w:val="20"/>
                <w:szCs w:val="20"/>
              </w:rPr>
              <w:t>-0,133</w:t>
            </w:r>
          </w:p>
        </w:tc>
        <w:tc>
          <w:tcPr>
            <w:tcW w:w="1559" w:type="dxa"/>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tcPr>
          <w:p w14:paraId="1365C111" w14:textId="77777777" w:rsidR="007F5160" w:rsidRPr="007C1587" w:rsidRDefault="007F5160" w:rsidP="00A55E16">
            <w:pPr>
              <w:spacing w:after="0" w:line="240" w:lineRule="auto"/>
              <w:rPr>
                <w:rFonts w:cs="Arial"/>
                <w:sz w:val="20"/>
                <w:szCs w:val="20"/>
              </w:rPr>
            </w:pPr>
            <w:r>
              <w:rPr>
                <w:rFonts w:cs="Arial"/>
                <w:sz w:val="20"/>
                <w:szCs w:val="20"/>
              </w:rPr>
              <w:t>(0,256</w:t>
            </w:r>
            <w:r w:rsidRPr="007C1587">
              <w:rPr>
                <w:rFonts w:cs="Arial"/>
                <w:sz w:val="20"/>
                <w:szCs w:val="20"/>
              </w:rPr>
              <w:t>)</w:t>
            </w:r>
          </w:p>
        </w:tc>
      </w:tr>
      <w:tr w:rsidR="007F5160" w:rsidRPr="00C65070" w14:paraId="75BFD7B4" w14:textId="77777777" w:rsidTr="00A55E16">
        <w:trPr>
          <w:trHeight w:val="209"/>
        </w:trPr>
        <w:tc>
          <w:tcPr>
            <w:tcW w:w="2694" w:type="dxa"/>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hideMark/>
          </w:tcPr>
          <w:p w14:paraId="0DCFB44F" w14:textId="77777777" w:rsidR="007F5160" w:rsidRPr="007C1587" w:rsidRDefault="007F5160" w:rsidP="00A55E16">
            <w:pPr>
              <w:spacing w:after="0" w:line="240" w:lineRule="auto"/>
              <w:jc w:val="both"/>
              <w:rPr>
                <w:rFonts w:cs="Arial"/>
                <w:sz w:val="20"/>
                <w:szCs w:val="20"/>
              </w:rPr>
            </w:pPr>
            <w:r>
              <w:rPr>
                <w:rFonts w:cs="Arial"/>
                <w:bCs/>
                <w:sz w:val="20"/>
                <w:szCs w:val="20"/>
              </w:rPr>
              <w:t>7</w:t>
            </w:r>
            <w:r w:rsidRPr="007C1587">
              <w:rPr>
                <w:rFonts w:cs="Arial"/>
                <w:bCs/>
                <w:sz w:val="20"/>
                <w:szCs w:val="20"/>
              </w:rPr>
              <w:t>) Propriétaire (%</w:t>
            </w:r>
            <w:r>
              <w:rPr>
                <w:rFonts w:cs="Arial"/>
                <w:bCs/>
                <w:sz w:val="20"/>
                <w:szCs w:val="20"/>
              </w:rPr>
              <w:t xml:space="preserve"> logement</w:t>
            </w:r>
            <w:r w:rsidRPr="007C1587">
              <w:rPr>
                <w:rFonts w:cs="Arial"/>
                <w:bCs/>
                <w:sz w:val="20"/>
                <w:szCs w:val="20"/>
              </w:rPr>
              <w:t>)</w:t>
            </w:r>
          </w:p>
        </w:tc>
        <w:tc>
          <w:tcPr>
            <w:tcW w:w="1842" w:type="dxa"/>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tcPr>
          <w:p w14:paraId="7444E16F" w14:textId="77777777" w:rsidR="007F5160" w:rsidRPr="007C1587" w:rsidRDefault="007F5160" w:rsidP="00A55E16">
            <w:pPr>
              <w:spacing w:after="0" w:line="240" w:lineRule="auto"/>
              <w:rPr>
                <w:rFonts w:cs="Arial"/>
                <w:sz w:val="20"/>
                <w:szCs w:val="20"/>
              </w:rPr>
            </w:pPr>
            <w:r>
              <w:rPr>
                <w:rFonts w:cs="Arial"/>
                <w:sz w:val="20"/>
                <w:szCs w:val="20"/>
              </w:rPr>
              <w:t>0,018</w:t>
            </w:r>
          </w:p>
        </w:tc>
        <w:tc>
          <w:tcPr>
            <w:tcW w:w="1418" w:type="dxa"/>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hideMark/>
          </w:tcPr>
          <w:p w14:paraId="11895C02" w14:textId="77777777" w:rsidR="007F5160" w:rsidRPr="007C1587" w:rsidRDefault="007F5160" w:rsidP="00A55E16">
            <w:pPr>
              <w:spacing w:after="0" w:line="240" w:lineRule="auto"/>
              <w:rPr>
                <w:rFonts w:cs="Arial"/>
                <w:sz w:val="20"/>
                <w:szCs w:val="20"/>
              </w:rPr>
            </w:pPr>
            <w:r w:rsidRPr="007C1587">
              <w:rPr>
                <w:rFonts w:cs="Arial"/>
                <w:sz w:val="20"/>
                <w:szCs w:val="20"/>
              </w:rPr>
              <w:t>(0,01</w:t>
            </w:r>
            <w:r>
              <w:rPr>
                <w:rFonts w:cs="Arial"/>
                <w:sz w:val="20"/>
                <w:szCs w:val="20"/>
              </w:rPr>
              <w:t>0</w:t>
            </w:r>
            <w:r w:rsidRPr="007C1587">
              <w:rPr>
                <w:rFonts w:cs="Arial"/>
                <w:sz w:val="20"/>
                <w:szCs w:val="20"/>
              </w:rPr>
              <w:t>)</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tcPr>
          <w:p w14:paraId="5D9B75CB" w14:textId="77777777" w:rsidR="007F5160" w:rsidRPr="007C1587" w:rsidRDefault="007F5160" w:rsidP="00A55E16">
            <w:pPr>
              <w:spacing w:after="0" w:line="240" w:lineRule="auto"/>
              <w:rPr>
                <w:rFonts w:cs="Arial"/>
                <w:sz w:val="20"/>
                <w:szCs w:val="20"/>
              </w:rPr>
            </w:pPr>
            <w:r w:rsidRPr="007C1587">
              <w:rPr>
                <w:rFonts w:cs="Arial"/>
                <w:sz w:val="20"/>
                <w:szCs w:val="20"/>
              </w:rPr>
              <w:t>0,00</w:t>
            </w:r>
            <w:r>
              <w:rPr>
                <w:rFonts w:cs="Arial"/>
                <w:sz w:val="20"/>
                <w:szCs w:val="20"/>
              </w:rPr>
              <w:t>1</w:t>
            </w:r>
          </w:p>
        </w:tc>
        <w:tc>
          <w:tcPr>
            <w:tcW w:w="1559" w:type="dxa"/>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hideMark/>
          </w:tcPr>
          <w:p w14:paraId="3002C803" w14:textId="77777777" w:rsidR="007F5160" w:rsidRPr="007C1587" w:rsidRDefault="007F5160" w:rsidP="00A55E16">
            <w:pPr>
              <w:spacing w:after="0" w:line="240" w:lineRule="auto"/>
              <w:rPr>
                <w:rFonts w:cs="Arial"/>
                <w:sz w:val="20"/>
                <w:szCs w:val="20"/>
              </w:rPr>
            </w:pPr>
            <w:r w:rsidRPr="007C1587">
              <w:rPr>
                <w:rFonts w:cs="Arial"/>
                <w:sz w:val="20"/>
                <w:szCs w:val="20"/>
              </w:rPr>
              <w:t>(0,01</w:t>
            </w:r>
            <w:r>
              <w:rPr>
                <w:rFonts w:cs="Arial"/>
                <w:sz w:val="20"/>
                <w:szCs w:val="20"/>
              </w:rPr>
              <w:t>1</w:t>
            </w:r>
            <w:r w:rsidRPr="007C1587">
              <w:rPr>
                <w:rFonts w:cs="Arial"/>
                <w:sz w:val="20"/>
                <w:szCs w:val="20"/>
              </w:rPr>
              <w:t>)</w:t>
            </w:r>
          </w:p>
        </w:tc>
      </w:tr>
      <w:tr w:rsidR="007F5160" w:rsidRPr="00C65070" w14:paraId="089C9741" w14:textId="77777777" w:rsidTr="00A55E16">
        <w:trPr>
          <w:trHeight w:val="244"/>
        </w:trPr>
        <w:tc>
          <w:tcPr>
            <w:tcW w:w="2694" w:type="dxa"/>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hideMark/>
          </w:tcPr>
          <w:p w14:paraId="5BC31292" w14:textId="77777777" w:rsidR="007F5160" w:rsidRPr="007C1587" w:rsidRDefault="007F5160" w:rsidP="00A55E16">
            <w:pPr>
              <w:spacing w:after="0" w:line="240" w:lineRule="auto"/>
              <w:jc w:val="both"/>
              <w:rPr>
                <w:rFonts w:cs="Arial"/>
                <w:sz w:val="20"/>
                <w:szCs w:val="20"/>
              </w:rPr>
            </w:pPr>
            <w:r>
              <w:rPr>
                <w:rFonts w:cs="Arial"/>
                <w:bCs/>
                <w:sz w:val="20"/>
                <w:szCs w:val="20"/>
              </w:rPr>
              <w:t>8</w:t>
            </w:r>
            <w:r w:rsidRPr="007C1587">
              <w:rPr>
                <w:rFonts w:cs="Arial"/>
                <w:bCs/>
                <w:sz w:val="20"/>
                <w:szCs w:val="20"/>
              </w:rPr>
              <w:t>) Universitaire (% pop)</w:t>
            </w:r>
          </w:p>
        </w:tc>
        <w:tc>
          <w:tcPr>
            <w:tcW w:w="1842" w:type="dxa"/>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tcPr>
          <w:p w14:paraId="65AC4061" w14:textId="77777777" w:rsidR="007F5160" w:rsidRPr="007C1587" w:rsidRDefault="007F5160" w:rsidP="00A55E16">
            <w:pPr>
              <w:spacing w:after="0" w:line="240" w:lineRule="auto"/>
              <w:rPr>
                <w:rFonts w:cs="Arial"/>
                <w:sz w:val="20"/>
                <w:szCs w:val="20"/>
              </w:rPr>
            </w:pPr>
            <w:r w:rsidRPr="007C1587">
              <w:rPr>
                <w:rFonts w:cs="Arial"/>
                <w:sz w:val="20"/>
                <w:szCs w:val="20"/>
              </w:rPr>
              <w:t>0,03</w:t>
            </w:r>
            <w:r>
              <w:rPr>
                <w:rFonts w:cs="Arial"/>
                <w:sz w:val="20"/>
                <w:szCs w:val="20"/>
              </w:rPr>
              <w:t>5</w:t>
            </w:r>
            <w:r w:rsidRPr="007C1587">
              <w:rPr>
                <w:rFonts w:cs="Arial"/>
                <w:sz w:val="20"/>
                <w:szCs w:val="20"/>
              </w:rPr>
              <w:t>*</w:t>
            </w:r>
            <w:r>
              <w:rPr>
                <w:rFonts w:cs="Arial"/>
                <w:sz w:val="20"/>
                <w:szCs w:val="20"/>
              </w:rPr>
              <w:t>*</w:t>
            </w:r>
          </w:p>
        </w:tc>
        <w:tc>
          <w:tcPr>
            <w:tcW w:w="1418" w:type="dxa"/>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hideMark/>
          </w:tcPr>
          <w:p w14:paraId="1C2EC52C" w14:textId="77777777" w:rsidR="007F5160" w:rsidRPr="007C1587" w:rsidRDefault="007F5160" w:rsidP="00A55E16">
            <w:pPr>
              <w:spacing w:after="0" w:line="240" w:lineRule="auto"/>
              <w:rPr>
                <w:rFonts w:cs="Arial"/>
                <w:sz w:val="20"/>
                <w:szCs w:val="20"/>
              </w:rPr>
            </w:pPr>
            <w:r w:rsidRPr="007C1587">
              <w:rPr>
                <w:rFonts w:cs="Arial"/>
                <w:sz w:val="20"/>
                <w:szCs w:val="20"/>
              </w:rPr>
              <w:t>(0,01</w:t>
            </w:r>
            <w:r>
              <w:rPr>
                <w:rFonts w:cs="Arial"/>
                <w:sz w:val="20"/>
                <w:szCs w:val="20"/>
              </w:rPr>
              <w:t>3</w:t>
            </w:r>
            <w:r w:rsidRPr="007C1587">
              <w:rPr>
                <w:rFonts w:cs="Arial"/>
                <w:sz w:val="20"/>
                <w:szCs w:val="20"/>
              </w:rPr>
              <w:t>)</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tcPr>
          <w:p w14:paraId="494EED18" w14:textId="77777777" w:rsidR="007F5160" w:rsidRPr="007C1587" w:rsidRDefault="007F5160" w:rsidP="00A55E16">
            <w:pPr>
              <w:spacing w:after="0" w:line="240" w:lineRule="auto"/>
              <w:rPr>
                <w:rFonts w:cs="Arial"/>
                <w:sz w:val="20"/>
                <w:szCs w:val="20"/>
              </w:rPr>
            </w:pPr>
            <w:r>
              <w:rPr>
                <w:rFonts w:cs="Arial"/>
                <w:sz w:val="20"/>
                <w:szCs w:val="20"/>
              </w:rPr>
              <w:t>-0,017</w:t>
            </w:r>
          </w:p>
        </w:tc>
        <w:tc>
          <w:tcPr>
            <w:tcW w:w="1559" w:type="dxa"/>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hideMark/>
          </w:tcPr>
          <w:p w14:paraId="73EA8FD3" w14:textId="77777777" w:rsidR="007F5160" w:rsidRPr="007C1587" w:rsidRDefault="007F5160" w:rsidP="00A55E16">
            <w:pPr>
              <w:spacing w:after="0" w:line="240" w:lineRule="auto"/>
              <w:rPr>
                <w:rFonts w:cs="Arial"/>
                <w:sz w:val="20"/>
                <w:szCs w:val="20"/>
              </w:rPr>
            </w:pPr>
            <w:r>
              <w:rPr>
                <w:rFonts w:cs="Arial"/>
                <w:sz w:val="20"/>
                <w:szCs w:val="20"/>
              </w:rPr>
              <w:t>(0,015</w:t>
            </w:r>
            <w:r w:rsidRPr="007C1587">
              <w:rPr>
                <w:rFonts w:cs="Arial"/>
                <w:sz w:val="20"/>
                <w:szCs w:val="20"/>
              </w:rPr>
              <w:t>)</w:t>
            </w:r>
          </w:p>
        </w:tc>
      </w:tr>
      <w:tr w:rsidR="007F5160" w:rsidRPr="00C65070" w14:paraId="6AA284A8" w14:textId="77777777" w:rsidTr="00A55E16">
        <w:trPr>
          <w:trHeight w:val="149"/>
        </w:trPr>
        <w:tc>
          <w:tcPr>
            <w:tcW w:w="2694" w:type="dxa"/>
            <w:tcBorders>
              <w:top w:val="single" w:sz="4" w:space="0" w:color="auto"/>
              <w:left w:val="single" w:sz="8" w:space="0" w:color="FFFFFF"/>
              <w:bottom w:val="single" w:sz="8" w:space="0" w:color="FFFFFF"/>
              <w:right w:val="single" w:sz="8" w:space="0" w:color="FFFFFF"/>
            </w:tcBorders>
            <w:shd w:val="clear" w:color="auto" w:fill="auto"/>
            <w:tcMar>
              <w:top w:w="15" w:type="dxa"/>
              <w:left w:w="96" w:type="dxa"/>
              <w:bottom w:w="0" w:type="dxa"/>
              <w:right w:w="96" w:type="dxa"/>
            </w:tcMar>
            <w:hideMark/>
          </w:tcPr>
          <w:p w14:paraId="7A6346FE" w14:textId="77777777" w:rsidR="007F5160" w:rsidRPr="007C1587" w:rsidRDefault="007F5160" w:rsidP="00A55E16">
            <w:pPr>
              <w:spacing w:after="0" w:line="240" w:lineRule="auto"/>
              <w:jc w:val="both"/>
              <w:rPr>
                <w:rFonts w:cs="Arial"/>
                <w:sz w:val="20"/>
                <w:szCs w:val="20"/>
              </w:rPr>
            </w:pPr>
            <w:r>
              <w:rPr>
                <w:rFonts w:cs="Arial"/>
                <w:bCs/>
                <w:sz w:val="20"/>
                <w:szCs w:val="20"/>
              </w:rPr>
              <w:t>9</w:t>
            </w:r>
            <w:r w:rsidRPr="007C1587">
              <w:rPr>
                <w:rFonts w:cs="Arial"/>
                <w:bCs/>
                <w:sz w:val="20"/>
                <w:szCs w:val="20"/>
              </w:rPr>
              <w:t>) Sans diplôme (% pop)</w:t>
            </w:r>
          </w:p>
        </w:tc>
        <w:tc>
          <w:tcPr>
            <w:tcW w:w="1842" w:type="dxa"/>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tcPr>
          <w:p w14:paraId="4DA768D2" w14:textId="77777777" w:rsidR="007F5160" w:rsidRPr="007C1587" w:rsidRDefault="007F5160" w:rsidP="00A55E16">
            <w:pPr>
              <w:spacing w:after="0" w:line="240" w:lineRule="auto"/>
              <w:rPr>
                <w:rFonts w:cs="Arial"/>
                <w:sz w:val="20"/>
                <w:szCs w:val="20"/>
              </w:rPr>
            </w:pPr>
            <w:r>
              <w:rPr>
                <w:rFonts w:cs="Arial"/>
                <w:sz w:val="20"/>
                <w:szCs w:val="20"/>
              </w:rPr>
              <w:t>0,031*</w:t>
            </w:r>
            <w:r w:rsidRPr="007C1587">
              <w:rPr>
                <w:rFonts w:cs="Arial"/>
                <w:sz w:val="20"/>
                <w:szCs w:val="20"/>
              </w:rPr>
              <w:t>*</w:t>
            </w:r>
          </w:p>
        </w:tc>
        <w:tc>
          <w:tcPr>
            <w:tcW w:w="1418" w:type="dxa"/>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hideMark/>
          </w:tcPr>
          <w:p w14:paraId="2A6D255E" w14:textId="77777777" w:rsidR="007F5160" w:rsidRPr="007C1587" w:rsidRDefault="007F5160" w:rsidP="00A55E16">
            <w:pPr>
              <w:spacing w:after="0" w:line="240" w:lineRule="auto"/>
              <w:rPr>
                <w:rFonts w:cs="Arial"/>
                <w:sz w:val="20"/>
                <w:szCs w:val="20"/>
              </w:rPr>
            </w:pPr>
            <w:r w:rsidRPr="007C1587">
              <w:rPr>
                <w:rFonts w:cs="Arial"/>
                <w:sz w:val="20"/>
                <w:szCs w:val="20"/>
              </w:rPr>
              <w:t>(0,01</w:t>
            </w:r>
            <w:r>
              <w:rPr>
                <w:rFonts w:cs="Arial"/>
                <w:sz w:val="20"/>
                <w:szCs w:val="20"/>
              </w:rPr>
              <w:t>0</w:t>
            </w:r>
            <w:r w:rsidRPr="007C1587">
              <w:rPr>
                <w:rFonts w:cs="Arial"/>
                <w:sz w:val="20"/>
                <w:szCs w:val="20"/>
              </w:rPr>
              <w:t>)</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tcPr>
          <w:p w14:paraId="383F6243" w14:textId="77777777" w:rsidR="007F5160" w:rsidRPr="007C1587" w:rsidRDefault="007F5160" w:rsidP="00A55E16">
            <w:pPr>
              <w:spacing w:after="0" w:line="240" w:lineRule="auto"/>
              <w:rPr>
                <w:rFonts w:cs="Arial"/>
                <w:sz w:val="20"/>
                <w:szCs w:val="20"/>
              </w:rPr>
            </w:pPr>
            <w:r>
              <w:rPr>
                <w:rFonts w:cs="Arial"/>
                <w:sz w:val="20"/>
                <w:szCs w:val="20"/>
              </w:rPr>
              <w:t>-</w:t>
            </w:r>
            <w:r w:rsidRPr="007C1587">
              <w:rPr>
                <w:rFonts w:cs="Arial"/>
                <w:sz w:val="20"/>
                <w:szCs w:val="20"/>
              </w:rPr>
              <w:t>0,00</w:t>
            </w:r>
            <w:r>
              <w:rPr>
                <w:rFonts w:cs="Arial"/>
                <w:sz w:val="20"/>
                <w:szCs w:val="20"/>
              </w:rPr>
              <w:t>5</w:t>
            </w:r>
          </w:p>
        </w:tc>
        <w:tc>
          <w:tcPr>
            <w:tcW w:w="1559" w:type="dxa"/>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hideMark/>
          </w:tcPr>
          <w:p w14:paraId="72A97961" w14:textId="77777777" w:rsidR="007F5160" w:rsidRPr="007C1587" w:rsidRDefault="007F5160" w:rsidP="00A55E16">
            <w:pPr>
              <w:spacing w:after="0" w:line="240" w:lineRule="auto"/>
              <w:rPr>
                <w:rFonts w:cs="Arial"/>
                <w:sz w:val="20"/>
                <w:szCs w:val="20"/>
              </w:rPr>
            </w:pPr>
            <w:r w:rsidRPr="007C1587">
              <w:rPr>
                <w:rFonts w:cs="Arial"/>
                <w:sz w:val="20"/>
                <w:szCs w:val="20"/>
              </w:rPr>
              <w:t>(0,01</w:t>
            </w:r>
            <w:r>
              <w:rPr>
                <w:rFonts w:cs="Arial"/>
                <w:sz w:val="20"/>
                <w:szCs w:val="20"/>
              </w:rPr>
              <w:t>2</w:t>
            </w:r>
            <w:r w:rsidRPr="007C1587">
              <w:rPr>
                <w:rFonts w:cs="Arial"/>
                <w:sz w:val="20"/>
                <w:szCs w:val="20"/>
              </w:rPr>
              <w:t>)</w:t>
            </w:r>
          </w:p>
        </w:tc>
      </w:tr>
      <w:tr w:rsidR="007F5160" w:rsidRPr="00C65070" w14:paraId="40DC7E1A" w14:textId="77777777" w:rsidTr="00A55E16">
        <w:trPr>
          <w:trHeight w:val="197"/>
        </w:trPr>
        <w:tc>
          <w:tcPr>
            <w:tcW w:w="2694" w:type="dxa"/>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hideMark/>
          </w:tcPr>
          <w:p w14:paraId="77C81BFC" w14:textId="77777777" w:rsidR="007F5160" w:rsidRPr="007C1587" w:rsidRDefault="007F5160" w:rsidP="00A55E16">
            <w:pPr>
              <w:spacing w:after="0" w:line="240" w:lineRule="auto"/>
              <w:jc w:val="both"/>
              <w:rPr>
                <w:rFonts w:cs="Arial"/>
                <w:sz w:val="20"/>
                <w:szCs w:val="20"/>
              </w:rPr>
            </w:pPr>
            <w:r>
              <w:rPr>
                <w:rFonts w:cs="Arial"/>
                <w:bCs/>
                <w:sz w:val="20"/>
                <w:szCs w:val="20"/>
              </w:rPr>
              <w:t>10) S</w:t>
            </w:r>
            <w:r w:rsidRPr="007C1587">
              <w:rPr>
                <w:rFonts w:cs="Arial"/>
                <w:bCs/>
                <w:sz w:val="20"/>
                <w:szCs w:val="20"/>
              </w:rPr>
              <w:t>ans opposition 2005</w:t>
            </w:r>
          </w:p>
        </w:tc>
        <w:tc>
          <w:tcPr>
            <w:tcW w:w="1842" w:type="dxa"/>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tcPr>
          <w:p w14:paraId="52E69585" w14:textId="77777777" w:rsidR="007F5160" w:rsidRPr="007C1587" w:rsidRDefault="007F5160" w:rsidP="00A55E16">
            <w:pPr>
              <w:spacing w:after="0" w:line="240" w:lineRule="auto"/>
              <w:rPr>
                <w:rFonts w:cs="Arial"/>
                <w:sz w:val="20"/>
                <w:szCs w:val="20"/>
              </w:rPr>
            </w:pPr>
            <w:r>
              <w:rPr>
                <w:rFonts w:cs="Arial"/>
                <w:sz w:val="20"/>
                <w:szCs w:val="20"/>
              </w:rPr>
              <w:t>-0,829</w:t>
            </w:r>
            <w:r w:rsidRPr="007C1587">
              <w:rPr>
                <w:rFonts w:cs="Arial"/>
                <w:sz w:val="20"/>
                <w:szCs w:val="20"/>
              </w:rPr>
              <w:t>***</w:t>
            </w:r>
          </w:p>
        </w:tc>
        <w:tc>
          <w:tcPr>
            <w:tcW w:w="1418" w:type="dxa"/>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hideMark/>
          </w:tcPr>
          <w:p w14:paraId="7302FCA2" w14:textId="77777777" w:rsidR="007F5160" w:rsidRPr="007C1587" w:rsidRDefault="007F5160" w:rsidP="00A55E16">
            <w:pPr>
              <w:spacing w:after="0" w:line="240" w:lineRule="auto"/>
              <w:rPr>
                <w:rFonts w:cs="Arial"/>
                <w:sz w:val="20"/>
                <w:szCs w:val="20"/>
              </w:rPr>
            </w:pPr>
            <w:r>
              <w:rPr>
                <w:rFonts w:cs="Arial"/>
                <w:sz w:val="20"/>
                <w:szCs w:val="20"/>
              </w:rPr>
              <w:t>(0,164</w:t>
            </w:r>
            <w:r w:rsidRPr="007C1587">
              <w:rPr>
                <w:rFonts w:cs="Arial"/>
                <w:sz w:val="20"/>
                <w:szCs w:val="20"/>
              </w:rPr>
              <w:t>)</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tcPr>
          <w:p w14:paraId="54A2D394" w14:textId="77777777" w:rsidR="007F5160" w:rsidRPr="007C1587" w:rsidRDefault="007F5160" w:rsidP="00A55E16">
            <w:pPr>
              <w:spacing w:after="0" w:line="240" w:lineRule="auto"/>
              <w:rPr>
                <w:rFonts w:cs="Arial"/>
                <w:sz w:val="20"/>
                <w:szCs w:val="20"/>
              </w:rPr>
            </w:pPr>
            <w:r>
              <w:rPr>
                <w:rFonts w:cs="Arial"/>
                <w:sz w:val="20"/>
                <w:szCs w:val="20"/>
              </w:rPr>
              <w:t>-0,820</w:t>
            </w:r>
            <w:r w:rsidRPr="007C1587">
              <w:rPr>
                <w:rFonts w:cs="Arial"/>
                <w:sz w:val="20"/>
                <w:szCs w:val="20"/>
              </w:rPr>
              <w:t>***</w:t>
            </w:r>
          </w:p>
        </w:tc>
        <w:tc>
          <w:tcPr>
            <w:tcW w:w="1559" w:type="dxa"/>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hideMark/>
          </w:tcPr>
          <w:p w14:paraId="059BB0DB" w14:textId="77777777" w:rsidR="007F5160" w:rsidRPr="007C1587" w:rsidRDefault="007F5160" w:rsidP="00A55E16">
            <w:pPr>
              <w:spacing w:after="0" w:line="240" w:lineRule="auto"/>
              <w:rPr>
                <w:rFonts w:cs="Arial"/>
                <w:sz w:val="20"/>
                <w:szCs w:val="20"/>
              </w:rPr>
            </w:pPr>
            <w:r w:rsidRPr="007C1587">
              <w:rPr>
                <w:rFonts w:cs="Arial"/>
                <w:sz w:val="20"/>
                <w:szCs w:val="20"/>
              </w:rPr>
              <w:t>(0,19</w:t>
            </w:r>
            <w:r>
              <w:rPr>
                <w:rFonts w:cs="Arial"/>
                <w:sz w:val="20"/>
                <w:szCs w:val="20"/>
              </w:rPr>
              <w:t>1</w:t>
            </w:r>
            <w:r w:rsidRPr="007C1587">
              <w:rPr>
                <w:rFonts w:cs="Arial"/>
                <w:sz w:val="20"/>
                <w:szCs w:val="20"/>
              </w:rPr>
              <w:t>)</w:t>
            </w:r>
          </w:p>
        </w:tc>
      </w:tr>
      <w:tr w:rsidR="007F5160" w:rsidRPr="00C65070" w14:paraId="46ED98D0" w14:textId="77777777" w:rsidTr="00A55E16">
        <w:trPr>
          <w:trHeight w:val="104"/>
        </w:trPr>
        <w:tc>
          <w:tcPr>
            <w:tcW w:w="2694" w:type="dxa"/>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hideMark/>
          </w:tcPr>
          <w:p w14:paraId="65DE7C4A" w14:textId="77777777" w:rsidR="007F5160" w:rsidRPr="007C1587" w:rsidRDefault="007F5160" w:rsidP="00A55E16">
            <w:pPr>
              <w:spacing w:after="0" w:line="240" w:lineRule="auto"/>
              <w:jc w:val="both"/>
              <w:rPr>
                <w:rFonts w:cs="Arial"/>
                <w:sz w:val="20"/>
                <w:szCs w:val="20"/>
              </w:rPr>
            </w:pPr>
            <w:r>
              <w:rPr>
                <w:rFonts w:cs="Arial"/>
                <w:bCs/>
                <w:sz w:val="20"/>
                <w:szCs w:val="20"/>
              </w:rPr>
              <w:t>11</w:t>
            </w:r>
            <w:r w:rsidRPr="007C1587">
              <w:rPr>
                <w:rFonts w:cs="Arial"/>
                <w:bCs/>
                <w:sz w:val="20"/>
                <w:szCs w:val="20"/>
              </w:rPr>
              <w:t>) Âge du sortant (</w:t>
            </w:r>
            <w:r>
              <w:rPr>
                <w:rFonts w:cs="Arial"/>
                <w:bCs/>
                <w:sz w:val="20"/>
                <w:szCs w:val="20"/>
              </w:rPr>
              <w:t xml:space="preserve">en </w:t>
            </w:r>
            <w:r w:rsidRPr="007C1587">
              <w:rPr>
                <w:rFonts w:cs="Arial"/>
                <w:bCs/>
                <w:sz w:val="20"/>
                <w:szCs w:val="20"/>
              </w:rPr>
              <w:t>année)</w:t>
            </w:r>
          </w:p>
        </w:tc>
        <w:tc>
          <w:tcPr>
            <w:tcW w:w="1842" w:type="dxa"/>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tcPr>
          <w:p w14:paraId="235322B6" w14:textId="77777777" w:rsidR="007F5160" w:rsidRPr="007C1587" w:rsidRDefault="007F5160" w:rsidP="00A55E16">
            <w:pPr>
              <w:spacing w:after="0" w:line="240" w:lineRule="auto"/>
              <w:rPr>
                <w:rFonts w:cs="Arial"/>
                <w:sz w:val="20"/>
                <w:szCs w:val="20"/>
              </w:rPr>
            </w:pPr>
            <w:r>
              <w:rPr>
                <w:rFonts w:cs="Arial"/>
                <w:sz w:val="20"/>
                <w:szCs w:val="20"/>
              </w:rPr>
              <w:t>0,035</w:t>
            </w:r>
            <w:r w:rsidRPr="007C1587">
              <w:rPr>
                <w:rFonts w:cs="Arial"/>
                <w:sz w:val="20"/>
                <w:szCs w:val="20"/>
              </w:rPr>
              <w:t>***</w:t>
            </w:r>
          </w:p>
        </w:tc>
        <w:tc>
          <w:tcPr>
            <w:tcW w:w="1418" w:type="dxa"/>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hideMark/>
          </w:tcPr>
          <w:p w14:paraId="4767754F" w14:textId="77777777" w:rsidR="007F5160" w:rsidRPr="007C1587" w:rsidRDefault="007F5160" w:rsidP="00A55E16">
            <w:pPr>
              <w:spacing w:after="0" w:line="240" w:lineRule="auto"/>
              <w:rPr>
                <w:rFonts w:cs="Arial"/>
                <w:sz w:val="20"/>
                <w:szCs w:val="20"/>
              </w:rPr>
            </w:pPr>
            <w:r>
              <w:rPr>
                <w:rFonts w:cs="Arial"/>
                <w:sz w:val="20"/>
                <w:szCs w:val="20"/>
              </w:rPr>
              <w:t>(0,009</w:t>
            </w:r>
            <w:r w:rsidRPr="007C1587">
              <w:rPr>
                <w:rFonts w:cs="Arial"/>
                <w:sz w:val="20"/>
                <w:szCs w:val="20"/>
              </w:rPr>
              <w:t>)</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tcPr>
          <w:p w14:paraId="670C45B1" w14:textId="77777777" w:rsidR="007F5160" w:rsidRPr="007C1587" w:rsidRDefault="007F5160" w:rsidP="00A55E16">
            <w:pPr>
              <w:spacing w:after="0" w:line="240" w:lineRule="auto"/>
              <w:rPr>
                <w:rFonts w:cs="Arial"/>
                <w:sz w:val="20"/>
                <w:szCs w:val="20"/>
              </w:rPr>
            </w:pPr>
            <w:r>
              <w:rPr>
                <w:rFonts w:cs="Arial"/>
                <w:sz w:val="20"/>
                <w:szCs w:val="20"/>
              </w:rPr>
              <w:t>0,048</w:t>
            </w:r>
            <w:r w:rsidRPr="007C1587">
              <w:rPr>
                <w:rFonts w:cs="Arial"/>
                <w:sz w:val="20"/>
                <w:szCs w:val="20"/>
              </w:rPr>
              <w:t>***</w:t>
            </w:r>
          </w:p>
        </w:tc>
        <w:tc>
          <w:tcPr>
            <w:tcW w:w="1559" w:type="dxa"/>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hideMark/>
          </w:tcPr>
          <w:p w14:paraId="5CDA8A04" w14:textId="77777777" w:rsidR="007F5160" w:rsidRPr="007C1587" w:rsidRDefault="007F5160" w:rsidP="00A55E16">
            <w:pPr>
              <w:spacing w:after="0" w:line="240" w:lineRule="auto"/>
              <w:rPr>
                <w:rFonts w:cs="Arial"/>
                <w:sz w:val="20"/>
                <w:szCs w:val="20"/>
              </w:rPr>
            </w:pPr>
            <w:r w:rsidRPr="007C1587">
              <w:rPr>
                <w:rFonts w:cs="Arial"/>
                <w:sz w:val="20"/>
                <w:szCs w:val="20"/>
              </w:rPr>
              <w:t>(0,01</w:t>
            </w:r>
            <w:r>
              <w:rPr>
                <w:rFonts w:cs="Arial"/>
                <w:sz w:val="20"/>
                <w:szCs w:val="20"/>
              </w:rPr>
              <w:t>1</w:t>
            </w:r>
            <w:r w:rsidRPr="007C1587">
              <w:rPr>
                <w:rFonts w:cs="Arial"/>
                <w:sz w:val="20"/>
                <w:szCs w:val="20"/>
              </w:rPr>
              <w:t>)</w:t>
            </w:r>
          </w:p>
        </w:tc>
      </w:tr>
      <w:tr w:rsidR="007F5160" w:rsidRPr="00C65070" w14:paraId="0F19DF56" w14:textId="77777777" w:rsidTr="00A55E16">
        <w:trPr>
          <w:trHeight w:val="39"/>
        </w:trPr>
        <w:tc>
          <w:tcPr>
            <w:tcW w:w="2694" w:type="dxa"/>
            <w:tcBorders>
              <w:top w:val="single" w:sz="8" w:space="0" w:color="FFFFFF"/>
              <w:left w:val="single" w:sz="8" w:space="0" w:color="FFFFFF"/>
              <w:bottom w:val="single" w:sz="4" w:space="0" w:color="auto"/>
              <w:right w:val="single" w:sz="8" w:space="0" w:color="FFFFFF"/>
            </w:tcBorders>
            <w:shd w:val="clear" w:color="auto" w:fill="auto"/>
            <w:tcMar>
              <w:top w:w="15" w:type="dxa"/>
              <w:left w:w="96" w:type="dxa"/>
              <w:bottom w:w="0" w:type="dxa"/>
              <w:right w:w="96" w:type="dxa"/>
            </w:tcMar>
          </w:tcPr>
          <w:p w14:paraId="240C49D7" w14:textId="77777777" w:rsidR="007F5160" w:rsidRPr="007C1587" w:rsidRDefault="007F5160" w:rsidP="00A55E16">
            <w:pPr>
              <w:spacing w:after="0" w:line="240" w:lineRule="auto"/>
              <w:jc w:val="both"/>
              <w:rPr>
                <w:rFonts w:cs="Arial"/>
                <w:sz w:val="20"/>
                <w:szCs w:val="20"/>
              </w:rPr>
            </w:pPr>
            <w:r>
              <w:rPr>
                <w:rFonts w:cs="Arial"/>
                <w:bCs/>
                <w:sz w:val="20"/>
                <w:szCs w:val="20"/>
              </w:rPr>
              <w:t>12</w:t>
            </w:r>
            <w:r w:rsidRPr="007C1587">
              <w:rPr>
                <w:rFonts w:cs="Arial"/>
                <w:bCs/>
                <w:sz w:val="20"/>
                <w:szCs w:val="20"/>
              </w:rPr>
              <w:t>) Sortant femme</w:t>
            </w:r>
          </w:p>
        </w:tc>
        <w:tc>
          <w:tcPr>
            <w:tcW w:w="1842" w:type="dxa"/>
            <w:tcBorders>
              <w:top w:val="single" w:sz="8" w:space="0" w:color="FFFFFF"/>
              <w:left w:val="single" w:sz="8" w:space="0" w:color="FFFFFF"/>
              <w:bottom w:val="single" w:sz="4" w:space="0" w:color="auto"/>
              <w:right w:val="single" w:sz="8" w:space="0" w:color="FFFFFF"/>
            </w:tcBorders>
            <w:shd w:val="clear" w:color="auto" w:fill="auto"/>
            <w:tcMar>
              <w:top w:w="15" w:type="dxa"/>
              <w:left w:w="96" w:type="dxa"/>
              <w:bottom w:w="0" w:type="dxa"/>
              <w:right w:w="96" w:type="dxa"/>
            </w:tcMar>
          </w:tcPr>
          <w:p w14:paraId="067994A0" w14:textId="77777777" w:rsidR="007F5160" w:rsidRPr="007C1587" w:rsidRDefault="007F5160" w:rsidP="00A55E16">
            <w:pPr>
              <w:spacing w:after="0" w:line="240" w:lineRule="auto"/>
              <w:rPr>
                <w:rFonts w:cs="Arial"/>
                <w:sz w:val="20"/>
                <w:szCs w:val="20"/>
              </w:rPr>
            </w:pPr>
            <w:r>
              <w:rPr>
                <w:rFonts w:cs="Arial"/>
                <w:sz w:val="20"/>
                <w:szCs w:val="20"/>
              </w:rPr>
              <w:t>0,243</w:t>
            </w:r>
          </w:p>
        </w:tc>
        <w:tc>
          <w:tcPr>
            <w:tcW w:w="1418" w:type="dxa"/>
            <w:tcBorders>
              <w:top w:val="single" w:sz="8" w:space="0" w:color="FFFFFF"/>
              <w:left w:val="single" w:sz="8" w:space="0" w:color="FFFFFF"/>
              <w:bottom w:val="single" w:sz="4" w:space="0" w:color="auto"/>
              <w:right w:val="single" w:sz="8" w:space="0" w:color="FFFFFF"/>
            </w:tcBorders>
            <w:shd w:val="clear" w:color="auto" w:fill="auto"/>
            <w:tcMar>
              <w:top w:w="15" w:type="dxa"/>
              <w:left w:w="96" w:type="dxa"/>
              <w:bottom w:w="0" w:type="dxa"/>
              <w:right w:w="96" w:type="dxa"/>
            </w:tcMar>
          </w:tcPr>
          <w:p w14:paraId="01477799" w14:textId="77777777" w:rsidR="007F5160" w:rsidRPr="007C1587" w:rsidRDefault="007F5160" w:rsidP="00A55E16">
            <w:pPr>
              <w:spacing w:after="0" w:line="240" w:lineRule="auto"/>
              <w:rPr>
                <w:rFonts w:cs="Arial"/>
                <w:sz w:val="20"/>
                <w:szCs w:val="20"/>
              </w:rPr>
            </w:pPr>
            <w:r>
              <w:rPr>
                <w:rFonts w:cs="Arial"/>
                <w:sz w:val="20"/>
                <w:szCs w:val="20"/>
              </w:rPr>
              <w:t>(0,233</w:t>
            </w:r>
            <w:r w:rsidRPr="007C1587">
              <w:rPr>
                <w:rFonts w:cs="Arial"/>
                <w:sz w:val="20"/>
                <w:szCs w:val="20"/>
              </w:rPr>
              <w:t>)</w:t>
            </w:r>
          </w:p>
        </w:tc>
        <w:tc>
          <w:tcPr>
            <w:tcW w:w="1276" w:type="dxa"/>
            <w:tcBorders>
              <w:top w:val="single" w:sz="8" w:space="0" w:color="FFFFFF"/>
              <w:left w:val="single" w:sz="8" w:space="0" w:color="FFFFFF"/>
              <w:bottom w:val="single" w:sz="4" w:space="0" w:color="auto"/>
              <w:right w:val="single" w:sz="8" w:space="0" w:color="FFFFFF"/>
            </w:tcBorders>
            <w:shd w:val="clear" w:color="auto" w:fill="auto"/>
            <w:tcMar>
              <w:top w:w="15" w:type="dxa"/>
              <w:left w:w="96" w:type="dxa"/>
              <w:bottom w:w="0" w:type="dxa"/>
              <w:right w:w="96" w:type="dxa"/>
            </w:tcMar>
          </w:tcPr>
          <w:p w14:paraId="2DC3E846" w14:textId="77777777" w:rsidR="007F5160" w:rsidRPr="007C1587" w:rsidRDefault="007F5160" w:rsidP="00A55E16">
            <w:pPr>
              <w:spacing w:after="0" w:line="240" w:lineRule="auto"/>
              <w:rPr>
                <w:rFonts w:cs="Arial"/>
                <w:sz w:val="20"/>
                <w:szCs w:val="20"/>
              </w:rPr>
            </w:pPr>
            <w:r>
              <w:rPr>
                <w:rFonts w:cs="Arial"/>
                <w:sz w:val="20"/>
                <w:szCs w:val="20"/>
              </w:rPr>
              <w:t>-0,031</w:t>
            </w:r>
          </w:p>
        </w:tc>
        <w:tc>
          <w:tcPr>
            <w:tcW w:w="1559" w:type="dxa"/>
            <w:tcBorders>
              <w:top w:val="single" w:sz="8" w:space="0" w:color="FFFFFF"/>
              <w:left w:val="single" w:sz="8" w:space="0" w:color="FFFFFF"/>
              <w:bottom w:val="single" w:sz="4" w:space="0" w:color="auto"/>
              <w:right w:val="single" w:sz="8" w:space="0" w:color="FFFFFF"/>
            </w:tcBorders>
            <w:shd w:val="clear" w:color="auto" w:fill="auto"/>
            <w:tcMar>
              <w:top w:w="15" w:type="dxa"/>
              <w:left w:w="96" w:type="dxa"/>
              <w:bottom w:w="0" w:type="dxa"/>
              <w:right w:w="96" w:type="dxa"/>
            </w:tcMar>
          </w:tcPr>
          <w:p w14:paraId="4FB2880B" w14:textId="77777777" w:rsidR="007F5160" w:rsidRPr="007C1587" w:rsidRDefault="007F5160" w:rsidP="00A55E16">
            <w:pPr>
              <w:spacing w:after="0" w:line="240" w:lineRule="auto"/>
              <w:rPr>
                <w:rFonts w:cs="Arial"/>
                <w:sz w:val="20"/>
                <w:szCs w:val="20"/>
              </w:rPr>
            </w:pPr>
            <w:r>
              <w:rPr>
                <w:rFonts w:cs="Arial"/>
                <w:sz w:val="20"/>
                <w:szCs w:val="20"/>
              </w:rPr>
              <w:t>(0,288</w:t>
            </w:r>
            <w:r w:rsidRPr="007C1587">
              <w:rPr>
                <w:rFonts w:cs="Arial"/>
                <w:sz w:val="20"/>
                <w:szCs w:val="20"/>
              </w:rPr>
              <w:t>)</w:t>
            </w:r>
          </w:p>
        </w:tc>
      </w:tr>
      <w:tr w:rsidR="007F5160" w:rsidRPr="00C65070" w14:paraId="7CFD98B5" w14:textId="77777777" w:rsidTr="00A55E16">
        <w:trPr>
          <w:trHeight w:val="108"/>
        </w:trPr>
        <w:tc>
          <w:tcPr>
            <w:tcW w:w="2694" w:type="dxa"/>
            <w:tcBorders>
              <w:top w:val="single" w:sz="4" w:space="0" w:color="auto"/>
              <w:left w:val="single" w:sz="8" w:space="0" w:color="FFFFFF"/>
              <w:bottom w:val="single" w:sz="8" w:space="0" w:color="FFFFFF"/>
              <w:right w:val="single" w:sz="8" w:space="0" w:color="FFFFFF"/>
            </w:tcBorders>
            <w:shd w:val="clear" w:color="auto" w:fill="auto"/>
            <w:tcMar>
              <w:top w:w="15" w:type="dxa"/>
              <w:left w:w="96" w:type="dxa"/>
              <w:bottom w:w="0" w:type="dxa"/>
              <w:right w:w="96" w:type="dxa"/>
            </w:tcMar>
            <w:hideMark/>
          </w:tcPr>
          <w:p w14:paraId="6E998D21" w14:textId="77777777" w:rsidR="007F5160" w:rsidRPr="007C1587" w:rsidRDefault="007F5160" w:rsidP="00A55E16">
            <w:pPr>
              <w:spacing w:after="0" w:line="240" w:lineRule="auto"/>
              <w:jc w:val="center"/>
              <w:rPr>
                <w:rFonts w:cs="Arial"/>
                <w:sz w:val="20"/>
                <w:szCs w:val="20"/>
              </w:rPr>
            </w:pPr>
            <w:r w:rsidRPr="007C1587">
              <w:rPr>
                <w:rFonts w:cs="Arial"/>
                <w:bCs/>
                <w:sz w:val="20"/>
                <w:szCs w:val="20"/>
              </w:rPr>
              <w:t>(n)</w:t>
            </w:r>
          </w:p>
        </w:tc>
        <w:tc>
          <w:tcPr>
            <w:tcW w:w="6095" w:type="dxa"/>
            <w:gridSpan w:val="4"/>
            <w:tcBorders>
              <w:top w:val="single" w:sz="4" w:space="0" w:color="auto"/>
              <w:left w:val="single" w:sz="8" w:space="0" w:color="FFFFFF"/>
              <w:bottom w:val="single" w:sz="8" w:space="0" w:color="FFFFFF"/>
              <w:right w:val="single" w:sz="8" w:space="0" w:color="FFFFFF"/>
            </w:tcBorders>
            <w:shd w:val="clear" w:color="auto" w:fill="auto"/>
            <w:tcMar>
              <w:top w:w="15" w:type="dxa"/>
              <w:left w:w="96" w:type="dxa"/>
              <w:bottom w:w="0" w:type="dxa"/>
              <w:right w:w="96" w:type="dxa"/>
            </w:tcMar>
          </w:tcPr>
          <w:p w14:paraId="13C80F3F" w14:textId="77777777" w:rsidR="007F5160" w:rsidRPr="007C1587" w:rsidRDefault="007F5160" w:rsidP="00A55E16">
            <w:pPr>
              <w:spacing w:after="0" w:line="240" w:lineRule="auto"/>
              <w:jc w:val="center"/>
              <w:rPr>
                <w:rFonts w:cs="Arial"/>
                <w:sz w:val="20"/>
                <w:szCs w:val="20"/>
              </w:rPr>
            </w:pPr>
            <w:r>
              <w:rPr>
                <w:rFonts w:cs="Arial"/>
                <w:sz w:val="20"/>
                <w:szCs w:val="20"/>
              </w:rPr>
              <w:t>945</w:t>
            </w:r>
          </w:p>
        </w:tc>
      </w:tr>
      <w:tr w:rsidR="007F5160" w:rsidRPr="00C65070" w14:paraId="3E667C11" w14:textId="77777777" w:rsidTr="00A55E16">
        <w:trPr>
          <w:trHeight w:val="39"/>
        </w:trPr>
        <w:tc>
          <w:tcPr>
            <w:tcW w:w="2694" w:type="dxa"/>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hideMark/>
          </w:tcPr>
          <w:p w14:paraId="27D85A22" w14:textId="77777777" w:rsidR="007F5160" w:rsidRPr="007C1587" w:rsidRDefault="007F5160" w:rsidP="00A55E16">
            <w:pPr>
              <w:spacing w:after="0" w:line="240" w:lineRule="auto"/>
              <w:jc w:val="center"/>
              <w:rPr>
                <w:rFonts w:cs="Arial"/>
                <w:sz w:val="20"/>
                <w:szCs w:val="20"/>
              </w:rPr>
            </w:pPr>
            <w:r w:rsidRPr="007C1587">
              <w:rPr>
                <w:rFonts w:cs="Arial"/>
                <w:bCs/>
                <w:sz w:val="20"/>
                <w:szCs w:val="20"/>
              </w:rPr>
              <w:t>Log Likelihood</w:t>
            </w:r>
          </w:p>
        </w:tc>
        <w:tc>
          <w:tcPr>
            <w:tcW w:w="6095" w:type="dxa"/>
            <w:gridSpan w:val="4"/>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tcPr>
          <w:p w14:paraId="32067FED" w14:textId="77777777" w:rsidR="007F5160" w:rsidRPr="007C1587" w:rsidRDefault="007F5160" w:rsidP="00A55E16">
            <w:pPr>
              <w:spacing w:after="0" w:line="240" w:lineRule="auto"/>
              <w:jc w:val="center"/>
              <w:rPr>
                <w:rFonts w:cs="Arial"/>
                <w:sz w:val="20"/>
                <w:szCs w:val="20"/>
              </w:rPr>
            </w:pPr>
            <w:r>
              <w:rPr>
                <w:rFonts w:cs="Arial"/>
                <w:sz w:val="20"/>
                <w:szCs w:val="20"/>
              </w:rPr>
              <w:t>-929.82</w:t>
            </w:r>
          </w:p>
        </w:tc>
      </w:tr>
      <w:tr w:rsidR="007F5160" w:rsidRPr="00C65070" w14:paraId="5258E31B" w14:textId="77777777" w:rsidTr="00A55E16">
        <w:trPr>
          <w:trHeight w:val="39"/>
        </w:trPr>
        <w:tc>
          <w:tcPr>
            <w:tcW w:w="2694" w:type="dxa"/>
            <w:tcBorders>
              <w:top w:val="single" w:sz="8" w:space="0" w:color="FFFFFF"/>
              <w:left w:val="single" w:sz="8" w:space="0" w:color="FFFFFF"/>
              <w:bottom w:val="single" w:sz="4" w:space="0" w:color="auto"/>
              <w:right w:val="single" w:sz="8" w:space="0" w:color="FFFFFF"/>
            </w:tcBorders>
            <w:shd w:val="clear" w:color="auto" w:fill="auto"/>
            <w:tcMar>
              <w:top w:w="15" w:type="dxa"/>
              <w:left w:w="96" w:type="dxa"/>
              <w:bottom w:w="0" w:type="dxa"/>
              <w:right w:w="96" w:type="dxa"/>
            </w:tcMar>
            <w:hideMark/>
          </w:tcPr>
          <w:p w14:paraId="7CB27143" w14:textId="77777777" w:rsidR="007F5160" w:rsidRPr="007C1587" w:rsidRDefault="007F5160" w:rsidP="00A55E16">
            <w:pPr>
              <w:spacing w:after="0" w:line="240" w:lineRule="auto"/>
              <w:jc w:val="center"/>
              <w:rPr>
                <w:rFonts w:cs="Arial"/>
                <w:sz w:val="20"/>
                <w:szCs w:val="20"/>
              </w:rPr>
            </w:pPr>
            <w:r w:rsidRPr="007C1587">
              <w:rPr>
                <w:rFonts w:cs="Arial"/>
                <w:bCs/>
                <w:sz w:val="20"/>
                <w:szCs w:val="20"/>
              </w:rPr>
              <w:t>Pseudo R</w:t>
            </w:r>
            <w:r w:rsidRPr="007C1587">
              <w:rPr>
                <w:rFonts w:cs="Arial"/>
                <w:bCs/>
                <w:sz w:val="20"/>
                <w:szCs w:val="20"/>
                <w:vertAlign w:val="superscript"/>
              </w:rPr>
              <w:t>2</w:t>
            </w:r>
          </w:p>
        </w:tc>
        <w:tc>
          <w:tcPr>
            <w:tcW w:w="6095" w:type="dxa"/>
            <w:gridSpan w:val="4"/>
            <w:tcBorders>
              <w:top w:val="single" w:sz="8" w:space="0" w:color="FFFFFF"/>
              <w:left w:val="single" w:sz="8" w:space="0" w:color="FFFFFF"/>
              <w:bottom w:val="single" w:sz="4" w:space="0" w:color="auto"/>
              <w:right w:val="single" w:sz="8" w:space="0" w:color="FFFFFF"/>
            </w:tcBorders>
            <w:shd w:val="clear" w:color="auto" w:fill="auto"/>
            <w:tcMar>
              <w:top w:w="15" w:type="dxa"/>
              <w:left w:w="96" w:type="dxa"/>
              <w:bottom w:w="0" w:type="dxa"/>
              <w:right w:w="96" w:type="dxa"/>
            </w:tcMar>
          </w:tcPr>
          <w:p w14:paraId="64B0166B" w14:textId="77777777" w:rsidR="007F5160" w:rsidRPr="007C1587" w:rsidRDefault="007F5160" w:rsidP="00A55E16">
            <w:pPr>
              <w:spacing w:after="0" w:line="240" w:lineRule="auto"/>
              <w:jc w:val="center"/>
              <w:rPr>
                <w:rFonts w:cs="Arial"/>
                <w:sz w:val="20"/>
                <w:szCs w:val="20"/>
              </w:rPr>
            </w:pPr>
            <w:r>
              <w:rPr>
                <w:rFonts w:cs="Arial"/>
                <w:sz w:val="20"/>
                <w:szCs w:val="20"/>
              </w:rPr>
              <w:t>0,08</w:t>
            </w:r>
          </w:p>
        </w:tc>
      </w:tr>
    </w:tbl>
    <w:p w14:paraId="4BABDCEB" w14:textId="77777777" w:rsidR="00BD12DE" w:rsidRPr="00CE54FE" w:rsidRDefault="00BD12DE" w:rsidP="00011919">
      <w:pPr>
        <w:pStyle w:val="Paragraphedeliste"/>
        <w:spacing w:after="0" w:line="240" w:lineRule="auto"/>
        <w:ind w:left="0"/>
        <w:contextualSpacing w:val="0"/>
        <w:jc w:val="both"/>
        <w:rPr>
          <w:sz w:val="20"/>
          <w:szCs w:val="20"/>
        </w:rPr>
      </w:pPr>
      <w:r w:rsidRPr="00CE54FE">
        <w:rPr>
          <w:sz w:val="20"/>
          <w:szCs w:val="20"/>
        </w:rPr>
        <w:t xml:space="preserve">*p &lt; 0,05 ; ** p &lt; 0,01 ; *** p &lt; 0,001 </w:t>
      </w:r>
    </w:p>
    <w:p w14:paraId="1C7303F7" w14:textId="77777777" w:rsidR="00684550" w:rsidRPr="00684550" w:rsidRDefault="00684550" w:rsidP="00092B69">
      <w:pPr>
        <w:spacing w:after="120" w:line="360" w:lineRule="auto"/>
        <w:jc w:val="both"/>
        <w:rPr>
          <w:rFonts w:ascii="Arial" w:hAnsi="Arial" w:cs="Arial"/>
        </w:rPr>
      </w:pPr>
    </w:p>
    <w:p w14:paraId="7D41D59F" w14:textId="38136B77" w:rsidR="00B2686F" w:rsidRPr="0003263A" w:rsidRDefault="00893308" w:rsidP="00092B69">
      <w:pPr>
        <w:spacing w:after="120" w:line="360" w:lineRule="auto"/>
        <w:jc w:val="both"/>
      </w:pPr>
      <w:r>
        <w:rPr>
          <w:rFonts w:ascii="Arial" w:hAnsi="Arial" w:cs="Arial"/>
        </w:rPr>
        <w:t xml:space="preserve">En somme, le cycle électoral a bel et bien un effet sur la probabilité d’être élu sans opposition. Plus précisément, une augmentation des dépenses </w:t>
      </w:r>
      <w:r w:rsidR="00CF5289">
        <w:rPr>
          <w:rFonts w:ascii="Arial" w:hAnsi="Arial" w:cs="Arial"/>
        </w:rPr>
        <w:t xml:space="preserve">en année préélectorale </w:t>
      </w:r>
      <w:r>
        <w:rPr>
          <w:rFonts w:ascii="Arial" w:hAnsi="Arial" w:cs="Arial"/>
        </w:rPr>
        <w:t>favorise l’élection sans opposition</w:t>
      </w:r>
      <w:r w:rsidR="00B36D3E">
        <w:rPr>
          <w:rFonts w:ascii="Arial" w:hAnsi="Arial" w:cs="Arial"/>
        </w:rPr>
        <w:t xml:space="preserve"> autant par rapport au fait d’avoir une opposition électorale que de se retirer de la scène politique</w:t>
      </w:r>
      <w:r>
        <w:rPr>
          <w:rFonts w:ascii="Arial" w:hAnsi="Arial" w:cs="Arial"/>
        </w:rPr>
        <w:t>. Par ailleurs, plusieurs variables</w:t>
      </w:r>
      <w:r w:rsidR="00C52DB3">
        <w:rPr>
          <w:rFonts w:ascii="Arial" w:hAnsi="Arial" w:cs="Arial"/>
        </w:rPr>
        <w:t xml:space="preserve"> qu’il est </w:t>
      </w:r>
      <w:r>
        <w:rPr>
          <w:rFonts w:ascii="Arial" w:hAnsi="Arial" w:cs="Arial"/>
        </w:rPr>
        <w:t xml:space="preserve">théoriquement </w:t>
      </w:r>
      <w:r w:rsidR="00C52DB3">
        <w:rPr>
          <w:rFonts w:ascii="Arial" w:hAnsi="Arial" w:cs="Arial"/>
        </w:rPr>
        <w:t xml:space="preserve">possible de </w:t>
      </w:r>
      <w:r>
        <w:rPr>
          <w:rFonts w:ascii="Arial" w:hAnsi="Arial" w:cs="Arial"/>
        </w:rPr>
        <w:t xml:space="preserve">relier au modèle du citoyen-candidat </w:t>
      </w:r>
      <w:r w:rsidR="009062BA">
        <w:rPr>
          <w:rFonts w:ascii="Arial" w:hAnsi="Arial" w:cs="Arial"/>
        </w:rPr>
        <w:t>se trouvent à</w:t>
      </w:r>
      <w:r w:rsidR="00CF5289">
        <w:rPr>
          <w:rFonts w:ascii="Arial" w:hAnsi="Arial" w:cs="Arial"/>
        </w:rPr>
        <w:t xml:space="preserve"> être</w:t>
      </w:r>
      <w:r w:rsidR="00C52DB3">
        <w:rPr>
          <w:rFonts w:ascii="Arial" w:hAnsi="Arial" w:cs="Arial"/>
        </w:rPr>
        <w:t xml:space="preserve"> </w:t>
      </w:r>
      <w:r>
        <w:rPr>
          <w:rFonts w:ascii="Arial" w:hAnsi="Arial" w:cs="Arial"/>
        </w:rPr>
        <w:t>statistiquement significatives</w:t>
      </w:r>
      <w:r w:rsidR="00C52DB3">
        <w:rPr>
          <w:rFonts w:ascii="Arial" w:hAnsi="Arial" w:cs="Arial"/>
        </w:rPr>
        <w:t>. C’est le cas pour</w:t>
      </w:r>
      <w:r>
        <w:rPr>
          <w:rFonts w:ascii="Arial" w:hAnsi="Arial" w:cs="Arial"/>
        </w:rPr>
        <w:t xml:space="preserve"> la rémunération qui semble jou</w:t>
      </w:r>
      <w:r w:rsidR="00C52DB3">
        <w:rPr>
          <w:rFonts w:ascii="Arial" w:hAnsi="Arial" w:cs="Arial"/>
        </w:rPr>
        <w:t xml:space="preserve">er un rôle </w:t>
      </w:r>
      <w:r w:rsidR="00CF5289">
        <w:rPr>
          <w:rFonts w:ascii="Arial" w:hAnsi="Arial" w:cs="Arial"/>
        </w:rPr>
        <w:t xml:space="preserve">très </w:t>
      </w:r>
      <w:r w:rsidR="00C52DB3">
        <w:rPr>
          <w:rFonts w:ascii="Arial" w:hAnsi="Arial" w:cs="Arial"/>
        </w:rPr>
        <w:t>important.</w:t>
      </w:r>
      <w:r w:rsidR="0031476E">
        <w:rPr>
          <w:rFonts w:ascii="Arial" w:hAnsi="Arial" w:cs="Arial"/>
        </w:rPr>
        <w:t xml:space="preserve"> D’ailleurs, les résultats montrent que le salaire des é</w:t>
      </w:r>
      <w:r w:rsidR="00281B7A">
        <w:rPr>
          <w:rFonts w:ascii="Arial" w:hAnsi="Arial" w:cs="Arial"/>
        </w:rPr>
        <w:t>lus explique</w:t>
      </w:r>
      <w:r w:rsidR="0031476E">
        <w:rPr>
          <w:rFonts w:ascii="Arial" w:hAnsi="Arial" w:cs="Arial"/>
        </w:rPr>
        <w:t xml:space="preserve"> davantage la compétition électorale au sein des municipalités québécoises que la simple taille du bassin de candidatures. En effet, la variable mesurant la taille de l’électorat (exprimée de façon logarithmique) n’est </w:t>
      </w:r>
      <w:r w:rsidR="00197E63">
        <w:rPr>
          <w:rFonts w:ascii="Arial" w:hAnsi="Arial" w:cs="Arial"/>
        </w:rPr>
        <w:t>pas significative dans les deux colonnes du modèle</w:t>
      </w:r>
      <w:r w:rsidR="0031476E">
        <w:rPr>
          <w:rFonts w:ascii="Arial" w:hAnsi="Arial" w:cs="Arial"/>
        </w:rPr>
        <w:t>.</w:t>
      </w:r>
      <w:r w:rsidR="00CF5289">
        <w:rPr>
          <w:rFonts w:ascii="Arial" w:hAnsi="Arial" w:cs="Arial"/>
        </w:rPr>
        <w:t xml:space="preserve"> Dans la sect</w:t>
      </w:r>
      <w:r w:rsidR="005C710D">
        <w:rPr>
          <w:rFonts w:ascii="Arial" w:hAnsi="Arial" w:cs="Arial"/>
        </w:rPr>
        <w:t xml:space="preserve">ion suivante, je vais discuter des résultats relatifs au </w:t>
      </w:r>
      <w:r w:rsidR="00CF5289">
        <w:rPr>
          <w:rFonts w:ascii="Arial" w:hAnsi="Arial" w:cs="Arial"/>
        </w:rPr>
        <w:t>cycle électoral.</w:t>
      </w:r>
    </w:p>
    <w:p w14:paraId="12C44A81" w14:textId="0F6B011F" w:rsidR="00DE7902" w:rsidRDefault="00893308" w:rsidP="00283EF8">
      <w:pPr>
        <w:pStyle w:val="Titre5"/>
        <w:rPr>
          <w:rFonts w:ascii="Arial" w:hAnsi="Arial" w:cs="Arial"/>
          <w:color w:val="auto"/>
          <w:u w:val="single"/>
        </w:rPr>
      </w:pPr>
      <w:bookmarkStart w:id="96" w:name="_Toc435524494"/>
      <w:r w:rsidRPr="00283EF8">
        <w:rPr>
          <w:rFonts w:ascii="Arial" w:hAnsi="Arial" w:cs="Arial"/>
          <w:color w:val="auto"/>
        </w:rPr>
        <w:t xml:space="preserve">6.5 </w:t>
      </w:r>
      <w:r w:rsidRPr="00283EF8">
        <w:rPr>
          <w:rFonts w:ascii="Arial" w:hAnsi="Arial" w:cs="Arial"/>
          <w:color w:val="auto"/>
          <w:u w:val="single"/>
        </w:rPr>
        <w:t>Discussion des résultats</w:t>
      </w:r>
      <w:bookmarkEnd w:id="96"/>
    </w:p>
    <w:p w14:paraId="2B64B256" w14:textId="77777777" w:rsidR="00283EF8" w:rsidRPr="00283EF8" w:rsidRDefault="00283EF8" w:rsidP="00283EF8">
      <w:pPr>
        <w:spacing w:after="0"/>
      </w:pPr>
    </w:p>
    <w:p w14:paraId="341AED78" w14:textId="10A64E50" w:rsidR="00403E2D" w:rsidRDefault="00CF5289" w:rsidP="00011919">
      <w:pPr>
        <w:spacing w:after="120" w:line="360" w:lineRule="auto"/>
        <w:ind w:firstLine="708"/>
        <w:jc w:val="both"/>
        <w:rPr>
          <w:rFonts w:ascii="Arial" w:hAnsi="Arial" w:cs="Arial"/>
        </w:rPr>
      </w:pPr>
      <w:r>
        <w:rPr>
          <w:rFonts w:ascii="Arial" w:hAnsi="Arial" w:cs="Arial"/>
        </w:rPr>
        <w:t xml:space="preserve">Il y a deux </w:t>
      </w:r>
      <w:r w:rsidR="00C64C3D">
        <w:rPr>
          <w:rFonts w:ascii="Arial" w:hAnsi="Arial" w:cs="Arial"/>
        </w:rPr>
        <w:t xml:space="preserve">principales </w:t>
      </w:r>
      <w:r>
        <w:rPr>
          <w:rFonts w:ascii="Arial" w:hAnsi="Arial" w:cs="Arial"/>
        </w:rPr>
        <w:t xml:space="preserve">implications de ces résultats </w:t>
      </w:r>
      <w:r w:rsidR="00456A7F">
        <w:rPr>
          <w:rFonts w:ascii="Arial" w:hAnsi="Arial" w:cs="Arial"/>
        </w:rPr>
        <w:t>à propos du</w:t>
      </w:r>
      <w:r>
        <w:rPr>
          <w:rFonts w:ascii="Arial" w:hAnsi="Arial" w:cs="Arial"/>
        </w:rPr>
        <w:t xml:space="preserve"> cycle électoral</w:t>
      </w:r>
      <w:r w:rsidR="00893308">
        <w:rPr>
          <w:rFonts w:ascii="Arial" w:hAnsi="Arial" w:cs="Arial"/>
        </w:rPr>
        <w:t xml:space="preserve">. </w:t>
      </w:r>
      <w:r>
        <w:rPr>
          <w:rFonts w:ascii="Arial" w:hAnsi="Arial" w:cs="Arial"/>
        </w:rPr>
        <w:t>Le premier apport provient d</w:t>
      </w:r>
      <w:r w:rsidR="000911B6">
        <w:rPr>
          <w:rFonts w:ascii="Arial" w:hAnsi="Arial" w:cs="Arial"/>
        </w:rPr>
        <w:t>u</w:t>
      </w:r>
      <w:r w:rsidR="00DE7902">
        <w:rPr>
          <w:rFonts w:ascii="Arial" w:hAnsi="Arial" w:cs="Arial"/>
        </w:rPr>
        <w:t xml:space="preserve"> soutien empirique à</w:t>
      </w:r>
      <w:r w:rsidR="00B52A41">
        <w:rPr>
          <w:rFonts w:ascii="Arial" w:hAnsi="Arial" w:cs="Arial"/>
        </w:rPr>
        <w:t xml:space="preserve"> l’hypothèse 6</w:t>
      </w:r>
      <w:r w:rsidR="00893308">
        <w:rPr>
          <w:rFonts w:ascii="Arial" w:hAnsi="Arial" w:cs="Arial"/>
        </w:rPr>
        <w:t>. Le cycle électoral favorise la réélection par acclamation</w:t>
      </w:r>
      <w:r w:rsidR="00B103DE">
        <w:rPr>
          <w:rFonts w:ascii="Arial" w:hAnsi="Arial" w:cs="Arial"/>
        </w:rPr>
        <w:t>. P</w:t>
      </w:r>
      <w:r w:rsidR="00893308">
        <w:rPr>
          <w:rFonts w:ascii="Arial" w:hAnsi="Arial" w:cs="Arial"/>
        </w:rPr>
        <w:t>ar le fait même</w:t>
      </w:r>
      <w:r w:rsidR="00B103DE">
        <w:rPr>
          <w:rFonts w:ascii="Arial" w:hAnsi="Arial" w:cs="Arial"/>
        </w:rPr>
        <w:t>, il favorise</w:t>
      </w:r>
      <w:r w:rsidR="00A84C8F">
        <w:rPr>
          <w:rFonts w:ascii="Arial" w:hAnsi="Arial" w:cs="Arial"/>
        </w:rPr>
        <w:t xml:space="preserve"> également</w:t>
      </w:r>
      <w:r w:rsidR="00B103DE">
        <w:rPr>
          <w:rFonts w:ascii="Arial" w:hAnsi="Arial" w:cs="Arial"/>
        </w:rPr>
        <w:t xml:space="preserve"> la défection de candidat</w:t>
      </w:r>
      <w:r w:rsidR="00180A67">
        <w:rPr>
          <w:rFonts w:ascii="Arial" w:hAnsi="Arial" w:cs="Arial"/>
        </w:rPr>
        <w:t>s</w:t>
      </w:r>
      <w:r w:rsidR="00B103DE">
        <w:rPr>
          <w:rFonts w:ascii="Arial" w:hAnsi="Arial" w:cs="Arial"/>
        </w:rPr>
        <w:t xml:space="preserve"> potentiel</w:t>
      </w:r>
      <w:r w:rsidR="00180A67">
        <w:rPr>
          <w:rFonts w:ascii="Arial" w:hAnsi="Arial" w:cs="Arial"/>
        </w:rPr>
        <w:t>s</w:t>
      </w:r>
      <w:r w:rsidR="00B103DE">
        <w:rPr>
          <w:rFonts w:ascii="Arial" w:hAnsi="Arial" w:cs="Arial"/>
        </w:rPr>
        <w:t xml:space="preserve">. </w:t>
      </w:r>
      <w:r w:rsidR="00893308">
        <w:rPr>
          <w:rFonts w:ascii="Arial" w:hAnsi="Arial" w:cs="Arial"/>
        </w:rPr>
        <w:t xml:space="preserve">Plus précisément, c’est l’augmentation dans les dépenses en année préélectorale qui a un effet significatif sur la réélection sans opposition </w:t>
      </w:r>
      <w:r w:rsidR="00BD31C3">
        <w:rPr>
          <w:rFonts w:ascii="Arial" w:hAnsi="Arial" w:cs="Arial"/>
        </w:rPr>
        <w:t xml:space="preserve">en 2009 </w:t>
      </w:r>
      <w:r w:rsidR="00893308">
        <w:rPr>
          <w:rFonts w:ascii="Arial" w:hAnsi="Arial" w:cs="Arial"/>
        </w:rPr>
        <w:t>des maires sortant</w:t>
      </w:r>
      <w:r w:rsidR="00E475AB">
        <w:rPr>
          <w:rFonts w:ascii="Arial" w:hAnsi="Arial" w:cs="Arial"/>
        </w:rPr>
        <w:t>s</w:t>
      </w:r>
      <w:r w:rsidR="00893308">
        <w:rPr>
          <w:rFonts w:ascii="Arial" w:hAnsi="Arial" w:cs="Arial"/>
        </w:rPr>
        <w:t>.</w:t>
      </w:r>
      <w:r w:rsidR="00337339">
        <w:rPr>
          <w:rFonts w:ascii="Arial" w:hAnsi="Arial" w:cs="Arial"/>
        </w:rPr>
        <w:t xml:space="preserve"> Il</w:t>
      </w:r>
      <w:r w:rsidR="00B57C8A">
        <w:rPr>
          <w:rFonts w:ascii="Arial" w:hAnsi="Arial" w:cs="Arial"/>
        </w:rPr>
        <w:t xml:space="preserve"> n’est pas surprenant</w:t>
      </w:r>
      <w:r w:rsidR="00337339">
        <w:rPr>
          <w:rFonts w:ascii="Arial" w:hAnsi="Arial" w:cs="Arial"/>
        </w:rPr>
        <w:t xml:space="preserve"> que ça soit l’année préélectorale qui influence </w:t>
      </w:r>
      <w:r w:rsidR="00B57C8A">
        <w:rPr>
          <w:rFonts w:ascii="Arial" w:hAnsi="Arial" w:cs="Arial"/>
        </w:rPr>
        <w:t>l’élec</w:t>
      </w:r>
      <w:r w:rsidR="00337339">
        <w:rPr>
          <w:rFonts w:ascii="Arial" w:hAnsi="Arial" w:cs="Arial"/>
        </w:rPr>
        <w:t>tion par acclamation</w:t>
      </w:r>
      <w:r w:rsidR="00B57C8A">
        <w:rPr>
          <w:rFonts w:ascii="Arial" w:hAnsi="Arial" w:cs="Arial"/>
        </w:rPr>
        <w:t xml:space="preserve">. Il me semble logique que le candidat sortant tente d’écarter </w:t>
      </w:r>
      <w:r w:rsidR="00A84C8F">
        <w:rPr>
          <w:rFonts w:ascii="Arial" w:hAnsi="Arial" w:cs="Arial"/>
        </w:rPr>
        <w:t xml:space="preserve">plus tôt que tard </w:t>
      </w:r>
      <w:r w:rsidR="00B57C8A">
        <w:rPr>
          <w:rFonts w:ascii="Arial" w:hAnsi="Arial" w:cs="Arial"/>
        </w:rPr>
        <w:t>la compétition politique</w:t>
      </w:r>
      <w:r w:rsidR="00337339">
        <w:rPr>
          <w:rFonts w:ascii="Arial" w:hAnsi="Arial" w:cs="Arial"/>
        </w:rPr>
        <w:t>. Il est également logique que les candidats potentiels pre</w:t>
      </w:r>
      <w:r w:rsidR="00A84C8F">
        <w:rPr>
          <w:rFonts w:ascii="Arial" w:hAnsi="Arial" w:cs="Arial"/>
        </w:rPr>
        <w:t>nnent une</w:t>
      </w:r>
      <w:r w:rsidR="00337339">
        <w:rPr>
          <w:rFonts w:ascii="Arial" w:hAnsi="Arial" w:cs="Arial"/>
        </w:rPr>
        <w:t xml:space="preserve"> décision </w:t>
      </w:r>
      <w:r w:rsidR="00A84C8F">
        <w:rPr>
          <w:rFonts w:ascii="Arial" w:hAnsi="Arial" w:cs="Arial"/>
        </w:rPr>
        <w:t xml:space="preserve">sur leur entrée en scène bien </w:t>
      </w:r>
      <w:r w:rsidR="00337339">
        <w:rPr>
          <w:rFonts w:ascii="Arial" w:hAnsi="Arial" w:cs="Arial"/>
        </w:rPr>
        <w:t>avant l’année électorale.</w:t>
      </w:r>
      <w:r w:rsidR="000911B6">
        <w:rPr>
          <w:rFonts w:ascii="Arial" w:hAnsi="Arial" w:cs="Arial"/>
        </w:rPr>
        <w:t xml:space="preserve"> D’ailleurs, le modèle du citoyen-candidat suggère que la jou</w:t>
      </w:r>
      <w:r w:rsidR="005540DE">
        <w:rPr>
          <w:rFonts w:ascii="Arial" w:hAnsi="Arial" w:cs="Arial"/>
        </w:rPr>
        <w:t>t</w:t>
      </w:r>
      <w:r w:rsidR="000911B6">
        <w:rPr>
          <w:rFonts w:ascii="Arial" w:hAnsi="Arial" w:cs="Arial"/>
        </w:rPr>
        <w:t>e électorale se</w:t>
      </w:r>
      <w:r w:rsidR="005540DE">
        <w:rPr>
          <w:rFonts w:ascii="Arial" w:hAnsi="Arial" w:cs="Arial"/>
        </w:rPr>
        <w:t xml:space="preserve"> déroule en deux phases</w:t>
      </w:r>
      <w:r w:rsidR="000911B6">
        <w:rPr>
          <w:rFonts w:ascii="Arial" w:hAnsi="Arial" w:cs="Arial"/>
        </w:rPr>
        <w:t xml:space="preserve">. D’après les résultats, la première phase peut s’interpréter comme se déroulant en année préélectorale. </w:t>
      </w:r>
    </w:p>
    <w:p w14:paraId="3FCEF29E" w14:textId="67337B2A" w:rsidR="00705C22" w:rsidRDefault="00B57C8A" w:rsidP="00092B69">
      <w:pPr>
        <w:spacing w:after="120" w:line="360" w:lineRule="auto"/>
        <w:jc w:val="both"/>
        <w:rPr>
          <w:rFonts w:ascii="Arial" w:hAnsi="Arial" w:cs="Arial"/>
        </w:rPr>
      </w:pPr>
      <w:r>
        <w:rPr>
          <w:rFonts w:ascii="Arial" w:hAnsi="Arial" w:cs="Arial"/>
        </w:rPr>
        <w:t>Par ailleurs,</w:t>
      </w:r>
      <w:r w:rsidR="005F6E8C" w:rsidRPr="005F6E8C">
        <w:rPr>
          <w:rFonts w:ascii="Arial" w:hAnsi="Arial" w:cs="Arial"/>
        </w:rPr>
        <w:t xml:space="preserve"> </w:t>
      </w:r>
      <w:r w:rsidR="005F6E8C">
        <w:rPr>
          <w:rFonts w:ascii="Arial" w:hAnsi="Arial" w:cs="Arial"/>
        </w:rPr>
        <w:t>l’hypothèse 5 est effectivement rejetée. Q</w:t>
      </w:r>
      <w:r>
        <w:rPr>
          <w:rFonts w:ascii="Arial" w:hAnsi="Arial" w:cs="Arial"/>
        </w:rPr>
        <w:t>ue les dépenses jouent davantage que la taxation</w:t>
      </w:r>
      <w:r w:rsidR="00CF5289">
        <w:rPr>
          <w:rFonts w:ascii="Arial" w:hAnsi="Arial" w:cs="Arial"/>
        </w:rPr>
        <w:t xml:space="preserve"> su</w:t>
      </w:r>
      <w:r w:rsidR="005F6E8C">
        <w:rPr>
          <w:rFonts w:ascii="Arial" w:hAnsi="Arial" w:cs="Arial"/>
        </w:rPr>
        <w:t xml:space="preserve">r la réélection sans opposition </w:t>
      </w:r>
      <w:r>
        <w:rPr>
          <w:rFonts w:ascii="Arial" w:hAnsi="Arial" w:cs="Arial"/>
        </w:rPr>
        <w:t xml:space="preserve">n’est pas non plus </w:t>
      </w:r>
      <w:r w:rsidR="00A84C8F">
        <w:rPr>
          <w:rFonts w:ascii="Arial" w:hAnsi="Arial" w:cs="Arial"/>
        </w:rPr>
        <w:t xml:space="preserve">un phénomène </w:t>
      </w:r>
      <w:r w:rsidR="004A2A5F">
        <w:rPr>
          <w:rFonts w:ascii="Arial" w:hAnsi="Arial" w:cs="Arial"/>
        </w:rPr>
        <w:t xml:space="preserve">très </w:t>
      </w:r>
      <w:r w:rsidR="005F6E8C">
        <w:rPr>
          <w:rFonts w:ascii="Arial" w:hAnsi="Arial" w:cs="Arial"/>
        </w:rPr>
        <w:t>étonnant</w:t>
      </w:r>
      <w:r w:rsidR="00B52A41">
        <w:rPr>
          <w:rFonts w:ascii="Arial" w:hAnsi="Arial" w:cs="Arial"/>
        </w:rPr>
        <w:t xml:space="preserve">. </w:t>
      </w:r>
      <w:r w:rsidR="00403E2D">
        <w:rPr>
          <w:rFonts w:ascii="Arial" w:hAnsi="Arial" w:cs="Arial"/>
        </w:rPr>
        <w:t xml:space="preserve">Le </w:t>
      </w:r>
      <w:r w:rsidR="0003263A">
        <w:rPr>
          <w:rFonts w:ascii="Arial" w:hAnsi="Arial" w:cs="Arial"/>
        </w:rPr>
        <w:t>changement dans le taux de taxation</w:t>
      </w:r>
      <w:r w:rsidR="00403E2D">
        <w:rPr>
          <w:rFonts w:ascii="Arial" w:hAnsi="Arial" w:cs="Arial"/>
        </w:rPr>
        <w:t xml:space="preserve"> municipale a tous les traits d’une politique unidimensionnelle</w:t>
      </w:r>
      <w:r w:rsidR="00A84C8F">
        <w:rPr>
          <w:rFonts w:ascii="Arial" w:hAnsi="Arial" w:cs="Arial"/>
        </w:rPr>
        <w:t xml:space="preserve"> tel</w:t>
      </w:r>
      <w:r w:rsidR="005540DE">
        <w:rPr>
          <w:rFonts w:ascii="Arial" w:hAnsi="Arial" w:cs="Arial"/>
        </w:rPr>
        <w:t>le</w:t>
      </w:r>
      <w:r w:rsidR="00CF5289">
        <w:rPr>
          <w:rFonts w:ascii="Arial" w:hAnsi="Arial" w:cs="Arial"/>
        </w:rPr>
        <w:t xml:space="preserve"> que</w:t>
      </w:r>
      <w:r w:rsidR="00A84C8F">
        <w:rPr>
          <w:rFonts w:ascii="Arial" w:hAnsi="Arial" w:cs="Arial"/>
        </w:rPr>
        <w:t xml:space="preserve"> définie dans le modèle d’Osborne et</w:t>
      </w:r>
      <w:r w:rsidR="001B113D">
        <w:rPr>
          <w:rFonts w:ascii="Arial" w:hAnsi="Arial" w:cs="Arial"/>
        </w:rPr>
        <w:t xml:space="preserve"> Slivinski</w:t>
      </w:r>
      <w:r w:rsidR="00A84C8F">
        <w:rPr>
          <w:rFonts w:ascii="Arial" w:hAnsi="Arial" w:cs="Arial"/>
        </w:rPr>
        <w:t xml:space="preserve"> (1996).</w:t>
      </w:r>
      <w:r w:rsidR="00CF5289">
        <w:rPr>
          <w:rFonts w:ascii="Arial" w:hAnsi="Arial" w:cs="Arial"/>
        </w:rPr>
        <w:t xml:space="preserve"> En effet, les municipalités québécoises sont essentiellement cantonnées à la taxe foncière.</w:t>
      </w:r>
      <w:r w:rsidR="00A84C8F">
        <w:rPr>
          <w:rFonts w:ascii="Arial" w:hAnsi="Arial" w:cs="Arial"/>
        </w:rPr>
        <w:t xml:space="preserve"> L</w:t>
      </w:r>
      <w:r w:rsidR="00403E2D">
        <w:rPr>
          <w:rFonts w:ascii="Arial" w:hAnsi="Arial" w:cs="Arial"/>
        </w:rPr>
        <w:t>es dépenses</w:t>
      </w:r>
      <w:r w:rsidR="004A2A5F">
        <w:rPr>
          <w:rFonts w:ascii="Arial" w:hAnsi="Arial" w:cs="Arial"/>
        </w:rPr>
        <w:t>,</w:t>
      </w:r>
      <w:r w:rsidR="00CF5289">
        <w:rPr>
          <w:rFonts w:ascii="Arial" w:hAnsi="Arial" w:cs="Arial"/>
        </w:rPr>
        <w:t xml:space="preserve"> comme stratégie</w:t>
      </w:r>
      <w:r w:rsidR="004A2A5F">
        <w:rPr>
          <w:rFonts w:ascii="Arial" w:hAnsi="Arial" w:cs="Arial"/>
        </w:rPr>
        <w:t>,</w:t>
      </w:r>
      <w:r w:rsidR="00403E2D">
        <w:rPr>
          <w:rFonts w:ascii="Arial" w:hAnsi="Arial" w:cs="Arial"/>
        </w:rPr>
        <w:t xml:space="preserve"> p</w:t>
      </w:r>
      <w:r w:rsidR="00337339">
        <w:rPr>
          <w:rFonts w:ascii="Arial" w:hAnsi="Arial" w:cs="Arial"/>
        </w:rPr>
        <w:t xml:space="preserve">euvent être </w:t>
      </w:r>
      <w:r w:rsidR="00CF5289">
        <w:rPr>
          <w:rFonts w:ascii="Arial" w:hAnsi="Arial" w:cs="Arial"/>
        </w:rPr>
        <w:t xml:space="preserve">beaucoup </w:t>
      </w:r>
      <w:r w:rsidR="00337339">
        <w:rPr>
          <w:rFonts w:ascii="Arial" w:hAnsi="Arial" w:cs="Arial"/>
        </w:rPr>
        <w:t xml:space="preserve">plus chirurgicales </w:t>
      </w:r>
      <w:r w:rsidR="00403E2D">
        <w:rPr>
          <w:rFonts w:ascii="Arial" w:hAnsi="Arial" w:cs="Arial"/>
        </w:rPr>
        <w:t xml:space="preserve">dans </w:t>
      </w:r>
      <w:r w:rsidR="00A84C8F">
        <w:rPr>
          <w:rFonts w:ascii="Arial" w:hAnsi="Arial" w:cs="Arial"/>
        </w:rPr>
        <w:t xml:space="preserve">les </w:t>
      </w:r>
      <w:r w:rsidR="00403E2D">
        <w:rPr>
          <w:rFonts w:ascii="Arial" w:hAnsi="Arial" w:cs="Arial"/>
        </w:rPr>
        <w:t xml:space="preserve">bénéfices </w:t>
      </w:r>
      <w:r w:rsidR="00727C54">
        <w:rPr>
          <w:rFonts w:ascii="Arial" w:hAnsi="Arial" w:cs="Arial"/>
        </w:rPr>
        <w:t xml:space="preserve">qu’elles </w:t>
      </w:r>
      <w:r w:rsidR="00CF5289">
        <w:rPr>
          <w:rFonts w:ascii="Arial" w:hAnsi="Arial" w:cs="Arial"/>
        </w:rPr>
        <w:t>procurent</w:t>
      </w:r>
      <w:r w:rsidR="005146FF">
        <w:rPr>
          <w:rFonts w:ascii="Arial" w:hAnsi="Arial" w:cs="Arial"/>
        </w:rPr>
        <w:t xml:space="preserve"> aux citoyens-candidats</w:t>
      </w:r>
      <w:r w:rsidR="00CF5289">
        <w:rPr>
          <w:rFonts w:ascii="Arial" w:hAnsi="Arial" w:cs="Arial"/>
        </w:rPr>
        <w:t>.</w:t>
      </w:r>
      <w:r w:rsidR="005146FF">
        <w:rPr>
          <w:rFonts w:ascii="Arial" w:hAnsi="Arial" w:cs="Arial"/>
        </w:rPr>
        <w:t xml:space="preserve"> </w:t>
      </w:r>
      <w:r w:rsidR="000911B6">
        <w:rPr>
          <w:rFonts w:ascii="Arial" w:hAnsi="Arial" w:cs="Arial"/>
        </w:rPr>
        <w:t>Cela signifie qu’e</w:t>
      </w:r>
      <w:r w:rsidR="00CF5289">
        <w:rPr>
          <w:rFonts w:ascii="Arial" w:hAnsi="Arial" w:cs="Arial"/>
        </w:rPr>
        <w:t xml:space="preserve">lles </w:t>
      </w:r>
      <w:r w:rsidR="004A2A5F">
        <w:rPr>
          <w:rFonts w:ascii="Arial" w:hAnsi="Arial" w:cs="Arial"/>
        </w:rPr>
        <w:t>sont</w:t>
      </w:r>
      <w:r w:rsidR="00DE7902">
        <w:rPr>
          <w:rFonts w:ascii="Arial" w:hAnsi="Arial" w:cs="Arial"/>
        </w:rPr>
        <w:t xml:space="preserve"> </w:t>
      </w:r>
      <w:r w:rsidR="004A2A5F">
        <w:rPr>
          <w:rFonts w:ascii="Arial" w:hAnsi="Arial" w:cs="Arial"/>
        </w:rPr>
        <w:t xml:space="preserve">potentiellement </w:t>
      </w:r>
      <w:r w:rsidR="00CF5289">
        <w:rPr>
          <w:rFonts w:ascii="Arial" w:hAnsi="Arial" w:cs="Arial"/>
        </w:rPr>
        <w:t xml:space="preserve">plus efficaces. </w:t>
      </w:r>
      <w:r w:rsidR="00727C54">
        <w:rPr>
          <w:rFonts w:ascii="Arial" w:hAnsi="Arial" w:cs="Arial"/>
        </w:rPr>
        <w:t>Cette situation</w:t>
      </w:r>
      <w:r w:rsidR="00A84C8F">
        <w:rPr>
          <w:rFonts w:ascii="Arial" w:hAnsi="Arial" w:cs="Arial"/>
        </w:rPr>
        <w:t xml:space="preserve"> </w:t>
      </w:r>
      <w:r w:rsidR="000911B6">
        <w:rPr>
          <w:rFonts w:ascii="Arial" w:hAnsi="Arial" w:cs="Arial"/>
        </w:rPr>
        <w:t xml:space="preserve">peut alors s’assimiler </w:t>
      </w:r>
      <w:r w:rsidR="00727C54">
        <w:rPr>
          <w:rFonts w:ascii="Arial" w:hAnsi="Arial" w:cs="Arial"/>
        </w:rPr>
        <w:t>au contexte théorique</w:t>
      </w:r>
      <w:r w:rsidR="00CF5289">
        <w:rPr>
          <w:rFonts w:ascii="Arial" w:hAnsi="Arial" w:cs="Arial"/>
        </w:rPr>
        <w:t xml:space="preserve"> décrit par</w:t>
      </w:r>
      <w:r w:rsidR="00A84C8F">
        <w:rPr>
          <w:rFonts w:ascii="Arial" w:hAnsi="Arial" w:cs="Arial"/>
        </w:rPr>
        <w:t xml:space="preserve"> Besley et Coate (1997)</w:t>
      </w:r>
      <w:r w:rsidR="00CF5289">
        <w:rPr>
          <w:rFonts w:ascii="Arial" w:hAnsi="Arial" w:cs="Arial"/>
        </w:rPr>
        <w:t xml:space="preserve">. Ces auteurs </w:t>
      </w:r>
      <w:r w:rsidR="00727C54">
        <w:rPr>
          <w:rFonts w:ascii="Arial" w:hAnsi="Arial" w:cs="Arial"/>
        </w:rPr>
        <w:t>présentaient le modèle du citoyen-candidat dans un monde de préférences multidimensionnelles. Si chaque citoyen</w:t>
      </w:r>
      <w:r w:rsidR="00403E2D">
        <w:rPr>
          <w:rFonts w:ascii="Arial" w:hAnsi="Arial" w:cs="Arial"/>
        </w:rPr>
        <w:t xml:space="preserve">-candidat </w:t>
      </w:r>
      <w:r w:rsidR="00727C54">
        <w:rPr>
          <w:rFonts w:ascii="Arial" w:hAnsi="Arial" w:cs="Arial"/>
        </w:rPr>
        <w:t xml:space="preserve">dispose de ses </w:t>
      </w:r>
      <w:r w:rsidR="004A2A5F">
        <w:rPr>
          <w:rFonts w:ascii="Arial" w:hAnsi="Arial" w:cs="Arial"/>
        </w:rPr>
        <w:t xml:space="preserve">propres </w:t>
      </w:r>
      <w:r w:rsidR="00727C54">
        <w:rPr>
          <w:rFonts w:ascii="Arial" w:hAnsi="Arial" w:cs="Arial"/>
        </w:rPr>
        <w:t>raisons de</w:t>
      </w:r>
      <w:r w:rsidR="00403E2D">
        <w:rPr>
          <w:rFonts w:ascii="Arial" w:hAnsi="Arial" w:cs="Arial"/>
        </w:rPr>
        <w:t xml:space="preserve"> lorgner un poste électif, au sens où il s’intéresse à l’une des dimensions possibles de </w:t>
      </w:r>
      <w:r w:rsidR="00727C54">
        <w:rPr>
          <w:rFonts w:ascii="Arial" w:hAnsi="Arial" w:cs="Arial"/>
        </w:rPr>
        <w:t>l’</w:t>
      </w:r>
      <w:r w:rsidR="005146FF">
        <w:rPr>
          <w:rFonts w:ascii="Arial" w:hAnsi="Arial" w:cs="Arial"/>
        </w:rPr>
        <w:t>action publique,</w:t>
      </w:r>
      <w:r w:rsidR="00727C54">
        <w:rPr>
          <w:rFonts w:ascii="Arial" w:hAnsi="Arial" w:cs="Arial"/>
        </w:rPr>
        <w:t xml:space="preserve"> </w:t>
      </w:r>
      <w:r w:rsidR="005146FF">
        <w:rPr>
          <w:rFonts w:ascii="Arial" w:hAnsi="Arial" w:cs="Arial"/>
        </w:rPr>
        <w:t>l</w:t>
      </w:r>
      <w:r w:rsidR="00727C54">
        <w:rPr>
          <w:rFonts w:ascii="Arial" w:hAnsi="Arial" w:cs="Arial"/>
        </w:rPr>
        <w:t>a stratégie efficace pour un</w:t>
      </w:r>
      <w:r w:rsidR="00403E2D">
        <w:rPr>
          <w:rFonts w:ascii="Arial" w:hAnsi="Arial" w:cs="Arial"/>
        </w:rPr>
        <w:t xml:space="preserve"> candidat sortant </w:t>
      </w:r>
      <w:r w:rsidR="00727C54">
        <w:rPr>
          <w:rFonts w:ascii="Arial" w:hAnsi="Arial" w:cs="Arial"/>
        </w:rPr>
        <w:t xml:space="preserve">souhaitant écarter la compétition électorale </w:t>
      </w:r>
      <w:r w:rsidR="005146FF">
        <w:rPr>
          <w:rFonts w:ascii="Arial" w:hAnsi="Arial" w:cs="Arial"/>
        </w:rPr>
        <w:t xml:space="preserve">serait </w:t>
      </w:r>
      <w:r w:rsidR="00403E2D">
        <w:rPr>
          <w:rFonts w:ascii="Arial" w:hAnsi="Arial" w:cs="Arial"/>
        </w:rPr>
        <w:t>d’effectuer des changements sur plusieurs de ces dimensions</w:t>
      </w:r>
      <w:r w:rsidR="00CF5289">
        <w:rPr>
          <w:rFonts w:ascii="Arial" w:hAnsi="Arial" w:cs="Arial"/>
        </w:rPr>
        <w:t xml:space="preserve"> à la fois</w:t>
      </w:r>
      <w:r w:rsidR="00403E2D">
        <w:rPr>
          <w:rFonts w:ascii="Arial" w:hAnsi="Arial" w:cs="Arial"/>
        </w:rPr>
        <w:t>.</w:t>
      </w:r>
      <w:r w:rsidR="00727C54">
        <w:rPr>
          <w:rFonts w:ascii="Arial" w:hAnsi="Arial" w:cs="Arial"/>
        </w:rPr>
        <w:t xml:space="preserve"> Par exemple, en offrant davantage de service à la bibliothèque municipale, en déneigeant plus rapidement les trottoirs</w:t>
      </w:r>
      <w:r w:rsidR="005146FF">
        <w:rPr>
          <w:rFonts w:ascii="Arial" w:hAnsi="Arial" w:cs="Arial"/>
        </w:rPr>
        <w:t xml:space="preserve"> l’hiver</w:t>
      </w:r>
      <w:r w:rsidR="00727C54">
        <w:rPr>
          <w:rFonts w:ascii="Arial" w:hAnsi="Arial" w:cs="Arial"/>
        </w:rPr>
        <w:t>,</w:t>
      </w:r>
      <w:r w:rsidR="005146FF">
        <w:rPr>
          <w:rFonts w:ascii="Arial" w:hAnsi="Arial" w:cs="Arial"/>
        </w:rPr>
        <w:t xml:space="preserve"> en assurant davantage de sécurité dans certains quartiers,</w:t>
      </w:r>
      <w:r w:rsidR="00727C54">
        <w:rPr>
          <w:rFonts w:ascii="Arial" w:hAnsi="Arial" w:cs="Arial"/>
        </w:rPr>
        <w:t xml:space="preserve"> en peinturant </w:t>
      </w:r>
      <w:r w:rsidR="004A2A5F">
        <w:rPr>
          <w:rFonts w:ascii="Arial" w:hAnsi="Arial" w:cs="Arial"/>
        </w:rPr>
        <w:t xml:space="preserve">à neuf </w:t>
      </w:r>
      <w:r w:rsidR="00727C54">
        <w:rPr>
          <w:rFonts w:ascii="Arial" w:hAnsi="Arial" w:cs="Arial"/>
        </w:rPr>
        <w:t>les murs de la salle communautaire, le</w:t>
      </w:r>
      <w:r w:rsidR="005146FF">
        <w:rPr>
          <w:rFonts w:ascii="Arial" w:hAnsi="Arial" w:cs="Arial"/>
        </w:rPr>
        <w:t xml:space="preserve"> candidat</w:t>
      </w:r>
      <w:r w:rsidR="00727C54">
        <w:rPr>
          <w:rFonts w:ascii="Arial" w:hAnsi="Arial" w:cs="Arial"/>
        </w:rPr>
        <w:t xml:space="preserve"> sortant </w:t>
      </w:r>
      <w:r w:rsidR="00CF5289">
        <w:rPr>
          <w:rFonts w:ascii="Arial" w:hAnsi="Arial" w:cs="Arial"/>
        </w:rPr>
        <w:t xml:space="preserve">arrivera à convaincre </w:t>
      </w:r>
      <w:r w:rsidR="000911B6">
        <w:rPr>
          <w:rFonts w:ascii="Arial" w:hAnsi="Arial" w:cs="Arial"/>
        </w:rPr>
        <w:t>plusieurs</w:t>
      </w:r>
      <w:r w:rsidR="00DE7902">
        <w:rPr>
          <w:rFonts w:ascii="Arial" w:hAnsi="Arial" w:cs="Arial"/>
        </w:rPr>
        <w:t xml:space="preserve"> </w:t>
      </w:r>
      <w:r w:rsidR="00727C54">
        <w:rPr>
          <w:rFonts w:ascii="Arial" w:hAnsi="Arial" w:cs="Arial"/>
        </w:rPr>
        <w:t xml:space="preserve">citoyens-candidats de </w:t>
      </w:r>
      <w:r w:rsidR="00367A00">
        <w:rPr>
          <w:rFonts w:ascii="Arial" w:hAnsi="Arial" w:cs="Arial"/>
        </w:rPr>
        <w:t xml:space="preserve">ne pas </w:t>
      </w:r>
      <w:r w:rsidR="00727C54">
        <w:rPr>
          <w:rFonts w:ascii="Arial" w:hAnsi="Arial" w:cs="Arial"/>
        </w:rPr>
        <w:t>se prése</w:t>
      </w:r>
      <w:r w:rsidR="005146FF">
        <w:rPr>
          <w:rFonts w:ascii="Arial" w:hAnsi="Arial" w:cs="Arial"/>
        </w:rPr>
        <w:t>n</w:t>
      </w:r>
      <w:r w:rsidR="00727C54">
        <w:rPr>
          <w:rFonts w:ascii="Arial" w:hAnsi="Arial" w:cs="Arial"/>
        </w:rPr>
        <w:t>ter à l’élection.</w:t>
      </w:r>
      <w:r w:rsidR="005146FF">
        <w:rPr>
          <w:rFonts w:ascii="Arial" w:hAnsi="Arial" w:cs="Arial"/>
        </w:rPr>
        <w:t xml:space="preserve"> </w:t>
      </w:r>
      <w:r w:rsidR="00403E2D">
        <w:rPr>
          <w:rFonts w:ascii="Arial" w:hAnsi="Arial" w:cs="Arial"/>
        </w:rPr>
        <w:t>L’effet combiné de ces actions</w:t>
      </w:r>
      <w:r w:rsidR="005146FF">
        <w:rPr>
          <w:rFonts w:ascii="Arial" w:hAnsi="Arial" w:cs="Arial"/>
        </w:rPr>
        <w:t xml:space="preserve"> pourra alors être </w:t>
      </w:r>
      <w:r w:rsidR="00403E2D">
        <w:rPr>
          <w:rFonts w:ascii="Arial" w:hAnsi="Arial" w:cs="Arial"/>
        </w:rPr>
        <w:t>une augmentation des dépenses</w:t>
      </w:r>
      <w:r w:rsidR="00727C54">
        <w:rPr>
          <w:rFonts w:ascii="Arial" w:hAnsi="Arial" w:cs="Arial"/>
        </w:rPr>
        <w:t xml:space="preserve"> en année</w:t>
      </w:r>
      <w:r w:rsidR="00D01DD1">
        <w:rPr>
          <w:rFonts w:ascii="Arial" w:hAnsi="Arial" w:cs="Arial"/>
        </w:rPr>
        <w:t xml:space="preserve"> préélectorale</w:t>
      </w:r>
      <w:r w:rsidR="00403E2D">
        <w:rPr>
          <w:rFonts w:ascii="Arial" w:hAnsi="Arial" w:cs="Arial"/>
        </w:rPr>
        <w:t>.</w:t>
      </w:r>
      <w:r w:rsidR="00D01DD1">
        <w:rPr>
          <w:rFonts w:ascii="Arial" w:hAnsi="Arial" w:cs="Arial"/>
        </w:rPr>
        <w:t xml:space="preserve"> </w:t>
      </w:r>
    </w:p>
    <w:p w14:paraId="35184F51" w14:textId="6198A81E" w:rsidR="00E32658" w:rsidRDefault="00D01DD1" w:rsidP="00092B69">
      <w:pPr>
        <w:spacing w:after="120" w:line="360" w:lineRule="auto"/>
        <w:jc w:val="both"/>
        <w:rPr>
          <w:rFonts w:ascii="Arial" w:hAnsi="Arial" w:cs="Arial"/>
        </w:rPr>
      </w:pPr>
      <w:r>
        <w:rPr>
          <w:rFonts w:ascii="Arial" w:hAnsi="Arial" w:cs="Arial"/>
        </w:rPr>
        <w:t xml:space="preserve">Toutefois, </w:t>
      </w:r>
      <w:r w:rsidR="00367A00">
        <w:rPr>
          <w:rFonts w:ascii="Arial" w:hAnsi="Arial" w:cs="Arial"/>
        </w:rPr>
        <w:t xml:space="preserve">le </w:t>
      </w:r>
      <w:r>
        <w:rPr>
          <w:rFonts w:ascii="Arial" w:hAnsi="Arial" w:cs="Arial"/>
        </w:rPr>
        <w:t>comportement efficace pour obtenir son élection par acclamation n’a pas été le comportement moyen découvert dan</w:t>
      </w:r>
      <w:r w:rsidR="004A2A5F">
        <w:rPr>
          <w:rFonts w:ascii="Arial" w:hAnsi="Arial" w:cs="Arial"/>
        </w:rPr>
        <w:t>s les municipalités</w:t>
      </w:r>
      <w:r w:rsidR="000911B6">
        <w:rPr>
          <w:rFonts w:ascii="Arial" w:hAnsi="Arial" w:cs="Arial"/>
        </w:rPr>
        <w:t xml:space="preserve"> québécoises. A</w:t>
      </w:r>
      <w:r w:rsidR="004A2A5F">
        <w:rPr>
          <w:rFonts w:ascii="Arial" w:hAnsi="Arial" w:cs="Arial"/>
        </w:rPr>
        <w:t>u chapitre 5, j’ai montré que les dépenses ont eu tendance à diminuer en année préélectorale</w:t>
      </w:r>
      <w:r>
        <w:rPr>
          <w:rFonts w:ascii="Arial" w:hAnsi="Arial" w:cs="Arial"/>
        </w:rPr>
        <w:t xml:space="preserve"> par rapport aux deux première</w:t>
      </w:r>
      <w:r w:rsidR="00B4306D">
        <w:rPr>
          <w:rFonts w:ascii="Arial" w:hAnsi="Arial" w:cs="Arial"/>
        </w:rPr>
        <w:t>s</w:t>
      </w:r>
      <w:r>
        <w:rPr>
          <w:rFonts w:ascii="Arial" w:hAnsi="Arial" w:cs="Arial"/>
        </w:rPr>
        <w:t xml:space="preserve"> année</w:t>
      </w:r>
      <w:r w:rsidR="00B4306D">
        <w:rPr>
          <w:rFonts w:ascii="Arial" w:hAnsi="Arial" w:cs="Arial"/>
        </w:rPr>
        <w:t>s</w:t>
      </w:r>
      <w:r>
        <w:rPr>
          <w:rFonts w:ascii="Arial" w:hAnsi="Arial" w:cs="Arial"/>
        </w:rPr>
        <w:t xml:space="preserve"> du mandat électif</w:t>
      </w:r>
      <w:r w:rsidR="00DE7902">
        <w:rPr>
          <w:rFonts w:ascii="Arial" w:hAnsi="Arial" w:cs="Arial"/>
        </w:rPr>
        <w:t xml:space="preserve"> (voir</w:t>
      </w:r>
      <w:r w:rsidR="000911B6">
        <w:rPr>
          <w:rFonts w:ascii="Arial" w:hAnsi="Arial" w:cs="Arial"/>
        </w:rPr>
        <w:t xml:space="preserve"> tableau 22</w:t>
      </w:r>
      <w:r w:rsidR="00AC2317">
        <w:rPr>
          <w:rFonts w:ascii="Arial" w:hAnsi="Arial" w:cs="Arial"/>
        </w:rPr>
        <w:t>, modèle 2)</w:t>
      </w:r>
      <w:r>
        <w:rPr>
          <w:rFonts w:ascii="Arial" w:hAnsi="Arial" w:cs="Arial"/>
        </w:rPr>
        <w:t>. Si les maire</w:t>
      </w:r>
      <w:r w:rsidR="00705C22">
        <w:rPr>
          <w:rFonts w:ascii="Arial" w:hAnsi="Arial" w:cs="Arial"/>
        </w:rPr>
        <w:t>s</w:t>
      </w:r>
      <w:r>
        <w:rPr>
          <w:rFonts w:ascii="Arial" w:hAnsi="Arial" w:cs="Arial"/>
        </w:rPr>
        <w:t xml:space="preserve"> élus sans opposition ont ét</w:t>
      </w:r>
      <w:r w:rsidR="00705C22">
        <w:rPr>
          <w:rFonts w:ascii="Arial" w:hAnsi="Arial" w:cs="Arial"/>
        </w:rPr>
        <w:t>é ceux qui ont le moins diminué</w:t>
      </w:r>
      <w:r>
        <w:rPr>
          <w:rFonts w:ascii="Arial" w:hAnsi="Arial" w:cs="Arial"/>
        </w:rPr>
        <w:t xml:space="preserve"> les dépenses en année électorale</w:t>
      </w:r>
      <w:r w:rsidR="00705C22">
        <w:rPr>
          <w:rFonts w:ascii="Arial" w:hAnsi="Arial" w:cs="Arial"/>
        </w:rPr>
        <w:t xml:space="preserve">, </w:t>
      </w:r>
      <w:r w:rsidR="004A2A5F">
        <w:rPr>
          <w:rFonts w:ascii="Arial" w:hAnsi="Arial" w:cs="Arial"/>
        </w:rPr>
        <w:t>cette stratégie n’a pas été le comportement adopté par la majorité des municipalités québécoises</w:t>
      </w:r>
      <w:r w:rsidR="004740FB">
        <w:rPr>
          <w:rFonts w:ascii="Arial" w:hAnsi="Arial" w:cs="Arial"/>
        </w:rPr>
        <w:t xml:space="preserve">. </w:t>
      </w:r>
      <w:r w:rsidR="000911B6">
        <w:rPr>
          <w:rFonts w:ascii="Arial" w:hAnsi="Arial" w:cs="Arial"/>
        </w:rPr>
        <w:t>Il est possible d’interpréter ces résultats en utilisant encore une fois un modèle inspiré par le citoyen-candidat</w:t>
      </w:r>
      <w:r w:rsidR="00E32658">
        <w:rPr>
          <w:rFonts w:ascii="Arial" w:hAnsi="Arial" w:cs="Arial"/>
        </w:rPr>
        <w:t xml:space="preserve"> soit </w:t>
      </w:r>
      <w:r w:rsidR="00E32658" w:rsidRPr="00E32658">
        <w:rPr>
          <w:rFonts w:ascii="Arial" w:hAnsi="Arial" w:cs="Arial"/>
        </w:rPr>
        <w:t>l’</w:t>
      </w:r>
      <w:r w:rsidR="00E32658" w:rsidRPr="00E32658">
        <w:rPr>
          <w:rFonts w:ascii="Arial" w:hAnsi="Arial" w:cs="Arial"/>
          <w:i/>
        </w:rPr>
        <w:t>antimedian voter theorem</w:t>
      </w:r>
      <w:r w:rsidR="00412527">
        <w:rPr>
          <w:rFonts w:ascii="Arial" w:hAnsi="Arial" w:cs="Arial"/>
        </w:rPr>
        <w:t xml:space="preserve"> développé par </w:t>
      </w:r>
      <w:r w:rsidR="0002221F">
        <w:rPr>
          <w:rFonts w:ascii="Arial" w:hAnsi="Arial" w:cs="Arial"/>
          <w:sz w:val="20"/>
          <w:szCs w:val="20"/>
          <w:lang w:val="en-CA"/>
        </w:rPr>
        <w:t>Groβer</w:t>
      </w:r>
      <w:r w:rsidR="007D4650">
        <w:rPr>
          <w:rFonts w:ascii="Arial" w:hAnsi="Arial" w:cs="Arial"/>
        </w:rPr>
        <w:t xml:space="preserve"> </w:t>
      </w:r>
      <w:r w:rsidR="00412527">
        <w:rPr>
          <w:rFonts w:ascii="Arial" w:hAnsi="Arial" w:cs="Arial"/>
        </w:rPr>
        <w:t>et Palfrey (2014</w:t>
      </w:r>
      <w:r w:rsidR="00E32658" w:rsidRPr="00E32658">
        <w:rPr>
          <w:rFonts w:ascii="Arial" w:hAnsi="Arial" w:cs="Arial"/>
        </w:rPr>
        <w:t xml:space="preserve">). </w:t>
      </w:r>
    </w:p>
    <w:p w14:paraId="76B77BE6" w14:textId="77777777" w:rsidR="007D0EF8" w:rsidRDefault="00E32658" w:rsidP="00092B69">
      <w:pPr>
        <w:spacing w:after="120" w:line="360" w:lineRule="auto"/>
        <w:jc w:val="both"/>
        <w:rPr>
          <w:rFonts w:ascii="Arial" w:hAnsi="Arial" w:cs="Arial"/>
        </w:rPr>
      </w:pPr>
      <w:r w:rsidRPr="00E32658">
        <w:rPr>
          <w:rFonts w:ascii="Arial" w:hAnsi="Arial" w:cs="Arial"/>
        </w:rPr>
        <w:t>Dans cette version du modèl</w:t>
      </w:r>
      <w:r w:rsidR="00E35040">
        <w:rPr>
          <w:rFonts w:ascii="Arial" w:hAnsi="Arial" w:cs="Arial"/>
        </w:rPr>
        <w:t>e du citoyen-candidat, les auteurs présentent</w:t>
      </w:r>
      <w:r w:rsidRPr="00E32658">
        <w:rPr>
          <w:rFonts w:ascii="Arial" w:hAnsi="Arial" w:cs="Arial"/>
        </w:rPr>
        <w:t xml:space="preserve"> une asymétrie d’information</w:t>
      </w:r>
      <w:r w:rsidR="00E35040" w:rsidRPr="00E35040">
        <w:rPr>
          <w:rFonts w:ascii="Arial" w:hAnsi="Arial" w:cs="Arial"/>
        </w:rPr>
        <w:t xml:space="preserve"> </w:t>
      </w:r>
      <w:r w:rsidR="00E35040">
        <w:rPr>
          <w:rFonts w:ascii="Arial" w:hAnsi="Arial" w:cs="Arial"/>
        </w:rPr>
        <w:t xml:space="preserve">entre les </w:t>
      </w:r>
      <w:r w:rsidR="00E35040" w:rsidRPr="00E32658">
        <w:rPr>
          <w:rFonts w:ascii="Arial" w:hAnsi="Arial" w:cs="Arial"/>
        </w:rPr>
        <w:t>citoyens-candidats</w:t>
      </w:r>
      <w:r w:rsidRPr="00E32658">
        <w:rPr>
          <w:rFonts w:ascii="Arial" w:hAnsi="Arial" w:cs="Arial"/>
        </w:rPr>
        <w:t xml:space="preserve"> </w:t>
      </w:r>
      <w:r w:rsidR="005C710D">
        <w:rPr>
          <w:rFonts w:ascii="Arial" w:hAnsi="Arial" w:cs="Arial"/>
        </w:rPr>
        <w:t>à propos d</w:t>
      </w:r>
      <w:r w:rsidRPr="00E32658">
        <w:rPr>
          <w:rFonts w:ascii="Arial" w:hAnsi="Arial" w:cs="Arial"/>
        </w:rPr>
        <w:t>es préférences sur l’axe (X</w:t>
      </w:r>
      <w:r>
        <w:rPr>
          <w:rFonts w:ascii="Arial" w:hAnsi="Arial" w:cs="Arial"/>
          <w:vertAlign w:val="subscript"/>
        </w:rPr>
        <w:t>i</w:t>
      </w:r>
      <w:r w:rsidRPr="00E32658">
        <w:rPr>
          <w:rFonts w:ascii="Arial" w:hAnsi="Arial" w:cs="Arial"/>
        </w:rPr>
        <w:t>)</w:t>
      </w:r>
      <w:r>
        <w:rPr>
          <w:rFonts w:ascii="Arial" w:hAnsi="Arial" w:cs="Arial"/>
        </w:rPr>
        <w:t>. C</w:t>
      </w:r>
      <w:r w:rsidR="005C710D">
        <w:rPr>
          <w:rFonts w:ascii="Arial" w:hAnsi="Arial" w:cs="Arial"/>
        </w:rPr>
        <w:t xml:space="preserve">ette information est posée comme étant </w:t>
      </w:r>
      <w:r w:rsidRPr="00E32658">
        <w:rPr>
          <w:rFonts w:ascii="Arial" w:hAnsi="Arial" w:cs="Arial"/>
        </w:rPr>
        <w:t xml:space="preserve">privée. Dans un tel contexte, le modèle prédit </w:t>
      </w:r>
      <w:r w:rsidR="005C710D">
        <w:rPr>
          <w:rFonts w:ascii="Arial" w:hAnsi="Arial" w:cs="Arial"/>
        </w:rPr>
        <w:t xml:space="preserve">alors </w:t>
      </w:r>
      <w:r w:rsidRPr="00E32658">
        <w:rPr>
          <w:rFonts w:ascii="Arial" w:hAnsi="Arial" w:cs="Arial"/>
        </w:rPr>
        <w:t>que le citoyen-candidat qui sera élu sera un candidat extrême</w:t>
      </w:r>
      <w:r w:rsidR="0096685B">
        <w:rPr>
          <w:rFonts w:ascii="Arial" w:hAnsi="Arial" w:cs="Arial"/>
        </w:rPr>
        <w:t xml:space="preserve">. </w:t>
      </w:r>
      <w:r>
        <w:rPr>
          <w:rFonts w:ascii="Arial" w:hAnsi="Arial" w:cs="Arial"/>
        </w:rPr>
        <w:t>S</w:t>
      </w:r>
      <w:r w:rsidRPr="00E32658">
        <w:rPr>
          <w:rFonts w:ascii="Arial" w:hAnsi="Arial" w:cs="Arial"/>
        </w:rPr>
        <w:t xml:space="preserve">i personne ne connaît </w:t>
      </w:r>
      <w:r>
        <w:rPr>
          <w:rFonts w:ascii="Arial" w:hAnsi="Arial" w:cs="Arial"/>
        </w:rPr>
        <w:t>la position de tous l</w:t>
      </w:r>
      <w:r w:rsidRPr="00E32658">
        <w:rPr>
          <w:rFonts w:ascii="Arial" w:hAnsi="Arial" w:cs="Arial"/>
        </w:rPr>
        <w:t>es citoyens-candidats, les candidats extrêmes ont autant de chance d’être élus que les candidats modérés. À l’inverse</w:t>
      </w:r>
      <w:r w:rsidR="0096685B">
        <w:rPr>
          <w:rFonts w:ascii="Arial" w:hAnsi="Arial" w:cs="Arial"/>
        </w:rPr>
        <w:t>, l’utilité de</w:t>
      </w:r>
      <w:r w:rsidRPr="00E32658">
        <w:rPr>
          <w:rFonts w:ascii="Arial" w:hAnsi="Arial" w:cs="Arial"/>
        </w:rPr>
        <w:t xml:space="preserve"> se présenter à l’élection </w:t>
      </w:r>
      <w:r w:rsidR="0096685B">
        <w:rPr>
          <w:rFonts w:ascii="Arial" w:hAnsi="Arial" w:cs="Arial"/>
        </w:rPr>
        <w:t xml:space="preserve">est </w:t>
      </w:r>
      <w:r w:rsidRPr="00E32658">
        <w:rPr>
          <w:rFonts w:ascii="Arial" w:hAnsi="Arial" w:cs="Arial"/>
        </w:rPr>
        <w:t xml:space="preserve">mesurée </w:t>
      </w:r>
      <w:r w:rsidR="0096685B">
        <w:rPr>
          <w:rFonts w:ascii="Arial" w:hAnsi="Arial" w:cs="Arial"/>
        </w:rPr>
        <w:t xml:space="preserve">par la </w:t>
      </w:r>
      <w:r w:rsidRPr="00E32658">
        <w:rPr>
          <w:rFonts w:ascii="Arial" w:hAnsi="Arial" w:cs="Arial"/>
        </w:rPr>
        <w:t>distance</w:t>
      </w:r>
      <w:r w:rsidR="00E34ADE">
        <w:rPr>
          <w:rFonts w:ascii="Arial" w:hAnsi="Arial" w:cs="Arial"/>
        </w:rPr>
        <w:t xml:space="preserve"> sur l’axe </w:t>
      </w:r>
      <w:r w:rsidR="00E34ADE" w:rsidRPr="00E32658">
        <w:rPr>
          <w:rFonts w:ascii="Arial" w:hAnsi="Arial" w:cs="Arial"/>
        </w:rPr>
        <w:t>(X</w:t>
      </w:r>
      <w:r w:rsidR="00E34ADE">
        <w:rPr>
          <w:rFonts w:ascii="Arial" w:hAnsi="Arial" w:cs="Arial"/>
          <w:vertAlign w:val="subscript"/>
        </w:rPr>
        <w:t>i</w:t>
      </w:r>
      <w:r w:rsidR="00E34ADE" w:rsidRPr="00E32658">
        <w:rPr>
          <w:rFonts w:ascii="Arial" w:hAnsi="Arial" w:cs="Arial"/>
        </w:rPr>
        <w:t>)</w:t>
      </w:r>
      <w:r w:rsidRPr="00E32658">
        <w:rPr>
          <w:rFonts w:ascii="Arial" w:hAnsi="Arial" w:cs="Arial"/>
        </w:rPr>
        <w:t xml:space="preserve"> entre la politique actuelle </w:t>
      </w:r>
      <w:r w:rsidR="0096685B">
        <w:rPr>
          <w:rFonts w:ascii="Arial" w:hAnsi="Arial" w:cs="Arial"/>
        </w:rPr>
        <w:t>(W</w:t>
      </w:r>
      <w:r w:rsidR="0096685B" w:rsidRPr="0096685B">
        <w:rPr>
          <w:rFonts w:ascii="Arial" w:hAnsi="Arial" w:cs="Arial"/>
          <w:vertAlign w:val="subscript"/>
        </w:rPr>
        <w:t>t</w:t>
      </w:r>
      <w:r w:rsidR="0096685B">
        <w:rPr>
          <w:rFonts w:ascii="Arial" w:hAnsi="Arial" w:cs="Arial"/>
        </w:rPr>
        <w:t xml:space="preserve">) et </w:t>
      </w:r>
      <w:r w:rsidR="00E34ADE">
        <w:rPr>
          <w:rFonts w:ascii="Arial" w:hAnsi="Arial" w:cs="Arial"/>
        </w:rPr>
        <w:t>la</w:t>
      </w:r>
      <w:r w:rsidRPr="00E32658">
        <w:rPr>
          <w:rFonts w:ascii="Arial" w:hAnsi="Arial" w:cs="Arial"/>
        </w:rPr>
        <w:t xml:space="preserve"> position du citoyen-candidat</w:t>
      </w:r>
      <w:r w:rsidR="00E34ADE">
        <w:rPr>
          <w:rFonts w:ascii="Arial" w:hAnsi="Arial" w:cs="Arial"/>
        </w:rPr>
        <w:t xml:space="preserve"> sur ce même axe</w:t>
      </w:r>
      <w:r w:rsidR="0096685B">
        <w:rPr>
          <w:rFonts w:ascii="Arial" w:hAnsi="Arial" w:cs="Arial"/>
        </w:rPr>
        <w:t>. Cette distance</w:t>
      </w:r>
      <w:r w:rsidR="007D0EF8">
        <w:rPr>
          <w:rFonts w:ascii="Arial" w:hAnsi="Arial" w:cs="Arial"/>
        </w:rPr>
        <w:t xml:space="preserve"> est plus importante pour </w:t>
      </w:r>
      <w:r w:rsidRPr="00E32658">
        <w:rPr>
          <w:rFonts w:ascii="Arial" w:hAnsi="Arial" w:cs="Arial"/>
        </w:rPr>
        <w:t xml:space="preserve">ceux qui ont une position extrême. </w:t>
      </w:r>
    </w:p>
    <w:p w14:paraId="468F22C2" w14:textId="5B1A98A2" w:rsidR="00E32658" w:rsidRDefault="0096685B" w:rsidP="00092B69">
      <w:pPr>
        <w:spacing w:after="120" w:line="360" w:lineRule="auto"/>
        <w:jc w:val="both"/>
        <w:rPr>
          <w:rFonts w:ascii="Arial" w:hAnsi="Arial" w:cs="Arial"/>
        </w:rPr>
      </w:pPr>
      <w:r>
        <w:rPr>
          <w:rFonts w:ascii="Arial" w:hAnsi="Arial" w:cs="Arial"/>
        </w:rPr>
        <w:t xml:space="preserve">En conséquence, </w:t>
      </w:r>
      <w:r w:rsidR="00E32658">
        <w:rPr>
          <w:rFonts w:ascii="Arial" w:hAnsi="Arial" w:cs="Arial"/>
        </w:rPr>
        <w:t>le sortant se trouve devant un choix. Cela signifie que pour remporter l’élection, il doit choisir entre le fait d’exclure les candidats extrêmes</w:t>
      </w:r>
      <w:r>
        <w:rPr>
          <w:rFonts w:ascii="Arial" w:hAnsi="Arial" w:cs="Arial"/>
        </w:rPr>
        <w:t xml:space="preserve"> pour espérer une élection par acclamation</w:t>
      </w:r>
      <w:r w:rsidR="00E32658">
        <w:rPr>
          <w:rFonts w:ascii="Arial" w:hAnsi="Arial" w:cs="Arial"/>
        </w:rPr>
        <w:t xml:space="preserve"> ou bien viser l’électeur médian</w:t>
      </w:r>
      <w:r>
        <w:rPr>
          <w:rFonts w:ascii="Arial" w:hAnsi="Arial" w:cs="Arial"/>
        </w:rPr>
        <w:t xml:space="preserve"> pour remporter l’élection</w:t>
      </w:r>
      <w:r w:rsidR="008B101F">
        <w:rPr>
          <w:rFonts w:ascii="Arial" w:hAnsi="Arial" w:cs="Arial"/>
        </w:rPr>
        <w:t>. L</w:t>
      </w:r>
      <w:r w:rsidR="00E32658">
        <w:rPr>
          <w:rFonts w:ascii="Arial" w:hAnsi="Arial" w:cs="Arial"/>
        </w:rPr>
        <w:t>’</w:t>
      </w:r>
      <w:r w:rsidR="008B101F">
        <w:rPr>
          <w:rFonts w:ascii="Arial" w:hAnsi="Arial" w:cs="Arial"/>
          <w:i/>
        </w:rPr>
        <w:t xml:space="preserve">anti-médian </w:t>
      </w:r>
      <w:r w:rsidR="00E32658">
        <w:rPr>
          <w:rFonts w:ascii="Arial" w:hAnsi="Arial" w:cs="Arial"/>
          <w:i/>
        </w:rPr>
        <w:t xml:space="preserve">voter </w:t>
      </w:r>
      <w:r w:rsidR="00E32658" w:rsidRPr="00E32658">
        <w:rPr>
          <w:rFonts w:ascii="Arial" w:hAnsi="Arial" w:cs="Arial"/>
          <w:i/>
        </w:rPr>
        <w:t>theorem</w:t>
      </w:r>
      <w:r w:rsidR="00E32658">
        <w:rPr>
          <w:rFonts w:ascii="Arial" w:hAnsi="Arial" w:cs="Arial"/>
          <w:i/>
        </w:rPr>
        <w:t xml:space="preserve"> </w:t>
      </w:r>
      <w:r w:rsidR="00E32658">
        <w:rPr>
          <w:rFonts w:ascii="Arial" w:hAnsi="Arial" w:cs="Arial"/>
        </w:rPr>
        <w:t xml:space="preserve">permet </w:t>
      </w:r>
      <w:r w:rsidR="00FD326B">
        <w:rPr>
          <w:rFonts w:ascii="Arial" w:hAnsi="Arial" w:cs="Arial"/>
        </w:rPr>
        <w:t xml:space="preserve">donc </w:t>
      </w:r>
      <w:r w:rsidR="00E32658">
        <w:rPr>
          <w:rFonts w:ascii="Arial" w:hAnsi="Arial" w:cs="Arial"/>
        </w:rPr>
        <w:t>d’interpr</w:t>
      </w:r>
      <w:r w:rsidR="008B101F">
        <w:rPr>
          <w:rFonts w:ascii="Arial" w:hAnsi="Arial" w:cs="Arial"/>
        </w:rPr>
        <w:t>é</w:t>
      </w:r>
      <w:r w:rsidR="00E32658">
        <w:rPr>
          <w:rFonts w:ascii="Arial" w:hAnsi="Arial" w:cs="Arial"/>
        </w:rPr>
        <w:t xml:space="preserve">ter les résultats en terme de relation d’échange. </w:t>
      </w:r>
      <w:r w:rsidR="008B101F">
        <w:rPr>
          <w:rFonts w:ascii="Arial" w:hAnsi="Arial" w:cs="Arial"/>
        </w:rPr>
        <w:t xml:space="preserve">En effet, une politique d’augmentation des dépenses n’a pas été le comportement moyen des sortants. Toutefois, il y a des municipalités où les dépenses en année préélectorale ont augmenté. C’est dans ces municipalités que les élections par acclamation ont été les plus nombreuses. Ce résultat peut s’interpréter comme </w:t>
      </w:r>
      <w:r w:rsidR="005D73FE">
        <w:rPr>
          <w:rFonts w:ascii="Arial" w:hAnsi="Arial" w:cs="Arial"/>
        </w:rPr>
        <w:t xml:space="preserve">étant </w:t>
      </w:r>
      <w:r w:rsidR="008B101F">
        <w:rPr>
          <w:rFonts w:ascii="Arial" w:hAnsi="Arial" w:cs="Arial"/>
        </w:rPr>
        <w:t>une relation d’échange entre le sortant et les citoyens-candidats extrême</w:t>
      </w:r>
      <w:r w:rsidR="00E45010">
        <w:rPr>
          <w:rFonts w:ascii="Arial" w:hAnsi="Arial" w:cs="Arial"/>
        </w:rPr>
        <w:t>s</w:t>
      </w:r>
      <w:r w:rsidR="008B101F">
        <w:rPr>
          <w:rFonts w:ascii="Arial" w:hAnsi="Arial" w:cs="Arial"/>
        </w:rPr>
        <w:t xml:space="preserve">. </w:t>
      </w:r>
    </w:p>
    <w:p w14:paraId="56032E78" w14:textId="7860CCF9" w:rsidR="00705C22" w:rsidRPr="00893308" w:rsidRDefault="00705C22" w:rsidP="00092B69">
      <w:pPr>
        <w:spacing w:after="120" w:line="360" w:lineRule="auto"/>
        <w:jc w:val="both"/>
        <w:rPr>
          <w:rFonts w:ascii="Arial" w:hAnsi="Arial" w:cs="Arial"/>
        </w:rPr>
      </w:pPr>
      <w:r>
        <w:rPr>
          <w:rFonts w:ascii="Arial" w:hAnsi="Arial" w:cs="Arial"/>
        </w:rPr>
        <w:t xml:space="preserve">Le deuxième apport </w:t>
      </w:r>
      <w:r w:rsidR="00846DA0">
        <w:rPr>
          <w:rFonts w:ascii="Arial" w:hAnsi="Arial" w:cs="Arial"/>
        </w:rPr>
        <w:t xml:space="preserve">est </w:t>
      </w:r>
      <w:r w:rsidR="005D73FE">
        <w:rPr>
          <w:rFonts w:ascii="Arial" w:hAnsi="Arial" w:cs="Arial"/>
        </w:rPr>
        <w:t xml:space="preserve">important même s’il ne prédispose pas à une discussion poussée.  Il s’agit </w:t>
      </w:r>
      <w:r>
        <w:rPr>
          <w:rFonts w:ascii="Arial" w:hAnsi="Arial" w:cs="Arial"/>
        </w:rPr>
        <w:t>d’avoir offert un premier test empirique du modèle du citoyen-candidat</w:t>
      </w:r>
      <w:r w:rsidR="004740FB">
        <w:rPr>
          <w:rFonts w:ascii="Arial" w:hAnsi="Arial" w:cs="Arial"/>
        </w:rPr>
        <w:t xml:space="preserve"> dans le monde réel. L</w:t>
      </w:r>
      <w:r>
        <w:rPr>
          <w:rFonts w:ascii="Arial" w:hAnsi="Arial" w:cs="Arial"/>
        </w:rPr>
        <w:t xml:space="preserve">es résultats </w:t>
      </w:r>
      <w:r w:rsidR="004740FB">
        <w:rPr>
          <w:rFonts w:ascii="Arial" w:hAnsi="Arial" w:cs="Arial"/>
        </w:rPr>
        <w:t xml:space="preserve">empiriques montrent </w:t>
      </w:r>
      <w:r>
        <w:rPr>
          <w:rFonts w:ascii="Arial" w:hAnsi="Arial" w:cs="Arial"/>
        </w:rPr>
        <w:t xml:space="preserve">la pertinence de ce modèle pour expliquer l’entrée </w:t>
      </w:r>
      <w:r w:rsidR="00CB2DD0">
        <w:rPr>
          <w:rFonts w:ascii="Arial" w:hAnsi="Arial" w:cs="Arial"/>
        </w:rPr>
        <w:t>de candidats</w:t>
      </w:r>
      <w:r>
        <w:rPr>
          <w:rFonts w:ascii="Arial" w:hAnsi="Arial" w:cs="Arial"/>
        </w:rPr>
        <w:t xml:space="preserve"> dans le jeu électoral. Que ce soit la rémunération, la qualité du bassin de candidat</w:t>
      </w:r>
      <w:r w:rsidR="004740FB">
        <w:rPr>
          <w:rFonts w:ascii="Arial" w:hAnsi="Arial" w:cs="Arial"/>
        </w:rPr>
        <w:t>s</w:t>
      </w:r>
      <w:r>
        <w:rPr>
          <w:rFonts w:ascii="Arial" w:hAnsi="Arial" w:cs="Arial"/>
        </w:rPr>
        <w:t>, la qualité du candidat sortant ou même l’effet d’un changement dans la politique actuelle, chacun de ces concepts à trouve</w:t>
      </w:r>
      <w:r w:rsidR="00843CAC">
        <w:rPr>
          <w:rFonts w:ascii="Arial" w:hAnsi="Arial" w:cs="Arial"/>
        </w:rPr>
        <w:t>r un référent empirique dans le</w:t>
      </w:r>
      <w:r>
        <w:rPr>
          <w:rFonts w:ascii="Arial" w:hAnsi="Arial" w:cs="Arial"/>
        </w:rPr>
        <w:t xml:space="preserve"> </w:t>
      </w:r>
      <w:r w:rsidR="00843CAC">
        <w:rPr>
          <w:rFonts w:ascii="Arial" w:hAnsi="Arial" w:cs="Arial"/>
        </w:rPr>
        <w:t>modèle présenté</w:t>
      </w:r>
      <w:r w:rsidR="004740FB">
        <w:rPr>
          <w:rFonts w:ascii="Arial" w:hAnsi="Arial" w:cs="Arial"/>
        </w:rPr>
        <w:t xml:space="preserve"> dans ce chapitre.</w:t>
      </w:r>
      <w:r w:rsidR="005D73FE">
        <w:rPr>
          <w:rFonts w:ascii="Arial" w:hAnsi="Arial" w:cs="Arial"/>
        </w:rPr>
        <w:t xml:space="preserve"> De plus, il a été montré que la taille d’une municipalité n’a pas d’effet sur la compétitivité d’un scrutin. Ce dernier</w:t>
      </w:r>
      <w:r w:rsidR="0044407E">
        <w:rPr>
          <w:rFonts w:ascii="Arial" w:hAnsi="Arial" w:cs="Arial"/>
        </w:rPr>
        <w:t xml:space="preserve"> résultat</w:t>
      </w:r>
      <w:r w:rsidR="005D73FE">
        <w:rPr>
          <w:rFonts w:ascii="Arial" w:hAnsi="Arial" w:cs="Arial"/>
        </w:rPr>
        <w:t xml:space="preserve"> suggère que la tendance aux élections par acclamation dans les petites localités est un phénomène tout à fait réversible et qui dépend en grande partie de la rémunération des élus locaux.</w:t>
      </w:r>
      <w:r w:rsidR="00951705">
        <w:rPr>
          <w:rFonts w:ascii="Arial" w:hAnsi="Arial" w:cs="Arial"/>
        </w:rPr>
        <w:t xml:space="preserve"> Il serait intéressant de tester un modèle semblable pour d’autres organisations où les élection</w:t>
      </w:r>
      <w:r w:rsidR="00EA286E">
        <w:rPr>
          <w:rFonts w:ascii="Arial" w:hAnsi="Arial" w:cs="Arial"/>
        </w:rPr>
        <w:t>s par acclamation fréquentes</w:t>
      </w:r>
      <w:r w:rsidR="00951705">
        <w:rPr>
          <w:rFonts w:ascii="Arial" w:hAnsi="Arial" w:cs="Arial"/>
        </w:rPr>
        <w:t>. Je pense en particulier aux instances universitaires.</w:t>
      </w:r>
      <w:r w:rsidR="005D73FE">
        <w:rPr>
          <w:rFonts w:ascii="Arial" w:hAnsi="Arial" w:cs="Arial"/>
        </w:rPr>
        <w:t xml:space="preserve"> Dans le prochain chapitre, je vais réaliser un tes</w:t>
      </w:r>
      <w:r w:rsidR="00EA286E">
        <w:rPr>
          <w:rFonts w:ascii="Arial" w:hAnsi="Arial" w:cs="Arial"/>
        </w:rPr>
        <w:t>t empirique semblable à celui présenté dans ce chapitre,</w:t>
      </w:r>
      <w:r w:rsidR="005D73FE">
        <w:rPr>
          <w:rFonts w:ascii="Arial" w:hAnsi="Arial" w:cs="Arial"/>
        </w:rPr>
        <w:t xml:space="preserve"> mais </w:t>
      </w:r>
      <w:r w:rsidR="00EA286E">
        <w:rPr>
          <w:rFonts w:ascii="Arial" w:hAnsi="Arial" w:cs="Arial"/>
        </w:rPr>
        <w:t xml:space="preserve">cette fois </w:t>
      </w:r>
      <w:r w:rsidR="005D73FE">
        <w:rPr>
          <w:rFonts w:ascii="Arial" w:hAnsi="Arial" w:cs="Arial"/>
        </w:rPr>
        <w:t>en focalisant sur les résultats électoraux.</w:t>
      </w:r>
    </w:p>
    <w:p w14:paraId="08D7322B" w14:textId="77777777" w:rsidR="00893308" w:rsidRDefault="00893308" w:rsidP="00092B69">
      <w:pPr>
        <w:spacing w:after="120" w:line="360" w:lineRule="auto"/>
        <w:jc w:val="both"/>
        <w:rPr>
          <w:rFonts w:ascii="Arial" w:hAnsi="Arial" w:cs="Arial"/>
          <w:b/>
        </w:rPr>
      </w:pPr>
    </w:p>
    <w:p w14:paraId="307431C9" w14:textId="77777777" w:rsidR="00893308" w:rsidRDefault="00893308" w:rsidP="00092B69">
      <w:pPr>
        <w:spacing w:after="120" w:line="360" w:lineRule="auto"/>
        <w:jc w:val="both"/>
        <w:rPr>
          <w:rFonts w:ascii="Arial" w:hAnsi="Arial" w:cs="Arial"/>
          <w:b/>
        </w:rPr>
      </w:pPr>
    </w:p>
    <w:p w14:paraId="74A6BD64" w14:textId="77777777" w:rsidR="00893308" w:rsidRDefault="00893308" w:rsidP="00092B69">
      <w:pPr>
        <w:spacing w:after="120" w:line="360" w:lineRule="auto"/>
        <w:jc w:val="both"/>
        <w:rPr>
          <w:rFonts w:ascii="Arial" w:hAnsi="Arial" w:cs="Arial"/>
          <w:b/>
        </w:rPr>
      </w:pPr>
    </w:p>
    <w:p w14:paraId="42AC4355" w14:textId="77777777" w:rsidR="00893308" w:rsidRDefault="00893308" w:rsidP="00092B69">
      <w:pPr>
        <w:spacing w:after="120" w:line="360" w:lineRule="auto"/>
        <w:jc w:val="both"/>
        <w:rPr>
          <w:rFonts w:ascii="Arial" w:hAnsi="Arial" w:cs="Arial"/>
          <w:b/>
        </w:rPr>
      </w:pPr>
    </w:p>
    <w:p w14:paraId="659FF80E" w14:textId="77777777" w:rsidR="00893308" w:rsidRDefault="00893308" w:rsidP="00092B69">
      <w:pPr>
        <w:spacing w:after="120" w:line="360" w:lineRule="auto"/>
        <w:jc w:val="both"/>
        <w:rPr>
          <w:rFonts w:ascii="Arial" w:hAnsi="Arial" w:cs="Arial"/>
          <w:b/>
        </w:rPr>
      </w:pPr>
    </w:p>
    <w:p w14:paraId="44FC2BAB" w14:textId="77777777" w:rsidR="00893308" w:rsidRDefault="00893308" w:rsidP="00092B69">
      <w:pPr>
        <w:spacing w:after="120" w:line="360" w:lineRule="auto"/>
        <w:jc w:val="both"/>
        <w:rPr>
          <w:rFonts w:ascii="Arial" w:hAnsi="Arial" w:cs="Arial"/>
          <w:b/>
        </w:rPr>
      </w:pPr>
    </w:p>
    <w:p w14:paraId="19241F42" w14:textId="77777777" w:rsidR="00893308" w:rsidRDefault="00893308" w:rsidP="00092B69">
      <w:pPr>
        <w:spacing w:after="120" w:line="360" w:lineRule="auto"/>
        <w:jc w:val="both"/>
        <w:rPr>
          <w:rFonts w:ascii="Arial" w:hAnsi="Arial" w:cs="Arial"/>
          <w:b/>
        </w:rPr>
      </w:pPr>
    </w:p>
    <w:p w14:paraId="19CFDC2E" w14:textId="77777777" w:rsidR="00893308" w:rsidRDefault="00893308" w:rsidP="00092B69">
      <w:pPr>
        <w:spacing w:after="120" w:line="360" w:lineRule="auto"/>
        <w:jc w:val="both"/>
        <w:rPr>
          <w:rFonts w:ascii="Arial" w:hAnsi="Arial" w:cs="Arial"/>
          <w:b/>
        </w:rPr>
      </w:pPr>
    </w:p>
    <w:p w14:paraId="563E82D6" w14:textId="77777777" w:rsidR="00893308" w:rsidRDefault="00893308" w:rsidP="00092B69">
      <w:pPr>
        <w:spacing w:after="120" w:line="360" w:lineRule="auto"/>
        <w:jc w:val="both"/>
        <w:rPr>
          <w:rFonts w:ascii="Arial" w:hAnsi="Arial" w:cs="Arial"/>
          <w:b/>
        </w:rPr>
      </w:pPr>
    </w:p>
    <w:p w14:paraId="372E3970" w14:textId="77777777" w:rsidR="00893308" w:rsidRDefault="00893308" w:rsidP="00092B69">
      <w:pPr>
        <w:spacing w:after="120" w:line="360" w:lineRule="auto"/>
        <w:jc w:val="both"/>
        <w:rPr>
          <w:rFonts w:ascii="Arial" w:hAnsi="Arial" w:cs="Arial"/>
          <w:b/>
        </w:rPr>
      </w:pPr>
    </w:p>
    <w:p w14:paraId="035E5489" w14:textId="77777777" w:rsidR="00893308" w:rsidRDefault="00893308" w:rsidP="00092B69">
      <w:pPr>
        <w:spacing w:after="120" w:line="360" w:lineRule="auto"/>
        <w:jc w:val="both"/>
        <w:rPr>
          <w:rFonts w:ascii="Arial" w:hAnsi="Arial" w:cs="Arial"/>
          <w:b/>
        </w:rPr>
      </w:pPr>
    </w:p>
    <w:p w14:paraId="54DDACE3" w14:textId="77777777" w:rsidR="00893308" w:rsidRDefault="00893308" w:rsidP="00092B69">
      <w:pPr>
        <w:spacing w:after="120" w:line="360" w:lineRule="auto"/>
        <w:jc w:val="both"/>
        <w:rPr>
          <w:rFonts w:ascii="Arial" w:hAnsi="Arial" w:cs="Arial"/>
          <w:b/>
        </w:rPr>
      </w:pPr>
    </w:p>
    <w:p w14:paraId="573E653E" w14:textId="77777777" w:rsidR="00893308" w:rsidRDefault="00893308" w:rsidP="00092B69">
      <w:pPr>
        <w:spacing w:after="120" w:line="360" w:lineRule="auto"/>
        <w:jc w:val="both"/>
        <w:rPr>
          <w:rFonts w:ascii="Arial" w:hAnsi="Arial" w:cs="Arial"/>
          <w:b/>
        </w:rPr>
      </w:pPr>
    </w:p>
    <w:p w14:paraId="41D2E043" w14:textId="77777777" w:rsidR="005D73FE" w:rsidRDefault="005D73FE" w:rsidP="00092B69">
      <w:pPr>
        <w:spacing w:after="120" w:line="360" w:lineRule="auto"/>
        <w:jc w:val="both"/>
        <w:rPr>
          <w:rFonts w:ascii="Arial" w:hAnsi="Arial" w:cs="Arial"/>
          <w:b/>
          <w:sz w:val="24"/>
          <w:szCs w:val="24"/>
        </w:rPr>
      </w:pPr>
    </w:p>
    <w:p w14:paraId="51F247B3" w14:textId="77777777" w:rsidR="005D73FE" w:rsidRDefault="005D73FE" w:rsidP="00092B69">
      <w:pPr>
        <w:spacing w:after="120" w:line="360" w:lineRule="auto"/>
        <w:jc w:val="both"/>
        <w:rPr>
          <w:rFonts w:ascii="Arial" w:hAnsi="Arial" w:cs="Arial"/>
          <w:b/>
          <w:sz w:val="24"/>
          <w:szCs w:val="24"/>
        </w:rPr>
      </w:pPr>
    </w:p>
    <w:p w14:paraId="56B5844E" w14:textId="77777777" w:rsidR="005D73FE" w:rsidRDefault="005D73FE" w:rsidP="00092B69">
      <w:pPr>
        <w:spacing w:after="120" w:line="360" w:lineRule="auto"/>
        <w:jc w:val="both"/>
        <w:rPr>
          <w:rFonts w:ascii="Arial" w:hAnsi="Arial" w:cs="Arial"/>
          <w:b/>
          <w:sz w:val="24"/>
          <w:szCs w:val="24"/>
        </w:rPr>
      </w:pPr>
    </w:p>
    <w:p w14:paraId="0CA17BDB" w14:textId="77777777" w:rsidR="005D73FE" w:rsidRDefault="005D73FE" w:rsidP="00092B69">
      <w:pPr>
        <w:spacing w:after="120" w:line="360" w:lineRule="auto"/>
        <w:jc w:val="both"/>
        <w:rPr>
          <w:rFonts w:ascii="Arial" w:hAnsi="Arial" w:cs="Arial"/>
          <w:b/>
          <w:sz w:val="24"/>
          <w:szCs w:val="24"/>
        </w:rPr>
      </w:pPr>
    </w:p>
    <w:p w14:paraId="2A193A08" w14:textId="77777777" w:rsidR="005D73FE" w:rsidRDefault="005D73FE" w:rsidP="00092B69">
      <w:pPr>
        <w:spacing w:after="120" w:line="360" w:lineRule="auto"/>
        <w:jc w:val="both"/>
        <w:rPr>
          <w:rFonts w:ascii="Arial" w:hAnsi="Arial" w:cs="Arial"/>
          <w:b/>
          <w:sz w:val="24"/>
          <w:szCs w:val="24"/>
        </w:rPr>
      </w:pPr>
    </w:p>
    <w:p w14:paraId="28179229" w14:textId="77777777" w:rsidR="00011919" w:rsidRDefault="00011919" w:rsidP="00092B69">
      <w:pPr>
        <w:spacing w:after="120" w:line="360" w:lineRule="auto"/>
        <w:jc w:val="both"/>
        <w:rPr>
          <w:rFonts w:ascii="Arial" w:hAnsi="Arial" w:cs="Arial"/>
          <w:b/>
          <w:sz w:val="24"/>
          <w:szCs w:val="24"/>
        </w:rPr>
        <w:sectPr w:rsidR="00011919" w:rsidSect="00B01D62">
          <w:type w:val="oddPage"/>
          <w:pgSz w:w="12240" w:h="15840" w:code="1"/>
          <w:pgMar w:top="1418" w:right="1418" w:bottom="1418" w:left="1985" w:header="567" w:footer="567" w:gutter="0"/>
          <w:cols w:space="708"/>
          <w:titlePg/>
          <w:docGrid w:linePitch="360"/>
        </w:sectPr>
      </w:pPr>
    </w:p>
    <w:p w14:paraId="3262F33C" w14:textId="05FF97FC" w:rsidR="00EE6F98" w:rsidRPr="005D25EC" w:rsidRDefault="00555D53" w:rsidP="005D25EC">
      <w:pPr>
        <w:pStyle w:val="Titre1"/>
        <w:rPr>
          <w:rFonts w:ascii="Arial" w:hAnsi="Arial" w:cs="Arial"/>
          <w:sz w:val="22"/>
          <w:szCs w:val="22"/>
        </w:rPr>
      </w:pPr>
      <w:bookmarkStart w:id="97" w:name="_Toc435524495"/>
      <w:r w:rsidRPr="005D25EC">
        <w:rPr>
          <w:rFonts w:ascii="Arial" w:hAnsi="Arial" w:cs="Arial"/>
          <w:sz w:val="22"/>
          <w:szCs w:val="22"/>
        </w:rPr>
        <w:t xml:space="preserve">7. Les maires sortants parviennent-ils à acheter leur réélection? Le cycle électoral et son lien avec </w:t>
      </w:r>
      <w:r w:rsidR="003D6255" w:rsidRPr="005D25EC">
        <w:rPr>
          <w:rFonts w:ascii="Arial" w:hAnsi="Arial" w:cs="Arial"/>
          <w:sz w:val="22"/>
          <w:szCs w:val="22"/>
        </w:rPr>
        <w:t xml:space="preserve">la réélection du </w:t>
      </w:r>
      <w:r w:rsidR="00011919" w:rsidRPr="005D25EC">
        <w:rPr>
          <w:rFonts w:ascii="Arial" w:hAnsi="Arial" w:cs="Arial"/>
          <w:sz w:val="22"/>
          <w:szCs w:val="22"/>
        </w:rPr>
        <w:t>candidat sortant.</w:t>
      </w:r>
      <w:bookmarkEnd w:id="97"/>
    </w:p>
    <w:p w14:paraId="71364B86" w14:textId="4B30ED9C" w:rsidR="00A45489" w:rsidRDefault="00A45489" w:rsidP="005D25EC">
      <w:pPr>
        <w:pStyle w:val="Titre5"/>
        <w:rPr>
          <w:rFonts w:ascii="Arial" w:hAnsi="Arial" w:cs="Arial"/>
          <w:color w:val="auto"/>
        </w:rPr>
      </w:pPr>
      <w:bookmarkStart w:id="98" w:name="_Toc435524496"/>
      <w:r w:rsidRPr="005D25EC">
        <w:rPr>
          <w:rFonts w:ascii="Arial" w:hAnsi="Arial" w:cs="Arial"/>
          <w:color w:val="auto"/>
        </w:rPr>
        <w:t xml:space="preserve">7.1 </w:t>
      </w:r>
      <w:r w:rsidRPr="005D25EC">
        <w:rPr>
          <w:rFonts w:ascii="Arial" w:hAnsi="Arial" w:cs="Arial"/>
          <w:color w:val="auto"/>
          <w:u w:val="single"/>
        </w:rPr>
        <w:t>Introduction</w:t>
      </w:r>
      <w:bookmarkEnd w:id="98"/>
    </w:p>
    <w:p w14:paraId="0CC6B089" w14:textId="77777777" w:rsidR="005D25EC" w:rsidRPr="005D25EC" w:rsidRDefault="005D25EC" w:rsidP="005D25EC">
      <w:pPr>
        <w:spacing w:after="0"/>
      </w:pPr>
    </w:p>
    <w:p w14:paraId="03E7717B" w14:textId="309DAB3D" w:rsidR="00D4794C" w:rsidRDefault="00BD2B24" w:rsidP="00092B69">
      <w:pPr>
        <w:spacing w:after="120" w:line="360" w:lineRule="auto"/>
        <w:ind w:firstLine="708"/>
        <w:jc w:val="both"/>
        <w:rPr>
          <w:rFonts w:ascii="Arial" w:hAnsi="Arial" w:cs="Arial"/>
        </w:rPr>
      </w:pPr>
      <w:r>
        <w:rPr>
          <w:rFonts w:ascii="Arial" w:hAnsi="Arial" w:cs="Arial"/>
        </w:rPr>
        <w:t xml:space="preserve">En présence d’une </w:t>
      </w:r>
      <w:r w:rsidR="00D4794C">
        <w:rPr>
          <w:rFonts w:ascii="Arial" w:hAnsi="Arial" w:cs="Arial"/>
        </w:rPr>
        <w:t>relation d’échange entre le politicien et l’électeur, ce dernier devrait répondre au comportement électoraliste du politicien en</w:t>
      </w:r>
      <w:r>
        <w:rPr>
          <w:rFonts w:ascii="Arial" w:hAnsi="Arial" w:cs="Arial"/>
        </w:rPr>
        <w:t xml:space="preserve"> favorisant sa réélection</w:t>
      </w:r>
      <w:r w:rsidR="00D4794C">
        <w:rPr>
          <w:rFonts w:ascii="Arial" w:hAnsi="Arial" w:cs="Arial"/>
        </w:rPr>
        <w:t>.</w:t>
      </w:r>
      <w:r w:rsidR="00550754">
        <w:rPr>
          <w:rFonts w:ascii="Arial" w:hAnsi="Arial" w:cs="Arial"/>
        </w:rPr>
        <w:t xml:space="preserve"> L</w:t>
      </w:r>
      <w:r w:rsidR="00D4794C">
        <w:rPr>
          <w:rFonts w:ascii="Arial" w:hAnsi="Arial" w:cs="Arial"/>
        </w:rPr>
        <w:t>es variations dans les indicateurs budgétaires comme les dépenses et la taxation permettent</w:t>
      </w:r>
      <w:r w:rsidR="00550754">
        <w:rPr>
          <w:rFonts w:ascii="Arial" w:hAnsi="Arial" w:cs="Arial"/>
        </w:rPr>
        <w:t>-elles</w:t>
      </w:r>
      <w:r w:rsidR="00D4794C">
        <w:rPr>
          <w:rFonts w:ascii="Arial" w:hAnsi="Arial" w:cs="Arial"/>
        </w:rPr>
        <w:t xml:space="preserve"> d’expliquer </w:t>
      </w:r>
      <w:r w:rsidR="00E24E53">
        <w:rPr>
          <w:rFonts w:ascii="Arial" w:hAnsi="Arial" w:cs="Arial"/>
        </w:rPr>
        <w:t xml:space="preserve">le pourcentage de vote </w:t>
      </w:r>
      <w:r w:rsidR="00127ECB">
        <w:rPr>
          <w:rFonts w:ascii="Arial" w:hAnsi="Arial" w:cs="Arial"/>
        </w:rPr>
        <w:t>que reçoit le</w:t>
      </w:r>
      <w:r w:rsidR="00E24E53">
        <w:rPr>
          <w:rFonts w:ascii="Arial" w:hAnsi="Arial" w:cs="Arial"/>
        </w:rPr>
        <w:t xml:space="preserve"> maire sortant</w:t>
      </w:r>
      <w:r w:rsidR="00454C2F">
        <w:rPr>
          <w:rFonts w:ascii="Arial" w:hAnsi="Arial" w:cs="Arial"/>
        </w:rPr>
        <w:t xml:space="preserve"> lors d’une </w:t>
      </w:r>
      <w:r w:rsidR="00550754">
        <w:rPr>
          <w:rFonts w:ascii="Arial" w:hAnsi="Arial" w:cs="Arial"/>
        </w:rPr>
        <w:t>élection ? Et c</w:t>
      </w:r>
      <w:r w:rsidR="00127ECB">
        <w:rPr>
          <w:rFonts w:ascii="Arial" w:hAnsi="Arial" w:cs="Arial"/>
        </w:rPr>
        <w:t>es votes</w:t>
      </w:r>
      <w:r w:rsidR="00550754">
        <w:rPr>
          <w:rFonts w:ascii="Arial" w:hAnsi="Arial" w:cs="Arial"/>
        </w:rPr>
        <w:t xml:space="preserve"> supplémentaires</w:t>
      </w:r>
      <w:r w:rsidR="00127ECB">
        <w:rPr>
          <w:rFonts w:ascii="Arial" w:hAnsi="Arial" w:cs="Arial"/>
        </w:rPr>
        <w:t xml:space="preserve"> </w:t>
      </w:r>
      <w:r w:rsidR="0048116F">
        <w:rPr>
          <w:rFonts w:ascii="Arial" w:hAnsi="Arial" w:cs="Arial"/>
        </w:rPr>
        <w:t>reçus</w:t>
      </w:r>
      <w:r w:rsidR="00127ECB">
        <w:rPr>
          <w:rFonts w:ascii="Arial" w:hAnsi="Arial" w:cs="Arial"/>
        </w:rPr>
        <w:t xml:space="preserve"> favorise</w:t>
      </w:r>
      <w:r w:rsidR="0048116F">
        <w:rPr>
          <w:rFonts w:ascii="Arial" w:hAnsi="Arial" w:cs="Arial"/>
        </w:rPr>
        <w:t>nt</w:t>
      </w:r>
      <w:r w:rsidR="00550754">
        <w:rPr>
          <w:rFonts w:ascii="Arial" w:hAnsi="Arial" w:cs="Arial"/>
        </w:rPr>
        <w:t>-ils</w:t>
      </w:r>
      <w:r w:rsidR="00127ECB">
        <w:rPr>
          <w:rFonts w:ascii="Arial" w:hAnsi="Arial" w:cs="Arial"/>
        </w:rPr>
        <w:t xml:space="preserve"> </w:t>
      </w:r>
      <w:r w:rsidR="00550754">
        <w:rPr>
          <w:rFonts w:ascii="Arial" w:hAnsi="Arial" w:cs="Arial"/>
        </w:rPr>
        <w:t xml:space="preserve">sa </w:t>
      </w:r>
      <w:r w:rsidR="00127ECB">
        <w:rPr>
          <w:rFonts w:ascii="Arial" w:hAnsi="Arial" w:cs="Arial"/>
        </w:rPr>
        <w:t>réélection</w:t>
      </w:r>
      <w:r w:rsidR="00454C2F">
        <w:rPr>
          <w:rFonts w:ascii="Arial" w:hAnsi="Arial" w:cs="Arial"/>
        </w:rPr>
        <w:t xml:space="preserve"> ?</w:t>
      </w:r>
      <w:r w:rsidR="00550754">
        <w:rPr>
          <w:rFonts w:ascii="Arial" w:hAnsi="Arial" w:cs="Arial"/>
        </w:rPr>
        <w:t xml:space="preserve"> Dans ce chapitre</w:t>
      </w:r>
      <w:r w:rsidR="00127ECB">
        <w:rPr>
          <w:rFonts w:ascii="Arial" w:hAnsi="Arial" w:cs="Arial"/>
        </w:rPr>
        <w:t xml:space="preserve">, je </w:t>
      </w:r>
      <w:r w:rsidR="00476B87">
        <w:rPr>
          <w:rFonts w:ascii="Arial" w:hAnsi="Arial" w:cs="Arial"/>
        </w:rPr>
        <w:t>vise à</w:t>
      </w:r>
      <w:r w:rsidR="00A27B8D">
        <w:rPr>
          <w:rFonts w:ascii="Arial" w:hAnsi="Arial" w:cs="Arial"/>
        </w:rPr>
        <w:t xml:space="preserve"> </w:t>
      </w:r>
      <w:r w:rsidR="00127ECB">
        <w:rPr>
          <w:rFonts w:ascii="Arial" w:hAnsi="Arial" w:cs="Arial"/>
        </w:rPr>
        <w:t xml:space="preserve">tester </w:t>
      </w:r>
      <w:r w:rsidR="00476B87">
        <w:rPr>
          <w:rFonts w:ascii="Arial" w:hAnsi="Arial" w:cs="Arial"/>
        </w:rPr>
        <w:t>les i</w:t>
      </w:r>
      <w:r w:rsidR="00A27B8D">
        <w:rPr>
          <w:rFonts w:ascii="Arial" w:hAnsi="Arial" w:cs="Arial"/>
        </w:rPr>
        <w:t>dée</w:t>
      </w:r>
      <w:r w:rsidR="00476B87">
        <w:rPr>
          <w:rFonts w:ascii="Arial" w:hAnsi="Arial" w:cs="Arial"/>
        </w:rPr>
        <w:t>s</w:t>
      </w:r>
      <w:r w:rsidR="00A27B8D">
        <w:rPr>
          <w:rFonts w:ascii="Arial" w:hAnsi="Arial" w:cs="Arial"/>
        </w:rPr>
        <w:t xml:space="preserve"> que j’ai introduite</w:t>
      </w:r>
      <w:r w:rsidR="00476B87">
        <w:rPr>
          <w:rFonts w:ascii="Arial" w:hAnsi="Arial" w:cs="Arial"/>
        </w:rPr>
        <w:t>s</w:t>
      </w:r>
      <w:r w:rsidR="00A27B8D">
        <w:rPr>
          <w:rFonts w:ascii="Arial" w:hAnsi="Arial" w:cs="Arial"/>
        </w:rPr>
        <w:t xml:space="preserve"> dans</w:t>
      </w:r>
      <w:r w:rsidR="00476B87">
        <w:rPr>
          <w:rFonts w:ascii="Arial" w:hAnsi="Arial" w:cs="Arial"/>
        </w:rPr>
        <w:t xml:space="preserve"> le premier chapitre</w:t>
      </w:r>
      <w:r w:rsidR="00A27B8D">
        <w:rPr>
          <w:rFonts w:ascii="Arial" w:hAnsi="Arial" w:cs="Arial"/>
        </w:rPr>
        <w:t xml:space="preserve">. Premièrement, </w:t>
      </w:r>
      <w:r>
        <w:rPr>
          <w:rFonts w:ascii="Arial" w:hAnsi="Arial" w:cs="Arial"/>
        </w:rPr>
        <w:t>que l’</w:t>
      </w:r>
      <w:r w:rsidR="00A27B8D">
        <w:rPr>
          <w:rFonts w:ascii="Arial" w:hAnsi="Arial" w:cs="Arial"/>
        </w:rPr>
        <w:t xml:space="preserve">échange </w:t>
      </w:r>
      <w:r>
        <w:rPr>
          <w:rFonts w:ascii="Arial" w:hAnsi="Arial" w:cs="Arial"/>
        </w:rPr>
        <w:t xml:space="preserve">permet d’interpréter la relation entre </w:t>
      </w:r>
      <w:r w:rsidR="00A27B8D">
        <w:rPr>
          <w:rFonts w:ascii="Arial" w:hAnsi="Arial" w:cs="Arial"/>
        </w:rPr>
        <w:t xml:space="preserve">l’élu et l’électeur. Deuxièmement, que l’efficacité de </w:t>
      </w:r>
      <w:r w:rsidR="0016797C">
        <w:rPr>
          <w:rFonts w:ascii="Arial" w:hAnsi="Arial" w:cs="Arial"/>
        </w:rPr>
        <w:t xml:space="preserve">la relation d’échange dépend de la rationalité de </w:t>
      </w:r>
      <w:r w:rsidR="00476B87">
        <w:rPr>
          <w:rFonts w:ascii="Arial" w:hAnsi="Arial" w:cs="Arial"/>
        </w:rPr>
        <w:t xml:space="preserve">l’électeur médian </w:t>
      </w:r>
      <w:r w:rsidR="00A27B8D">
        <w:rPr>
          <w:rFonts w:ascii="Arial" w:hAnsi="Arial" w:cs="Arial"/>
        </w:rPr>
        <w:t>et</w:t>
      </w:r>
      <w:r w:rsidR="00476B87">
        <w:rPr>
          <w:rFonts w:ascii="Arial" w:hAnsi="Arial" w:cs="Arial"/>
        </w:rPr>
        <w:t xml:space="preserve"> </w:t>
      </w:r>
      <w:r w:rsidR="00557A47">
        <w:rPr>
          <w:rFonts w:ascii="Arial" w:hAnsi="Arial" w:cs="Arial"/>
        </w:rPr>
        <w:t xml:space="preserve">des anticipations du </w:t>
      </w:r>
      <w:r w:rsidR="00476B87">
        <w:rPr>
          <w:rFonts w:ascii="Arial" w:hAnsi="Arial" w:cs="Arial"/>
        </w:rPr>
        <w:t xml:space="preserve">politicien </w:t>
      </w:r>
      <w:r w:rsidR="0004624B">
        <w:rPr>
          <w:rFonts w:ascii="Arial" w:hAnsi="Arial" w:cs="Arial"/>
        </w:rPr>
        <w:t>à propos de</w:t>
      </w:r>
      <w:r w:rsidR="0016797C">
        <w:rPr>
          <w:rFonts w:ascii="Arial" w:hAnsi="Arial" w:cs="Arial"/>
        </w:rPr>
        <w:t xml:space="preserve"> cette même</w:t>
      </w:r>
      <w:r w:rsidR="00557A47">
        <w:rPr>
          <w:rFonts w:ascii="Arial" w:hAnsi="Arial" w:cs="Arial"/>
        </w:rPr>
        <w:t xml:space="preserve"> rationalité. </w:t>
      </w:r>
      <w:r w:rsidR="00D4794C">
        <w:rPr>
          <w:rFonts w:ascii="Arial" w:hAnsi="Arial" w:cs="Arial"/>
        </w:rPr>
        <w:t>Dans cette sec</w:t>
      </w:r>
      <w:r w:rsidR="00A27B8D">
        <w:rPr>
          <w:rFonts w:ascii="Arial" w:hAnsi="Arial" w:cs="Arial"/>
        </w:rPr>
        <w:t>tion</w:t>
      </w:r>
      <w:r w:rsidR="00E66B03">
        <w:rPr>
          <w:rFonts w:ascii="Arial" w:hAnsi="Arial" w:cs="Arial"/>
        </w:rPr>
        <w:t>, je vais d’abord présenter six</w:t>
      </w:r>
      <w:r w:rsidR="00A27B8D">
        <w:rPr>
          <w:rFonts w:ascii="Arial" w:hAnsi="Arial" w:cs="Arial"/>
        </w:rPr>
        <w:t xml:space="preserve"> hypothèses de recherche. Par la suite, je vais exposer la méthodologie pour tester</w:t>
      </w:r>
      <w:r w:rsidR="00B92EF5">
        <w:rPr>
          <w:rFonts w:ascii="Arial" w:hAnsi="Arial" w:cs="Arial"/>
        </w:rPr>
        <w:t xml:space="preserve"> celles-ci</w:t>
      </w:r>
      <w:r w:rsidR="00A27B8D">
        <w:rPr>
          <w:rFonts w:ascii="Arial" w:hAnsi="Arial" w:cs="Arial"/>
        </w:rPr>
        <w:t>.</w:t>
      </w:r>
      <w:r w:rsidR="00D4794C">
        <w:rPr>
          <w:rFonts w:ascii="Arial" w:hAnsi="Arial" w:cs="Arial"/>
        </w:rPr>
        <w:t xml:space="preserve"> </w:t>
      </w:r>
      <w:r w:rsidR="00A27B8D">
        <w:rPr>
          <w:rFonts w:ascii="Arial" w:hAnsi="Arial" w:cs="Arial"/>
        </w:rPr>
        <w:t>Puis</w:t>
      </w:r>
      <w:r w:rsidR="00B92EF5">
        <w:rPr>
          <w:rFonts w:ascii="Arial" w:hAnsi="Arial" w:cs="Arial"/>
        </w:rPr>
        <w:t>, je présenterai et discuterai l</w:t>
      </w:r>
      <w:r w:rsidR="00A27B8D">
        <w:rPr>
          <w:rFonts w:ascii="Arial" w:hAnsi="Arial" w:cs="Arial"/>
        </w:rPr>
        <w:t>es résultats.</w:t>
      </w:r>
    </w:p>
    <w:p w14:paraId="48460896" w14:textId="44A98F11" w:rsidR="0048116F" w:rsidRDefault="00A45489" w:rsidP="005D25EC">
      <w:pPr>
        <w:pStyle w:val="Titre5"/>
        <w:rPr>
          <w:rFonts w:ascii="Arial" w:hAnsi="Arial" w:cs="Arial"/>
          <w:color w:val="auto"/>
          <w:u w:val="single"/>
        </w:rPr>
      </w:pPr>
      <w:bookmarkStart w:id="99" w:name="_Toc435524497"/>
      <w:r w:rsidRPr="005D25EC">
        <w:rPr>
          <w:rFonts w:ascii="Arial" w:hAnsi="Arial" w:cs="Arial"/>
          <w:color w:val="auto"/>
        </w:rPr>
        <w:t xml:space="preserve">7.2 </w:t>
      </w:r>
      <w:r w:rsidRPr="005D25EC">
        <w:rPr>
          <w:rFonts w:ascii="Arial" w:hAnsi="Arial" w:cs="Arial"/>
          <w:color w:val="auto"/>
          <w:u w:val="single"/>
        </w:rPr>
        <w:t>Hypothèses de recherche</w:t>
      </w:r>
      <w:bookmarkEnd w:id="99"/>
    </w:p>
    <w:p w14:paraId="2E6DCE58" w14:textId="77777777" w:rsidR="005D25EC" w:rsidRPr="005D25EC" w:rsidRDefault="005D25EC" w:rsidP="005D25EC">
      <w:pPr>
        <w:spacing w:after="0"/>
      </w:pPr>
    </w:p>
    <w:p w14:paraId="52F93FD1" w14:textId="0F261978" w:rsidR="00011919" w:rsidRPr="0048116F" w:rsidRDefault="0048116F" w:rsidP="00092B69">
      <w:pPr>
        <w:spacing w:after="120" w:line="360" w:lineRule="auto"/>
        <w:jc w:val="both"/>
        <w:rPr>
          <w:rFonts w:ascii="Arial" w:hAnsi="Arial" w:cs="Arial"/>
        </w:rPr>
      </w:pPr>
      <w:r>
        <w:rPr>
          <w:rFonts w:ascii="Arial" w:hAnsi="Arial" w:cs="Arial"/>
        </w:rPr>
        <w:tab/>
        <w:t>D’entrée de jeu, je pose l</w:t>
      </w:r>
      <w:r w:rsidR="008F09D8">
        <w:rPr>
          <w:rFonts w:ascii="Arial" w:hAnsi="Arial" w:cs="Arial"/>
        </w:rPr>
        <w:t xml:space="preserve">es </w:t>
      </w:r>
      <w:r>
        <w:rPr>
          <w:rFonts w:ascii="Arial" w:hAnsi="Arial" w:cs="Arial"/>
        </w:rPr>
        <w:t>hypothèse</w:t>
      </w:r>
      <w:r w:rsidR="008F09D8">
        <w:rPr>
          <w:rFonts w:ascii="Arial" w:hAnsi="Arial" w:cs="Arial"/>
        </w:rPr>
        <w:t>s 7 et 8 qui soutiennent</w:t>
      </w:r>
      <w:r>
        <w:rPr>
          <w:rFonts w:ascii="Arial" w:hAnsi="Arial" w:cs="Arial"/>
        </w:rPr>
        <w:t xml:space="preserve"> que </w:t>
      </w:r>
      <w:r w:rsidR="008F09D8">
        <w:rPr>
          <w:rFonts w:ascii="Arial" w:hAnsi="Arial" w:cs="Arial"/>
        </w:rPr>
        <w:t>l’augmentation d</w:t>
      </w:r>
      <w:r>
        <w:rPr>
          <w:rFonts w:ascii="Arial" w:hAnsi="Arial" w:cs="Arial"/>
        </w:rPr>
        <w:t xml:space="preserve">es dépenses et la </w:t>
      </w:r>
      <w:r w:rsidR="008F09D8">
        <w:rPr>
          <w:rFonts w:ascii="Arial" w:hAnsi="Arial" w:cs="Arial"/>
        </w:rPr>
        <w:t xml:space="preserve">diminution du taux de </w:t>
      </w:r>
      <w:r>
        <w:rPr>
          <w:rFonts w:ascii="Arial" w:hAnsi="Arial" w:cs="Arial"/>
        </w:rPr>
        <w:t xml:space="preserve">taxation </w:t>
      </w:r>
      <w:r w:rsidR="008F09D8">
        <w:rPr>
          <w:rFonts w:ascii="Arial" w:hAnsi="Arial" w:cs="Arial"/>
        </w:rPr>
        <w:t>sont</w:t>
      </w:r>
      <w:r w:rsidR="00367A00">
        <w:rPr>
          <w:rFonts w:ascii="Arial" w:hAnsi="Arial" w:cs="Arial"/>
        </w:rPr>
        <w:t xml:space="preserve"> associé</w:t>
      </w:r>
      <w:r w:rsidR="005540DE">
        <w:rPr>
          <w:rFonts w:ascii="Arial" w:hAnsi="Arial" w:cs="Arial"/>
        </w:rPr>
        <w:t>e</w:t>
      </w:r>
      <w:r w:rsidR="008F09D8">
        <w:rPr>
          <w:rFonts w:ascii="Arial" w:hAnsi="Arial" w:cs="Arial"/>
        </w:rPr>
        <w:t>s</w:t>
      </w:r>
      <w:r w:rsidR="00367A00">
        <w:rPr>
          <w:rFonts w:ascii="Arial" w:hAnsi="Arial" w:cs="Arial"/>
        </w:rPr>
        <w:t xml:space="preserve"> au </w:t>
      </w:r>
      <w:r>
        <w:rPr>
          <w:rFonts w:ascii="Arial" w:hAnsi="Arial" w:cs="Arial"/>
        </w:rPr>
        <w:t>vote et</w:t>
      </w:r>
      <w:r w:rsidR="00367A00">
        <w:rPr>
          <w:rFonts w:ascii="Arial" w:hAnsi="Arial" w:cs="Arial"/>
        </w:rPr>
        <w:t xml:space="preserve"> à</w:t>
      </w:r>
      <w:r>
        <w:rPr>
          <w:rFonts w:ascii="Arial" w:hAnsi="Arial" w:cs="Arial"/>
        </w:rPr>
        <w:t xml:space="preserve"> la réélection des maires sortant</w:t>
      </w:r>
      <w:r w:rsidR="00E475AB">
        <w:rPr>
          <w:rFonts w:ascii="Arial" w:hAnsi="Arial" w:cs="Arial"/>
        </w:rPr>
        <w:t>s</w:t>
      </w:r>
      <w:r>
        <w:rPr>
          <w:rFonts w:ascii="Arial" w:hAnsi="Arial" w:cs="Arial"/>
        </w:rPr>
        <w:t>.</w:t>
      </w:r>
      <w:r w:rsidR="008F09D8">
        <w:rPr>
          <w:rStyle w:val="Appelnotedebasdep"/>
          <w:rFonts w:ascii="Arial" w:hAnsi="Arial" w:cs="Arial"/>
        </w:rPr>
        <w:footnoteReference w:id="52"/>
      </w:r>
      <w:r>
        <w:rPr>
          <w:rFonts w:ascii="Arial" w:hAnsi="Arial" w:cs="Arial"/>
        </w:rPr>
        <w:t xml:space="preserve"> </w:t>
      </w:r>
    </w:p>
    <w:p w14:paraId="458C7D81" w14:textId="2F2D4BF1" w:rsidR="00430D3B" w:rsidRDefault="00A45489" w:rsidP="00092B69">
      <w:pPr>
        <w:spacing w:after="120" w:line="360" w:lineRule="auto"/>
        <w:jc w:val="both"/>
        <w:rPr>
          <w:rFonts w:ascii="Arial" w:hAnsi="Arial" w:cs="Arial"/>
        </w:rPr>
      </w:pPr>
      <w:r w:rsidRPr="00245328">
        <w:rPr>
          <w:rFonts w:ascii="Arial" w:hAnsi="Arial" w:cs="Arial"/>
          <w:b/>
        </w:rPr>
        <w:t xml:space="preserve">Hypothèse </w:t>
      </w:r>
      <w:r w:rsidR="008F09D8">
        <w:rPr>
          <w:rFonts w:ascii="Arial" w:hAnsi="Arial" w:cs="Arial"/>
          <w:b/>
        </w:rPr>
        <w:t>7</w:t>
      </w:r>
      <w:r w:rsidRPr="00245328">
        <w:rPr>
          <w:rFonts w:ascii="Arial" w:hAnsi="Arial" w:cs="Arial"/>
          <w:b/>
        </w:rPr>
        <w:t> :</w:t>
      </w:r>
      <w:r>
        <w:rPr>
          <w:rFonts w:ascii="Arial" w:hAnsi="Arial" w:cs="Arial"/>
          <w:b/>
        </w:rPr>
        <w:t xml:space="preserve"> </w:t>
      </w:r>
      <w:r w:rsidR="00430D3B">
        <w:rPr>
          <w:rFonts w:ascii="Arial" w:hAnsi="Arial" w:cs="Arial"/>
        </w:rPr>
        <w:t>Une diminution de la</w:t>
      </w:r>
      <w:r w:rsidR="00B34582">
        <w:rPr>
          <w:rFonts w:ascii="Arial" w:hAnsi="Arial" w:cs="Arial"/>
        </w:rPr>
        <w:t xml:space="preserve"> taxation en année électorale et</w:t>
      </w:r>
      <w:r w:rsidR="00430D3B">
        <w:rPr>
          <w:rFonts w:ascii="Arial" w:hAnsi="Arial" w:cs="Arial"/>
        </w:rPr>
        <w:t xml:space="preserve"> préélectorale </w:t>
      </w:r>
      <w:r w:rsidR="00B34582">
        <w:rPr>
          <w:rFonts w:ascii="Arial" w:hAnsi="Arial" w:cs="Arial"/>
        </w:rPr>
        <w:t xml:space="preserve">est associée à un vote plus important pour le maire sortant et </w:t>
      </w:r>
      <w:r w:rsidR="00430D3B">
        <w:rPr>
          <w:rFonts w:ascii="Arial" w:hAnsi="Arial" w:cs="Arial"/>
        </w:rPr>
        <w:t xml:space="preserve">favorise </w:t>
      </w:r>
      <w:r w:rsidR="00B34582">
        <w:rPr>
          <w:rFonts w:ascii="Arial" w:hAnsi="Arial" w:cs="Arial"/>
        </w:rPr>
        <w:t>s</w:t>
      </w:r>
      <w:r w:rsidR="0048116F">
        <w:rPr>
          <w:rFonts w:ascii="Arial" w:hAnsi="Arial" w:cs="Arial"/>
        </w:rPr>
        <w:t>a</w:t>
      </w:r>
      <w:r>
        <w:rPr>
          <w:rFonts w:ascii="Arial" w:hAnsi="Arial" w:cs="Arial"/>
        </w:rPr>
        <w:t xml:space="preserve"> rééle</w:t>
      </w:r>
      <w:r w:rsidR="0048116F">
        <w:rPr>
          <w:rFonts w:ascii="Arial" w:hAnsi="Arial" w:cs="Arial"/>
        </w:rPr>
        <w:t xml:space="preserve">ction </w:t>
      </w:r>
    </w:p>
    <w:p w14:paraId="312F67A8" w14:textId="710A0578" w:rsidR="0048116F" w:rsidRPr="00BE59FD" w:rsidRDefault="00430D3B" w:rsidP="00092B69">
      <w:pPr>
        <w:spacing w:after="120" w:line="360" w:lineRule="auto"/>
        <w:jc w:val="both"/>
        <w:rPr>
          <w:rFonts w:ascii="Arial" w:hAnsi="Arial" w:cs="Arial"/>
        </w:rPr>
      </w:pPr>
      <w:r w:rsidRPr="00430D3B">
        <w:rPr>
          <w:rFonts w:ascii="Arial" w:hAnsi="Arial" w:cs="Arial"/>
          <w:b/>
        </w:rPr>
        <w:t>Hypoth</w:t>
      </w:r>
      <w:r w:rsidR="008F09D8">
        <w:rPr>
          <w:rFonts w:ascii="Arial" w:hAnsi="Arial" w:cs="Arial"/>
          <w:b/>
        </w:rPr>
        <w:t xml:space="preserve">èse </w:t>
      </w:r>
      <w:r w:rsidR="008F09D8" w:rsidRPr="008F09D8">
        <w:rPr>
          <w:rFonts w:ascii="Arial" w:hAnsi="Arial" w:cs="Arial"/>
          <w:b/>
        </w:rPr>
        <w:t>8</w:t>
      </w:r>
      <w:r w:rsidRPr="008F09D8">
        <w:rPr>
          <w:rFonts w:ascii="Arial" w:hAnsi="Arial" w:cs="Arial"/>
          <w:b/>
        </w:rPr>
        <w:t>:</w:t>
      </w:r>
      <w:r w:rsidRPr="00430D3B">
        <w:rPr>
          <w:rFonts w:ascii="Arial" w:hAnsi="Arial" w:cs="Arial"/>
        </w:rPr>
        <w:t xml:space="preserve"> Une augmentation des dépenses en année électorale ou préélectorale </w:t>
      </w:r>
      <w:r w:rsidR="00B34582">
        <w:rPr>
          <w:rFonts w:ascii="Arial" w:hAnsi="Arial" w:cs="Arial"/>
        </w:rPr>
        <w:t>est associée à un vote plus important pour le maire sortant et favorise sa réélection</w:t>
      </w:r>
    </w:p>
    <w:p w14:paraId="798730FF" w14:textId="5FF86747" w:rsidR="009057D1" w:rsidRPr="0003263A" w:rsidRDefault="00BB7F35" w:rsidP="00092B69">
      <w:pPr>
        <w:spacing w:after="120" w:line="360" w:lineRule="auto"/>
        <w:jc w:val="both"/>
        <w:rPr>
          <w:rFonts w:ascii="Arial" w:hAnsi="Arial" w:cs="Arial"/>
          <w:lang w:val="fr-FR"/>
        </w:rPr>
      </w:pPr>
      <w:r>
        <w:rPr>
          <w:rFonts w:ascii="Arial" w:hAnsi="Arial" w:cs="Arial"/>
          <w:lang w:val="fr-FR"/>
        </w:rPr>
        <w:t>Le tableau 28</w:t>
      </w:r>
      <w:r w:rsidR="009057D1">
        <w:rPr>
          <w:rFonts w:ascii="Arial" w:hAnsi="Arial" w:cs="Arial"/>
          <w:lang w:val="fr-FR"/>
        </w:rPr>
        <w:t xml:space="preserve"> ramène le modèle de prédiction de l’efficacité d</w:t>
      </w:r>
      <w:r w:rsidR="00314767">
        <w:rPr>
          <w:rFonts w:ascii="Arial" w:hAnsi="Arial" w:cs="Arial"/>
          <w:lang w:val="fr-FR"/>
        </w:rPr>
        <w:t>’</w:t>
      </w:r>
      <w:r w:rsidR="009057D1">
        <w:rPr>
          <w:rFonts w:ascii="Arial" w:hAnsi="Arial" w:cs="Arial"/>
          <w:lang w:val="fr-FR"/>
        </w:rPr>
        <w:t>u</w:t>
      </w:r>
      <w:r w:rsidR="00314767">
        <w:rPr>
          <w:rFonts w:ascii="Arial" w:hAnsi="Arial" w:cs="Arial"/>
          <w:lang w:val="fr-FR"/>
        </w:rPr>
        <w:t>n</w:t>
      </w:r>
      <w:r w:rsidR="009057D1">
        <w:rPr>
          <w:rFonts w:ascii="Arial" w:hAnsi="Arial" w:cs="Arial"/>
          <w:lang w:val="fr-FR"/>
        </w:rPr>
        <w:t xml:space="preserve"> cycle électoral sur la réélection du candidat sortant</w:t>
      </w:r>
      <w:r w:rsidR="00C864CF">
        <w:rPr>
          <w:rFonts w:ascii="Arial" w:hAnsi="Arial" w:cs="Arial"/>
          <w:lang w:val="fr-FR"/>
        </w:rPr>
        <w:t xml:space="preserve">.  Dans chacune des cases permettant de décrire l’électeur médian ou </w:t>
      </w:r>
      <w:r w:rsidR="004A7AAD">
        <w:rPr>
          <w:rFonts w:ascii="Arial" w:hAnsi="Arial" w:cs="Arial"/>
          <w:lang w:val="fr-FR"/>
        </w:rPr>
        <w:t xml:space="preserve">les anticipations du </w:t>
      </w:r>
      <w:r w:rsidR="00314767">
        <w:rPr>
          <w:rFonts w:ascii="Arial" w:hAnsi="Arial" w:cs="Arial"/>
          <w:lang w:val="fr-FR"/>
        </w:rPr>
        <w:t>politicien, j’</w:t>
      </w:r>
      <w:r w:rsidR="00C864CF">
        <w:rPr>
          <w:rFonts w:ascii="Arial" w:hAnsi="Arial" w:cs="Arial"/>
          <w:lang w:val="fr-FR"/>
        </w:rPr>
        <w:t>ai introduit les référents empiriques qui me permettront de faire l’adéquatio</w:t>
      </w:r>
      <w:r w:rsidR="00314767">
        <w:rPr>
          <w:rFonts w:ascii="Arial" w:hAnsi="Arial" w:cs="Arial"/>
          <w:lang w:val="fr-FR"/>
        </w:rPr>
        <w:t>n entre la théorie et les faits</w:t>
      </w:r>
      <w:r w:rsidR="00C864CF">
        <w:rPr>
          <w:rFonts w:ascii="Arial" w:hAnsi="Arial" w:cs="Arial"/>
          <w:lang w:val="fr-FR"/>
        </w:rPr>
        <w:t>. De ce modèle découle</w:t>
      </w:r>
      <w:r w:rsidR="005540DE">
        <w:rPr>
          <w:rFonts w:ascii="Arial" w:hAnsi="Arial" w:cs="Arial"/>
          <w:lang w:val="fr-FR"/>
        </w:rPr>
        <w:t>nt</w:t>
      </w:r>
      <w:r w:rsidR="00C864CF">
        <w:rPr>
          <w:rFonts w:ascii="Arial" w:hAnsi="Arial" w:cs="Arial"/>
          <w:lang w:val="fr-FR"/>
        </w:rPr>
        <w:t xml:space="preserve"> quatre autres hypothèse</w:t>
      </w:r>
      <w:r w:rsidR="004A7AAD">
        <w:rPr>
          <w:rFonts w:ascii="Arial" w:hAnsi="Arial" w:cs="Arial"/>
          <w:lang w:val="fr-FR"/>
        </w:rPr>
        <w:t>s</w:t>
      </w:r>
      <w:r w:rsidR="00C864CF">
        <w:rPr>
          <w:rFonts w:ascii="Arial" w:hAnsi="Arial" w:cs="Arial"/>
          <w:lang w:val="fr-FR"/>
        </w:rPr>
        <w:t>.</w:t>
      </w:r>
    </w:p>
    <w:p w14:paraId="4031E6C1" w14:textId="74BFCF2F" w:rsidR="00CF17B0" w:rsidRPr="00492191" w:rsidRDefault="00BB7F35" w:rsidP="00011919">
      <w:pPr>
        <w:spacing w:after="0" w:line="240" w:lineRule="auto"/>
        <w:jc w:val="both"/>
        <w:rPr>
          <w:rFonts w:ascii="Arial" w:hAnsi="Arial" w:cs="Arial"/>
        </w:rPr>
      </w:pPr>
      <w:r>
        <w:rPr>
          <w:rFonts w:ascii="Arial" w:hAnsi="Arial" w:cs="Arial"/>
          <w:sz w:val="20"/>
          <w:szCs w:val="20"/>
          <w:lang w:val="fr-FR"/>
        </w:rPr>
        <w:t>Tableau 28</w:t>
      </w:r>
      <w:r w:rsidR="00CF17B0" w:rsidRPr="006B011C">
        <w:rPr>
          <w:rFonts w:ascii="Arial" w:hAnsi="Arial" w:cs="Arial"/>
          <w:sz w:val="20"/>
          <w:szCs w:val="20"/>
          <w:lang w:val="fr-FR"/>
        </w:rPr>
        <w:t> : Modèle permettant de prédire</w:t>
      </w:r>
      <w:r w:rsidR="00CF17B0">
        <w:rPr>
          <w:rFonts w:ascii="Arial" w:hAnsi="Arial" w:cs="Arial"/>
          <w:sz w:val="20"/>
          <w:szCs w:val="20"/>
          <w:lang w:val="fr-FR"/>
        </w:rPr>
        <w:t xml:space="preserve"> l’efficacité du cycle électoral sur</w:t>
      </w:r>
      <w:r w:rsidR="00CF17B0" w:rsidRPr="006B011C">
        <w:rPr>
          <w:rFonts w:ascii="Arial" w:hAnsi="Arial" w:cs="Arial"/>
          <w:sz w:val="20"/>
          <w:szCs w:val="20"/>
          <w:lang w:val="fr-FR"/>
        </w:rPr>
        <w:t xml:space="preserve"> la réélection d’un candidat sortant </w:t>
      </w:r>
      <w:r w:rsidR="00CF17B0">
        <w:rPr>
          <w:rFonts w:ascii="Arial" w:hAnsi="Arial" w:cs="Arial"/>
          <w:sz w:val="20"/>
          <w:szCs w:val="20"/>
          <w:lang w:val="fr-FR"/>
        </w:rPr>
        <w:t xml:space="preserve">dans </w:t>
      </w:r>
      <w:r w:rsidR="006174A8">
        <w:rPr>
          <w:rFonts w:ascii="Arial" w:hAnsi="Arial" w:cs="Arial"/>
          <w:sz w:val="20"/>
          <w:szCs w:val="20"/>
          <w:lang w:val="fr-FR"/>
        </w:rPr>
        <w:t xml:space="preserve">une perspective d’échange </w:t>
      </w:r>
      <w:r w:rsidR="00CF17B0" w:rsidRPr="006B011C">
        <w:rPr>
          <w:rFonts w:ascii="Arial" w:hAnsi="Arial" w:cs="Arial"/>
          <w:sz w:val="20"/>
          <w:szCs w:val="20"/>
          <w:lang w:val="fr-FR"/>
        </w:rPr>
        <w:t>entre l’élu et l’électeur</w:t>
      </w:r>
    </w:p>
    <w:tbl>
      <w:tblPr>
        <w:tblStyle w:val="Grilledutableau"/>
        <w:tblW w:w="0" w:type="auto"/>
        <w:tblInd w:w="108" w:type="dxa"/>
        <w:tblLook w:val="04A0" w:firstRow="1" w:lastRow="0" w:firstColumn="1" w:lastColumn="0" w:noHBand="0" w:noVBand="1"/>
      </w:tblPr>
      <w:tblGrid>
        <w:gridCol w:w="3969"/>
        <w:gridCol w:w="2552"/>
        <w:gridCol w:w="2152"/>
      </w:tblGrid>
      <w:tr w:rsidR="00CF17B0" w:rsidRPr="006B011C" w14:paraId="21278C58" w14:textId="77777777" w:rsidTr="00035B79">
        <w:tc>
          <w:tcPr>
            <w:tcW w:w="3969" w:type="dxa"/>
            <w:vMerge w:val="restart"/>
          </w:tcPr>
          <w:p w14:paraId="556E4F3B" w14:textId="31385FB2" w:rsidR="00CF17B0" w:rsidRPr="006B011C" w:rsidRDefault="00D4539A" w:rsidP="00011919">
            <w:pPr>
              <w:jc w:val="both"/>
              <w:rPr>
                <w:rFonts w:ascii="Arial" w:hAnsi="Arial" w:cs="Arial"/>
                <w:b/>
                <w:sz w:val="20"/>
                <w:szCs w:val="20"/>
              </w:rPr>
            </w:pPr>
            <w:r>
              <w:rPr>
                <w:rFonts w:ascii="Arial" w:hAnsi="Arial" w:cs="Arial"/>
                <w:b/>
                <w:sz w:val="20"/>
                <w:szCs w:val="20"/>
              </w:rPr>
              <w:t>Indice des ressources disponibles à</w:t>
            </w:r>
            <w:r w:rsidRPr="006B011C">
              <w:rPr>
                <w:rFonts w:ascii="Arial" w:hAnsi="Arial" w:cs="Arial"/>
                <w:b/>
                <w:sz w:val="20"/>
                <w:szCs w:val="20"/>
              </w:rPr>
              <w:t xml:space="preserve"> l’électeur médian</w:t>
            </w:r>
            <w:r>
              <w:rPr>
                <w:rFonts w:ascii="Arial" w:hAnsi="Arial" w:cs="Arial"/>
                <w:b/>
                <w:sz w:val="20"/>
                <w:szCs w:val="20"/>
              </w:rPr>
              <w:t xml:space="preserve"> pour s’informer</w:t>
            </w:r>
          </w:p>
        </w:tc>
        <w:tc>
          <w:tcPr>
            <w:tcW w:w="4704" w:type="dxa"/>
            <w:gridSpan w:val="2"/>
          </w:tcPr>
          <w:p w14:paraId="03E27177" w14:textId="731EA014" w:rsidR="00CF17B0" w:rsidRPr="006B011C" w:rsidRDefault="008978F0" w:rsidP="00011919">
            <w:pPr>
              <w:jc w:val="center"/>
              <w:rPr>
                <w:rFonts w:ascii="Arial" w:hAnsi="Arial" w:cs="Arial"/>
                <w:b/>
                <w:sz w:val="20"/>
                <w:szCs w:val="20"/>
              </w:rPr>
            </w:pPr>
            <w:r>
              <w:rPr>
                <w:rFonts w:ascii="Arial" w:hAnsi="Arial" w:cs="Arial"/>
                <w:b/>
                <w:sz w:val="20"/>
                <w:szCs w:val="20"/>
              </w:rPr>
              <w:t>Bilan financier distinguant les anticipations du politicien concernant la rationalité de l’électeur médian</w:t>
            </w:r>
          </w:p>
        </w:tc>
      </w:tr>
      <w:tr w:rsidR="00CF17B0" w:rsidRPr="006B011C" w14:paraId="7D873124" w14:textId="77777777" w:rsidTr="00035B79">
        <w:tc>
          <w:tcPr>
            <w:tcW w:w="3969" w:type="dxa"/>
            <w:vMerge/>
          </w:tcPr>
          <w:p w14:paraId="053FC298" w14:textId="77777777" w:rsidR="00CF17B0" w:rsidRPr="006B011C" w:rsidRDefault="00CF17B0" w:rsidP="00011919">
            <w:pPr>
              <w:jc w:val="both"/>
              <w:rPr>
                <w:rFonts w:ascii="Arial" w:hAnsi="Arial" w:cs="Arial"/>
                <w:sz w:val="20"/>
                <w:szCs w:val="20"/>
              </w:rPr>
            </w:pPr>
          </w:p>
        </w:tc>
        <w:tc>
          <w:tcPr>
            <w:tcW w:w="2552" w:type="dxa"/>
          </w:tcPr>
          <w:p w14:paraId="2CD466CA" w14:textId="79F83A3A" w:rsidR="00CF17B0" w:rsidRDefault="00CF17B0" w:rsidP="00011919">
            <w:pPr>
              <w:jc w:val="center"/>
              <w:rPr>
                <w:rFonts w:ascii="Arial" w:hAnsi="Arial" w:cs="Arial"/>
                <w:sz w:val="20"/>
                <w:szCs w:val="20"/>
              </w:rPr>
            </w:pPr>
            <w:r>
              <w:rPr>
                <w:rFonts w:ascii="Arial" w:hAnsi="Arial" w:cs="Arial"/>
                <w:sz w:val="20"/>
                <w:szCs w:val="20"/>
                <w:u w:val="single"/>
              </w:rPr>
              <w:t>Bilan financier négatif</w:t>
            </w:r>
          </w:p>
          <w:p w14:paraId="6B78316A" w14:textId="77777777" w:rsidR="00CF17B0" w:rsidRPr="00BC496E" w:rsidRDefault="00CF17B0" w:rsidP="00011919">
            <w:pPr>
              <w:jc w:val="center"/>
              <w:rPr>
                <w:rFonts w:ascii="Arial" w:hAnsi="Arial" w:cs="Arial"/>
                <w:sz w:val="20"/>
                <w:szCs w:val="20"/>
              </w:rPr>
            </w:pPr>
            <w:r w:rsidRPr="00BC496E">
              <w:rPr>
                <w:rFonts w:ascii="Arial" w:hAnsi="Arial" w:cs="Arial"/>
                <w:sz w:val="20"/>
                <w:szCs w:val="20"/>
              </w:rPr>
              <w:t>(myope)</w:t>
            </w:r>
          </w:p>
        </w:tc>
        <w:tc>
          <w:tcPr>
            <w:tcW w:w="2152" w:type="dxa"/>
          </w:tcPr>
          <w:p w14:paraId="6A814D81" w14:textId="77915F31" w:rsidR="00CF17B0" w:rsidRPr="00BC496E" w:rsidRDefault="00CF17B0" w:rsidP="00011919">
            <w:pPr>
              <w:jc w:val="center"/>
              <w:rPr>
                <w:rFonts w:ascii="Arial" w:hAnsi="Arial" w:cs="Arial"/>
                <w:sz w:val="20"/>
                <w:szCs w:val="20"/>
              </w:rPr>
            </w:pPr>
            <w:r>
              <w:rPr>
                <w:rFonts w:ascii="Arial" w:hAnsi="Arial" w:cs="Arial"/>
                <w:sz w:val="20"/>
                <w:szCs w:val="20"/>
                <w:u w:val="single"/>
              </w:rPr>
              <w:t>Bilan financier positif</w:t>
            </w:r>
            <w:r w:rsidRPr="00BC496E">
              <w:rPr>
                <w:rFonts w:ascii="Arial" w:hAnsi="Arial" w:cs="Arial"/>
                <w:sz w:val="20"/>
                <w:szCs w:val="20"/>
              </w:rPr>
              <w:t xml:space="preserve"> (rationnel)</w:t>
            </w:r>
          </w:p>
        </w:tc>
      </w:tr>
      <w:tr w:rsidR="00CF17B0" w:rsidRPr="006B011C" w14:paraId="704F2524" w14:textId="77777777" w:rsidTr="00035B79">
        <w:trPr>
          <w:trHeight w:val="56"/>
        </w:trPr>
        <w:tc>
          <w:tcPr>
            <w:tcW w:w="3969" w:type="dxa"/>
          </w:tcPr>
          <w:p w14:paraId="0D473A7E" w14:textId="68A95855" w:rsidR="00035B79" w:rsidRDefault="00CF17B0" w:rsidP="00011919">
            <w:pPr>
              <w:jc w:val="both"/>
              <w:rPr>
                <w:rFonts w:ascii="Arial" w:hAnsi="Arial" w:cs="Arial"/>
                <w:sz w:val="20"/>
                <w:szCs w:val="20"/>
              </w:rPr>
            </w:pPr>
            <w:r>
              <w:rPr>
                <w:rFonts w:ascii="Arial" w:hAnsi="Arial" w:cs="Arial"/>
                <w:sz w:val="20"/>
                <w:szCs w:val="20"/>
              </w:rPr>
              <w:t>Aucun point sur l’échelle d</w:t>
            </w:r>
            <w:r w:rsidR="00C60113">
              <w:rPr>
                <w:rFonts w:ascii="Arial" w:hAnsi="Arial" w:cs="Arial"/>
                <w:sz w:val="20"/>
                <w:szCs w:val="20"/>
              </w:rPr>
              <w:t>e ressources</w:t>
            </w:r>
            <w:r w:rsidR="001972E4">
              <w:rPr>
                <w:rStyle w:val="Appelnotedebasdep"/>
                <w:rFonts w:ascii="Arial" w:hAnsi="Arial" w:cs="Arial"/>
                <w:sz w:val="20"/>
                <w:szCs w:val="20"/>
              </w:rPr>
              <w:footnoteReference w:id="53"/>
            </w:r>
            <w:r w:rsidR="00E74FAC">
              <w:rPr>
                <w:rFonts w:ascii="Arial" w:hAnsi="Arial" w:cs="Arial"/>
                <w:sz w:val="20"/>
                <w:szCs w:val="20"/>
              </w:rPr>
              <w:t xml:space="preserve"> </w:t>
            </w:r>
          </w:p>
          <w:p w14:paraId="467525C4" w14:textId="4CCC5F89" w:rsidR="00CF17B0" w:rsidRPr="006B011C" w:rsidRDefault="00CF17B0" w:rsidP="00011919">
            <w:pPr>
              <w:jc w:val="both"/>
              <w:rPr>
                <w:rFonts w:ascii="Arial" w:hAnsi="Arial" w:cs="Arial"/>
                <w:sz w:val="20"/>
                <w:szCs w:val="20"/>
              </w:rPr>
            </w:pPr>
            <w:r w:rsidRPr="00BF3D3F">
              <w:rPr>
                <w:rFonts w:ascii="Arial" w:hAnsi="Arial" w:cs="Arial"/>
                <w:i/>
                <w:sz w:val="20"/>
                <w:szCs w:val="20"/>
              </w:rPr>
              <w:t>(</w:t>
            </w:r>
            <w:r w:rsidR="003A1B1A">
              <w:rPr>
                <w:rFonts w:ascii="Arial" w:hAnsi="Arial" w:cs="Arial"/>
                <w:i/>
                <w:sz w:val="20"/>
                <w:szCs w:val="20"/>
              </w:rPr>
              <w:t>aveuglé</w:t>
            </w:r>
            <w:r w:rsidRPr="00BF3D3F">
              <w:rPr>
                <w:rFonts w:ascii="Arial" w:hAnsi="Arial" w:cs="Arial"/>
                <w:i/>
                <w:sz w:val="20"/>
                <w:szCs w:val="20"/>
              </w:rPr>
              <w:t>)</w:t>
            </w:r>
          </w:p>
        </w:tc>
        <w:tc>
          <w:tcPr>
            <w:tcW w:w="2552" w:type="dxa"/>
          </w:tcPr>
          <w:p w14:paraId="1736BB6E" w14:textId="679A492F" w:rsidR="00CF17B0" w:rsidRPr="00FF455C" w:rsidRDefault="00035B79" w:rsidP="00011919">
            <w:pPr>
              <w:jc w:val="center"/>
              <w:rPr>
                <w:rFonts w:ascii="Arial" w:hAnsi="Arial" w:cs="Arial"/>
              </w:rPr>
            </w:pPr>
            <w:r w:rsidRPr="00FF455C">
              <w:rPr>
                <w:rFonts w:ascii="Arial" w:hAnsi="Arial" w:cs="Arial"/>
              </w:rPr>
              <w:t>N</w:t>
            </w:r>
            <w:r w:rsidR="00CF17B0" w:rsidRPr="00FF455C">
              <w:rPr>
                <w:rFonts w:ascii="Arial" w:hAnsi="Arial" w:cs="Arial"/>
              </w:rPr>
              <w:t>on</w:t>
            </w:r>
          </w:p>
        </w:tc>
        <w:tc>
          <w:tcPr>
            <w:tcW w:w="2152" w:type="dxa"/>
          </w:tcPr>
          <w:p w14:paraId="29C11BAA" w14:textId="1D75113C" w:rsidR="00CF17B0" w:rsidRPr="00FF455C" w:rsidRDefault="00035B79" w:rsidP="00011919">
            <w:pPr>
              <w:jc w:val="center"/>
              <w:rPr>
                <w:rFonts w:ascii="Arial" w:hAnsi="Arial" w:cs="Arial"/>
              </w:rPr>
            </w:pPr>
            <w:r w:rsidRPr="00FF455C">
              <w:rPr>
                <w:rFonts w:ascii="Arial" w:hAnsi="Arial" w:cs="Arial"/>
              </w:rPr>
              <w:t>N</w:t>
            </w:r>
            <w:r w:rsidR="00CF17B0" w:rsidRPr="00FF455C">
              <w:rPr>
                <w:rFonts w:ascii="Arial" w:hAnsi="Arial" w:cs="Arial"/>
              </w:rPr>
              <w:t>on</w:t>
            </w:r>
          </w:p>
        </w:tc>
      </w:tr>
      <w:tr w:rsidR="00CF17B0" w:rsidRPr="006B011C" w14:paraId="00D7B728" w14:textId="77777777" w:rsidTr="00035B79">
        <w:trPr>
          <w:trHeight w:val="91"/>
        </w:trPr>
        <w:tc>
          <w:tcPr>
            <w:tcW w:w="3969" w:type="dxa"/>
          </w:tcPr>
          <w:p w14:paraId="72F89DA7" w14:textId="43AEA92B" w:rsidR="00035B79" w:rsidRDefault="00CF17B0" w:rsidP="00011919">
            <w:pPr>
              <w:jc w:val="both"/>
              <w:rPr>
                <w:rFonts w:ascii="Arial" w:hAnsi="Arial" w:cs="Arial"/>
                <w:sz w:val="20"/>
                <w:szCs w:val="20"/>
              </w:rPr>
            </w:pPr>
            <w:r>
              <w:rPr>
                <w:rFonts w:ascii="Arial" w:hAnsi="Arial" w:cs="Arial"/>
                <w:sz w:val="20"/>
                <w:szCs w:val="20"/>
              </w:rPr>
              <w:t>Un seul point sur l’échelle</w:t>
            </w:r>
            <w:r w:rsidR="00E74FAC">
              <w:rPr>
                <w:rFonts w:ascii="Arial" w:hAnsi="Arial" w:cs="Arial"/>
                <w:sz w:val="20"/>
                <w:szCs w:val="20"/>
              </w:rPr>
              <w:t xml:space="preserve">. </w:t>
            </w:r>
          </w:p>
          <w:p w14:paraId="2750D4DC" w14:textId="46C4F712" w:rsidR="00CF17B0" w:rsidRPr="006B011C" w:rsidRDefault="00CF17B0" w:rsidP="00011919">
            <w:pPr>
              <w:jc w:val="both"/>
              <w:rPr>
                <w:rFonts w:ascii="Arial" w:hAnsi="Arial" w:cs="Arial"/>
                <w:sz w:val="20"/>
                <w:szCs w:val="20"/>
              </w:rPr>
            </w:pPr>
            <w:r w:rsidRPr="00BF3D3F">
              <w:rPr>
                <w:rFonts w:ascii="Arial" w:hAnsi="Arial" w:cs="Arial"/>
                <w:i/>
                <w:sz w:val="20"/>
                <w:szCs w:val="20"/>
              </w:rPr>
              <w:t>(myope)</w:t>
            </w:r>
          </w:p>
        </w:tc>
        <w:tc>
          <w:tcPr>
            <w:tcW w:w="2552" w:type="dxa"/>
          </w:tcPr>
          <w:p w14:paraId="6302BC49" w14:textId="3A39995D" w:rsidR="00CF17B0" w:rsidRPr="00FF455C" w:rsidRDefault="00035B79" w:rsidP="00011919">
            <w:pPr>
              <w:jc w:val="center"/>
              <w:rPr>
                <w:rFonts w:ascii="Arial" w:hAnsi="Arial" w:cs="Arial"/>
              </w:rPr>
            </w:pPr>
            <w:r w:rsidRPr="00FF455C">
              <w:rPr>
                <w:rFonts w:ascii="Arial" w:hAnsi="Arial" w:cs="Arial"/>
              </w:rPr>
              <w:t>Ou</w:t>
            </w:r>
            <w:r w:rsidR="00CF17B0" w:rsidRPr="00FF455C">
              <w:rPr>
                <w:rFonts w:ascii="Arial" w:hAnsi="Arial" w:cs="Arial"/>
              </w:rPr>
              <w:t>i</w:t>
            </w:r>
          </w:p>
        </w:tc>
        <w:tc>
          <w:tcPr>
            <w:tcW w:w="2152" w:type="dxa"/>
          </w:tcPr>
          <w:p w14:paraId="7AFE177B" w14:textId="4F93CC70" w:rsidR="00CF17B0" w:rsidRPr="00FF455C" w:rsidRDefault="00035B79" w:rsidP="00011919">
            <w:pPr>
              <w:jc w:val="center"/>
              <w:rPr>
                <w:rFonts w:ascii="Arial" w:hAnsi="Arial" w:cs="Arial"/>
              </w:rPr>
            </w:pPr>
            <w:r w:rsidRPr="00FF455C">
              <w:rPr>
                <w:rFonts w:ascii="Arial" w:hAnsi="Arial" w:cs="Arial"/>
              </w:rPr>
              <w:t>O</w:t>
            </w:r>
            <w:r w:rsidR="00CF17B0" w:rsidRPr="00FF455C">
              <w:rPr>
                <w:rFonts w:ascii="Arial" w:hAnsi="Arial" w:cs="Arial"/>
              </w:rPr>
              <w:t>ui</w:t>
            </w:r>
          </w:p>
        </w:tc>
      </w:tr>
      <w:tr w:rsidR="00CF17B0" w:rsidRPr="006B011C" w14:paraId="248F2010" w14:textId="77777777" w:rsidTr="00035B79">
        <w:tc>
          <w:tcPr>
            <w:tcW w:w="3969" w:type="dxa"/>
          </w:tcPr>
          <w:p w14:paraId="040CC89E" w14:textId="1E9CACDE" w:rsidR="00E74FAC" w:rsidRDefault="00CF17B0" w:rsidP="00011919">
            <w:pPr>
              <w:jc w:val="both"/>
              <w:rPr>
                <w:rFonts w:ascii="Arial" w:hAnsi="Arial" w:cs="Arial"/>
                <w:sz w:val="20"/>
                <w:szCs w:val="20"/>
              </w:rPr>
            </w:pPr>
            <w:r>
              <w:rPr>
                <w:rFonts w:ascii="Arial" w:hAnsi="Arial" w:cs="Arial"/>
                <w:sz w:val="20"/>
                <w:szCs w:val="20"/>
              </w:rPr>
              <w:t>Deux à quatre points sur l’échelle</w:t>
            </w:r>
            <w:r w:rsidR="00E74FAC">
              <w:rPr>
                <w:rFonts w:ascii="Arial" w:hAnsi="Arial" w:cs="Arial"/>
                <w:sz w:val="20"/>
                <w:szCs w:val="20"/>
              </w:rPr>
              <w:t xml:space="preserve">.              </w:t>
            </w:r>
          </w:p>
          <w:p w14:paraId="6E9A3B8A" w14:textId="7979183B" w:rsidR="00CF17B0" w:rsidRPr="006B011C" w:rsidRDefault="00CF17B0" w:rsidP="00011919">
            <w:pPr>
              <w:jc w:val="both"/>
              <w:rPr>
                <w:rFonts w:ascii="Arial" w:hAnsi="Arial" w:cs="Arial"/>
                <w:sz w:val="20"/>
                <w:szCs w:val="20"/>
              </w:rPr>
            </w:pPr>
            <w:r w:rsidRPr="00BF3D3F">
              <w:rPr>
                <w:rFonts w:ascii="Arial" w:hAnsi="Arial" w:cs="Arial"/>
                <w:i/>
                <w:sz w:val="20"/>
                <w:szCs w:val="20"/>
              </w:rPr>
              <w:t>(rationnel)</w:t>
            </w:r>
          </w:p>
        </w:tc>
        <w:tc>
          <w:tcPr>
            <w:tcW w:w="2552" w:type="dxa"/>
          </w:tcPr>
          <w:p w14:paraId="2DEB1E50" w14:textId="28448AF5" w:rsidR="00CF17B0" w:rsidRPr="00FF455C" w:rsidRDefault="00035B79" w:rsidP="00011919">
            <w:pPr>
              <w:jc w:val="center"/>
              <w:rPr>
                <w:rFonts w:ascii="Arial" w:hAnsi="Arial" w:cs="Arial"/>
              </w:rPr>
            </w:pPr>
            <w:r w:rsidRPr="00FF455C">
              <w:rPr>
                <w:rFonts w:ascii="Arial" w:hAnsi="Arial" w:cs="Arial"/>
              </w:rPr>
              <w:t>N</w:t>
            </w:r>
            <w:r w:rsidR="00CF17B0" w:rsidRPr="00FF455C">
              <w:rPr>
                <w:rFonts w:ascii="Arial" w:hAnsi="Arial" w:cs="Arial"/>
              </w:rPr>
              <w:t>on</w:t>
            </w:r>
          </w:p>
        </w:tc>
        <w:tc>
          <w:tcPr>
            <w:tcW w:w="2152" w:type="dxa"/>
          </w:tcPr>
          <w:p w14:paraId="2FF6A7C6" w14:textId="02A03868" w:rsidR="00CF17B0" w:rsidRPr="00FF455C" w:rsidRDefault="00035B79" w:rsidP="00011919">
            <w:pPr>
              <w:jc w:val="center"/>
              <w:rPr>
                <w:rFonts w:ascii="Arial" w:hAnsi="Arial" w:cs="Arial"/>
              </w:rPr>
            </w:pPr>
            <w:r w:rsidRPr="00FF455C">
              <w:rPr>
                <w:rFonts w:ascii="Arial" w:hAnsi="Arial" w:cs="Arial"/>
              </w:rPr>
              <w:t>O</w:t>
            </w:r>
            <w:r w:rsidR="00CF17B0" w:rsidRPr="00FF455C">
              <w:rPr>
                <w:rFonts w:ascii="Arial" w:hAnsi="Arial" w:cs="Arial"/>
              </w:rPr>
              <w:t>ui</w:t>
            </w:r>
          </w:p>
        </w:tc>
      </w:tr>
    </w:tbl>
    <w:p w14:paraId="21CDC415" w14:textId="77777777" w:rsidR="00CF17B0" w:rsidRDefault="00CF17B0" w:rsidP="00092B69">
      <w:pPr>
        <w:spacing w:after="120" w:line="360" w:lineRule="auto"/>
        <w:jc w:val="both"/>
        <w:rPr>
          <w:rFonts w:ascii="Arial" w:hAnsi="Arial" w:cs="Arial"/>
          <w:sz w:val="20"/>
          <w:szCs w:val="20"/>
        </w:rPr>
      </w:pPr>
    </w:p>
    <w:p w14:paraId="6ADCD433" w14:textId="53492738" w:rsidR="00A45489" w:rsidRDefault="00B34582" w:rsidP="00092B69">
      <w:pPr>
        <w:spacing w:after="120" w:line="360" w:lineRule="auto"/>
        <w:jc w:val="both"/>
        <w:rPr>
          <w:rFonts w:ascii="Arial" w:hAnsi="Arial" w:cs="Arial"/>
        </w:rPr>
      </w:pPr>
      <w:r>
        <w:rPr>
          <w:rFonts w:ascii="Arial" w:hAnsi="Arial" w:cs="Arial"/>
        </w:rPr>
        <w:t>L’hypothèse 9</w:t>
      </w:r>
      <w:r w:rsidR="00B17CA2">
        <w:rPr>
          <w:rFonts w:ascii="Arial" w:hAnsi="Arial" w:cs="Arial"/>
        </w:rPr>
        <w:t xml:space="preserve"> soutient que le</w:t>
      </w:r>
      <w:r w:rsidR="00271665">
        <w:rPr>
          <w:rFonts w:ascii="Arial" w:hAnsi="Arial" w:cs="Arial"/>
        </w:rPr>
        <w:t xml:space="preserve"> cycle électoral des dépenses et</w:t>
      </w:r>
      <w:r w:rsidR="00B17CA2">
        <w:rPr>
          <w:rFonts w:ascii="Arial" w:hAnsi="Arial" w:cs="Arial"/>
        </w:rPr>
        <w:t xml:space="preserve"> de la taxation est sans effet sur la probabilité de réélection du maire sortant lorsque l’électorat est peu informé. En effet, l’électeur médian peu informé ne perçoit pas les bénéfices </w:t>
      </w:r>
      <w:r w:rsidR="00271665">
        <w:rPr>
          <w:rFonts w:ascii="Arial" w:hAnsi="Arial" w:cs="Arial"/>
        </w:rPr>
        <w:t>de la variation dans la politique actuelle. Son utilité à voter</w:t>
      </w:r>
      <w:r w:rsidR="00314767">
        <w:rPr>
          <w:rFonts w:ascii="Arial" w:hAnsi="Arial" w:cs="Arial"/>
        </w:rPr>
        <w:t xml:space="preserve"> pour le candidat sortant est nulle.</w:t>
      </w:r>
    </w:p>
    <w:p w14:paraId="08D6F4E2" w14:textId="6D1901C5" w:rsidR="00271665" w:rsidRDefault="00A45489" w:rsidP="00092B69">
      <w:pPr>
        <w:spacing w:after="120" w:line="360" w:lineRule="auto"/>
        <w:jc w:val="both"/>
        <w:rPr>
          <w:rFonts w:ascii="Arial" w:hAnsi="Arial" w:cs="Arial"/>
        </w:rPr>
      </w:pPr>
      <w:r w:rsidRPr="00245328">
        <w:rPr>
          <w:rFonts w:ascii="Arial" w:hAnsi="Arial" w:cs="Arial"/>
          <w:b/>
        </w:rPr>
        <w:t xml:space="preserve">Hypothèse </w:t>
      </w:r>
      <w:r w:rsidR="00DE0AB4">
        <w:rPr>
          <w:rFonts w:ascii="Arial" w:hAnsi="Arial" w:cs="Arial"/>
          <w:b/>
        </w:rPr>
        <w:t>9</w:t>
      </w:r>
      <w:r w:rsidRPr="00245328">
        <w:rPr>
          <w:rFonts w:ascii="Arial" w:hAnsi="Arial" w:cs="Arial"/>
          <w:b/>
        </w:rPr>
        <w:t> :</w:t>
      </w:r>
      <w:r>
        <w:rPr>
          <w:rFonts w:ascii="Arial" w:hAnsi="Arial" w:cs="Arial"/>
        </w:rPr>
        <w:t xml:space="preserve"> Le cycle électoral des</w:t>
      </w:r>
      <w:r w:rsidR="00314767">
        <w:rPr>
          <w:rFonts w:ascii="Arial" w:hAnsi="Arial" w:cs="Arial"/>
        </w:rPr>
        <w:t xml:space="preserve"> dépenses et de la taxation n’est pas associé à </w:t>
      </w:r>
      <w:r w:rsidR="00DE0AB4">
        <w:rPr>
          <w:rFonts w:ascii="Arial" w:hAnsi="Arial" w:cs="Arial"/>
        </w:rPr>
        <w:t>l</w:t>
      </w:r>
      <w:r w:rsidR="00314767">
        <w:rPr>
          <w:rFonts w:ascii="Arial" w:hAnsi="Arial" w:cs="Arial"/>
        </w:rPr>
        <w:t xml:space="preserve">a </w:t>
      </w:r>
      <w:r w:rsidR="00B17CA2">
        <w:rPr>
          <w:rFonts w:ascii="Arial" w:hAnsi="Arial" w:cs="Arial"/>
        </w:rPr>
        <w:t>réélection du maire</w:t>
      </w:r>
      <w:r>
        <w:rPr>
          <w:rFonts w:ascii="Arial" w:hAnsi="Arial" w:cs="Arial"/>
        </w:rPr>
        <w:t xml:space="preserve"> sortant lor</w:t>
      </w:r>
      <w:r w:rsidR="0091084E">
        <w:rPr>
          <w:rFonts w:ascii="Arial" w:hAnsi="Arial" w:cs="Arial"/>
        </w:rPr>
        <w:t>squ’une municipalité n’obtient aucun point sur l’indice des ressources disponibles à l’électeur médian pour s’informer</w:t>
      </w:r>
      <w:r>
        <w:rPr>
          <w:rFonts w:ascii="Arial" w:hAnsi="Arial" w:cs="Arial"/>
        </w:rPr>
        <w:t>.</w:t>
      </w:r>
    </w:p>
    <w:p w14:paraId="397D4277" w14:textId="053212ED" w:rsidR="00271665" w:rsidRDefault="00B34582" w:rsidP="00092B69">
      <w:pPr>
        <w:spacing w:after="120" w:line="360" w:lineRule="auto"/>
        <w:jc w:val="both"/>
        <w:rPr>
          <w:rFonts w:ascii="Arial" w:hAnsi="Arial" w:cs="Arial"/>
          <w:b/>
        </w:rPr>
      </w:pPr>
      <w:r>
        <w:rPr>
          <w:rFonts w:ascii="Arial" w:hAnsi="Arial" w:cs="Arial"/>
        </w:rPr>
        <w:t>L’hypothèse 10</w:t>
      </w:r>
      <w:r w:rsidR="00271665">
        <w:rPr>
          <w:rFonts w:ascii="Arial" w:hAnsi="Arial" w:cs="Arial"/>
        </w:rPr>
        <w:t xml:space="preserve"> soutient que le cycle électoral des dépenses et de la taxation a un effet sur la réélection lorsque l’électeur médian est m</w:t>
      </w:r>
      <w:r w:rsidR="00314767">
        <w:rPr>
          <w:rFonts w:ascii="Arial" w:hAnsi="Arial" w:cs="Arial"/>
        </w:rPr>
        <w:t>inimalement informé. Celui-ci perçoit les bénéfices qu’il tire de</w:t>
      </w:r>
      <w:r w:rsidR="00271665">
        <w:rPr>
          <w:rFonts w:ascii="Arial" w:hAnsi="Arial" w:cs="Arial"/>
        </w:rPr>
        <w:t xml:space="preserve"> la</w:t>
      </w:r>
      <w:r w:rsidR="00314767">
        <w:rPr>
          <w:rFonts w:ascii="Arial" w:hAnsi="Arial" w:cs="Arial"/>
        </w:rPr>
        <w:t xml:space="preserve"> politique actuelle. Si la variation dans la politique actuelle s’approche de l</w:t>
      </w:r>
      <w:r w:rsidR="00271665">
        <w:rPr>
          <w:rFonts w:ascii="Arial" w:hAnsi="Arial" w:cs="Arial"/>
        </w:rPr>
        <w:t xml:space="preserve">a position </w:t>
      </w:r>
      <w:r w:rsidR="00314767">
        <w:rPr>
          <w:rFonts w:ascii="Arial" w:hAnsi="Arial" w:cs="Arial"/>
        </w:rPr>
        <w:t xml:space="preserve">de </w:t>
      </w:r>
      <w:r w:rsidR="00271665">
        <w:rPr>
          <w:rFonts w:ascii="Arial" w:hAnsi="Arial" w:cs="Arial"/>
        </w:rPr>
        <w:t>l’électeur médian</w:t>
      </w:r>
      <w:r w:rsidR="00314767">
        <w:rPr>
          <w:rFonts w:ascii="Arial" w:hAnsi="Arial" w:cs="Arial"/>
        </w:rPr>
        <w:t xml:space="preserve"> sur l’axe, celui-ci</w:t>
      </w:r>
      <w:r w:rsidR="00271665">
        <w:rPr>
          <w:rFonts w:ascii="Arial" w:hAnsi="Arial" w:cs="Arial"/>
        </w:rPr>
        <w:t xml:space="preserve"> va favoriser le candidat sortant. </w:t>
      </w:r>
    </w:p>
    <w:p w14:paraId="77EE9197" w14:textId="7A00278A" w:rsidR="00271665" w:rsidRDefault="00A45489" w:rsidP="00092B69">
      <w:pPr>
        <w:spacing w:after="120" w:line="360" w:lineRule="auto"/>
        <w:jc w:val="both"/>
        <w:rPr>
          <w:rFonts w:ascii="Arial" w:hAnsi="Arial" w:cs="Arial"/>
        </w:rPr>
      </w:pPr>
      <w:r w:rsidRPr="00245328">
        <w:rPr>
          <w:rFonts w:ascii="Arial" w:hAnsi="Arial" w:cs="Arial"/>
          <w:b/>
        </w:rPr>
        <w:t xml:space="preserve">Hypothèse </w:t>
      </w:r>
      <w:r w:rsidR="00907395">
        <w:rPr>
          <w:rFonts w:ascii="Arial" w:hAnsi="Arial" w:cs="Arial"/>
          <w:b/>
        </w:rPr>
        <w:t>10</w:t>
      </w:r>
      <w:r w:rsidRPr="00245328">
        <w:rPr>
          <w:rFonts w:ascii="Arial" w:hAnsi="Arial" w:cs="Arial"/>
          <w:b/>
        </w:rPr>
        <w:t> :</w:t>
      </w:r>
      <w:r>
        <w:rPr>
          <w:rFonts w:ascii="Arial" w:hAnsi="Arial" w:cs="Arial"/>
        </w:rPr>
        <w:t xml:space="preserve"> le cycle électoral</w:t>
      </w:r>
      <w:r w:rsidR="0091084E">
        <w:rPr>
          <w:rFonts w:ascii="Arial" w:hAnsi="Arial" w:cs="Arial"/>
        </w:rPr>
        <w:t xml:space="preserve"> des dépenses et de la taxation</w:t>
      </w:r>
      <w:r>
        <w:rPr>
          <w:rFonts w:ascii="Arial" w:hAnsi="Arial" w:cs="Arial"/>
        </w:rPr>
        <w:t xml:space="preserve"> </w:t>
      </w:r>
      <w:r w:rsidR="00314767">
        <w:rPr>
          <w:rFonts w:ascii="Arial" w:hAnsi="Arial" w:cs="Arial"/>
        </w:rPr>
        <w:t xml:space="preserve">est associé à </w:t>
      </w:r>
      <w:r w:rsidR="00271665">
        <w:rPr>
          <w:rFonts w:ascii="Arial" w:hAnsi="Arial" w:cs="Arial"/>
        </w:rPr>
        <w:t>la réélection du maire</w:t>
      </w:r>
      <w:r w:rsidR="0091084E">
        <w:rPr>
          <w:rFonts w:ascii="Arial" w:hAnsi="Arial" w:cs="Arial"/>
        </w:rPr>
        <w:t xml:space="preserve"> sortant lorsqu’une municipalité obtient 1 seul point sur l’échelle des ressources disponible</w:t>
      </w:r>
      <w:r w:rsidR="00945065">
        <w:rPr>
          <w:rFonts w:ascii="Arial" w:hAnsi="Arial" w:cs="Arial"/>
        </w:rPr>
        <w:t>s</w:t>
      </w:r>
      <w:r w:rsidR="0091084E">
        <w:rPr>
          <w:rFonts w:ascii="Arial" w:hAnsi="Arial" w:cs="Arial"/>
        </w:rPr>
        <w:t xml:space="preserve"> à l’électeur médian pour s’informer.</w:t>
      </w:r>
    </w:p>
    <w:p w14:paraId="3339AAE9" w14:textId="55ED7CC5" w:rsidR="00967B62" w:rsidRDefault="00B34582" w:rsidP="00092B69">
      <w:pPr>
        <w:spacing w:after="120" w:line="360" w:lineRule="auto"/>
        <w:jc w:val="both"/>
        <w:rPr>
          <w:rFonts w:ascii="Arial" w:hAnsi="Arial" w:cs="Arial"/>
        </w:rPr>
      </w:pPr>
      <w:r>
        <w:rPr>
          <w:rFonts w:ascii="Arial" w:hAnsi="Arial" w:cs="Arial"/>
        </w:rPr>
        <w:t>L’hypothèse 11</w:t>
      </w:r>
      <w:r w:rsidR="00271665">
        <w:rPr>
          <w:rFonts w:ascii="Arial" w:hAnsi="Arial" w:cs="Arial"/>
        </w:rPr>
        <w:t xml:space="preserve"> soutient que le cycle électoral des dépenses et de la taxation a un effet sur la réélection du candidat sortant </w:t>
      </w:r>
      <w:r w:rsidR="00E43A7D">
        <w:rPr>
          <w:rFonts w:ascii="Arial" w:hAnsi="Arial" w:cs="Arial"/>
        </w:rPr>
        <w:t>si</w:t>
      </w:r>
      <w:r w:rsidR="00967B62">
        <w:rPr>
          <w:rFonts w:ascii="Arial" w:hAnsi="Arial" w:cs="Arial"/>
        </w:rPr>
        <w:t xml:space="preserve"> l’électeur médian est suffisamment informé et que le bilan financier de la munic</w:t>
      </w:r>
      <w:r w:rsidR="00E43A7D">
        <w:rPr>
          <w:rFonts w:ascii="Arial" w:hAnsi="Arial" w:cs="Arial"/>
        </w:rPr>
        <w:t>ipalité est positif. D</w:t>
      </w:r>
      <w:r w:rsidR="00967B62">
        <w:rPr>
          <w:rFonts w:ascii="Arial" w:hAnsi="Arial" w:cs="Arial"/>
        </w:rPr>
        <w:t>ans le cas d’un électeur média</w:t>
      </w:r>
      <w:r w:rsidR="00314767">
        <w:rPr>
          <w:rFonts w:ascii="Arial" w:hAnsi="Arial" w:cs="Arial"/>
        </w:rPr>
        <w:t>n</w:t>
      </w:r>
      <w:r w:rsidR="00967B62">
        <w:rPr>
          <w:rFonts w:ascii="Arial" w:hAnsi="Arial" w:cs="Arial"/>
        </w:rPr>
        <w:t xml:space="preserve"> suffisamment informé, celui-ci </w:t>
      </w:r>
      <w:r w:rsidR="00E43A7D">
        <w:rPr>
          <w:rFonts w:ascii="Arial" w:hAnsi="Arial" w:cs="Arial"/>
        </w:rPr>
        <w:t xml:space="preserve">est en mesure de calculer à la fois les </w:t>
      </w:r>
      <w:r w:rsidR="00967B62">
        <w:rPr>
          <w:rFonts w:ascii="Arial" w:hAnsi="Arial" w:cs="Arial"/>
        </w:rPr>
        <w:t xml:space="preserve">bénéfices et les coûts </w:t>
      </w:r>
      <w:r w:rsidR="00E43A7D">
        <w:rPr>
          <w:rFonts w:ascii="Arial" w:hAnsi="Arial" w:cs="Arial"/>
        </w:rPr>
        <w:t xml:space="preserve">d’une variation dans </w:t>
      </w:r>
      <w:r w:rsidR="00967B62">
        <w:rPr>
          <w:rFonts w:ascii="Arial" w:hAnsi="Arial" w:cs="Arial"/>
        </w:rPr>
        <w:t>la politique actuelle. En post</w:t>
      </w:r>
      <w:r w:rsidR="00E43A7D">
        <w:rPr>
          <w:rFonts w:ascii="Arial" w:hAnsi="Arial" w:cs="Arial"/>
        </w:rPr>
        <w:t>ulant que les coûts sont nuls lorsque</w:t>
      </w:r>
      <w:r w:rsidR="00967B62">
        <w:rPr>
          <w:rFonts w:ascii="Arial" w:hAnsi="Arial" w:cs="Arial"/>
        </w:rPr>
        <w:t xml:space="preserve"> le b</w:t>
      </w:r>
      <w:r w:rsidR="00E43A7D">
        <w:rPr>
          <w:rFonts w:ascii="Arial" w:hAnsi="Arial" w:cs="Arial"/>
        </w:rPr>
        <w:t>ilan financier est positif, la variation dans la</w:t>
      </w:r>
      <w:r w:rsidR="00967B62">
        <w:rPr>
          <w:rFonts w:ascii="Arial" w:hAnsi="Arial" w:cs="Arial"/>
        </w:rPr>
        <w:t xml:space="preserve"> politique actuelle va favoriser</w:t>
      </w:r>
      <w:r w:rsidR="00E43A7D">
        <w:rPr>
          <w:rFonts w:ascii="Arial" w:hAnsi="Arial" w:cs="Arial"/>
        </w:rPr>
        <w:t xml:space="preserve"> l’élection du candidat sortant </w:t>
      </w:r>
    </w:p>
    <w:p w14:paraId="418680D1" w14:textId="441093A8" w:rsidR="00650DB5" w:rsidRDefault="00A45489" w:rsidP="00092B69">
      <w:pPr>
        <w:spacing w:after="120" w:line="360" w:lineRule="auto"/>
        <w:jc w:val="both"/>
        <w:rPr>
          <w:rFonts w:ascii="Arial" w:hAnsi="Arial" w:cs="Arial"/>
        </w:rPr>
      </w:pPr>
      <w:r w:rsidRPr="00245328">
        <w:rPr>
          <w:rFonts w:ascii="Arial" w:hAnsi="Arial" w:cs="Arial"/>
          <w:b/>
        </w:rPr>
        <w:t xml:space="preserve">Hypothèse </w:t>
      </w:r>
      <w:r w:rsidR="0091084E">
        <w:rPr>
          <w:rFonts w:ascii="Arial" w:hAnsi="Arial" w:cs="Arial"/>
          <w:b/>
        </w:rPr>
        <w:t>11</w:t>
      </w:r>
      <w:r w:rsidR="00430D3B">
        <w:rPr>
          <w:rFonts w:ascii="Arial" w:hAnsi="Arial" w:cs="Arial"/>
          <w:b/>
        </w:rPr>
        <w:t xml:space="preserve"> </w:t>
      </w:r>
      <w:r w:rsidRPr="00245328">
        <w:rPr>
          <w:rFonts w:ascii="Arial" w:hAnsi="Arial" w:cs="Arial"/>
          <w:b/>
        </w:rPr>
        <w:t>:</w:t>
      </w:r>
      <w:r>
        <w:rPr>
          <w:rFonts w:ascii="Arial" w:hAnsi="Arial" w:cs="Arial"/>
        </w:rPr>
        <w:t xml:space="preserve"> </w:t>
      </w:r>
      <w:r w:rsidR="002C3D43">
        <w:rPr>
          <w:rFonts w:ascii="Arial" w:hAnsi="Arial" w:cs="Arial"/>
        </w:rPr>
        <w:t>L</w:t>
      </w:r>
      <w:r>
        <w:rPr>
          <w:rFonts w:ascii="Arial" w:hAnsi="Arial" w:cs="Arial"/>
        </w:rPr>
        <w:t xml:space="preserve">e cycle électoral </w:t>
      </w:r>
      <w:r w:rsidR="002C3D43">
        <w:rPr>
          <w:rFonts w:ascii="Arial" w:hAnsi="Arial" w:cs="Arial"/>
        </w:rPr>
        <w:t xml:space="preserve">des dépenses et de la taxation </w:t>
      </w:r>
      <w:r w:rsidR="00E43A7D">
        <w:rPr>
          <w:rFonts w:ascii="Arial" w:hAnsi="Arial" w:cs="Arial"/>
        </w:rPr>
        <w:t xml:space="preserve">est associé à </w:t>
      </w:r>
      <w:r w:rsidR="00271665">
        <w:rPr>
          <w:rFonts w:ascii="Arial" w:hAnsi="Arial" w:cs="Arial"/>
        </w:rPr>
        <w:t>la réélection du maire</w:t>
      </w:r>
      <w:r w:rsidR="00650DB5">
        <w:rPr>
          <w:rFonts w:ascii="Arial" w:hAnsi="Arial" w:cs="Arial"/>
        </w:rPr>
        <w:t xml:space="preserve"> sortant</w:t>
      </w:r>
      <w:r w:rsidR="002C3D43">
        <w:rPr>
          <w:rFonts w:ascii="Arial" w:hAnsi="Arial" w:cs="Arial"/>
        </w:rPr>
        <w:t xml:space="preserve"> lorsque la municipalité obtient plus de 2 points sur l’échelle des ressources disponibles à l’électeur médian pour s’informer et que le bilan financier est positif.</w:t>
      </w:r>
    </w:p>
    <w:p w14:paraId="552143BA" w14:textId="6B2D07EA" w:rsidR="00271665" w:rsidRDefault="00B34582" w:rsidP="00092B69">
      <w:pPr>
        <w:spacing w:after="120" w:line="360" w:lineRule="auto"/>
        <w:jc w:val="both"/>
        <w:rPr>
          <w:rFonts w:ascii="Arial" w:hAnsi="Arial" w:cs="Arial"/>
        </w:rPr>
      </w:pPr>
      <w:r>
        <w:rPr>
          <w:rFonts w:ascii="Arial" w:hAnsi="Arial" w:cs="Arial"/>
        </w:rPr>
        <w:t>L’hypothèse 12</w:t>
      </w:r>
      <w:r w:rsidR="00650DB5">
        <w:rPr>
          <w:rFonts w:ascii="Arial" w:hAnsi="Arial" w:cs="Arial"/>
        </w:rPr>
        <w:t xml:space="preserve"> soutient </w:t>
      </w:r>
      <w:r w:rsidR="00E43A7D">
        <w:rPr>
          <w:rFonts w:ascii="Arial" w:hAnsi="Arial" w:cs="Arial"/>
        </w:rPr>
        <w:t xml:space="preserve">quant à </w:t>
      </w:r>
      <w:r w:rsidR="000D3E9C">
        <w:rPr>
          <w:rFonts w:ascii="Arial" w:hAnsi="Arial" w:cs="Arial"/>
        </w:rPr>
        <w:t xml:space="preserve">elle </w:t>
      </w:r>
      <w:r w:rsidR="00650DB5">
        <w:rPr>
          <w:rFonts w:ascii="Arial" w:hAnsi="Arial" w:cs="Arial"/>
        </w:rPr>
        <w:t xml:space="preserve">que le cycle électoral des dépenses et de la taxation </w:t>
      </w:r>
      <w:r w:rsidR="00E43A7D">
        <w:rPr>
          <w:rFonts w:ascii="Arial" w:hAnsi="Arial" w:cs="Arial"/>
        </w:rPr>
        <w:t>n’</w:t>
      </w:r>
      <w:r w:rsidR="00650DB5">
        <w:rPr>
          <w:rFonts w:ascii="Arial" w:hAnsi="Arial" w:cs="Arial"/>
        </w:rPr>
        <w:t>est</w:t>
      </w:r>
      <w:r w:rsidR="00E43A7D">
        <w:rPr>
          <w:rFonts w:ascii="Arial" w:hAnsi="Arial" w:cs="Arial"/>
        </w:rPr>
        <w:t xml:space="preserve"> pas associé à</w:t>
      </w:r>
      <w:r w:rsidR="00650DB5">
        <w:rPr>
          <w:rFonts w:ascii="Arial" w:hAnsi="Arial" w:cs="Arial"/>
        </w:rPr>
        <w:t xml:space="preserve"> la r</w:t>
      </w:r>
      <w:r w:rsidR="00E43A7D">
        <w:rPr>
          <w:rFonts w:ascii="Arial" w:hAnsi="Arial" w:cs="Arial"/>
        </w:rPr>
        <w:t>éélection du candidat sortant lorsque</w:t>
      </w:r>
      <w:r w:rsidR="00650DB5">
        <w:rPr>
          <w:rFonts w:ascii="Arial" w:hAnsi="Arial" w:cs="Arial"/>
        </w:rPr>
        <w:t xml:space="preserve"> l’électeur est suffisamment informé et que le bilan financier de la munic</w:t>
      </w:r>
      <w:r w:rsidR="00E43A7D">
        <w:rPr>
          <w:rFonts w:ascii="Arial" w:hAnsi="Arial" w:cs="Arial"/>
        </w:rPr>
        <w:t>ipalité est négatif. U</w:t>
      </w:r>
      <w:r w:rsidR="00650DB5">
        <w:rPr>
          <w:rFonts w:ascii="Arial" w:hAnsi="Arial" w:cs="Arial"/>
        </w:rPr>
        <w:t xml:space="preserve">n électeur suffisamment informé </w:t>
      </w:r>
      <w:r w:rsidR="00E43A7D">
        <w:rPr>
          <w:rFonts w:ascii="Arial" w:hAnsi="Arial" w:cs="Arial"/>
        </w:rPr>
        <w:t xml:space="preserve">est en mesure de calculer les coûts et les bénéfices d’une variation dans la </w:t>
      </w:r>
      <w:r w:rsidR="00650DB5">
        <w:rPr>
          <w:rFonts w:ascii="Arial" w:hAnsi="Arial" w:cs="Arial"/>
        </w:rPr>
        <w:t xml:space="preserve"> politique actuelle</w:t>
      </w:r>
      <w:r w:rsidR="000D3E9C">
        <w:rPr>
          <w:rFonts w:ascii="Arial" w:hAnsi="Arial" w:cs="Arial"/>
        </w:rPr>
        <w:t>. En postulat que les coûts sont équivalents aux bénéfices</w:t>
      </w:r>
      <w:r w:rsidR="000D3E9C" w:rsidRPr="000D3E9C">
        <w:rPr>
          <w:rFonts w:ascii="Arial" w:hAnsi="Arial" w:cs="Arial"/>
        </w:rPr>
        <w:t xml:space="preserve"> </w:t>
      </w:r>
      <w:r w:rsidR="000D3E9C">
        <w:rPr>
          <w:rFonts w:ascii="Arial" w:hAnsi="Arial" w:cs="Arial"/>
        </w:rPr>
        <w:t xml:space="preserve">lorsque le politicien </w:t>
      </w:r>
      <w:r w:rsidR="00E43A7D">
        <w:rPr>
          <w:rFonts w:ascii="Arial" w:hAnsi="Arial" w:cs="Arial"/>
        </w:rPr>
        <w:t xml:space="preserve">présente </w:t>
      </w:r>
      <w:r w:rsidR="000D3E9C">
        <w:rPr>
          <w:rFonts w:ascii="Arial" w:hAnsi="Arial" w:cs="Arial"/>
        </w:rPr>
        <w:t>un bilan négatif</w:t>
      </w:r>
      <w:r w:rsidR="00E43A7D">
        <w:rPr>
          <w:rFonts w:ascii="Arial" w:hAnsi="Arial" w:cs="Arial"/>
        </w:rPr>
        <w:t>, l’utilité pour l’électeur médian de</w:t>
      </w:r>
      <w:r w:rsidR="000D3E9C">
        <w:rPr>
          <w:rFonts w:ascii="Arial" w:hAnsi="Arial" w:cs="Arial"/>
        </w:rPr>
        <w:t xml:space="preserve"> voter pour le candidat sortant </w:t>
      </w:r>
      <w:r w:rsidR="00E43A7D">
        <w:rPr>
          <w:rFonts w:ascii="Arial" w:hAnsi="Arial" w:cs="Arial"/>
        </w:rPr>
        <w:t>devient nulle.</w:t>
      </w:r>
    </w:p>
    <w:p w14:paraId="2CD54BD4" w14:textId="099053A3" w:rsidR="005D15AB" w:rsidRPr="005D15AB" w:rsidRDefault="0091084E" w:rsidP="00092B69">
      <w:pPr>
        <w:spacing w:after="120" w:line="360" w:lineRule="auto"/>
        <w:jc w:val="both"/>
        <w:rPr>
          <w:rFonts w:ascii="Arial" w:hAnsi="Arial" w:cs="Arial"/>
          <w:b/>
        </w:rPr>
      </w:pPr>
      <w:r>
        <w:rPr>
          <w:rFonts w:ascii="Arial" w:hAnsi="Arial" w:cs="Arial"/>
          <w:b/>
        </w:rPr>
        <w:t>Hypothèse 12</w:t>
      </w:r>
      <w:r w:rsidR="00A45489">
        <w:rPr>
          <w:rFonts w:ascii="Arial" w:hAnsi="Arial" w:cs="Arial"/>
          <w:b/>
        </w:rPr>
        <w:t> :</w:t>
      </w:r>
      <w:r w:rsidR="00A45489" w:rsidRPr="0061506F">
        <w:rPr>
          <w:rFonts w:ascii="Arial" w:hAnsi="Arial" w:cs="Arial"/>
        </w:rPr>
        <w:t xml:space="preserve"> </w:t>
      </w:r>
      <w:r w:rsidR="00B34582">
        <w:rPr>
          <w:rFonts w:ascii="Arial" w:hAnsi="Arial" w:cs="Arial"/>
        </w:rPr>
        <w:t>Le cycle électoral des dépenses et de la taxation n’est pas associé à la réélection du maire sortant lorsque la municipalité obtient plus de 2 points sur l’échelle des ressources disponibles à l’électeur médian pour s’informer et que le bilan financier est négatif.</w:t>
      </w:r>
    </w:p>
    <w:p w14:paraId="0C650B8E" w14:textId="2EE1F783" w:rsidR="00A07F6C" w:rsidRDefault="00A07F6C" w:rsidP="00092B69">
      <w:pPr>
        <w:spacing w:after="120" w:line="360" w:lineRule="auto"/>
        <w:jc w:val="both"/>
        <w:rPr>
          <w:rFonts w:ascii="Arial" w:hAnsi="Arial" w:cs="Arial"/>
        </w:rPr>
      </w:pPr>
      <w:r>
        <w:rPr>
          <w:rFonts w:ascii="Arial" w:hAnsi="Arial" w:cs="Arial"/>
        </w:rPr>
        <w:t>Outre le co</w:t>
      </w:r>
      <w:r w:rsidR="009761D4">
        <w:rPr>
          <w:rFonts w:ascii="Arial" w:hAnsi="Arial" w:cs="Arial"/>
        </w:rPr>
        <w:t>mportement opportuniste des candidats</w:t>
      </w:r>
      <w:r>
        <w:rPr>
          <w:rFonts w:ascii="Arial" w:hAnsi="Arial" w:cs="Arial"/>
        </w:rPr>
        <w:t xml:space="preserve"> sortants, qu’est-ce qui permet d’expliquer les résultats é</w:t>
      </w:r>
      <w:r w:rsidR="009761D4">
        <w:rPr>
          <w:rFonts w:ascii="Arial" w:hAnsi="Arial" w:cs="Arial"/>
        </w:rPr>
        <w:t xml:space="preserve">lectoraux </w:t>
      </w:r>
      <w:r w:rsidR="00462316">
        <w:rPr>
          <w:rFonts w:ascii="Arial" w:hAnsi="Arial" w:cs="Arial"/>
        </w:rPr>
        <w:t>municipaux</w:t>
      </w:r>
      <w:r w:rsidR="009761D4">
        <w:rPr>
          <w:rFonts w:ascii="Arial" w:hAnsi="Arial" w:cs="Arial"/>
        </w:rPr>
        <w:t xml:space="preserve"> ? I</w:t>
      </w:r>
      <w:r>
        <w:rPr>
          <w:rFonts w:ascii="Arial" w:hAnsi="Arial" w:cs="Arial"/>
        </w:rPr>
        <w:t xml:space="preserve">l faut savoir que les études </w:t>
      </w:r>
      <w:r w:rsidR="009761D4">
        <w:rPr>
          <w:rFonts w:ascii="Arial" w:hAnsi="Arial" w:cs="Arial"/>
        </w:rPr>
        <w:t xml:space="preserve">qui concernent les déterminants du vote </w:t>
      </w:r>
      <w:r>
        <w:rPr>
          <w:rFonts w:ascii="Arial" w:hAnsi="Arial" w:cs="Arial"/>
        </w:rPr>
        <w:t xml:space="preserve">se distinguent en deux grandes familles. D’abord, les études électorales sur des données individuelles </w:t>
      </w:r>
      <w:r w:rsidR="009761D4">
        <w:rPr>
          <w:rFonts w:ascii="Arial" w:hAnsi="Arial" w:cs="Arial"/>
        </w:rPr>
        <w:t>s’intéressent aux résultats d’</w:t>
      </w:r>
      <w:r>
        <w:rPr>
          <w:rFonts w:ascii="Arial" w:hAnsi="Arial" w:cs="Arial"/>
        </w:rPr>
        <w:t>enquêtes in</w:t>
      </w:r>
      <w:r w:rsidR="005540DE">
        <w:rPr>
          <w:rFonts w:ascii="Arial" w:hAnsi="Arial" w:cs="Arial"/>
        </w:rPr>
        <w:t>directes sur le vote recueilli</w:t>
      </w:r>
      <w:r>
        <w:rPr>
          <w:rFonts w:ascii="Arial" w:hAnsi="Arial" w:cs="Arial"/>
        </w:rPr>
        <w:t xml:space="preserve"> à partir de sondages réalisés avant et/ou après une élection</w:t>
      </w:r>
      <w:r w:rsidR="009761D4">
        <w:rPr>
          <w:rFonts w:ascii="Arial" w:hAnsi="Arial" w:cs="Arial"/>
        </w:rPr>
        <w:t xml:space="preserve"> (Bélanger et Nadeau, 2009 ; Blais et al., 2002)</w:t>
      </w:r>
      <w:r>
        <w:rPr>
          <w:rFonts w:ascii="Arial" w:hAnsi="Arial" w:cs="Arial"/>
        </w:rPr>
        <w:t xml:space="preserve">. Ces études cherchent à expliquer le vote des individus selon différentes dimensions telles que les caractéristiques socio-économiques, l’attache partisane, les valeurs, </w:t>
      </w:r>
      <w:r w:rsidR="009761D4">
        <w:rPr>
          <w:rFonts w:ascii="Arial" w:hAnsi="Arial" w:cs="Arial"/>
        </w:rPr>
        <w:t xml:space="preserve">l’opinion </w:t>
      </w:r>
      <w:r>
        <w:rPr>
          <w:rFonts w:ascii="Arial" w:hAnsi="Arial" w:cs="Arial"/>
        </w:rPr>
        <w:t>sur les enjeux politiques du moment, l’évaluation des leaders politiques et le vote stratégique. Ce type d’études n’est pas pertinent pour cette thèse puisque je n’ai pas accès à une enquête</w:t>
      </w:r>
      <w:r w:rsidR="009761D4">
        <w:rPr>
          <w:rFonts w:ascii="Arial" w:hAnsi="Arial" w:cs="Arial"/>
        </w:rPr>
        <w:t xml:space="preserve"> comparable</w:t>
      </w:r>
      <w:r>
        <w:rPr>
          <w:rFonts w:ascii="Arial" w:hAnsi="Arial" w:cs="Arial"/>
        </w:rPr>
        <w:t xml:space="preserve"> pour les élections municipales au Québec.</w:t>
      </w:r>
      <w:r w:rsidRPr="003259ED">
        <w:rPr>
          <w:rFonts w:ascii="Arial" w:hAnsi="Arial" w:cs="Arial"/>
        </w:rPr>
        <w:t xml:space="preserve"> </w:t>
      </w:r>
    </w:p>
    <w:p w14:paraId="1DC05792" w14:textId="5171CCCB" w:rsidR="007B57FF" w:rsidRDefault="009761D4" w:rsidP="00092B69">
      <w:pPr>
        <w:spacing w:after="120" w:line="360" w:lineRule="auto"/>
        <w:jc w:val="both"/>
        <w:rPr>
          <w:rFonts w:ascii="Arial" w:hAnsi="Arial" w:cs="Arial"/>
        </w:rPr>
      </w:pPr>
      <w:r>
        <w:rPr>
          <w:rFonts w:ascii="Arial" w:hAnsi="Arial" w:cs="Arial"/>
        </w:rPr>
        <w:t>L</w:t>
      </w:r>
      <w:r w:rsidR="00A07F6C">
        <w:rPr>
          <w:rFonts w:ascii="Arial" w:hAnsi="Arial" w:cs="Arial"/>
        </w:rPr>
        <w:t xml:space="preserve">es études électorales sur données agrégées sont plus pertinentes. </w:t>
      </w:r>
      <w:r>
        <w:rPr>
          <w:rFonts w:ascii="Arial" w:hAnsi="Arial" w:cs="Arial"/>
        </w:rPr>
        <w:t>Ce type d’étude s’intéresse</w:t>
      </w:r>
      <w:r w:rsidR="00A07F6C">
        <w:rPr>
          <w:rFonts w:ascii="Arial" w:hAnsi="Arial" w:cs="Arial"/>
        </w:rPr>
        <w:t xml:space="preserve"> directem</w:t>
      </w:r>
      <w:r w:rsidR="000D3E9C">
        <w:rPr>
          <w:rFonts w:ascii="Arial" w:hAnsi="Arial" w:cs="Arial"/>
        </w:rPr>
        <w:t xml:space="preserve">ent aux résultats des élections. </w:t>
      </w:r>
      <w:r w:rsidR="00A07F6C">
        <w:rPr>
          <w:rFonts w:ascii="Arial" w:hAnsi="Arial" w:cs="Arial"/>
        </w:rPr>
        <w:t xml:space="preserve">Toutefois, il </w:t>
      </w:r>
      <w:r>
        <w:rPr>
          <w:rFonts w:ascii="Arial" w:hAnsi="Arial" w:cs="Arial"/>
        </w:rPr>
        <w:t>n’est pas possible</w:t>
      </w:r>
      <w:r w:rsidR="00A07F6C">
        <w:rPr>
          <w:rFonts w:ascii="Arial" w:hAnsi="Arial" w:cs="Arial"/>
        </w:rPr>
        <w:t xml:space="preserve"> de connaître les motivations des électeurs</w:t>
      </w:r>
      <w:r>
        <w:rPr>
          <w:rFonts w:ascii="Arial" w:hAnsi="Arial" w:cs="Arial"/>
        </w:rPr>
        <w:t xml:space="preserve"> en recourant à de telles enquêtes</w:t>
      </w:r>
      <w:r w:rsidR="00A07F6C">
        <w:rPr>
          <w:rFonts w:ascii="Arial" w:hAnsi="Arial" w:cs="Arial"/>
        </w:rPr>
        <w:t xml:space="preserve">. En effet, le vote est </w:t>
      </w:r>
      <w:r w:rsidR="003B4BEA">
        <w:rPr>
          <w:rFonts w:ascii="Arial" w:hAnsi="Arial" w:cs="Arial"/>
        </w:rPr>
        <w:t xml:space="preserve">un </w:t>
      </w:r>
      <w:r>
        <w:rPr>
          <w:rFonts w:ascii="Arial" w:hAnsi="Arial" w:cs="Arial"/>
        </w:rPr>
        <w:t xml:space="preserve">geste </w:t>
      </w:r>
      <w:r w:rsidR="00A07F6C">
        <w:rPr>
          <w:rFonts w:ascii="Arial" w:hAnsi="Arial" w:cs="Arial"/>
        </w:rPr>
        <w:t xml:space="preserve">secret. </w:t>
      </w:r>
      <w:r>
        <w:rPr>
          <w:rFonts w:ascii="Arial" w:hAnsi="Arial" w:cs="Arial"/>
        </w:rPr>
        <w:t>À travers les résultats électoraux, j</w:t>
      </w:r>
      <w:r w:rsidR="00A07F6C">
        <w:rPr>
          <w:rFonts w:ascii="Arial" w:hAnsi="Arial" w:cs="Arial"/>
        </w:rPr>
        <w:t xml:space="preserve">e ne </w:t>
      </w:r>
      <w:r w:rsidR="003B4BEA">
        <w:rPr>
          <w:rFonts w:ascii="Arial" w:hAnsi="Arial" w:cs="Arial"/>
        </w:rPr>
        <w:t xml:space="preserve">peux </w:t>
      </w:r>
      <w:r>
        <w:rPr>
          <w:rFonts w:ascii="Arial" w:hAnsi="Arial" w:cs="Arial"/>
        </w:rPr>
        <w:t xml:space="preserve">pas connaître </w:t>
      </w:r>
      <w:r w:rsidR="003B4BEA">
        <w:rPr>
          <w:rFonts w:ascii="Arial" w:hAnsi="Arial" w:cs="Arial"/>
        </w:rPr>
        <w:t xml:space="preserve">directement </w:t>
      </w:r>
      <w:r>
        <w:rPr>
          <w:rFonts w:ascii="Arial" w:hAnsi="Arial" w:cs="Arial"/>
        </w:rPr>
        <w:t xml:space="preserve">le choix de chacun des électeurs. </w:t>
      </w:r>
      <w:r w:rsidR="00A07F6C">
        <w:rPr>
          <w:rFonts w:ascii="Arial" w:hAnsi="Arial" w:cs="Arial"/>
        </w:rPr>
        <w:t>Il est seulement possible de faire des inférences à partir d’indicateurs</w:t>
      </w:r>
      <w:r>
        <w:rPr>
          <w:rFonts w:ascii="Arial" w:hAnsi="Arial" w:cs="Arial"/>
        </w:rPr>
        <w:t xml:space="preserve"> généraux</w:t>
      </w:r>
      <w:r w:rsidR="00A07F6C">
        <w:rPr>
          <w:rFonts w:ascii="Arial" w:hAnsi="Arial" w:cs="Arial"/>
        </w:rPr>
        <w:t xml:space="preserve">. Tout cela </w:t>
      </w:r>
      <w:r>
        <w:rPr>
          <w:rFonts w:ascii="Arial" w:hAnsi="Arial" w:cs="Arial"/>
        </w:rPr>
        <w:t>bien sûr en évitant de faire un</w:t>
      </w:r>
      <w:r w:rsidR="00C54CBD">
        <w:rPr>
          <w:rFonts w:ascii="Arial" w:hAnsi="Arial" w:cs="Arial"/>
        </w:rPr>
        <w:t>e</w:t>
      </w:r>
      <w:r>
        <w:rPr>
          <w:rFonts w:ascii="Arial" w:hAnsi="Arial" w:cs="Arial"/>
        </w:rPr>
        <w:t xml:space="preserve"> e</w:t>
      </w:r>
      <w:r w:rsidR="00C54CBD">
        <w:rPr>
          <w:rFonts w:ascii="Arial" w:hAnsi="Arial" w:cs="Arial"/>
        </w:rPr>
        <w:t xml:space="preserve">rreur écologique. </w:t>
      </w:r>
    </w:p>
    <w:p w14:paraId="1BB3B66A" w14:textId="445D7413" w:rsidR="00A45489" w:rsidRPr="00A45489" w:rsidRDefault="003D2599" w:rsidP="00092B69">
      <w:pPr>
        <w:spacing w:after="120" w:line="360" w:lineRule="auto"/>
        <w:jc w:val="both"/>
        <w:rPr>
          <w:rFonts w:ascii="Arial" w:hAnsi="Arial" w:cs="Arial"/>
        </w:rPr>
      </w:pPr>
      <w:r>
        <w:rPr>
          <w:rFonts w:ascii="Arial" w:hAnsi="Arial" w:cs="Arial"/>
        </w:rPr>
        <w:t>Q</w:t>
      </w:r>
      <w:r w:rsidR="00A07F6C">
        <w:rPr>
          <w:rFonts w:ascii="Arial" w:hAnsi="Arial" w:cs="Arial"/>
        </w:rPr>
        <w:t>uelques études françaises ont tenté d’expliquer</w:t>
      </w:r>
      <w:r w:rsidR="00C54CBD">
        <w:rPr>
          <w:rFonts w:ascii="Arial" w:hAnsi="Arial" w:cs="Arial"/>
        </w:rPr>
        <w:t xml:space="preserve"> les résultats électoraux municipaux</w:t>
      </w:r>
      <w:r w:rsidR="00A07F6C">
        <w:rPr>
          <w:rFonts w:ascii="Arial" w:hAnsi="Arial" w:cs="Arial"/>
        </w:rPr>
        <w:t xml:space="preserve"> à partir de tel devis de recherche</w:t>
      </w:r>
      <w:r w:rsidR="00A07F6C" w:rsidRPr="003E54CD">
        <w:rPr>
          <w:rFonts w:ascii="Arial" w:hAnsi="Arial" w:cs="Arial"/>
        </w:rPr>
        <w:t xml:space="preserve"> </w:t>
      </w:r>
      <w:r w:rsidR="00A07F6C">
        <w:rPr>
          <w:rFonts w:ascii="Arial" w:hAnsi="Arial" w:cs="Arial"/>
        </w:rPr>
        <w:t>(Jérôme-Speziari et Jérôme, 2002 ; Martin, 1996 ; Lafay et Jérôme, 1992).  Ces études exposent deux dimensions explicatives</w:t>
      </w:r>
      <w:r>
        <w:rPr>
          <w:rFonts w:ascii="Arial" w:hAnsi="Arial" w:cs="Arial"/>
        </w:rPr>
        <w:t>.</w:t>
      </w:r>
      <w:r w:rsidR="00A07F6C">
        <w:rPr>
          <w:rFonts w:ascii="Arial" w:hAnsi="Arial" w:cs="Arial"/>
        </w:rPr>
        <w:t xml:space="preserve"> </w:t>
      </w:r>
      <w:r>
        <w:rPr>
          <w:rFonts w:ascii="Arial" w:hAnsi="Arial" w:cs="Arial"/>
        </w:rPr>
        <w:t xml:space="preserve">Il s’agit des </w:t>
      </w:r>
      <w:r w:rsidR="00A07F6C">
        <w:rPr>
          <w:rFonts w:ascii="Arial" w:hAnsi="Arial" w:cs="Arial"/>
        </w:rPr>
        <w:t>déterminants économiques du vote et</w:t>
      </w:r>
      <w:r>
        <w:rPr>
          <w:rFonts w:ascii="Arial" w:hAnsi="Arial" w:cs="Arial"/>
        </w:rPr>
        <w:t xml:space="preserve"> </w:t>
      </w:r>
      <w:r w:rsidR="008C59B4">
        <w:rPr>
          <w:rFonts w:ascii="Arial" w:hAnsi="Arial" w:cs="Arial"/>
        </w:rPr>
        <w:t>le</w:t>
      </w:r>
      <w:r w:rsidR="00C54CBD">
        <w:rPr>
          <w:rFonts w:ascii="Arial" w:hAnsi="Arial" w:cs="Arial"/>
        </w:rPr>
        <w:t xml:space="preserve"> contexte de l’élection</w:t>
      </w:r>
      <w:r w:rsidR="00A07F6C">
        <w:rPr>
          <w:rFonts w:ascii="Arial" w:hAnsi="Arial" w:cs="Arial"/>
        </w:rPr>
        <w:t xml:space="preserve">. </w:t>
      </w:r>
      <w:r w:rsidR="007B57FF">
        <w:rPr>
          <w:rFonts w:ascii="Arial" w:hAnsi="Arial" w:cs="Arial"/>
        </w:rPr>
        <w:t>Selon Crête (1984),</w:t>
      </w:r>
      <w:r w:rsidR="00A07F6C">
        <w:rPr>
          <w:rFonts w:ascii="Arial" w:hAnsi="Arial" w:cs="Arial"/>
        </w:rPr>
        <w:t xml:space="preserve"> il existe </w:t>
      </w:r>
      <w:r>
        <w:rPr>
          <w:rFonts w:ascii="Arial" w:hAnsi="Arial" w:cs="Arial"/>
        </w:rPr>
        <w:t xml:space="preserve">également </w:t>
      </w:r>
      <w:r w:rsidR="00A07F6C">
        <w:rPr>
          <w:rFonts w:ascii="Arial" w:hAnsi="Arial" w:cs="Arial"/>
        </w:rPr>
        <w:t>des forces de court terme et des forces de long terme qui permettent d’exp</w:t>
      </w:r>
      <w:r w:rsidR="007B57FF">
        <w:rPr>
          <w:rFonts w:ascii="Arial" w:hAnsi="Arial" w:cs="Arial"/>
        </w:rPr>
        <w:t xml:space="preserve">liquer les résultats électoraux </w:t>
      </w:r>
      <w:r>
        <w:rPr>
          <w:rFonts w:ascii="Arial" w:hAnsi="Arial" w:cs="Arial"/>
        </w:rPr>
        <w:t xml:space="preserve">portant sur des données </w:t>
      </w:r>
      <w:r w:rsidR="007B57FF">
        <w:rPr>
          <w:rFonts w:ascii="Arial" w:hAnsi="Arial" w:cs="Arial"/>
        </w:rPr>
        <w:t>agrégé</w:t>
      </w:r>
      <w:r>
        <w:rPr>
          <w:rFonts w:ascii="Arial" w:hAnsi="Arial" w:cs="Arial"/>
        </w:rPr>
        <w:t>e</w:t>
      </w:r>
      <w:r w:rsidR="007B57FF">
        <w:rPr>
          <w:rFonts w:ascii="Arial" w:hAnsi="Arial" w:cs="Arial"/>
        </w:rPr>
        <w:t xml:space="preserve">s. </w:t>
      </w:r>
      <w:r w:rsidR="008C59B4">
        <w:rPr>
          <w:rFonts w:ascii="Arial" w:hAnsi="Arial" w:cs="Arial"/>
        </w:rPr>
        <w:t xml:space="preserve">En reprenant en partie ces idées, </w:t>
      </w:r>
      <w:r>
        <w:rPr>
          <w:rFonts w:ascii="Arial" w:hAnsi="Arial" w:cs="Arial"/>
        </w:rPr>
        <w:t>j</w:t>
      </w:r>
      <w:r w:rsidR="003B4BEA">
        <w:rPr>
          <w:rFonts w:ascii="Arial" w:hAnsi="Arial" w:cs="Arial"/>
        </w:rPr>
        <w:t>e vais introduire 11</w:t>
      </w:r>
      <w:r w:rsidR="007B57FF">
        <w:rPr>
          <w:rFonts w:ascii="Arial" w:hAnsi="Arial" w:cs="Arial"/>
        </w:rPr>
        <w:t xml:space="preserve"> variables </w:t>
      </w:r>
      <w:r>
        <w:rPr>
          <w:rFonts w:ascii="Arial" w:hAnsi="Arial" w:cs="Arial"/>
        </w:rPr>
        <w:t>de contrôle</w:t>
      </w:r>
      <w:r w:rsidR="008C59B4">
        <w:rPr>
          <w:rFonts w:ascii="Arial" w:hAnsi="Arial" w:cs="Arial"/>
        </w:rPr>
        <w:t xml:space="preserve"> lors de l’analyse des résultats.</w:t>
      </w:r>
      <w:r w:rsidR="007B57FF">
        <w:rPr>
          <w:rFonts w:ascii="Arial" w:hAnsi="Arial" w:cs="Arial"/>
        </w:rPr>
        <w:t xml:space="preserve"> </w:t>
      </w:r>
      <w:r w:rsidR="008C59B4">
        <w:rPr>
          <w:rFonts w:ascii="Arial" w:hAnsi="Arial" w:cs="Arial"/>
        </w:rPr>
        <w:t xml:space="preserve">Ces variables de contrôle </w:t>
      </w:r>
      <w:r w:rsidR="007B57FF">
        <w:rPr>
          <w:rFonts w:ascii="Arial" w:hAnsi="Arial" w:cs="Arial"/>
        </w:rPr>
        <w:t>portent sur l’environnement</w:t>
      </w:r>
      <w:r w:rsidR="00DF31E8">
        <w:rPr>
          <w:rFonts w:ascii="Arial" w:hAnsi="Arial" w:cs="Arial"/>
        </w:rPr>
        <w:t xml:space="preserve"> socio-spatial</w:t>
      </w:r>
      <w:r w:rsidR="007B57FF">
        <w:rPr>
          <w:rFonts w:ascii="Arial" w:hAnsi="Arial" w:cs="Arial"/>
        </w:rPr>
        <w:t xml:space="preserve"> du vote</w:t>
      </w:r>
      <w:r>
        <w:rPr>
          <w:rFonts w:ascii="Arial" w:hAnsi="Arial" w:cs="Arial"/>
        </w:rPr>
        <w:t xml:space="preserve"> (</w:t>
      </w:r>
      <w:r w:rsidR="003B4BEA">
        <w:rPr>
          <w:rFonts w:ascii="Arial" w:hAnsi="Arial" w:cs="Arial"/>
        </w:rPr>
        <w:t>population, densité, richesse)</w:t>
      </w:r>
      <w:r w:rsidR="002154A3">
        <w:rPr>
          <w:rFonts w:ascii="Arial" w:hAnsi="Arial" w:cs="Arial"/>
        </w:rPr>
        <w:t>,</w:t>
      </w:r>
      <w:r w:rsidR="003B4BEA">
        <w:rPr>
          <w:rFonts w:ascii="Arial" w:hAnsi="Arial" w:cs="Arial"/>
        </w:rPr>
        <w:t xml:space="preserve"> </w:t>
      </w:r>
      <w:r w:rsidR="007B57FF">
        <w:rPr>
          <w:rFonts w:ascii="Arial" w:hAnsi="Arial" w:cs="Arial"/>
        </w:rPr>
        <w:t>sur le contexte de l’élection (participation, compétitivité) et sur les caractéristiques des candidats</w:t>
      </w:r>
      <w:r w:rsidR="008C59B4">
        <w:rPr>
          <w:rFonts w:ascii="Arial" w:hAnsi="Arial" w:cs="Arial"/>
        </w:rPr>
        <w:t xml:space="preserve"> en lice</w:t>
      </w:r>
      <w:r w:rsidR="007B57FF">
        <w:rPr>
          <w:rFonts w:ascii="Arial" w:hAnsi="Arial" w:cs="Arial"/>
        </w:rPr>
        <w:t xml:space="preserve"> (Sexe, âge, parti politique).</w:t>
      </w:r>
    </w:p>
    <w:p w14:paraId="69E04C06" w14:textId="79D592B5" w:rsidR="00907FB4" w:rsidRDefault="00907FB4" w:rsidP="005D25EC">
      <w:pPr>
        <w:pStyle w:val="Titre5"/>
        <w:rPr>
          <w:rFonts w:ascii="Arial" w:hAnsi="Arial" w:cs="Arial"/>
          <w:color w:val="auto"/>
          <w:u w:val="single"/>
        </w:rPr>
      </w:pPr>
      <w:bookmarkStart w:id="100" w:name="_Toc435524498"/>
      <w:r w:rsidRPr="005D25EC">
        <w:rPr>
          <w:rFonts w:ascii="Arial" w:hAnsi="Arial" w:cs="Arial"/>
          <w:color w:val="auto"/>
        </w:rPr>
        <w:t xml:space="preserve">7.3 </w:t>
      </w:r>
      <w:r w:rsidRPr="005D25EC">
        <w:rPr>
          <w:rFonts w:ascii="Arial" w:hAnsi="Arial" w:cs="Arial"/>
          <w:color w:val="auto"/>
          <w:u w:val="single"/>
        </w:rPr>
        <w:t>Méthodologie</w:t>
      </w:r>
      <w:bookmarkEnd w:id="100"/>
    </w:p>
    <w:p w14:paraId="72A13AFF" w14:textId="77777777" w:rsidR="005D25EC" w:rsidRPr="005D25EC" w:rsidRDefault="005D25EC" w:rsidP="005D25EC">
      <w:pPr>
        <w:spacing w:after="0"/>
      </w:pPr>
    </w:p>
    <w:p w14:paraId="3D72CCBE" w14:textId="70A8402F" w:rsidR="00C75B7E" w:rsidRPr="00761078" w:rsidRDefault="001F12FC" w:rsidP="002F23AA">
      <w:pPr>
        <w:spacing w:after="120" w:line="360" w:lineRule="auto"/>
        <w:ind w:firstLine="708"/>
        <w:jc w:val="both"/>
        <w:rPr>
          <w:rFonts w:ascii="Arial" w:hAnsi="Arial" w:cs="Arial"/>
        </w:rPr>
      </w:pPr>
      <w:r>
        <w:rPr>
          <w:rFonts w:ascii="Arial" w:hAnsi="Arial" w:cs="Arial"/>
        </w:rPr>
        <w:t xml:space="preserve">Les </w:t>
      </w:r>
      <w:r w:rsidR="00596B6D">
        <w:rPr>
          <w:rFonts w:ascii="Arial" w:hAnsi="Arial" w:cs="Arial"/>
        </w:rPr>
        <w:t>équation</w:t>
      </w:r>
      <w:r>
        <w:rPr>
          <w:rFonts w:ascii="Arial" w:hAnsi="Arial" w:cs="Arial"/>
        </w:rPr>
        <w:t>s</w:t>
      </w:r>
      <w:r w:rsidR="0025782E">
        <w:rPr>
          <w:rFonts w:ascii="Arial" w:hAnsi="Arial" w:cs="Arial"/>
        </w:rPr>
        <w:t xml:space="preserve"> 9 et 10</w:t>
      </w:r>
      <w:r w:rsidR="00907FB4">
        <w:rPr>
          <w:rFonts w:ascii="Arial" w:hAnsi="Arial" w:cs="Arial"/>
        </w:rPr>
        <w:t xml:space="preserve"> présente</w:t>
      </w:r>
      <w:r>
        <w:rPr>
          <w:rFonts w:ascii="Arial" w:hAnsi="Arial" w:cs="Arial"/>
        </w:rPr>
        <w:t>nt</w:t>
      </w:r>
      <w:r w:rsidR="00907FB4">
        <w:rPr>
          <w:rFonts w:ascii="Arial" w:hAnsi="Arial" w:cs="Arial"/>
        </w:rPr>
        <w:t xml:space="preserve"> </w:t>
      </w:r>
      <w:r w:rsidR="009378BD">
        <w:rPr>
          <w:rFonts w:ascii="Arial" w:hAnsi="Arial" w:cs="Arial"/>
        </w:rPr>
        <w:t>les modèles qui seront testés</w:t>
      </w:r>
      <w:r w:rsidR="00907FB4">
        <w:rPr>
          <w:rFonts w:ascii="Arial" w:hAnsi="Arial" w:cs="Arial"/>
        </w:rPr>
        <w:t xml:space="preserve"> dans ce chapitre. </w:t>
      </w:r>
      <w:r w:rsidR="009378BD">
        <w:rPr>
          <w:rFonts w:ascii="Arial" w:hAnsi="Arial" w:cs="Arial"/>
        </w:rPr>
        <w:t xml:space="preserve">Plus précisément, il s’agit de tester l’effet de </w:t>
      </w:r>
      <w:r w:rsidR="00907FB4">
        <w:rPr>
          <w:rFonts w:ascii="Arial" w:hAnsi="Arial" w:cs="Arial"/>
        </w:rPr>
        <w:t>la variation dans la taxation et dans les dépenses lors de l’ann</w:t>
      </w:r>
      <w:r w:rsidR="009378BD">
        <w:rPr>
          <w:rFonts w:ascii="Arial" w:hAnsi="Arial" w:cs="Arial"/>
        </w:rPr>
        <w:t>ée électorale et préélectorale sur</w:t>
      </w:r>
      <w:r w:rsidR="00907FB4">
        <w:rPr>
          <w:rFonts w:ascii="Arial" w:hAnsi="Arial" w:cs="Arial"/>
        </w:rPr>
        <w:t xml:space="preserve"> le vote pour </w:t>
      </w:r>
      <w:r w:rsidR="009378BD">
        <w:rPr>
          <w:rFonts w:ascii="Arial" w:hAnsi="Arial" w:cs="Arial"/>
        </w:rPr>
        <w:t xml:space="preserve">le </w:t>
      </w:r>
      <w:r w:rsidR="00907FB4">
        <w:rPr>
          <w:rFonts w:ascii="Arial" w:hAnsi="Arial" w:cs="Arial"/>
        </w:rPr>
        <w:t xml:space="preserve">maire sortant </w:t>
      </w:r>
      <w:r w:rsidR="009378BD">
        <w:rPr>
          <w:rFonts w:ascii="Arial" w:hAnsi="Arial" w:cs="Arial"/>
        </w:rPr>
        <w:t xml:space="preserve">et sur </w:t>
      </w:r>
      <w:r w:rsidR="00907FB4">
        <w:rPr>
          <w:rFonts w:ascii="Arial" w:hAnsi="Arial" w:cs="Arial"/>
        </w:rPr>
        <w:t>sa réélection lors du scrutin.</w:t>
      </w:r>
    </w:p>
    <w:p w14:paraId="78257707" w14:textId="69D739CE" w:rsidR="00C75B7E" w:rsidRPr="00DE7AD5" w:rsidRDefault="00C75B7E" w:rsidP="00BC26D7">
      <w:pPr>
        <w:spacing w:after="120" w:line="360" w:lineRule="auto"/>
        <w:rPr>
          <w:rFonts w:ascii="Arial" w:eastAsiaTheme="minorEastAsia" w:hAnsi="Arial" w:cs="Arial"/>
          <w:sz w:val="20"/>
          <w:szCs w:val="20"/>
        </w:rPr>
      </w:pPr>
      <w:r w:rsidRPr="00422ABF">
        <w:rPr>
          <w:rFonts w:ascii="Arial" w:hAnsi="Arial" w:cs="Arial"/>
        </w:rPr>
        <w:t>Équatio</w:t>
      </w:r>
      <w:r w:rsidR="00422ABF" w:rsidRPr="00422ABF">
        <w:rPr>
          <w:rFonts w:ascii="Arial" w:hAnsi="Arial" w:cs="Arial"/>
        </w:rPr>
        <w:t>n 9</w:t>
      </w:r>
      <w:r w:rsidRPr="00422ABF">
        <w:rPr>
          <w:rFonts w:ascii="Arial" w:hAnsi="Arial" w:cs="Arial"/>
        </w:rPr>
        <w:t>]</w:t>
      </w:r>
      <w:r w:rsidRPr="00DE7AD5">
        <w:rPr>
          <w:rFonts w:ascii="Arial" w:hAnsi="Arial" w:cs="Arial"/>
          <w:sz w:val="20"/>
          <w:szCs w:val="20"/>
        </w:rPr>
        <w:t> :</w:t>
      </w:r>
      <m:oMath>
        <m:r>
          <w:rPr>
            <w:rFonts w:ascii="Cambria Math" w:hAnsi="Cambria Math" w:cs="Arial"/>
            <w:sz w:val="20"/>
            <w:szCs w:val="20"/>
          </w:rPr>
          <m:t xml:space="preserve"> Vote sortant= a+b1 ΔTGT2009+b2 ΔTGT2008+b3 ΔDépense2009+b4 ΔDépense2008+ Zi+ε</m:t>
        </m:r>
      </m:oMath>
    </w:p>
    <w:p w14:paraId="59559BAA" w14:textId="0BDF7C40" w:rsidR="00C75B7E" w:rsidRPr="00DE7AD5" w:rsidRDefault="00C75B7E" w:rsidP="00092B69">
      <w:pPr>
        <w:spacing w:after="120" w:line="360" w:lineRule="auto"/>
        <w:jc w:val="both"/>
        <w:rPr>
          <w:rFonts w:ascii="Arial" w:hAnsi="Arial" w:cs="Arial"/>
        </w:rPr>
      </w:pPr>
      <w:r w:rsidRPr="00422ABF">
        <w:rPr>
          <w:rFonts w:ascii="Arial" w:hAnsi="Arial" w:cs="Arial"/>
        </w:rPr>
        <w:t>Équatio</w:t>
      </w:r>
      <w:r w:rsidR="00521CEA" w:rsidRPr="00422ABF">
        <w:rPr>
          <w:rFonts w:ascii="Arial" w:hAnsi="Arial" w:cs="Arial"/>
        </w:rPr>
        <w:t>n</w:t>
      </w:r>
      <w:r w:rsidR="00422ABF" w:rsidRPr="00422ABF">
        <w:rPr>
          <w:rFonts w:ascii="Arial" w:hAnsi="Arial" w:cs="Arial"/>
        </w:rPr>
        <w:t>10</w:t>
      </w:r>
      <w:r w:rsidRPr="00422ABF">
        <w:rPr>
          <w:rFonts w:ascii="Arial" w:hAnsi="Arial" w:cs="Arial"/>
        </w:rPr>
        <w:t>]</w:t>
      </w:r>
      <w:r w:rsidRPr="00DE7AD5">
        <w:rPr>
          <w:rFonts w:ascii="Arial" w:hAnsi="Arial" w:cs="Arial"/>
          <w:sz w:val="20"/>
          <w:szCs w:val="20"/>
        </w:rPr>
        <w:t> :</w:t>
      </w:r>
      <m:oMath>
        <m:r>
          <w:rPr>
            <w:rFonts w:ascii="Cambria Math" w:hAnsi="Cambria Math" w:cs="Arial"/>
            <w:sz w:val="20"/>
            <w:szCs w:val="20"/>
          </w:rPr>
          <m:t xml:space="preserve"> Réélection sortant=a+b1 ΔTGT2009+b2 ΔTGT2008+b3 ΔDépense2009+b4 ΔDépense2008+ Zi+ε</m:t>
        </m:r>
      </m:oMath>
    </w:p>
    <w:p w14:paraId="46D25BBC" w14:textId="41504801" w:rsidR="00361663" w:rsidRPr="00DE7AD5" w:rsidRDefault="00361663" w:rsidP="00092B69">
      <w:pPr>
        <w:spacing w:after="120" w:line="360" w:lineRule="auto"/>
        <w:jc w:val="both"/>
        <w:rPr>
          <w:rFonts w:ascii="Arial" w:hAnsi="Arial" w:cs="Arial"/>
          <w:sz w:val="20"/>
          <w:szCs w:val="20"/>
        </w:rPr>
      </w:pPr>
      <w:r w:rsidRPr="00DE7AD5">
        <w:rPr>
          <w:rFonts w:ascii="Arial" w:hAnsi="Arial" w:cs="Arial"/>
          <w:sz w:val="20"/>
          <w:szCs w:val="20"/>
        </w:rPr>
        <w:t xml:space="preserve">Où : </w:t>
      </w:r>
      <w:r w:rsidR="00521CEA">
        <w:rPr>
          <w:rFonts w:ascii="Arial" w:hAnsi="Arial" w:cs="Arial"/>
          <w:sz w:val="20"/>
          <w:szCs w:val="20"/>
        </w:rPr>
        <w:t xml:space="preserve">a = constante, </w:t>
      </w:r>
      <w:r w:rsidRPr="00DE7AD5">
        <w:rPr>
          <w:rFonts w:ascii="Arial" w:hAnsi="Arial" w:cs="Arial"/>
          <w:sz w:val="20"/>
          <w:szCs w:val="20"/>
        </w:rPr>
        <w:t>Z</w:t>
      </w:r>
      <w:r w:rsidRPr="00DE7AD5">
        <w:rPr>
          <w:rFonts w:ascii="Arial" w:hAnsi="Arial" w:cs="Arial"/>
          <w:sz w:val="20"/>
          <w:szCs w:val="20"/>
          <w:vertAlign w:val="subscript"/>
        </w:rPr>
        <w:t xml:space="preserve">i </w:t>
      </w:r>
      <w:r w:rsidRPr="00DE7AD5">
        <w:rPr>
          <w:rFonts w:ascii="Arial" w:hAnsi="Arial" w:cs="Arial"/>
          <w:sz w:val="20"/>
          <w:szCs w:val="20"/>
        </w:rPr>
        <w:t>= Variables de contrôles et ε = terme d’erreur</w:t>
      </w:r>
    </w:p>
    <w:p w14:paraId="717ACD62" w14:textId="728B73F9" w:rsidR="00955C3C" w:rsidRDefault="00761078" w:rsidP="00092B69">
      <w:pPr>
        <w:spacing w:after="120" w:line="360" w:lineRule="auto"/>
        <w:jc w:val="both"/>
        <w:rPr>
          <w:rFonts w:ascii="Arial" w:hAnsi="Arial" w:cs="Arial"/>
        </w:rPr>
      </w:pPr>
      <w:r>
        <w:rPr>
          <w:rFonts w:ascii="Arial" w:hAnsi="Arial" w:cs="Arial"/>
        </w:rPr>
        <w:t>L</w:t>
      </w:r>
      <w:r w:rsidR="008C59B4">
        <w:rPr>
          <w:rFonts w:ascii="Arial" w:hAnsi="Arial" w:cs="Arial"/>
        </w:rPr>
        <w:t>es tests empiriques qui suivent se déclinent</w:t>
      </w:r>
      <w:r>
        <w:rPr>
          <w:rFonts w:ascii="Arial" w:hAnsi="Arial" w:cs="Arial"/>
        </w:rPr>
        <w:t xml:space="preserve"> en six modèles. Les deux </w:t>
      </w:r>
      <w:r w:rsidR="008C59B4">
        <w:rPr>
          <w:rFonts w:ascii="Arial" w:hAnsi="Arial" w:cs="Arial"/>
        </w:rPr>
        <w:t>premiers modèles sont identiques</w:t>
      </w:r>
      <w:r w:rsidR="00EE4470">
        <w:rPr>
          <w:rFonts w:ascii="Arial" w:hAnsi="Arial" w:cs="Arial"/>
        </w:rPr>
        <w:t xml:space="preserve"> </w:t>
      </w:r>
      <w:r>
        <w:rPr>
          <w:rFonts w:ascii="Arial" w:hAnsi="Arial" w:cs="Arial"/>
        </w:rPr>
        <w:t xml:space="preserve">à la </w:t>
      </w:r>
      <w:r w:rsidR="00EE4470">
        <w:rPr>
          <w:rFonts w:ascii="Arial" w:hAnsi="Arial" w:cs="Arial"/>
        </w:rPr>
        <w:t xml:space="preserve">différence d’un changement dans la </w:t>
      </w:r>
      <w:r>
        <w:rPr>
          <w:rFonts w:ascii="Arial" w:hAnsi="Arial" w:cs="Arial"/>
        </w:rPr>
        <w:t>variable dépendante</w:t>
      </w:r>
      <w:r w:rsidR="008C59B4">
        <w:rPr>
          <w:rFonts w:ascii="Arial" w:hAnsi="Arial" w:cs="Arial"/>
        </w:rPr>
        <w:t>.  L</w:t>
      </w:r>
      <w:r>
        <w:rPr>
          <w:rFonts w:ascii="Arial" w:hAnsi="Arial" w:cs="Arial"/>
        </w:rPr>
        <w:t>e vote en pourcentage pour le maire sortant</w:t>
      </w:r>
      <w:r w:rsidR="00CC35F3">
        <w:rPr>
          <w:rFonts w:ascii="Arial" w:hAnsi="Arial" w:cs="Arial"/>
        </w:rPr>
        <w:t xml:space="preserve"> </w:t>
      </w:r>
      <w:r w:rsidR="008C59B4">
        <w:rPr>
          <w:rFonts w:ascii="Arial" w:hAnsi="Arial" w:cs="Arial"/>
        </w:rPr>
        <w:t xml:space="preserve">est la variable dépendante </w:t>
      </w:r>
      <w:r w:rsidR="00CC35F3">
        <w:rPr>
          <w:rFonts w:ascii="Arial" w:hAnsi="Arial" w:cs="Arial"/>
        </w:rPr>
        <w:t>du</w:t>
      </w:r>
      <w:r w:rsidR="00110E3B">
        <w:rPr>
          <w:rFonts w:ascii="Arial" w:hAnsi="Arial" w:cs="Arial"/>
        </w:rPr>
        <w:t xml:space="preserve"> modèle 1 et la </w:t>
      </w:r>
      <w:r w:rsidR="008C59B4">
        <w:rPr>
          <w:rFonts w:ascii="Arial" w:hAnsi="Arial" w:cs="Arial"/>
        </w:rPr>
        <w:t>réélection</w:t>
      </w:r>
      <w:r w:rsidR="00EE4470">
        <w:rPr>
          <w:rFonts w:ascii="Arial" w:hAnsi="Arial" w:cs="Arial"/>
        </w:rPr>
        <w:t xml:space="preserve"> ou non</w:t>
      </w:r>
      <w:r w:rsidR="008C59B4">
        <w:rPr>
          <w:rFonts w:ascii="Arial" w:hAnsi="Arial" w:cs="Arial"/>
        </w:rPr>
        <w:t xml:space="preserve"> du maire sortant est la variable dépendante du</w:t>
      </w:r>
      <w:r w:rsidR="00110E3B">
        <w:rPr>
          <w:rFonts w:ascii="Arial" w:hAnsi="Arial" w:cs="Arial"/>
        </w:rPr>
        <w:t xml:space="preserve"> modèle 2. Ces deux modèles me perm</w:t>
      </w:r>
      <w:r w:rsidR="00EE4470">
        <w:rPr>
          <w:rFonts w:ascii="Arial" w:hAnsi="Arial" w:cs="Arial"/>
        </w:rPr>
        <w:t>ettront de tester les hypothèses 7 et 8.  Ces</w:t>
      </w:r>
      <w:r w:rsidR="00491D50">
        <w:rPr>
          <w:rFonts w:ascii="Arial" w:hAnsi="Arial" w:cs="Arial"/>
        </w:rPr>
        <w:t xml:space="preserve"> </w:t>
      </w:r>
      <w:r w:rsidR="00EE4470">
        <w:rPr>
          <w:rFonts w:ascii="Arial" w:hAnsi="Arial" w:cs="Arial"/>
        </w:rPr>
        <w:t xml:space="preserve">deux </w:t>
      </w:r>
      <w:r w:rsidR="00491D50">
        <w:rPr>
          <w:rFonts w:ascii="Arial" w:hAnsi="Arial" w:cs="Arial"/>
        </w:rPr>
        <w:t>hypothèse</w:t>
      </w:r>
      <w:r w:rsidR="00EE4470">
        <w:rPr>
          <w:rFonts w:ascii="Arial" w:hAnsi="Arial" w:cs="Arial"/>
        </w:rPr>
        <w:t>s</w:t>
      </w:r>
      <w:r w:rsidR="00491D50">
        <w:rPr>
          <w:rFonts w:ascii="Arial" w:hAnsi="Arial" w:cs="Arial"/>
        </w:rPr>
        <w:t xml:space="preserve"> soutien</w:t>
      </w:r>
      <w:r w:rsidR="00EE4470">
        <w:rPr>
          <w:rFonts w:ascii="Arial" w:hAnsi="Arial" w:cs="Arial"/>
        </w:rPr>
        <w:t>nent qu’un</w:t>
      </w:r>
      <w:r w:rsidR="00491D50">
        <w:rPr>
          <w:rFonts w:ascii="Arial" w:hAnsi="Arial" w:cs="Arial"/>
        </w:rPr>
        <w:t xml:space="preserve"> cycle électoral </w:t>
      </w:r>
      <w:r w:rsidR="00EE4470">
        <w:rPr>
          <w:rFonts w:ascii="Arial" w:hAnsi="Arial" w:cs="Arial"/>
        </w:rPr>
        <w:t xml:space="preserve">est positivement associé aux </w:t>
      </w:r>
      <w:r w:rsidR="00491D50">
        <w:rPr>
          <w:rFonts w:ascii="Arial" w:hAnsi="Arial" w:cs="Arial"/>
        </w:rPr>
        <w:t>résultats électoraux du maire sortant. L</w:t>
      </w:r>
      <w:r w:rsidR="00110E3B">
        <w:rPr>
          <w:rFonts w:ascii="Arial" w:hAnsi="Arial" w:cs="Arial"/>
        </w:rPr>
        <w:t>es résultats</w:t>
      </w:r>
      <w:r w:rsidR="00491D50">
        <w:rPr>
          <w:rFonts w:ascii="Arial" w:hAnsi="Arial" w:cs="Arial"/>
        </w:rPr>
        <w:t xml:space="preserve"> </w:t>
      </w:r>
      <w:r w:rsidR="00EE4470">
        <w:rPr>
          <w:rFonts w:ascii="Arial" w:hAnsi="Arial" w:cs="Arial"/>
        </w:rPr>
        <w:t xml:space="preserve">des </w:t>
      </w:r>
      <w:r w:rsidR="00491D50">
        <w:rPr>
          <w:rFonts w:ascii="Arial" w:hAnsi="Arial" w:cs="Arial"/>
        </w:rPr>
        <w:t>deux modèles</w:t>
      </w:r>
      <w:r w:rsidR="00FC0195">
        <w:rPr>
          <w:rFonts w:ascii="Arial" w:hAnsi="Arial" w:cs="Arial"/>
        </w:rPr>
        <w:t xml:space="preserve"> se trouvent au table</w:t>
      </w:r>
      <w:r w:rsidR="00BB7F35">
        <w:rPr>
          <w:rFonts w:ascii="Arial" w:hAnsi="Arial" w:cs="Arial"/>
        </w:rPr>
        <w:t>au 30</w:t>
      </w:r>
      <w:r w:rsidR="00110E3B">
        <w:rPr>
          <w:rFonts w:ascii="Arial" w:hAnsi="Arial" w:cs="Arial"/>
        </w:rPr>
        <w:t>.</w:t>
      </w:r>
      <w:r w:rsidR="00955C3C">
        <w:rPr>
          <w:rFonts w:ascii="Arial" w:hAnsi="Arial" w:cs="Arial"/>
        </w:rPr>
        <w:t xml:space="preserve"> Pour le modèle 1, </w:t>
      </w:r>
      <w:r w:rsidR="002E523A">
        <w:rPr>
          <w:rFonts w:ascii="Arial" w:hAnsi="Arial" w:cs="Arial"/>
        </w:rPr>
        <w:t xml:space="preserve">il s’agit d’une analyse de régression </w:t>
      </w:r>
      <w:r w:rsidR="00955C3C">
        <w:rPr>
          <w:rFonts w:ascii="Arial" w:hAnsi="Arial" w:cs="Arial"/>
        </w:rPr>
        <w:t xml:space="preserve">linéaire de type </w:t>
      </w:r>
      <w:r w:rsidR="002E523A">
        <w:rPr>
          <w:rFonts w:ascii="Arial" w:hAnsi="Arial" w:cs="Arial"/>
        </w:rPr>
        <w:t>OLS</w:t>
      </w:r>
      <w:r w:rsidR="00955C3C">
        <w:rPr>
          <w:rFonts w:ascii="Arial" w:hAnsi="Arial" w:cs="Arial"/>
        </w:rPr>
        <w:t xml:space="preserve"> puisque la variable dépendante est </w:t>
      </w:r>
      <w:r w:rsidR="00491D50">
        <w:rPr>
          <w:rFonts w:ascii="Arial" w:hAnsi="Arial" w:cs="Arial"/>
        </w:rPr>
        <w:t xml:space="preserve">le </w:t>
      </w:r>
      <w:r w:rsidR="00955C3C">
        <w:rPr>
          <w:rFonts w:ascii="Arial" w:hAnsi="Arial" w:cs="Arial"/>
        </w:rPr>
        <w:t>pour</w:t>
      </w:r>
      <w:r w:rsidR="00491D50">
        <w:rPr>
          <w:rFonts w:ascii="Arial" w:hAnsi="Arial" w:cs="Arial"/>
        </w:rPr>
        <w:t>centage de vote pour le candidat sortant</w:t>
      </w:r>
      <w:r w:rsidR="00955C3C">
        <w:rPr>
          <w:rFonts w:ascii="Arial" w:hAnsi="Arial" w:cs="Arial"/>
        </w:rPr>
        <w:t>. Pour le modèle 2, il s’agit d’une analyse de régression logistique puisque la variable dépendante est dichotomi</w:t>
      </w:r>
      <w:r w:rsidR="005540DE">
        <w:rPr>
          <w:rFonts w:ascii="Arial" w:hAnsi="Arial" w:cs="Arial"/>
        </w:rPr>
        <w:t>que. L’analyse du modèle 2 procé</w:t>
      </w:r>
      <w:r w:rsidR="009A2C6B">
        <w:rPr>
          <w:rFonts w:ascii="Arial" w:hAnsi="Arial" w:cs="Arial"/>
        </w:rPr>
        <w:t xml:space="preserve">dera de la même manière que la régression logistique </w:t>
      </w:r>
      <w:r w:rsidR="00ED74F8">
        <w:rPr>
          <w:rFonts w:ascii="Arial" w:hAnsi="Arial" w:cs="Arial"/>
        </w:rPr>
        <w:t xml:space="preserve">multinominale </w:t>
      </w:r>
      <w:r w:rsidR="009A2C6B">
        <w:rPr>
          <w:rFonts w:ascii="Arial" w:hAnsi="Arial" w:cs="Arial"/>
        </w:rPr>
        <w:t>présentée au</w:t>
      </w:r>
      <w:r w:rsidR="00955C3C">
        <w:rPr>
          <w:rFonts w:ascii="Arial" w:hAnsi="Arial" w:cs="Arial"/>
        </w:rPr>
        <w:t xml:space="preserve"> chapitre précédent.  La victoire du candidat sortant est codé</w:t>
      </w:r>
      <w:r w:rsidR="005540DE">
        <w:rPr>
          <w:rFonts w:ascii="Arial" w:hAnsi="Arial" w:cs="Arial"/>
        </w:rPr>
        <w:t>e</w:t>
      </w:r>
      <w:r w:rsidR="00955C3C">
        <w:rPr>
          <w:rFonts w:ascii="Arial" w:hAnsi="Arial" w:cs="Arial"/>
        </w:rPr>
        <w:t xml:space="preserve"> (1) et l</w:t>
      </w:r>
      <w:r w:rsidR="00491D50">
        <w:rPr>
          <w:rFonts w:ascii="Arial" w:hAnsi="Arial" w:cs="Arial"/>
        </w:rPr>
        <w:t>a défaite est codé</w:t>
      </w:r>
      <w:r w:rsidR="005540DE">
        <w:rPr>
          <w:rFonts w:ascii="Arial" w:hAnsi="Arial" w:cs="Arial"/>
        </w:rPr>
        <w:t>e</w:t>
      </w:r>
      <w:r w:rsidR="00491D50">
        <w:rPr>
          <w:rFonts w:ascii="Arial" w:hAnsi="Arial" w:cs="Arial"/>
        </w:rPr>
        <w:t xml:space="preserve"> (0). L</w:t>
      </w:r>
      <w:r w:rsidR="00955C3C">
        <w:rPr>
          <w:rFonts w:ascii="Arial" w:hAnsi="Arial" w:cs="Arial"/>
        </w:rPr>
        <w:t>’effet de chaque varia</w:t>
      </w:r>
      <w:r w:rsidR="00ED74F8">
        <w:rPr>
          <w:rFonts w:ascii="Arial" w:hAnsi="Arial" w:cs="Arial"/>
        </w:rPr>
        <w:t>ble s’interprète en termes de</w:t>
      </w:r>
      <w:r w:rsidR="00955C3C">
        <w:rPr>
          <w:rFonts w:ascii="Arial" w:hAnsi="Arial" w:cs="Arial"/>
        </w:rPr>
        <w:t xml:space="preserve"> probabilité de victoire du maire sortant.  </w:t>
      </w:r>
      <w:r w:rsidR="00CC35F3">
        <w:rPr>
          <w:rFonts w:ascii="Arial" w:hAnsi="Arial" w:cs="Arial"/>
        </w:rPr>
        <w:t xml:space="preserve">Je dispose de données complètes pour 373 municipalités sur les 399 dont le maire sortant a </w:t>
      </w:r>
      <w:r w:rsidR="00955C3C">
        <w:rPr>
          <w:rFonts w:ascii="Arial" w:hAnsi="Arial" w:cs="Arial"/>
        </w:rPr>
        <w:t xml:space="preserve">dû faire face à de l’opposition électorale en </w:t>
      </w:r>
      <w:r w:rsidR="00CC35F3">
        <w:rPr>
          <w:rFonts w:ascii="Arial" w:hAnsi="Arial" w:cs="Arial"/>
        </w:rPr>
        <w:t xml:space="preserve">2009. </w:t>
      </w:r>
    </w:p>
    <w:p w14:paraId="2161DD57" w14:textId="77777777" w:rsidR="008E0E06" w:rsidRDefault="00110E3B" w:rsidP="00092B69">
      <w:pPr>
        <w:spacing w:after="120" w:line="360" w:lineRule="auto"/>
        <w:jc w:val="both"/>
        <w:rPr>
          <w:rFonts w:ascii="Arial" w:hAnsi="Arial" w:cs="Arial"/>
        </w:rPr>
      </w:pPr>
      <w:r>
        <w:rPr>
          <w:rFonts w:ascii="Arial" w:hAnsi="Arial" w:cs="Arial"/>
        </w:rPr>
        <w:t>Par ailleurs, les quatre modèles suivant</w:t>
      </w:r>
      <w:r w:rsidR="005540DE">
        <w:rPr>
          <w:rFonts w:ascii="Arial" w:hAnsi="Arial" w:cs="Arial"/>
        </w:rPr>
        <w:t>s</w:t>
      </w:r>
      <w:r>
        <w:rPr>
          <w:rFonts w:ascii="Arial" w:hAnsi="Arial" w:cs="Arial"/>
        </w:rPr>
        <w:t xml:space="preserve"> auront la même variable dépendante</w:t>
      </w:r>
      <w:r w:rsidR="00491D50">
        <w:rPr>
          <w:rFonts w:ascii="Arial" w:hAnsi="Arial" w:cs="Arial"/>
        </w:rPr>
        <w:t>.</w:t>
      </w:r>
      <w:r>
        <w:rPr>
          <w:rFonts w:ascii="Arial" w:hAnsi="Arial" w:cs="Arial"/>
        </w:rPr>
        <w:t xml:space="preserve"> </w:t>
      </w:r>
      <w:r w:rsidR="00491D50">
        <w:rPr>
          <w:rFonts w:ascii="Arial" w:hAnsi="Arial" w:cs="Arial"/>
        </w:rPr>
        <w:t xml:space="preserve">Il s’agit de la </w:t>
      </w:r>
      <w:r>
        <w:rPr>
          <w:rFonts w:ascii="Arial" w:hAnsi="Arial" w:cs="Arial"/>
        </w:rPr>
        <w:t>réélection du candidat sortant. Chaque modèle me perm</w:t>
      </w:r>
      <w:r w:rsidR="009A2C6B">
        <w:rPr>
          <w:rFonts w:ascii="Arial" w:hAnsi="Arial" w:cs="Arial"/>
        </w:rPr>
        <w:t>ettra de tester les hypothèses 9 à 12 à l’aide</w:t>
      </w:r>
      <w:r w:rsidR="00955C3C">
        <w:rPr>
          <w:rFonts w:ascii="Arial" w:hAnsi="Arial" w:cs="Arial"/>
        </w:rPr>
        <w:t xml:space="preserve"> d’une régression logistique</w:t>
      </w:r>
      <w:r>
        <w:rPr>
          <w:rFonts w:ascii="Arial" w:hAnsi="Arial" w:cs="Arial"/>
        </w:rPr>
        <w:t xml:space="preserve">. </w:t>
      </w:r>
      <w:r w:rsidR="00491D50">
        <w:rPr>
          <w:rFonts w:ascii="Arial" w:hAnsi="Arial" w:cs="Arial"/>
        </w:rPr>
        <w:t>Je reprendrai l’analyse du modèle 2</w:t>
      </w:r>
      <w:r w:rsidR="00955C3C">
        <w:rPr>
          <w:rFonts w:ascii="Arial" w:hAnsi="Arial" w:cs="Arial"/>
        </w:rPr>
        <w:t xml:space="preserve"> </w:t>
      </w:r>
      <w:r w:rsidR="009A2C6B">
        <w:rPr>
          <w:rFonts w:ascii="Arial" w:hAnsi="Arial" w:cs="Arial"/>
        </w:rPr>
        <w:t xml:space="preserve">mais cette fois en l’appliquant sur </w:t>
      </w:r>
      <w:r w:rsidR="00CF750A">
        <w:rPr>
          <w:rFonts w:ascii="Arial" w:hAnsi="Arial" w:cs="Arial"/>
        </w:rPr>
        <w:t>les cas spéc</w:t>
      </w:r>
      <w:r w:rsidR="009A2C6B">
        <w:rPr>
          <w:rFonts w:ascii="Arial" w:hAnsi="Arial" w:cs="Arial"/>
        </w:rPr>
        <w:t>ifiques qui concernent les hypothèses 9 à 12</w:t>
      </w:r>
      <w:r w:rsidR="00955C3C">
        <w:rPr>
          <w:rFonts w:ascii="Arial" w:hAnsi="Arial" w:cs="Arial"/>
        </w:rPr>
        <w:t>. Chaque modèle contrôlera minimalement pour le nombre d’électeur</w:t>
      </w:r>
      <w:r w:rsidR="00CF750A">
        <w:rPr>
          <w:rFonts w:ascii="Arial" w:hAnsi="Arial" w:cs="Arial"/>
        </w:rPr>
        <w:t>s</w:t>
      </w:r>
      <w:r w:rsidR="00955C3C">
        <w:rPr>
          <w:rFonts w:ascii="Arial" w:hAnsi="Arial" w:cs="Arial"/>
        </w:rPr>
        <w:t xml:space="preserve"> et pour la richesse foncière </w:t>
      </w:r>
      <w:r w:rsidR="00955C3C" w:rsidRPr="00955C3C">
        <w:rPr>
          <w:rFonts w:ascii="Arial" w:hAnsi="Arial" w:cs="Arial"/>
          <w:i/>
        </w:rPr>
        <w:t>per capita</w:t>
      </w:r>
      <w:r w:rsidR="00CF750A">
        <w:rPr>
          <w:rFonts w:ascii="Arial" w:hAnsi="Arial" w:cs="Arial"/>
        </w:rPr>
        <w:t xml:space="preserve">.  Je vais également </w:t>
      </w:r>
      <w:r w:rsidR="00955C3C">
        <w:rPr>
          <w:rFonts w:ascii="Arial" w:hAnsi="Arial" w:cs="Arial"/>
        </w:rPr>
        <w:t>inté</w:t>
      </w:r>
      <w:r w:rsidR="00CF750A">
        <w:rPr>
          <w:rFonts w:ascii="Arial" w:hAnsi="Arial" w:cs="Arial"/>
        </w:rPr>
        <w:t xml:space="preserve">grer les </w:t>
      </w:r>
      <w:r w:rsidR="00955C3C">
        <w:rPr>
          <w:rFonts w:ascii="Arial" w:hAnsi="Arial" w:cs="Arial"/>
        </w:rPr>
        <w:t>variable</w:t>
      </w:r>
      <w:r w:rsidR="007C6833">
        <w:rPr>
          <w:rFonts w:ascii="Arial" w:hAnsi="Arial" w:cs="Arial"/>
        </w:rPr>
        <w:t>s</w:t>
      </w:r>
      <w:r w:rsidR="00955C3C">
        <w:rPr>
          <w:rFonts w:ascii="Arial" w:hAnsi="Arial" w:cs="Arial"/>
        </w:rPr>
        <w:t xml:space="preserve"> </w:t>
      </w:r>
      <w:r w:rsidR="00CF750A">
        <w:rPr>
          <w:rFonts w:ascii="Arial" w:hAnsi="Arial" w:cs="Arial"/>
        </w:rPr>
        <w:t xml:space="preserve">de </w:t>
      </w:r>
      <w:r w:rsidR="00955C3C">
        <w:rPr>
          <w:rFonts w:ascii="Arial" w:hAnsi="Arial" w:cs="Arial"/>
        </w:rPr>
        <w:t>contrôle</w:t>
      </w:r>
      <w:r w:rsidR="009A2C6B">
        <w:rPr>
          <w:rFonts w:ascii="Arial" w:hAnsi="Arial" w:cs="Arial"/>
        </w:rPr>
        <w:t xml:space="preserve"> qui sont</w:t>
      </w:r>
      <w:r w:rsidR="00955C3C">
        <w:rPr>
          <w:rFonts w:ascii="Arial" w:hAnsi="Arial" w:cs="Arial"/>
        </w:rPr>
        <w:t xml:space="preserve"> significative</w:t>
      </w:r>
      <w:r w:rsidR="007C6833">
        <w:rPr>
          <w:rFonts w:ascii="Arial" w:hAnsi="Arial" w:cs="Arial"/>
        </w:rPr>
        <w:t>s</w:t>
      </w:r>
      <w:r w:rsidR="00FC0195">
        <w:rPr>
          <w:rFonts w:ascii="Arial" w:hAnsi="Arial" w:cs="Arial"/>
        </w:rPr>
        <w:t xml:space="preserve"> dans le modèle 2. </w:t>
      </w:r>
    </w:p>
    <w:p w14:paraId="20A53C0F" w14:textId="03C5E8AA" w:rsidR="00761078" w:rsidRDefault="00FC0195" w:rsidP="00092B69">
      <w:pPr>
        <w:spacing w:after="120" w:line="360" w:lineRule="auto"/>
        <w:jc w:val="both"/>
        <w:rPr>
          <w:rFonts w:ascii="Arial" w:hAnsi="Arial" w:cs="Arial"/>
        </w:rPr>
      </w:pPr>
      <w:r>
        <w:rPr>
          <w:rFonts w:ascii="Arial" w:hAnsi="Arial" w:cs="Arial"/>
        </w:rPr>
        <w:t>Le tablea</w:t>
      </w:r>
      <w:r w:rsidR="00BC5F6E">
        <w:rPr>
          <w:rFonts w:ascii="Arial" w:hAnsi="Arial" w:cs="Arial"/>
        </w:rPr>
        <w:t>u 29</w:t>
      </w:r>
      <w:r w:rsidR="00955C3C">
        <w:rPr>
          <w:rFonts w:ascii="Arial" w:hAnsi="Arial" w:cs="Arial"/>
        </w:rPr>
        <w:t xml:space="preserve"> présente la </w:t>
      </w:r>
      <w:r w:rsidR="00CF750A">
        <w:rPr>
          <w:rFonts w:ascii="Arial" w:hAnsi="Arial" w:cs="Arial"/>
        </w:rPr>
        <w:t>distribution des cas pour chacune des</w:t>
      </w:r>
      <w:r w:rsidR="00955C3C">
        <w:rPr>
          <w:rFonts w:ascii="Arial" w:hAnsi="Arial" w:cs="Arial"/>
        </w:rPr>
        <w:t xml:space="preserve"> case</w:t>
      </w:r>
      <w:r w:rsidR="00CF750A">
        <w:rPr>
          <w:rFonts w:ascii="Arial" w:hAnsi="Arial" w:cs="Arial"/>
        </w:rPr>
        <w:t>s</w:t>
      </w:r>
      <w:r w:rsidR="00955C3C">
        <w:rPr>
          <w:rFonts w:ascii="Arial" w:hAnsi="Arial" w:cs="Arial"/>
        </w:rPr>
        <w:t xml:space="preserve"> du cadre théorique.</w:t>
      </w:r>
      <w:r w:rsidR="00D66538">
        <w:rPr>
          <w:rFonts w:ascii="Arial" w:hAnsi="Arial" w:cs="Arial"/>
        </w:rPr>
        <w:t xml:space="preserve"> Ainsi, le modèle 3 testera l’effet du cycle électoral pour les 1</w:t>
      </w:r>
      <w:r w:rsidR="009A2C6B">
        <w:rPr>
          <w:rFonts w:ascii="Arial" w:hAnsi="Arial" w:cs="Arial"/>
        </w:rPr>
        <w:t>01 cas de la ligne « </w:t>
      </w:r>
      <w:r w:rsidR="003A1B1A">
        <w:rPr>
          <w:rFonts w:ascii="Arial" w:hAnsi="Arial" w:cs="Arial"/>
        </w:rPr>
        <w:t>aveuglé</w:t>
      </w:r>
      <w:r w:rsidR="00D66538">
        <w:rPr>
          <w:rFonts w:ascii="Arial" w:hAnsi="Arial" w:cs="Arial"/>
        </w:rPr>
        <w:t>. » Le modèle 4 testera cette même idée pour les 143 cas de l</w:t>
      </w:r>
      <w:r w:rsidR="009A2C6B">
        <w:rPr>
          <w:rFonts w:ascii="Arial" w:hAnsi="Arial" w:cs="Arial"/>
        </w:rPr>
        <w:t>a ligne « myope »</w:t>
      </w:r>
      <w:r w:rsidR="00D66538">
        <w:rPr>
          <w:rFonts w:ascii="Arial" w:hAnsi="Arial" w:cs="Arial"/>
        </w:rPr>
        <w:t>.</w:t>
      </w:r>
      <w:r w:rsidR="00CF750A">
        <w:rPr>
          <w:rFonts w:ascii="Arial" w:hAnsi="Arial" w:cs="Arial"/>
        </w:rPr>
        <w:t xml:space="preserve"> Ces deux m</w:t>
      </w:r>
      <w:r>
        <w:rPr>
          <w:rFonts w:ascii="Arial" w:hAnsi="Arial" w:cs="Arial"/>
        </w:rPr>
        <w:t>odèles se trouvent au ta</w:t>
      </w:r>
      <w:r w:rsidR="00BC5F6E">
        <w:rPr>
          <w:rFonts w:ascii="Arial" w:hAnsi="Arial" w:cs="Arial"/>
        </w:rPr>
        <w:t>bleau 31</w:t>
      </w:r>
      <w:r w:rsidR="00CF750A">
        <w:rPr>
          <w:rFonts w:ascii="Arial" w:hAnsi="Arial" w:cs="Arial"/>
        </w:rPr>
        <w:t>.</w:t>
      </w:r>
      <w:r w:rsidR="00D66538">
        <w:rPr>
          <w:rFonts w:ascii="Arial" w:hAnsi="Arial" w:cs="Arial"/>
        </w:rPr>
        <w:t xml:space="preserve"> Pour les modèle</w:t>
      </w:r>
      <w:r w:rsidR="005C4775">
        <w:rPr>
          <w:rFonts w:ascii="Arial" w:hAnsi="Arial" w:cs="Arial"/>
        </w:rPr>
        <w:t>s</w:t>
      </w:r>
      <w:r w:rsidR="00D66538">
        <w:rPr>
          <w:rFonts w:ascii="Arial" w:hAnsi="Arial" w:cs="Arial"/>
        </w:rPr>
        <w:t xml:space="preserve"> 5 et 6, je testerai l’effet du cycle électoral sur la réélection pour chacune des cases</w:t>
      </w:r>
      <w:r w:rsidR="005C4775">
        <w:rPr>
          <w:rFonts w:ascii="Arial" w:hAnsi="Arial" w:cs="Arial"/>
        </w:rPr>
        <w:t xml:space="preserve"> de</w:t>
      </w:r>
      <w:r w:rsidR="009A2C6B">
        <w:rPr>
          <w:rFonts w:ascii="Arial" w:hAnsi="Arial" w:cs="Arial"/>
        </w:rPr>
        <w:t xml:space="preserve"> la ligne « </w:t>
      </w:r>
      <w:r w:rsidR="00945065">
        <w:rPr>
          <w:rFonts w:ascii="Arial" w:hAnsi="Arial" w:cs="Arial"/>
        </w:rPr>
        <w:t xml:space="preserve">électeur </w:t>
      </w:r>
      <w:r w:rsidR="009A2C6B">
        <w:rPr>
          <w:rFonts w:ascii="Arial" w:hAnsi="Arial" w:cs="Arial"/>
        </w:rPr>
        <w:t>rationnel</w:t>
      </w:r>
      <w:r w:rsidR="005C4775">
        <w:rPr>
          <w:rFonts w:ascii="Arial" w:hAnsi="Arial" w:cs="Arial"/>
        </w:rPr>
        <w:t>. »</w:t>
      </w:r>
      <w:r w:rsidR="00CF750A">
        <w:rPr>
          <w:rFonts w:ascii="Arial" w:hAnsi="Arial" w:cs="Arial"/>
        </w:rPr>
        <w:t xml:space="preserve"> Ces deux mo</w:t>
      </w:r>
      <w:r w:rsidR="00BC5F6E">
        <w:rPr>
          <w:rFonts w:ascii="Arial" w:hAnsi="Arial" w:cs="Arial"/>
        </w:rPr>
        <w:t>dèles se trouvent au tableau 32</w:t>
      </w:r>
      <w:r>
        <w:rPr>
          <w:rFonts w:ascii="Arial" w:hAnsi="Arial" w:cs="Arial"/>
        </w:rPr>
        <w:t>.</w:t>
      </w:r>
      <w:r w:rsidR="00CF750A">
        <w:rPr>
          <w:rFonts w:ascii="Arial" w:hAnsi="Arial" w:cs="Arial"/>
        </w:rPr>
        <w:t xml:space="preserve"> U</w:t>
      </w:r>
      <w:r w:rsidR="00433F8C">
        <w:rPr>
          <w:rFonts w:ascii="Arial" w:hAnsi="Arial" w:cs="Arial"/>
        </w:rPr>
        <w:t>n test de robustesse est prése</w:t>
      </w:r>
      <w:r w:rsidR="00EA0A7F">
        <w:rPr>
          <w:rFonts w:ascii="Arial" w:hAnsi="Arial" w:cs="Arial"/>
        </w:rPr>
        <w:t>nté à l’annexe 10</w:t>
      </w:r>
      <w:r>
        <w:rPr>
          <w:rFonts w:ascii="Arial" w:hAnsi="Arial" w:cs="Arial"/>
        </w:rPr>
        <w:t>. Il montre que</w:t>
      </w:r>
      <w:r w:rsidR="00433F8C">
        <w:rPr>
          <w:rFonts w:ascii="Arial" w:hAnsi="Arial" w:cs="Arial"/>
        </w:rPr>
        <w:t xml:space="preserve"> les </w:t>
      </w:r>
      <w:r w:rsidR="00CF750A">
        <w:rPr>
          <w:rFonts w:ascii="Arial" w:hAnsi="Arial" w:cs="Arial"/>
        </w:rPr>
        <w:t xml:space="preserve">résultats statistiques </w:t>
      </w:r>
      <w:r>
        <w:rPr>
          <w:rFonts w:ascii="Arial" w:hAnsi="Arial" w:cs="Arial"/>
        </w:rPr>
        <w:t xml:space="preserve">sont identiques </w:t>
      </w:r>
      <w:r w:rsidR="00433F8C">
        <w:rPr>
          <w:rFonts w:ascii="Arial" w:hAnsi="Arial" w:cs="Arial"/>
        </w:rPr>
        <w:t xml:space="preserve">en joignant </w:t>
      </w:r>
      <w:r w:rsidR="00CF750A">
        <w:rPr>
          <w:rFonts w:ascii="Arial" w:hAnsi="Arial" w:cs="Arial"/>
        </w:rPr>
        <w:t xml:space="preserve">les </w:t>
      </w:r>
      <w:r w:rsidR="00433F8C">
        <w:rPr>
          <w:rFonts w:ascii="Arial" w:hAnsi="Arial" w:cs="Arial"/>
        </w:rPr>
        <w:t>cas « oui » ou</w:t>
      </w:r>
      <w:r w:rsidR="00CF750A">
        <w:rPr>
          <w:rFonts w:ascii="Arial" w:hAnsi="Arial" w:cs="Arial"/>
        </w:rPr>
        <w:t xml:space="preserve"> les cas</w:t>
      </w:r>
      <w:r w:rsidR="00433F8C">
        <w:rPr>
          <w:rFonts w:ascii="Arial" w:hAnsi="Arial" w:cs="Arial"/>
        </w:rPr>
        <w:t xml:space="preserve"> « non » du cadre théorique</w:t>
      </w:r>
      <w:r w:rsidR="006B5211">
        <w:rPr>
          <w:rFonts w:ascii="Arial" w:hAnsi="Arial" w:cs="Arial"/>
        </w:rPr>
        <w:t>.</w:t>
      </w:r>
    </w:p>
    <w:p w14:paraId="080F3F72" w14:textId="77777777" w:rsidR="00BB7F35" w:rsidRDefault="00BB7F35" w:rsidP="00BB7F35">
      <w:pPr>
        <w:spacing w:after="0" w:line="240" w:lineRule="auto"/>
        <w:jc w:val="both"/>
        <w:rPr>
          <w:rFonts w:ascii="Arial" w:hAnsi="Arial" w:cs="Arial"/>
          <w:sz w:val="20"/>
          <w:szCs w:val="20"/>
        </w:rPr>
      </w:pPr>
      <w:r>
        <w:rPr>
          <w:rFonts w:ascii="Arial" w:hAnsi="Arial" w:cs="Arial"/>
          <w:sz w:val="20"/>
          <w:szCs w:val="20"/>
        </w:rPr>
        <w:t>Tableau 29</w:t>
      </w:r>
      <w:r w:rsidRPr="00DF5E8F">
        <w:rPr>
          <w:rFonts w:ascii="Arial" w:hAnsi="Arial" w:cs="Arial"/>
          <w:sz w:val="20"/>
          <w:szCs w:val="20"/>
        </w:rPr>
        <w:t>. Distribution des</w:t>
      </w:r>
      <w:r>
        <w:rPr>
          <w:rFonts w:ascii="Arial" w:hAnsi="Arial" w:cs="Arial"/>
          <w:sz w:val="20"/>
          <w:szCs w:val="20"/>
        </w:rPr>
        <w:t xml:space="preserve"> 373</w:t>
      </w:r>
      <w:r w:rsidRPr="00DF5E8F">
        <w:rPr>
          <w:rFonts w:ascii="Arial" w:hAnsi="Arial" w:cs="Arial"/>
          <w:sz w:val="20"/>
          <w:szCs w:val="20"/>
        </w:rPr>
        <w:t xml:space="preserve"> cas selon le cadre théorique</w:t>
      </w:r>
    </w:p>
    <w:p w14:paraId="4C01B3FB" w14:textId="77777777" w:rsidR="00BB7F35" w:rsidRPr="00DF5E8F" w:rsidRDefault="00BB7F35" w:rsidP="00BB7F35">
      <w:pPr>
        <w:spacing w:after="0" w:line="240" w:lineRule="auto"/>
        <w:jc w:val="both"/>
        <w:rPr>
          <w:rFonts w:ascii="Arial" w:hAnsi="Arial" w:cs="Arial"/>
          <w:sz w:val="20"/>
          <w:szCs w:val="20"/>
        </w:rPr>
      </w:pPr>
    </w:p>
    <w:tbl>
      <w:tblPr>
        <w:tblStyle w:val="Grilledutableau"/>
        <w:tblW w:w="0" w:type="auto"/>
        <w:tblInd w:w="108" w:type="dxa"/>
        <w:tblLayout w:type="fixed"/>
        <w:tblLook w:val="04A0" w:firstRow="1" w:lastRow="0" w:firstColumn="1" w:lastColumn="0" w:noHBand="0" w:noVBand="1"/>
      </w:tblPr>
      <w:tblGrid>
        <w:gridCol w:w="3402"/>
        <w:gridCol w:w="2127"/>
        <w:gridCol w:w="2126"/>
      </w:tblGrid>
      <w:tr w:rsidR="00BB7F35" w:rsidRPr="006B011C" w14:paraId="619D8D06" w14:textId="77777777" w:rsidTr="00537432">
        <w:tc>
          <w:tcPr>
            <w:tcW w:w="3402" w:type="dxa"/>
            <w:vMerge w:val="restart"/>
          </w:tcPr>
          <w:p w14:paraId="78628D88" w14:textId="77777777" w:rsidR="00BB7F35" w:rsidRPr="006B011C" w:rsidRDefault="00BB7F35" w:rsidP="00537432">
            <w:pPr>
              <w:rPr>
                <w:rFonts w:ascii="Arial" w:hAnsi="Arial" w:cs="Arial"/>
                <w:b/>
                <w:sz w:val="20"/>
                <w:szCs w:val="20"/>
              </w:rPr>
            </w:pPr>
            <w:r>
              <w:rPr>
                <w:rFonts w:ascii="Arial" w:hAnsi="Arial" w:cs="Arial"/>
                <w:b/>
                <w:sz w:val="20"/>
                <w:szCs w:val="20"/>
              </w:rPr>
              <w:t>Indice des ressources disponibles à</w:t>
            </w:r>
            <w:r w:rsidRPr="006B011C">
              <w:rPr>
                <w:rFonts w:ascii="Arial" w:hAnsi="Arial" w:cs="Arial"/>
                <w:b/>
                <w:sz w:val="20"/>
                <w:szCs w:val="20"/>
              </w:rPr>
              <w:t xml:space="preserve"> l’électeur médian</w:t>
            </w:r>
            <w:r>
              <w:rPr>
                <w:rFonts w:ascii="Arial" w:hAnsi="Arial" w:cs="Arial"/>
                <w:b/>
                <w:sz w:val="20"/>
                <w:szCs w:val="20"/>
              </w:rPr>
              <w:t xml:space="preserve"> pour s’informer</w:t>
            </w:r>
          </w:p>
        </w:tc>
        <w:tc>
          <w:tcPr>
            <w:tcW w:w="4253" w:type="dxa"/>
            <w:gridSpan w:val="2"/>
          </w:tcPr>
          <w:p w14:paraId="77DC8314" w14:textId="77777777" w:rsidR="00BB7F35" w:rsidRPr="006B011C" w:rsidRDefault="00BB7F35" w:rsidP="00537432">
            <w:pPr>
              <w:jc w:val="center"/>
              <w:rPr>
                <w:rFonts w:ascii="Arial" w:hAnsi="Arial" w:cs="Arial"/>
                <w:b/>
                <w:sz w:val="20"/>
                <w:szCs w:val="20"/>
              </w:rPr>
            </w:pPr>
            <w:r>
              <w:rPr>
                <w:rFonts w:ascii="Arial" w:hAnsi="Arial" w:cs="Arial"/>
                <w:b/>
                <w:sz w:val="20"/>
                <w:szCs w:val="20"/>
              </w:rPr>
              <w:t>Bilan financier distinguant les anticipations du politicien concernant la rationalité de l’électeur médian</w:t>
            </w:r>
          </w:p>
        </w:tc>
      </w:tr>
      <w:tr w:rsidR="00BB7F35" w:rsidRPr="006B011C" w14:paraId="189C4B42" w14:textId="77777777" w:rsidTr="00537432">
        <w:trPr>
          <w:trHeight w:val="115"/>
        </w:trPr>
        <w:tc>
          <w:tcPr>
            <w:tcW w:w="3402" w:type="dxa"/>
            <w:vMerge/>
          </w:tcPr>
          <w:p w14:paraId="74381BA2" w14:textId="77777777" w:rsidR="00BB7F35" w:rsidRPr="006B011C" w:rsidRDefault="00BB7F35" w:rsidP="00537432">
            <w:pPr>
              <w:jc w:val="both"/>
              <w:rPr>
                <w:rFonts w:ascii="Arial" w:hAnsi="Arial" w:cs="Arial"/>
                <w:sz w:val="20"/>
                <w:szCs w:val="20"/>
              </w:rPr>
            </w:pPr>
          </w:p>
        </w:tc>
        <w:tc>
          <w:tcPr>
            <w:tcW w:w="2127" w:type="dxa"/>
          </w:tcPr>
          <w:p w14:paraId="27890ABE" w14:textId="77777777" w:rsidR="00BB7F35" w:rsidRPr="00BC496E" w:rsidRDefault="00BB7F35" w:rsidP="00537432">
            <w:pPr>
              <w:jc w:val="center"/>
              <w:rPr>
                <w:rFonts w:ascii="Arial" w:hAnsi="Arial" w:cs="Arial"/>
                <w:sz w:val="20"/>
                <w:szCs w:val="20"/>
              </w:rPr>
            </w:pPr>
            <w:r>
              <w:rPr>
                <w:rFonts w:ascii="Arial" w:hAnsi="Arial" w:cs="Arial"/>
                <w:sz w:val="20"/>
                <w:szCs w:val="20"/>
                <w:u w:val="single"/>
              </w:rPr>
              <w:t>Bilan financier négatif</w:t>
            </w:r>
          </w:p>
        </w:tc>
        <w:tc>
          <w:tcPr>
            <w:tcW w:w="2126" w:type="dxa"/>
          </w:tcPr>
          <w:p w14:paraId="4F6DDC49" w14:textId="77777777" w:rsidR="00BB7F35" w:rsidRDefault="00BB7F35" w:rsidP="00537432">
            <w:pPr>
              <w:jc w:val="center"/>
              <w:rPr>
                <w:rFonts w:ascii="Arial" w:hAnsi="Arial" w:cs="Arial"/>
                <w:sz w:val="20"/>
                <w:szCs w:val="20"/>
                <w:u w:val="single"/>
              </w:rPr>
            </w:pPr>
            <w:r>
              <w:rPr>
                <w:rFonts w:ascii="Arial" w:hAnsi="Arial" w:cs="Arial"/>
                <w:sz w:val="20"/>
                <w:szCs w:val="20"/>
                <w:u w:val="single"/>
              </w:rPr>
              <w:t xml:space="preserve">Bilan financier </w:t>
            </w:r>
          </w:p>
          <w:p w14:paraId="44A8BE60" w14:textId="77777777" w:rsidR="00BB7F35" w:rsidRPr="00BC496E" w:rsidRDefault="00BB7F35" w:rsidP="00537432">
            <w:pPr>
              <w:jc w:val="center"/>
              <w:rPr>
                <w:rFonts w:ascii="Arial" w:hAnsi="Arial" w:cs="Arial"/>
                <w:sz w:val="20"/>
                <w:szCs w:val="20"/>
              </w:rPr>
            </w:pPr>
            <w:r>
              <w:rPr>
                <w:rFonts w:ascii="Arial" w:hAnsi="Arial" w:cs="Arial"/>
                <w:sz w:val="20"/>
                <w:szCs w:val="20"/>
                <w:u w:val="single"/>
              </w:rPr>
              <w:t>positif</w:t>
            </w:r>
          </w:p>
        </w:tc>
      </w:tr>
      <w:tr w:rsidR="00BB7F35" w:rsidRPr="006B011C" w14:paraId="73EFE7D4" w14:textId="77777777" w:rsidTr="00537432">
        <w:trPr>
          <w:trHeight w:val="56"/>
        </w:trPr>
        <w:tc>
          <w:tcPr>
            <w:tcW w:w="3402" w:type="dxa"/>
          </w:tcPr>
          <w:p w14:paraId="3EFFE969" w14:textId="77777777" w:rsidR="00BB7F35" w:rsidRDefault="00BB7F35" w:rsidP="00537432">
            <w:pPr>
              <w:rPr>
                <w:rFonts w:ascii="Arial" w:hAnsi="Arial" w:cs="Arial"/>
                <w:sz w:val="20"/>
                <w:szCs w:val="20"/>
              </w:rPr>
            </w:pPr>
            <w:r w:rsidRPr="003C51DE">
              <w:rPr>
                <w:rFonts w:ascii="Arial" w:hAnsi="Arial" w:cs="Arial"/>
                <w:sz w:val="20"/>
                <w:szCs w:val="20"/>
              </w:rPr>
              <w:t xml:space="preserve">Aucun point sur l’échelle </w:t>
            </w:r>
          </w:p>
          <w:p w14:paraId="7AAA3117" w14:textId="2C30FCCE" w:rsidR="00BB7F35" w:rsidRPr="006B011C" w:rsidRDefault="00BB7F35" w:rsidP="00537432">
            <w:pPr>
              <w:rPr>
                <w:rFonts w:ascii="Arial" w:hAnsi="Arial" w:cs="Arial"/>
                <w:sz w:val="20"/>
                <w:szCs w:val="20"/>
              </w:rPr>
            </w:pPr>
            <w:r>
              <w:rPr>
                <w:rFonts w:ascii="Arial" w:hAnsi="Arial" w:cs="Arial"/>
                <w:sz w:val="20"/>
                <w:szCs w:val="20"/>
              </w:rPr>
              <w:t>(</w:t>
            </w:r>
            <w:r w:rsidR="003A1B1A">
              <w:rPr>
                <w:rFonts w:ascii="Arial" w:hAnsi="Arial" w:cs="Arial"/>
                <w:sz w:val="20"/>
                <w:szCs w:val="20"/>
              </w:rPr>
              <w:t>aveuglé</w:t>
            </w:r>
            <w:r>
              <w:rPr>
                <w:rFonts w:ascii="Arial" w:hAnsi="Arial" w:cs="Arial"/>
                <w:sz w:val="20"/>
                <w:szCs w:val="20"/>
              </w:rPr>
              <w:t>)</w:t>
            </w:r>
          </w:p>
        </w:tc>
        <w:tc>
          <w:tcPr>
            <w:tcW w:w="2127" w:type="dxa"/>
          </w:tcPr>
          <w:p w14:paraId="6E2A384A" w14:textId="77777777" w:rsidR="00BB7F35" w:rsidRPr="0064639C" w:rsidRDefault="00BB7F35" w:rsidP="00537432">
            <w:pPr>
              <w:jc w:val="center"/>
              <w:rPr>
                <w:rFonts w:ascii="Arial" w:hAnsi="Arial" w:cs="Arial"/>
                <w:sz w:val="20"/>
                <w:szCs w:val="20"/>
              </w:rPr>
            </w:pPr>
            <w:r>
              <w:rPr>
                <w:rFonts w:ascii="Arial" w:hAnsi="Arial" w:cs="Arial"/>
                <w:sz w:val="20"/>
                <w:szCs w:val="20"/>
              </w:rPr>
              <w:t>35</w:t>
            </w:r>
          </w:p>
        </w:tc>
        <w:tc>
          <w:tcPr>
            <w:tcW w:w="2126" w:type="dxa"/>
          </w:tcPr>
          <w:p w14:paraId="64BE4F2A" w14:textId="77777777" w:rsidR="00BB7F35" w:rsidRPr="0064639C" w:rsidRDefault="00BB7F35" w:rsidP="00537432">
            <w:pPr>
              <w:jc w:val="center"/>
              <w:rPr>
                <w:rFonts w:ascii="Arial" w:hAnsi="Arial" w:cs="Arial"/>
                <w:sz w:val="20"/>
                <w:szCs w:val="20"/>
              </w:rPr>
            </w:pPr>
            <w:r>
              <w:rPr>
                <w:rFonts w:ascii="Arial" w:hAnsi="Arial" w:cs="Arial"/>
                <w:sz w:val="20"/>
                <w:szCs w:val="20"/>
              </w:rPr>
              <w:t>66</w:t>
            </w:r>
          </w:p>
        </w:tc>
      </w:tr>
      <w:tr w:rsidR="00BB7F35" w:rsidRPr="006B011C" w14:paraId="72FA4293" w14:textId="77777777" w:rsidTr="00537432">
        <w:trPr>
          <w:trHeight w:val="91"/>
        </w:trPr>
        <w:tc>
          <w:tcPr>
            <w:tcW w:w="3402" w:type="dxa"/>
          </w:tcPr>
          <w:p w14:paraId="559DAD98" w14:textId="77777777" w:rsidR="00BB7F35" w:rsidRDefault="00BB7F35" w:rsidP="00537432">
            <w:pPr>
              <w:rPr>
                <w:rFonts w:ascii="Arial" w:hAnsi="Arial" w:cs="Arial"/>
                <w:sz w:val="20"/>
                <w:szCs w:val="20"/>
              </w:rPr>
            </w:pPr>
            <w:r>
              <w:rPr>
                <w:rFonts w:ascii="Arial" w:hAnsi="Arial" w:cs="Arial"/>
                <w:sz w:val="20"/>
                <w:szCs w:val="20"/>
              </w:rPr>
              <w:t xml:space="preserve">Un seul point sur l’échelle. </w:t>
            </w:r>
          </w:p>
          <w:p w14:paraId="1D198A8B" w14:textId="77777777" w:rsidR="00BB7F35" w:rsidRPr="006B011C" w:rsidRDefault="00BB7F35" w:rsidP="00537432">
            <w:pPr>
              <w:rPr>
                <w:rFonts w:ascii="Arial" w:hAnsi="Arial" w:cs="Arial"/>
                <w:sz w:val="20"/>
                <w:szCs w:val="20"/>
              </w:rPr>
            </w:pPr>
            <w:r>
              <w:rPr>
                <w:rFonts w:ascii="Arial" w:hAnsi="Arial" w:cs="Arial"/>
                <w:sz w:val="20"/>
                <w:szCs w:val="20"/>
              </w:rPr>
              <w:t>(myope)</w:t>
            </w:r>
          </w:p>
        </w:tc>
        <w:tc>
          <w:tcPr>
            <w:tcW w:w="2127" w:type="dxa"/>
          </w:tcPr>
          <w:p w14:paraId="77E4C6AB" w14:textId="77777777" w:rsidR="00BB7F35" w:rsidRPr="0064639C" w:rsidRDefault="00BB7F35" w:rsidP="00537432">
            <w:pPr>
              <w:jc w:val="center"/>
              <w:rPr>
                <w:rFonts w:ascii="Arial" w:hAnsi="Arial" w:cs="Arial"/>
                <w:sz w:val="20"/>
                <w:szCs w:val="20"/>
              </w:rPr>
            </w:pPr>
            <w:r>
              <w:rPr>
                <w:rFonts w:ascii="Arial" w:hAnsi="Arial" w:cs="Arial"/>
                <w:sz w:val="20"/>
                <w:szCs w:val="20"/>
              </w:rPr>
              <w:t>48</w:t>
            </w:r>
          </w:p>
        </w:tc>
        <w:tc>
          <w:tcPr>
            <w:tcW w:w="2126" w:type="dxa"/>
          </w:tcPr>
          <w:p w14:paraId="1EA67599" w14:textId="77777777" w:rsidR="00BB7F35" w:rsidRPr="0064639C" w:rsidRDefault="00BB7F35" w:rsidP="00537432">
            <w:pPr>
              <w:jc w:val="center"/>
              <w:rPr>
                <w:rFonts w:ascii="Arial" w:hAnsi="Arial" w:cs="Arial"/>
                <w:sz w:val="20"/>
                <w:szCs w:val="20"/>
              </w:rPr>
            </w:pPr>
            <w:r>
              <w:rPr>
                <w:rFonts w:ascii="Arial" w:hAnsi="Arial" w:cs="Arial"/>
                <w:sz w:val="20"/>
                <w:szCs w:val="20"/>
              </w:rPr>
              <w:t>95</w:t>
            </w:r>
          </w:p>
        </w:tc>
      </w:tr>
      <w:tr w:rsidR="00BB7F35" w:rsidRPr="006B011C" w14:paraId="327FEE4A" w14:textId="77777777" w:rsidTr="00537432">
        <w:trPr>
          <w:trHeight w:val="64"/>
        </w:trPr>
        <w:tc>
          <w:tcPr>
            <w:tcW w:w="3402" w:type="dxa"/>
          </w:tcPr>
          <w:p w14:paraId="05D8F2FF" w14:textId="77777777" w:rsidR="00BB7F35" w:rsidRPr="003C51DE" w:rsidRDefault="00BB7F35" w:rsidP="00537432">
            <w:pPr>
              <w:rPr>
                <w:rFonts w:ascii="Arial" w:hAnsi="Arial" w:cs="Arial"/>
                <w:sz w:val="20"/>
                <w:szCs w:val="20"/>
              </w:rPr>
            </w:pPr>
            <w:r w:rsidRPr="003C51DE">
              <w:rPr>
                <w:rFonts w:ascii="Arial" w:hAnsi="Arial" w:cs="Arial"/>
                <w:sz w:val="20"/>
                <w:szCs w:val="20"/>
              </w:rPr>
              <w:t xml:space="preserve">Deux à quatre points sur l’échelle.              </w:t>
            </w:r>
          </w:p>
          <w:p w14:paraId="6EEEE232" w14:textId="77777777" w:rsidR="00BB7F35" w:rsidRPr="006B011C" w:rsidRDefault="00BB7F35" w:rsidP="00537432">
            <w:pPr>
              <w:rPr>
                <w:rFonts w:ascii="Arial" w:hAnsi="Arial" w:cs="Arial"/>
                <w:sz w:val="20"/>
                <w:szCs w:val="20"/>
              </w:rPr>
            </w:pPr>
            <w:r w:rsidRPr="003C51DE">
              <w:rPr>
                <w:rFonts w:ascii="Arial" w:hAnsi="Arial" w:cs="Arial"/>
                <w:sz w:val="20"/>
                <w:szCs w:val="20"/>
              </w:rPr>
              <w:t>(rationnel)</w:t>
            </w:r>
          </w:p>
        </w:tc>
        <w:tc>
          <w:tcPr>
            <w:tcW w:w="2127" w:type="dxa"/>
          </w:tcPr>
          <w:p w14:paraId="5D6895E4" w14:textId="77777777" w:rsidR="00BB7F35" w:rsidRPr="0064639C" w:rsidRDefault="00BB7F35" w:rsidP="00537432">
            <w:pPr>
              <w:jc w:val="center"/>
              <w:rPr>
                <w:rFonts w:ascii="Arial" w:hAnsi="Arial" w:cs="Arial"/>
                <w:sz w:val="20"/>
                <w:szCs w:val="20"/>
              </w:rPr>
            </w:pPr>
            <w:r>
              <w:rPr>
                <w:rFonts w:ascii="Arial" w:hAnsi="Arial" w:cs="Arial"/>
                <w:sz w:val="20"/>
                <w:szCs w:val="20"/>
              </w:rPr>
              <w:t>60</w:t>
            </w:r>
          </w:p>
        </w:tc>
        <w:tc>
          <w:tcPr>
            <w:tcW w:w="2126" w:type="dxa"/>
          </w:tcPr>
          <w:p w14:paraId="104B4417" w14:textId="77777777" w:rsidR="00BB7F35" w:rsidRPr="0064639C" w:rsidRDefault="00BB7F35" w:rsidP="00537432">
            <w:pPr>
              <w:jc w:val="center"/>
              <w:rPr>
                <w:rFonts w:ascii="Arial" w:hAnsi="Arial" w:cs="Arial"/>
                <w:sz w:val="20"/>
                <w:szCs w:val="20"/>
              </w:rPr>
            </w:pPr>
            <w:r>
              <w:rPr>
                <w:rFonts w:ascii="Arial" w:hAnsi="Arial" w:cs="Arial"/>
                <w:sz w:val="20"/>
                <w:szCs w:val="20"/>
              </w:rPr>
              <w:t>69</w:t>
            </w:r>
          </w:p>
        </w:tc>
      </w:tr>
    </w:tbl>
    <w:p w14:paraId="70E54EBE" w14:textId="77777777" w:rsidR="00BB7F35" w:rsidRDefault="00BB7F35" w:rsidP="00BB7F35">
      <w:pPr>
        <w:spacing w:after="120" w:line="360" w:lineRule="auto"/>
        <w:jc w:val="both"/>
        <w:rPr>
          <w:rFonts w:ascii="Arial" w:hAnsi="Arial" w:cs="Arial"/>
        </w:rPr>
      </w:pPr>
    </w:p>
    <w:p w14:paraId="429C7A5E" w14:textId="77777777" w:rsidR="00BB7F35" w:rsidRDefault="00BB7F35" w:rsidP="00092B69">
      <w:pPr>
        <w:spacing w:after="120" w:line="360" w:lineRule="auto"/>
        <w:jc w:val="both"/>
        <w:rPr>
          <w:rFonts w:ascii="Arial" w:hAnsi="Arial" w:cs="Arial"/>
        </w:rPr>
      </w:pPr>
    </w:p>
    <w:p w14:paraId="6E290BDA" w14:textId="6A37CE85" w:rsidR="00BB7F35" w:rsidRPr="00A85A66" w:rsidRDefault="0036588B" w:rsidP="00A85A66">
      <w:pPr>
        <w:spacing w:after="120" w:line="360" w:lineRule="auto"/>
        <w:jc w:val="both"/>
        <w:rPr>
          <w:rFonts w:ascii="Arial" w:hAnsi="Arial" w:cs="Arial"/>
        </w:rPr>
      </w:pPr>
      <w:r>
        <w:rPr>
          <w:rFonts w:ascii="Arial" w:hAnsi="Arial" w:cs="Arial"/>
        </w:rPr>
        <w:t>Les</w:t>
      </w:r>
      <w:r w:rsidR="0051564E">
        <w:rPr>
          <w:rFonts w:ascii="Arial" w:hAnsi="Arial" w:cs="Arial"/>
        </w:rPr>
        <w:t xml:space="preserve"> données proviennent encore une fois </w:t>
      </w:r>
      <w:r>
        <w:rPr>
          <w:rFonts w:ascii="Arial" w:hAnsi="Arial" w:cs="Arial"/>
        </w:rPr>
        <w:t>de trois sources. D’abord, les données financières sont tirées des profils financiers et des indicateurs de gestion disponibles en</w:t>
      </w:r>
      <w:r w:rsidR="00903AEF">
        <w:rPr>
          <w:rFonts w:ascii="Arial" w:hAnsi="Arial" w:cs="Arial"/>
        </w:rPr>
        <w:t xml:space="preserve"> ligne sur le site du MAM</w:t>
      </w:r>
      <w:r>
        <w:rPr>
          <w:rFonts w:ascii="Arial" w:hAnsi="Arial" w:cs="Arial"/>
        </w:rPr>
        <w:t xml:space="preserve">OT. Ensuite, les données sociodémographiques ont été obtenues à partir du </w:t>
      </w:r>
      <w:r w:rsidRPr="001A02B7">
        <w:rPr>
          <w:rFonts w:ascii="Arial" w:hAnsi="Arial" w:cs="Arial"/>
          <w:i/>
        </w:rPr>
        <w:t>profil des communautés 2006</w:t>
      </w:r>
      <w:r>
        <w:rPr>
          <w:rFonts w:ascii="Arial" w:hAnsi="Arial" w:cs="Arial"/>
        </w:rPr>
        <w:t xml:space="preserve"> de </w:t>
      </w:r>
      <w:r w:rsidRPr="00036E03">
        <w:rPr>
          <w:rFonts w:ascii="Arial" w:hAnsi="Arial" w:cs="Arial"/>
          <w:i/>
        </w:rPr>
        <w:t>Statistique Canada</w:t>
      </w:r>
      <w:r>
        <w:rPr>
          <w:rFonts w:ascii="Arial" w:hAnsi="Arial" w:cs="Arial"/>
        </w:rPr>
        <w:t>. Finalement, les données en lien avec le profil des élus ou les résulta</w:t>
      </w:r>
      <w:r w:rsidR="005540DE">
        <w:rPr>
          <w:rFonts w:ascii="Arial" w:hAnsi="Arial" w:cs="Arial"/>
        </w:rPr>
        <w:t>ts des élections ont été obtenu</w:t>
      </w:r>
      <w:r>
        <w:rPr>
          <w:rFonts w:ascii="Arial" w:hAnsi="Arial" w:cs="Arial"/>
        </w:rPr>
        <w:t xml:space="preserve">s de la base de données sur les élections municipales de 2009. L’opérationnalisation de chacune des variables et les sources qui ont servi à leur construction se trouvent en annexe 8. La </w:t>
      </w:r>
      <w:r w:rsidR="005540DE">
        <w:rPr>
          <w:rFonts w:ascii="Arial" w:hAnsi="Arial" w:cs="Arial"/>
        </w:rPr>
        <w:t xml:space="preserve">distribution de chacune d’entre </w:t>
      </w:r>
      <w:r>
        <w:rPr>
          <w:rFonts w:ascii="Arial" w:hAnsi="Arial" w:cs="Arial"/>
        </w:rPr>
        <w:t>elle</w:t>
      </w:r>
      <w:r w:rsidR="005540DE">
        <w:rPr>
          <w:rFonts w:ascii="Arial" w:hAnsi="Arial" w:cs="Arial"/>
        </w:rPr>
        <w:t>s</w:t>
      </w:r>
      <w:r>
        <w:rPr>
          <w:rFonts w:ascii="Arial" w:hAnsi="Arial" w:cs="Arial"/>
        </w:rPr>
        <w:t xml:space="preserve"> se trouve en annexe 9. Les résultats des analyses de régression se </w:t>
      </w:r>
      <w:r w:rsidR="00A85A66">
        <w:rPr>
          <w:rFonts w:ascii="Arial" w:hAnsi="Arial" w:cs="Arial"/>
        </w:rPr>
        <w:t>trouvent à la section suivante.</w:t>
      </w:r>
    </w:p>
    <w:p w14:paraId="2F653957" w14:textId="59C09AD4" w:rsidR="00C75B7E" w:rsidRDefault="006312DE" w:rsidP="00583313">
      <w:pPr>
        <w:pStyle w:val="Titre5"/>
        <w:rPr>
          <w:rFonts w:ascii="Arial" w:hAnsi="Arial" w:cs="Arial"/>
          <w:color w:val="auto"/>
          <w:u w:val="single"/>
        </w:rPr>
      </w:pPr>
      <w:bookmarkStart w:id="101" w:name="_Toc435524499"/>
      <w:r w:rsidRPr="00583313">
        <w:rPr>
          <w:rFonts w:ascii="Arial" w:hAnsi="Arial" w:cs="Arial"/>
          <w:color w:val="auto"/>
        </w:rPr>
        <w:t xml:space="preserve">7.4 </w:t>
      </w:r>
      <w:r w:rsidRPr="00583313">
        <w:rPr>
          <w:rFonts w:ascii="Arial" w:hAnsi="Arial" w:cs="Arial"/>
          <w:color w:val="auto"/>
          <w:u w:val="single"/>
        </w:rPr>
        <w:t>Résultats</w:t>
      </w:r>
      <w:bookmarkEnd w:id="101"/>
    </w:p>
    <w:p w14:paraId="6AA0C0FC" w14:textId="77777777" w:rsidR="00583313" w:rsidRPr="00583313" w:rsidRDefault="00583313" w:rsidP="00583313">
      <w:pPr>
        <w:spacing w:after="0"/>
      </w:pPr>
    </w:p>
    <w:p w14:paraId="55036FE0" w14:textId="36C4E3B9" w:rsidR="00DE0AD2" w:rsidRDefault="00BB7F35" w:rsidP="002F23AA">
      <w:pPr>
        <w:spacing w:after="120" w:line="360" w:lineRule="auto"/>
        <w:ind w:firstLine="708"/>
        <w:jc w:val="both"/>
        <w:rPr>
          <w:rFonts w:ascii="Arial" w:hAnsi="Arial" w:cs="Arial"/>
        </w:rPr>
      </w:pPr>
      <w:r>
        <w:rPr>
          <w:rFonts w:ascii="Arial" w:hAnsi="Arial" w:cs="Arial"/>
        </w:rPr>
        <w:t>Le modèle 1 du tableau 30</w:t>
      </w:r>
      <w:r w:rsidR="00DE0AD2">
        <w:rPr>
          <w:rFonts w:ascii="Arial" w:hAnsi="Arial" w:cs="Arial"/>
        </w:rPr>
        <w:t xml:space="preserve"> présente les résultats de la régression linéaire </w:t>
      </w:r>
      <w:r w:rsidR="00D60D71">
        <w:rPr>
          <w:rFonts w:ascii="Arial" w:hAnsi="Arial" w:cs="Arial"/>
        </w:rPr>
        <w:t xml:space="preserve">qui concerne le </w:t>
      </w:r>
      <w:r w:rsidR="00DE0AD2">
        <w:rPr>
          <w:rFonts w:ascii="Arial" w:hAnsi="Arial" w:cs="Arial"/>
        </w:rPr>
        <w:t>pourcentage de vote</w:t>
      </w:r>
      <w:r w:rsidR="00EB1EA0">
        <w:rPr>
          <w:rFonts w:ascii="Arial" w:hAnsi="Arial" w:cs="Arial"/>
        </w:rPr>
        <w:t>s</w:t>
      </w:r>
      <w:r w:rsidR="006F55CF">
        <w:rPr>
          <w:rFonts w:ascii="Arial" w:hAnsi="Arial" w:cs="Arial"/>
        </w:rPr>
        <w:t xml:space="preserve"> obtenu par le maire</w:t>
      </w:r>
      <w:r w:rsidR="00DE0AD2">
        <w:rPr>
          <w:rFonts w:ascii="Arial" w:hAnsi="Arial" w:cs="Arial"/>
        </w:rPr>
        <w:t xml:space="preserve"> sortant</w:t>
      </w:r>
      <w:r w:rsidR="006F55CF">
        <w:rPr>
          <w:rFonts w:ascii="Arial" w:hAnsi="Arial" w:cs="Arial"/>
        </w:rPr>
        <w:t xml:space="preserve"> lors du scrutin de 2009</w:t>
      </w:r>
      <w:r w:rsidR="00DE0AD2">
        <w:rPr>
          <w:rFonts w:ascii="Arial" w:hAnsi="Arial" w:cs="Arial"/>
        </w:rPr>
        <w:t>.</w:t>
      </w:r>
      <w:r w:rsidR="003A5C03">
        <w:rPr>
          <w:rFonts w:ascii="Arial" w:hAnsi="Arial" w:cs="Arial"/>
        </w:rPr>
        <w:t xml:space="preserve"> Au total, le modèle explique 29</w:t>
      </w:r>
      <w:r w:rsidR="006F55CF">
        <w:rPr>
          <w:rFonts w:ascii="Arial" w:hAnsi="Arial" w:cs="Arial"/>
        </w:rPr>
        <w:t xml:space="preserve"> % de la variance dans le pourcentage de vote</w:t>
      </w:r>
      <w:r w:rsidR="003A5C03">
        <w:rPr>
          <w:rFonts w:ascii="Arial" w:hAnsi="Arial" w:cs="Arial"/>
        </w:rPr>
        <w:t>s</w:t>
      </w:r>
      <w:r w:rsidR="006F55CF">
        <w:rPr>
          <w:rFonts w:ascii="Arial" w:hAnsi="Arial" w:cs="Arial"/>
        </w:rPr>
        <w:t xml:space="preserve"> selon le R-carré. Par ailleurs, </w:t>
      </w:r>
      <w:r w:rsidR="00F62241">
        <w:rPr>
          <w:rFonts w:ascii="Arial" w:hAnsi="Arial" w:cs="Arial"/>
        </w:rPr>
        <w:t>sept</w:t>
      </w:r>
      <w:r w:rsidR="003A5C03">
        <w:rPr>
          <w:rFonts w:ascii="Arial" w:hAnsi="Arial" w:cs="Arial"/>
        </w:rPr>
        <w:t xml:space="preserve"> variables sur quinze</w:t>
      </w:r>
      <w:r w:rsidR="006F55CF">
        <w:rPr>
          <w:rFonts w:ascii="Arial" w:hAnsi="Arial" w:cs="Arial"/>
        </w:rPr>
        <w:t xml:space="preserve"> se trouvent à être statistiquement significatives. Je vais débuter par l’analyse des hypothèses qui concernent le cycle électoral</w:t>
      </w:r>
      <w:r w:rsidR="00C03E91">
        <w:rPr>
          <w:rFonts w:ascii="Arial" w:hAnsi="Arial" w:cs="Arial"/>
        </w:rPr>
        <w:t>. P</w:t>
      </w:r>
      <w:r w:rsidR="006F55CF">
        <w:rPr>
          <w:rFonts w:ascii="Arial" w:hAnsi="Arial" w:cs="Arial"/>
        </w:rPr>
        <w:t>ar la suite</w:t>
      </w:r>
      <w:r w:rsidR="00C03E91">
        <w:rPr>
          <w:rFonts w:ascii="Arial" w:hAnsi="Arial" w:cs="Arial"/>
        </w:rPr>
        <w:t>,</w:t>
      </w:r>
      <w:r w:rsidR="006F55CF">
        <w:rPr>
          <w:rFonts w:ascii="Arial" w:hAnsi="Arial" w:cs="Arial"/>
        </w:rPr>
        <w:t xml:space="preserve"> je m’attarderai </w:t>
      </w:r>
      <w:r w:rsidR="00C03E91">
        <w:rPr>
          <w:rFonts w:ascii="Arial" w:hAnsi="Arial" w:cs="Arial"/>
        </w:rPr>
        <w:t xml:space="preserve">brièvement aux </w:t>
      </w:r>
      <w:r w:rsidR="006F55CF">
        <w:rPr>
          <w:rFonts w:ascii="Arial" w:hAnsi="Arial" w:cs="Arial"/>
        </w:rPr>
        <w:t xml:space="preserve">variables </w:t>
      </w:r>
      <w:r w:rsidR="00806EE0">
        <w:rPr>
          <w:rFonts w:ascii="Arial" w:hAnsi="Arial" w:cs="Arial"/>
        </w:rPr>
        <w:t>de contrôle</w:t>
      </w:r>
      <w:r w:rsidR="00D60D71">
        <w:rPr>
          <w:rFonts w:ascii="Arial" w:hAnsi="Arial" w:cs="Arial"/>
        </w:rPr>
        <w:t xml:space="preserve"> </w:t>
      </w:r>
      <w:r w:rsidR="00083B7C">
        <w:rPr>
          <w:rFonts w:ascii="Arial" w:hAnsi="Arial" w:cs="Arial"/>
        </w:rPr>
        <w:t xml:space="preserve">statistiquement </w:t>
      </w:r>
      <w:r w:rsidR="00D60D71">
        <w:rPr>
          <w:rFonts w:ascii="Arial" w:hAnsi="Arial" w:cs="Arial"/>
        </w:rPr>
        <w:t>significatives</w:t>
      </w:r>
      <w:r w:rsidR="006F55CF">
        <w:rPr>
          <w:rFonts w:ascii="Arial" w:hAnsi="Arial" w:cs="Arial"/>
        </w:rPr>
        <w:t>.</w:t>
      </w:r>
    </w:p>
    <w:p w14:paraId="7935A0D9" w14:textId="56C1F234" w:rsidR="00DA211C" w:rsidRPr="00D60D71" w:rsidRDefault="00C03E91" w:rsidP="00092B69">
      <w:pPr>
        <w:spacing w:after="120" w:line="360" w:lineRule="auto"/>
        <w:jc w:val="both"/>
        <w:rPr>
          <w:rFonts w:ascii="Arial" w:hAnsi="Arial" w:cs="Arial"/>
        </w:rPr>
      </w:pPr>
      <w:r>
        <w:rPr>
          <w:rFonts w:ascii="Arial" w:hAnsi="Arial" w:cs="Arial"/>
        </w:rPr>
        <w:t>L</w:t>
      </w:r>
      <w:r w:rsidR="00260183">
        <w:rPr>
          <w:rFonts w:ascii="Arial" w:hAnsi="Arial" w:cs="Arial"/>
        </w:rPr>
        <w:t>’hypothèse 7</w:t>
      </w:r>
      <w:r w:rsidR="00DA211C">
        <w:rPr>
          <w:rFonts w:ascii="Arial" w:hAnsi="Arial" w:cs="Arial"/>
        </w:rPr>
        <w:t xml:space="preserve"> est en partie confirmée </w:t>
      </w:r>
      <w:r>
        <w:rPr>
          <w:rFonts w:ascii="Arial" w:hAnsi="Arial" w:cs="Arial"/>
        </w:rPr>
        <w:t>pour le pourcentage de vote reçu par</w:t>
      </w:r>
      <w:r w:rsidR="00DA211C">
        <w:rPr>
          <w:rFonts w:ascii="Arial" w:hAnsi="Arial" w:cs="Arial"/>
        </w:rPr>
        <w:t xml:space="preserve"> le maire sortant. </w:t>
      </w:r>
      <w:r>
        <w:rPr>
          <w:rFonts w:ascii="Arial" w:hAnsi="Arial" w:cs="Arial"/>
        </w:rPr>
        <w:t>U</w:t>
      </w:r>
      <w:r w:rsidR="00DA211C">
        <w:rPr>
          <w:rFonts w:ascii="Arial" w:hAnsi="Arial" w:cs="Arial"/>
        </w:rPr>
        <w:t>n</w:t>
      </w:r>
      <w:r w:rsidR="00083B7C">
        <w:rPr>
          <w:rFonts w:ascii="Arial" w:hAnsi="Arial" w:cs="Arial"/>
        </w:rPr>
        <w:t>e augmentation d’un point de pourcentage</w:t>
      </w:r>
      <w:r w:rsidR="00DA211C">
        <w:rPr>
          <w:rFonts w:ascii="Arial" w:hAnsi="Arial" w:cs="Arial"/>
        </w:rPr>
        <w:t xml:space="preserve"> dans le taux de taxation en année électorale (2009) fait diminuer le vote pour le maire sortant</w:t>
      </w:r>
      <w:r w:rsidR="00CE5C13">
        <w:rPr>
          <w:rFonts w:ascii="Arial" w:hAnsi="Arial" w:cs="Arial"/>
        </w:rPr>
        <w:t xml:space="preserve"> de 0,26 point de pourcentage. </w:t>
      </w:r>
      <w:r w:rsidR="00DA211C">
        <w:rPr>
          <w:rFonts w:ascii="Arial" w:hAnsi="Arial" w:cs="Arial"/>
        </w:rPr>
        <w:t>Cette relation est significative au seuil de 1 pourcent.</w:t>
      </w:r>
      <w:r w:rsidR="008F64EC">
        <w:rPr>
          <w:rFonts w:ascii="Arial" w:hAnsi="Arial" w:cs="Arial"/>
        </w:rPr>
        <w:t xml:space="preserve"> De plus, une diminution</w:t>
      </w:r>
      <w:r w:rsidR="00DA211C">
        <w:rPr>
          <w:rFonts w:ascii="Arial" w:hAnsi="Arial" w:cs="Arial"/>
        </w:rPr>
        <w:t xml:space="preserve"> d’un </w:t>
      </w:r>
      <w:r w:rsidR="00EB6A87">
        <w:rPr>
          <w:rFonts w:ascii="Arial" w:hAnsi="Arial" w:cs="Arial"/>
        </w:rPr>
        <w:t xml:space="preserve">point de pourcentage </w:t>
      </w:r>
      <w:r w:rsidR="00627D0D">
        <w:rPr>
          <w:rFonts w:ascii="Arial" w:hAnsi="Arial" w:cs="Arial"/>
        </w:rPr>
        <w:t xml:space="preserve">dans les dépenses de fonctionnement </w:t>
      </w:r>
      <w:r w:rsidR="00627D0D" w:rsidRPr="00627D0D">
        <w:rPr>
          <w:rFonts w:ascii="Arial" w:hAnsi="Arial" w:cs="Arial"/>
          <w:i/>
        </w:rPr>
        <w:t>per capita</w:t>
      </w:r>
      <w:r w:rsidR="00F62241">
        <w:rPr>
          <w:rFonts w:ascii="Arial" w:hAnsi="Arial" w:cs="Arial"/>
          <w:i/>
        </w:rPr>
        <w:t xml:space="preserve"> </w:t>
      </w:r>
      <w:r w:rsidR="00F62241">
        <w:rPr>
          <w:rFonts w:ascii="Arial" w:hAnsi="Arial" w:cs="Arial"/>
        </w:rPr>
        <w:t>en année préélectorale (2008)</w:t>
      </w:r>
      <w:r w:rsidR="00627D0D">
        <w:rPr>
          <w:rFonts w:ascii="Arial" w:hAnsi="Arial" w:cs="Arial"/>
        </w:rPr>
        <w:t xml:space="preserve"> augmente le pourcentage de vote du maire sortan</w:t>
      </w:r>
      <w:r w:rsidR="00CE5C13">
        <w:rPr>
          <w:rFonts w:ascii="Arial" w:hAnsi="Arial" w:cs="Arial"/>
        </w:rPr>
        <w:t xml:space="preserve">t de 0,13 point de pourcentage. </w:t>
      </w:r>
      <w:r w:rsidR="00627D0D">
        <w:rPr>
          <w:rFonts w:ascii="Arial" w:hAnsi="Arial" w:cs="Arial"/>
        </w:rPr>
        <w:t>Cette relation est significat</w:t>
      </w:r>
      <w:r w:rsidR="00790DAB">
        <w:rPr>
          <w:rFonts w:ascii="Arial" w:hAnsi="Arial" w:cs="Arial"/>
        </w:rPr>
        <w:t>ive au seuil de 5 pourcent</w:t>
      </w:r>
      <w:r w:rsidR="00627D0D">
        <w:rPr>
          <w:rFonts w:ascii="Arial" w:hAnsi="Arial" w:cs="Arial"/>
        </w:rPr>
        <w:t>.</w:t>
      </w:r>
      <w:r>
        <w:rPr>
          <w:rFonts w:ascii="Arial" w:hAnsi="Arial" w:cs="Arial"/>
        </w:rPr>
        <w:t xml:space="preserve"> Ce dernier résultat constitue une anomalie par rapport à l’hypothèse classique du cycle électoral</w:t>
      </w:r>
      <w:r w:rsidR="00433166">
        <w:rPr>
          <w:rFonts w:ascii="Arial" w:hAnsi="Arial" w:cs="Arial"/>
        </w:rPr>
        <w:t>. L</w:t>
      </w:r>
      <w:r w:rsidR="00260183">
        <w:rPr>
          <w:rFonts w:ascii="Arial" w:hAnsi="Arial" w:cs="Arial"/>
        </w:rPr>
        <w:t>a relation est inversée</w:t>
      </w:r>
      <w:r w:rsidR="00433166">
        <w:rPr>
          <w:rFonts w:ascii="Arial" w:hAnsi="Arial" w:cs="Arial"/>
        </w:rPr>
        <w:t xml:space="preserve"> par rapport à ce que j’ai prévu à l’hypothèse 8</w:t>
      </w:r>
      <w:r>
        <w:rPr>
          <w:rFonts w:ascii="Arial" w:hAnsi="Arial" w:cs="Arial"/>
        </w:rPr>
        <w:t xml:space="preserve">. </w:t>
      </w:r>
      <w:r w:rsidR="00CE5C13">
        <w:rPr>
          <w:rFonts w:ascii="Arial" w:hAnsi="Arial" w:cs="Arial"/>
        </w:rPr>
        <w:t xml:space="preserve"> Je tenterai de l’interpréter lors de la discussion des résultats. </w:t>
      </w:r>
      <w:r>
        <w:rPr>
          <w:rFonts w:ascii="Arial" w:hAnsi="Arial" w:cs="Arial"/>
        </w:rPr>
        <w:t xml:space="preserve">Un résultat semblable a </w:t>
      </w:r>
      <w:r w:rsidR="00D60D71">
        <w:rPr>
          <w:rFonts w:ascii="Arial" w:hAnsi="Arial" w:cs="Arial"/>
        </w:rPr>
        <w:t>d’ailleurs déjà été trouvé pour</w:t>
      </w:r>
      <w:r w:rsidR="003A6A92">
        <w:rPr>
          <w:rFonts w:ascii="Arial" w:hAnsi="Arial" w:cs="Arial"/>
        </w:rPr>
        <w:t xml:space="preserve"> les États </w:t>
      </w:r>
      <w:r w:rsidR="003A6A92" w:rsidRPr="003A6A92">
        <w:rPr>
          <w:rFonts w:ascii="Arial" w:hAnsi="Arial" w:cs="Arial"/>
        </w:rPr>
        <w:t>américains (Peltzman, 1992)</w:t>
      </w:r>
      <w:r w:rsidR="003A6A92">
        <w:rPr>
          <w:rFonts w:ascii="Arial" w:hAnsi="Arial" w:cs="Arial"/>
        </w:rPr>
        <w:t>.</w:t>
      </w:r>
    </w:p>
    <w:p w14:paraId="65B84767" w14:textId="3E091392" w:rsidR="002F23AA" w:rsidRPr="00FC2A8E" w:rsidRDefault="009F0176" w:rsidP="00092B69">
      <w:pPr>
        <w:spacing w:after="120" w:line="360" w:lineRule="auto"/>
        <w:jc w:val="both"/>
        <w:rPr>
          <w:rFonts w:ascii="Arial" w:hAnsi="Arial" w:cs="Arial"/>
        </w:rPr>
      </w:pPr>
      <w:r>
        <w:rPr>
          <w:rFonts w:ascii="Arial" w:hAnsi="Arial" w:cs="Arial"/>
        </w:rPr>
        <w:t xml:space="preserve">Pour ce qui est des variables </w:t>
      </w:r>
      <w:r w:rsidR="003A6A92">
        <w:rPr>
          <w:rFonts w:ascii="Arial" w:hAnsi="Arial" w:cs="Arial"/>
        </w:rPr>
        <w:t>de contrôle</w:t>
      </w:r>
      <w:r w:rsidR="00D60D71">
        <w:rPr>
          <w:rFonts w:ascii="Arial" w:hAnsi="Arial" w:cs="Arial"/>
        </w:rPr>
        <w:t xml:space="preserve"> significatives</w:t>
      </w:r>
      <w:r>
        <w:rPr>
          <w:rFonts w:ascii="Arial" w:hAnsi="Arial" w:cs="Arial"/>
        </w:rPr>
        <w:t xml:space="preserve">, la richesse foncière </w:t>
      </w:r>
      <w:r w:rsidRPr="009F0176">
        <w:rPr>
          <w:rFonts w:ascii="Arial" w:hAnsi="Arial" w:cs="Arial"/>
          <w:i/>
        </w:rPr>
        <w:t>per capita</w:t>
      </w:r>
      <w:r>
        <w:rPr>
          <w:rFonts w:ascii="Arial" w:hAnsi="Arial" w:cs="Arial"/>
        </w:rPr>
        <w:t xml:space="preserve"> exprimée de façon logarithmique est associé</w:t>
      </w:r>
      <w:r w:rsidR="00CE7399">
        <w:rPr>
          <w:rFonts w:ascii="Arial" w:hAnsi="Arial" w:cs="Arial"/>
        </w:rPr>
        <w:t>e</w:t>
      </w:r>
      <w:r>
        <w:rPr>
          <w:rFonts w:ascii="Arial" w:hAnsi="Arial" w:cs="Arial"/>
        </w:rPr>
        <w:t xml:space="preserve"> négativement avec le pourcentage de v</w:t>
      </w:r>
      <w:r w:rsidR="00760A88">
        <w:rPr>
          <w:rFonts w:ascii="Arial" w:hAnsi="Arial" w:cs="Arial"/>
        </w:rPr>
        <w:t>ote du candidat sortant</w:t>
      </w:r>
      <w:r>
        <w:rPr>
          <w:rFonts w:ascii="Arial" w:hAnsi="Arial" w:cs="Arial"/>
        </w:rPr>
        <w:t>.</w:t>
      </w:r>
      <w:r w:rsidR="001E5D81">
        <w:rPr>
          <w:rFonts w:ascii="Arial" w:hAnsi="Arial" w:cs="Arial"/>
        </w:rPr>
        <w:t xml:space="preserve"> Cette relation est significative au seuil de 1 %.</w:t>
      </w:r>
      <w:r w:rsidR="003A6A92">
        <w:rPr>
          <w:rFonts w:ascii="Arial" w:hAnsi="Arial" w:cs="Arial"/>
        </w:rPr>
        <w:t xml:space="preserve"> L</w:t>
      </w:r>
      <w:r w:rsidR="00112BBD">
        <w:rPr>
          <w:rFonts w:ascii="Arial" w:hAnsi="Arial" w:cs="Arial"/>
        </w:rPr>
        <w:t xml:space="preserve">e taux de </w:t>
      </w:r>
      <w:r w:rsidR="002F23AA">
        <w:rPr>
          <w:rFonts w:ascii="Arial" w:hAnsi="Arial" w:cs="Arial"/>
        </w:rPr>
        <w:t xml:space="preserve">participation est également associé négativement avec le pourcentage de vote </w:t>
      </w:r>
      <w:r w:rsidR="00EC1E09">
        <w:rPr>
          <w:rFonts w:ascii="Arial" w:hAnsi="Arial" w:cs="Arial"/>
        </w:rPr>
        <w:t>pour le maire sortant</w:t>
      </w:r>
      <w:r w:rsidR="002F23AA">
        <w:rPr>
          <w:rFonts w:ascii="Arial" w:hAnsi="Arial" w:cs="Arial"/>
        </w:rPr>
        <w:t>.</w:t>
      </w:r>
      <w:r w:rsidR="00FC2A8E" w:rsidRPr="00FC2A8E">
        <w:rPr>
          <w:rFonts w:ascii="Arial" w:hAnsi="Arial" w:cs="Arial"/>
        </w:rPr>
        <w:t xml:space="preserve"> </w:t>
      </w:r>
      <w:r w:rsidR="00FC2A8E">
        <w:rPr>
          <w:rFonts w:ascii="Arial" w:hAnsi="Arial" w:cs="Arial"/>
        </w:rPr>
        <w:t>Ainsi, une augmentation d’un point de pourcentage dans la participation diminue le vote du maire sortant de 0,27 point de pourcentage. Cette relation est significative au seuil de 1 pour mille. Ce résultat rejoint les conclusions d’Hansford et Gomez (2010) exposées au début du chapitre 3.</w:t>
      </w:r>
    </w:p>
    <w:p w14:paraId="69961070" w14:textId="704B08A7" w:rsidR="005D7AB3" w:rsidRPr="005D7AB3" w:rsidRDefault="00BB7F35" w:rsidP="002F23AA">
      <w:pPr>
        <w:spacing w:after="0" w:line="240" w:lineRule="auto"/>
        <w:jc w:val="both"/>
        <w:rPr>
          <w:rFonts w:ascii="Arial" w:hAnsi="Arial" w:cs="Arial"/>
          <w:sz w:val="20"/>
          <w:szCs w:val="20"/>
        </w:rPr>
      </w:pPr>
      <w:r>
        <w:rPr>
          <w:rFonts w:ascii="Arial" w:hAnsi="Arial" w:cs="Arial"/>
          <w:sz w:val="20"/>
          <w:szCs w:val="20"/>
        </w:rPr>
        <w:t>Tableau 30</w:t>
      </w:r>
      <w:r w:rsidR="00DF5E8F">
        <w:rPr>
          <w:rFonts w:ascii="Arial" w:hAnsi="Arial" w:cs="Arial"/>
          <w:sz w:val="20"/>
          <w:szCs w:val="20"/>
        </w:rPr>
        <w:t>. </w:t>
      </w:r>
      <w:r w:rsidR="005D7AB3">
        <w:rPr>
          <w:rFonts w:ascii="Arial" w:hAnsi="Arial" w:cs="Arial"/>
          <w:sz w:val="20"/>
          <w:szCs w:val="20"/>
        </w:rPr>
        <w:t>Analyses de régression. Le cycle électoral des dépenses et de la taxation et le pourcentage de vote pour le maire sortant (Modèle 1) et sa probabilité de réélection (Modèle 2)</w:t>
      </w:r>
    </w:p>
    <w:tbl>
      <w:tblPr>
        <w:tblStyle w:val="Grilledutableau"/>
        <w:tblW w:w="0" w:type="auto"/>
        <w:tblLook w:val="04A0" w:firstRow="1" w:lastRow="0" w:firstColumn="1" w:lastColumn="0" w:noHBand="0" w:noVBand="1"/>
      </w:tblPr>
      <w:tblGrid>
        <w:gridCol w:w="2935"/>
        <w:gridCol w:w="1519"/>
        <w:gridCol w:w="7"/>
        <w:gridCol w:w="1471"/>
        <w:gridCol w:w="1477"/>
        <w:gridCol w:w="7"/>
        <w:gridCol w:w="1440"/>
      </w:tblGrid>
      <w:tr w:rsidR="00B80864" w:rsidRPr="00B63D95" w14:paraId="42619CB1" w14:textId="77777777" w:rsidTr="002930AE">
        <w:tc>
          <w:tcPr>
            <w:tcW w:w="2935" w:type="dxa"/>
            <w:tcBorders>
              <w:top w:val="double" w:sz="4" w:space="0" w:color="auto"/>
              <w:left w:val="nil"/>
              <w:bottom w:val="nil"/>
              <w:right w:val="nil"/>
            </w:tcBorders>
          </w:tcPr>
          <w:p w14:paraId="1B11018D" w14:textId="77777777" w:rsidR="00B80864" w:rsidRDefault="00B80864" w:rsidP="002F23AA">
            <w:pPr>
              <w:jc w:val="both"/>
              <w:rPr>
                <w:b/>
                <w:i/>
                <w:sz w:val="20"/>
                <w:szCs w:val="20"/>
              </w:rPr>
            </w:pPr>
            <w:r>
              <w:rPr>
                <w:b/>
                <w:i/>
                <w:sz w:val="20"/>
                <w:szCs w:val="20"/>
              </w:rPr>
              <w:t>Modèle</w:t>
            </w:r>
          </w:p>
          <w:p w14:paraId="76753EA8" w14:textId="77777777" w:rsidR="00B80864" w:rsidRPr="00B63D95" w:rsidRDefault="00B80864" w:rsidP="002F23AA">
            <w:pPr>
              <w:jc w:val="both"/>
              <w:rPr>
                <w:b/>
                <w:i/>
                <w:sz w:val="20"/>
                <w:szCs w:val="20"/>
              </w:rPr>
            </w:pPr>
            <w:r w:rsidRPr="00B63D95">
              <w:rPr>
                <w:b/>
                <w:i/>
                <w:sz w:val="20"/>
                <w:szCs w:val="20"/>
              </w:rPr>
              <w:t>Variables dépendantes</w:t>
            </w:r>
          </w:p>
        </w:tc>
        <w:tc>
          <w:tcPr>
            <w:tcW w:w="2997" w:type="dxa"/>
            <w:gridSpan w:val="3"/>
            <w:tcBorders>
              <w:top w:val="double" w:sz="4" w:space="0" w:color="auto"/>
              <w:left w:val="nil"/>
              <w:bottom w:val="nil"/>
              <w:right w:val="nil"/>
            </w:tcBorders>
          </w:tcPr>
          <w:p w14:paraId="0AF1BB54" w14:textId="77777777" w:rsidR="00B80864" w:rsidRDefault="00B80864" w:rsidP="002F23AA">
            <w:pPr>
              <w:jc w:val="center"/>
              <w:rPr>
                <w:b/>
                <w:sz w:val="20"/>
                <w:szCs w:val="20"/>
              </w:rPr>
            </w:pPr>
            <w:r>
              <w:rPr>
                <w:b/>
                <w:sz w:val="20"/>
                <w:szCs w:val="20"/>
              </w:rPr>
              <w:t>Modèle 1</w:t>
            </w:r>
          </w:p>
          <w:p w14:paraId="76AC4893" w14:textId="77777777" w:rsidR="00B80864" w:rsidRDefault="00B80864" w:rsidP="002F23AA">
            <w:pPr>
              <w:jc w:val="center"/>
              <w:rPr>
                <w:b/>
                <w:sz w:val="20"/>
                <w:szCs w:val="20"/>
              </w:rPr>
            </w:pPr>
            <w:r>
              <w:rPr>
                <w:b/>
                <w:sz w:val="20"/>
                <w:szCs w:val="20"/>
              </w:rPr>
              <w:t>Pourcentage de votes</w:t>
            </w:r>
          </w:p>
          <w:p w14:paraId="4A691F0C" w14:textId="6AE6AAA7" w:rsidR="00B80864" w:rsidRPr="00B63D95" w:rsidRDefault="00B80864" w:rsidP="002F23AA">
            <w:pPr>
              <w:jc w:val="center"/>
              <w:rPr>
                <w:sz w:val="20"/>
                <w:szCs w:val="20"/>
              </w:rPr>
            </w:pPr>
            <w:r>
              <w:rPr>
                <w:sz w:val="20"/>
                <w:szCs w:val="20"/>
              </w:rPr>
              <w:t>(maire</w:t>
            </w:r>
            <w:r w:rsidRPr="00B63D95">
              <w:rPr>
                <w:sz w:val="20"/>
                <w:szCs w:val="20"/>
              </w:rPr>
              <w:t xml:space="preserve"> sortant)</w:t>
            </w:r>
          </w:p>
        </w:tc>
        <w:tc>
          <w:tcPr>
            <w:tcW w:w="2924" w:type="dxa"/>
            <w:gridSpan w:val="3"/>
            <w:tcBorders>
              <w:top w:val="double" w:sz="4" w:space="0" w:color="auto"/>
              <w:left w:val="nil"/>
              <w:bottom w:val="nil"/>
              <w:right w:val="nil"/>
            </w:tcBorders>
          </w:tcPr>
          <w:p w14:paraId="3DD8DB90" w14:textId="77777777" w:rsidR="00B80864" w:rsidRDefault="00B80864" w:rsidP="002F23AA">
            <w:pPr>
              <w:jc w:val="center"/>
              <w:rPr>
                <w:b/>
                <w:sz w:val="20"/>
                <w:szCs w:val="20"/>
              </w:rPr>
            </w:pPr>
            <w:r>
              <w:rPr>
                <w:b/>
                <w:sz w:val="20"/>
                <w:szCs w:val="20"/>
              </w:rPr>
              <w:t>Modèle 2</w:t>
            </w:r>
          </w:p>
          <w:p w14:paraId="436BF2BD" w14:textId="77777777" w:rsidR="00B80864" w:rsidRPr="00E03E0B" w:rsidRDefault="00B80864" w:rsidP="002F23AA">
            <w:pPr>
              <w:jc w:val="center"/>
              <w:rPr>
                <w:b/>
                <w:sz w:val="20"/>
                <w:szCs w:val="20"/>
              </w:rPr>
            </w:pPr>
            <w:r w:rsidRPr="00E03E0B">
              <w:rPr>
                <w:b/>
                <w:sz w:val="20"/>
                <w:szCs w:val="20"/>
              </w:rPr>
              <w:t>Victoire (1) /défaite (0)</w:t>
            </w:r>
          </w:p>
          <w:p w14:paraId="1F4C04D2" w14:textId="64A49E4C" w:rsidR="00B80864" w:rsidRPr="00B63D95" w:rsidRDefault="00B80864" w:rsidP="002F23AA">
            <w:pPr>
              <w:jc w:val="center"/>
              <w:rPr>
                <w:sz w:val="20"/>
                <w:szCs w:val="20"/>
              </w:rPr>
            </w:pPr>
            <w:r>
              <w:rPr>
                <w:sz w:val="20"/>
                <w:szCs w:val="20"/>
              </w:rPr>
              <w:t>(maire</w:t>
            </w:r>
            <w:r w:rsidRPr="00B63D95">
              <w:rPr>
                <w:sz w:val="20"/>
                <w:szCs w:val="20"/>
              </w:rPr>
              <w:t xml:space="preserve"> sortant)</w:t>
            </w:r>
          </w:p>
        </w:tc>
      </w:tr>
      <w:tr w:rsidR="00B80864" w:rsidRPr="00B63D95" w14:paraId="440D1B96" w14:textId="77777777" w:rsidTr="002930AE">
        <w:tc>
          <w:tcPr>
            <w:tcW w:w="2935" w:type="dxa"/>
            <w:tcBorders>
              <w:top w:val="nil"/>
              <w:left w:val="nil"/>
              <w:right w:val="nil"/>
            </w:tcBorders>
          </w:tcPr>
          <w:p w14:paraId="35C5192E" w14:textId="4765F397" w:rsidR="00B80864" w:rsidRPr="00B63D95" w:rsidRDefault="005540DE" w:rsidP="002F23AA">
            <w:pPr>
              <w:jc w:val="both"/>
              <w:rPr>
                <w:sz w:val="20"/>
                <w:szCs w:val="20"/>
              </w:rPr>
            </w:pPr>
            <w:r>
              <w:rPr>
                <w:sz w:val="20"/>
                <w:szCs w:val="20"/>
              </w:rPr>
              <w:t xml:space="preserve">-Type </w:t>
            </w:r>
            <w:r w:rsidR="00B80864" w:rsidRPr="00B63D95">
              <w:rPr>
                <w:sz w:val="20"/>
                <w:szCs w:val="20"/>
              </w:rPr>
              <w:t>d’analyse de régression</w:t>
            </w:r>
          </w:p>
        </w:tc>
        <w:tc>
          <w:tcPr>
            <w:tcW w:w="2997" w:type="dxa"/>
            <w:gridSpan w:val="3"/>
            <w:tcBorders>
              <w:top w:val="nil"/>
              <w:left w:val="nil"/>
              <w:right w:val="nil"/>
            </w:tcBorders>
          </w:tcPr>
          <w:p w14:paraId="6563BC3F" w14:textId="77777777" w:rsidR="00B80864" w:rsidRPr="00B63D95" w:rsidRDefault="00B80864" w:rsidP="002F23AA">
            <w:pPr>
              <w:jc w:val="center"/>
              <w:rPr>
                <w:sz w:val="20"/>
                <w:szCs w:val="20"/>
              </w:rPr>
            </w:pPr>
            <w:r>
              <w:rPr>
                <w:sz w:val="20"/>
                <w:szCs w:val="20"/>
              </w:rPr>
              <w:t>OLS</w:t>
            </w:r>
          </w:p>
        </w:tc>
        <w:tc>
          <w:tcPr>
            <w:tcW w:w="2924" w:type="dxa"/>
            <w:gridSpan w:val="3"/>
            <w:tcBorders>
              <w:top w:val="nil"/>
              <w:left w:val="nil"/>
              <w:right w:val="nil"/>
            </w:tcBorders>
          </w:tcPr>
          <w:p w14:paraId="3E39A21E" w14:textId="77777777" w:rsidR="00B80864" w:rsidRPr="00B63D95" w:rsidRDefault="00B80864" w:rsidP="002F23AA">
            <w:pPr>
              <w:jc w:val="center"/>
              <w:rPr>
                <w:sz w:val="20"/>
                <w:szCs w:val="20"/>
              </w:rPr>
            </w:pPr>
            <w:r w:rsidRPr="00B63D95">
              <w:rPr>
                <w:sz w:val="20"/>
                <w:szCs w:val="20"/>
              </w:rPr>
              <w:t>Logistique</w:t>
            </w:r>
          </w:p>
        </w:tc>
      </w:tr>
      <w:tr w:rsidR="00B80864" w:rsidRPr="00B63D95" w14:paraId="60C206DD" w14:textId="77777777" w:rsidTr="002930AE">
        <w:tc>
          <w:tcPr>
            <w:tcW w:w="2935" w:type="dxa"/>
            <w:tcBorders>
              <w:left w:val="nil"/>
              <w:right w:val="nil"/>
            </w:tcBorders>
          </w:tcPr>
          <w:p w14:paraId="45E8164B" w14:textId="77777777" w:rsidR="00B80864" w:rsidRPr="00B63D95" w:rsidRDefault="00B80864" w:rsidP="002F23AA">
            <w:pPr>
              <w:jc w:val="both"/>
              <w:rPr>
                <w:sz w:val="20"/>
                <w:szCs w:val="20"/>
              </w:rPr>
            </w:pPr>
          </w:p>
        </w:tc>
        <w:tc>
          <w:tcPr>
            <w:tcW w:w="1519" w:type="dxa"/>
            <w:tcBorders>
              <w:left w:val="nil"/>
              <w:right w:val="nil"/>
            </w:tcBorders>
          </w:tcPr>
          <w:p w14:paraId="73AC1C0D" w14:textId="77777777" w:rsidR="00B80864" w:rsidRPr="00B63D95" w:rsidRDefault="00B80864" w:rsidP="002F23AA">
            <w:pPr>
              <w:jc w:val="center"/>
              <w:rPr>
                <w:rFonts w:cs="Arial"/>
                <w:sz w:val="20"/>
                <w:szCs w:val="20"/>
              </w:rPr>
            </w:pPr>
            <w:r w:rsidRPr="00B63D95">
              <w:rPr>
                <w:rFonts w:cs="Arial"/>
                <w:sz w:val="20"/>
                <w:szCs w:val="20"/>
              </w:rPr>
              <w:t>b</w:t>
            </w:r>
          </w:p>
        </w:tc>
        <w:tc>
          <w:tcPr>
            <w:tcW w:w="1478" w:type="dxa"/>
            <w:gridSpan w:val="2"/>
            <w:tcBorders>
              <w:left w:val="nil"/>
              <w:right w:val="nil"/>
            </w:tcBorders>
          </w:tcPr>
          <w:p w14:paraId="2CBD12A3" w14:textId="77777777" w:rsidR="00B80864" w:rsidRPr="00B63D95" w:rsidRDefault="00B80864" w:rsidP="002F23AA">
            <w:pPr>
              <w:jc w:val="center"/>
              <w:rPr>
                <w:rFonts w:cs="Arial"/>
                <w:sz w:val="20"/>
                <w:szCs w:val="20"/>
              </w:rPr>
            </w:pPr>
            <w:r w:rsidRPr="00B63D95">
              <w:rPr>
                <w:rFonts w:cs="Arial"/>
                <w:sz w:val="20"/>
                <w:szCs w:val="20"/>
              </w:rPr>
              <w:t>(E.T.)</w:t>
            </w:r>
          </w:p>
        </w:tc>
        <w:tc>
          <w:tcPr>
            <w:tcW w:w="1477" w:type="dxa"/>
            <w:tcBorders>
              <w:left w:val="nil"/>
              <w:right w:val="nil"/>
            </w:tcBorders>
          </w:tcPr>
          <w:p w14:paraId="6C80D10D" w14:textId="77777777" w:rsidR="00B80864" w:rsidRPr="00B63D95" w:rsidRDefault="00B80864" w:rsidP="002F23AA">
            <w:pPr>
              <w:jc w:val="center"/>
              <w:rPr>
                <w:rFonts w:cs="Arial"/>
                <w:sz w:val="20"/>
                <w:szCs w:val="20"/>
              </w:rPr>
            </w:pPr>
            <w:r w:rsidRPr="00B63D95">
              <w:rPr>
                <w:rFonts w:cs="Arial"/>
                <w:sz w:val="20"/>
                <w:szCs w:val="20"/>
              </w:rPr>
              <w:t>b</w:t>
            </w:r>
          </w:p>
        </w:tc>
        <w:tc>
          <w:tcPr>
            <w:tcW w:w="1447" w:type="dxa"/>
            <w:gridSpan w:val="2"/>
            <w:tcBorders>
              <w:left w:val="nil"/>
              <w:right w:val="nil"/>
            </w:tcBorders>
          </w:tcPr>
          <w:p w14:paraId="24E0D7C2" w14:textId="77777777" w:rsidR="00B80864" w:rsidRPr="00B63D95" w:rsidRDefault="00B80864" w:rsidP="002F23AA">
            <w:pPr>
              <w:jc w:val="center"/>
              <w:rPr>
                <w:rFonts w:cs="Arial"/>
                <w:sz w:val="20"/>
                <w:szCs w:val="20"/>
              </w:rPr>
            </w:pPr>
            <w:r w:rsidRPr="00B63D95">
              <w:rPr>
                <w:rFonts w:cs="Arial"/>
                <w:sz w:val="20"/>
                <w:szCs w:val="20"/>
              </w:rPr>
              <w:t>(E.T.)</w:t>
            </w:r>
          </w:p>
        </w:tc>
      </w:tr>
      <w:tr w:rsidR="00B80864" w:rsidRPr="00B63D95" w14:paraId="3EC28687" w14:textId="77777777" w:rsidTr="002930AE">
        <w:tc>
          <w:tcPr>
            <w:tcW w:w="2935" w:type="dxa"/>
            <w:tcBorders>
              <w:left w:val="nil"/>
              <w:bottom w:val="nil"/>
              <w:right w:val="nil"/>
            </w:tcBorders>
          </w:tcPr>
          <w:p w14:paraId="0E8E40E0" w14:textId="77777777" w:rsidR="00B80864" w:rsidRPr="00B63D95" w:rsidRDefault="00B80864" w:rsidP="002F23AA">
            <w:pPr>
              <w:jc w:val="both"/>
              <w:rPr>
                <w:rFonts w:cs="Arial"/>
                <w:sz w:val="20"/>
                <w:szCs w:val="20"/>
              </w:rPr>
            </w:pPr>
            <w:r w:rsidRPr="00B63D95">
              <w:rPr>
                <w:rFonts w:cs="Arial"/>
                <w:sz w:val="20"/>
                <w:szCs w:val="20"/>
              </w:rPr>
              <w:t>Constante</w:t>
            </w:r>
          </w:p>
        </w:tc>
        <w:tc>
          <w:tcPr>
            <w:tcW w:w="1526" w:type="dxa"/>
            <w:gridSpan w:val="2"/>
            <w:tcBorders>
              <w:left w:val="nil"/>
              <w:bottom w:val="nil"/>
              <w:right w:val="nil"/>
            </w:tcBorders>
          </w:tcPr>
          <w:p w14:paraId="025B9D22" w14:textId="77777777" w:rsidR="00B80864" w:rsidRPr="00B63D95" w:rsidRDefault="00B80864" w:rsidP="002F23AA">
            <w:pPr>
              <w:rPr>
                <w:sz w:val="20"/>
                <w:szCs w:val="20"/>
              </w:rPr>
            </w:pPr>
            <w:r>
              <w:rPr>
                <w:sz w:val="20"/>
                <w:szCs w:val="20"/>
              </w:rPr>
              <w:t>146,71***</w:t>
            </w:r>
          </w:p>
        </w:tc>
        <w:tc>
          <w:tcPr>
            <w:tcW w:w="1471" w:type="dxa"/>
            <w:tcBorders>
              <w:left w:val="nil"/>
              <w:bottom w:val="nil"/>
              <w:right w:val="nil"/>
            </w:tcBorders>
          </w:tcPr>
          <w:p w14:paraId="0FA7C6F8" w14:textId="77777777" w:rsidR="00B80864" w:rsidRPr="00B63D95" w:rsidRDefault="00B80864" w:rsidP="002F23AA">
            <w:pPr>
              <w:rPr>
                <w:sz w:val="20"/>
                <w:szCs w:val="20"/>
              </w:rPr>
            </w:pPr>
            <w:r>
              <w:rPr>
                <w:sz w:val="20"/>
                <w:szCs w:val="20"/>
              </w:rPr>
              <w:t>(30,81)</w:t>
            </w:r>
          </w:p>
        </w:tc>
        <w:tc>
          <w:tcPr>
            <w:tcW w:w="1484" w:type="dxa"/>
            <w:gridSpan w:val="2"/>
            <w:tcBorders>
              <w:left w:val="nil"/>
              <w:bottom w:val="nil"/>
              <w:right w:val="nil"/>
            </w:tcBorders>
          </w:tcPr>
          <w:p w14:paraId="3288D29E" w14:textId="77777777" w:rsidR="00B80864" w:rsidRPr="00B63D95" w:rsidRDefault="00B80864" w:rsidP="002F23AA">
            <w:pPr>
              <w:rPr>
                <w:sz w:val="20"/>
                <w:szCs w:val="20"/>
              </w:rPr>
            </w:pPr>
            <w:r>
              <w:rPr>
                <w:sz w:val="20"/>
                <w:szCs w:val="20"/>
              </w:rPr>
              <w:t>8,66</w:t>
            </w:r>
          </w:p>
        </w:tc>
        <w:tc>
          <w:tcPr>
            <w:tcW w:w="1440" w:type="dxa"/>
            <w:tcBorders>
              <w:left w:val="nil"/>
              <w:bottom w:val="nil"/>
              <w:right w:val="nil"/>
            </w:tcBorders>
          </w:tcPr>
          <w:p w14:paraId="4604BC8F" w14:textId="77777777" w:rsidR="00B80864" w:rsidRPr="00B63D95" w:rsidRDefault="00B80864" w:rsidP="002F23AA">
            <w:pPr>
              <w:rPr>
                <w:sz w:val="20"/>
                <w:szCs w:val="20"/>
              </w:rPr>
            </w:pPr>
            <w:r>
              <w:rPr>
                <w:sz w:val="20"/>
                <w:szCs w:val="20"/>
              </w:rPr>
              <w:t>(4,62)</w:t>
            </w:r>
          </w:p>
        </w:tc>
      </w:tr>
      <w:tr w:rsidR="00B80864" w:rsidRPr="00B63D95" w14:paraId="0B80BBA3" w14:textId="77777777" w:rsidTr="002930AE">
        <w:tc>
          <w:tcPr>
            <w:tcW w:w="2935" w:type="dxa"/>
            <w:tcBorders>
              <w:top w:val="nil"/>
              <w:left w:val="nil"/>
              <w:bottom w:val="nil"/>
              <w:right w:val="nil"/>
            </w:tcBorders>
          </w:tcPr>
          <w:p w14:paraId="47AFB4F2" w14:textId="77777777" w:rsidR="00B80864" w:rsidRPr="00B63D95" w:rsidRDefault="00B80864" w:rsidP="002F23AA">
            <w:pPr>
              <w:jc w:val="both"/>
              <w:rPr>
                <w:rFonts w:cs="Arial"/>
                <w:sz w:val="20"/>
                <w:szCs w:val="20"/>
              </w:rPr>
            </w:pPr>
            <w:r w:rsidRPr="00B63D95">
              <w:rPr>
                <w:rFonts w:cs="Arial"/>
                <w:b/>
                <w:i/>
                <w:sz w:val="20"/>
                <w:szCs w:val="20"/>
              </w:rPr>
              <w:t>Variables indépendantes</w:t>
            </w:r>
          </w:p>
        </w:tc>
        <w:tc>
          <w:tcPr>
            <w:tcW w:w="1526" w:type="dxa"/>
            <w:gridSpan w:val="2"/>
            <w:tcBorders>
              <w:top w:val="nil"/>
              <w:left w:val="nil"/>
              <w:bottom w:val="nil"/>
              <w:right w:val="nil"/>
            </w:tcBorders>
          </w:tcPr>
          <w:p w14:paraId="3ABD81D4" w14:textId="77777777" w:rsidR="00B80864" w:rsidRPr="00B63D95" w:rsidRDefault="00B80864" w:rsidP="002F23AA">
            <w:pPr>
              <w:rPr>
                <w:sz w:val="20"/>
                <w:szCs w:val="20"/>
              </w:rPr>
            </w:pPr>
          </w:p>
        </w:tc>
        <w:tc>
          <w:tcPr>
            <w:tcW w:w="1471" w:type="dxa"/>
            <w:tcBorders>
              <w:top w:val="nil"/>
              <w:left w:val="nil"/>
              <w:bottom w:val="nil"/>
              <w:right w:val="nil"/>
            </w:tcBorders>
          </w:tcPr>
          <w:p w14:paraId="132A7AA9" w14:textId="77777777" w:rsidR="00B80864" w:rsidRPr="00B63D95" w:rsidRDefault="00B80864" w:rsidP="002F23AA">
            <w:pPr>
              <w:rPr>
                <w:sz w:val="20"/>
                <w:szCs w:val="20"/>
              </w:rPr>
            </w:pPr>
          </w:p>
        </w:tc>
        <w:tc>
          <w:tcPr>
            <w:tcW w:w="1484" w:type="dxa"/>
            <w:gridSpan w:val="2"/>
            <w:tcBorders>
              <w:top w:val="nil"/>
              <w:left w:val="nil"/>
              <w:bottom w:val="nil"/>
              <w:right w:val="nil"/>
            </w:tcBorders>
          </w:tcPr>
          <w:p w14:paraId="5FB0544C" w14:textId="77777777" w:rsidR="00B80864" w:rsidRPr="00B63D95" w:rsidRDefault="00B80864" w:rsidP="002F23AA">
            <w:pPr>
              <w:rPr>
                <w:sz w:val="20"/>
                <w:szCs w:val="20"/>
              </w:rPr>
            </w:pPr>
          </w:p>
        </w:tc>
        <w:tc>
          <w:tcPr>
            <w:tcW w:w="1440" w:type="dxa"/>
            <w:tcBorders>
              <w:top w:val="nil"/>
              <w:left w:val="nil"/>
              <w:bottom w:val="nil"/>
              <w:right w:val="nil"/>
            </w:tcBorders>
          </w:tcPr>
          <w:p w14:paraId="0A9EDC93" w14:textId="77777777" w:rsidR="00B80864" w:rsidRPr="00B63D95" w:rsidRDefault="00B80864" w:rsidP="002F23AA">
            <w:pPr>
              <w:rPr>
                <w:sz w:val="20"/>
                <w:szCs w:val="20"/>
              </w:rPr>
            </w:pPr>
          </w:p>
        </w:tc>
      </w:tr>
      <w:tr w:rsidR="002930AE" w:rsidRPr="00B63D95" w14:paraId="6F68B8C0" w14:textId="77777777" w:rsidTr="002930AE">
        <w:tc>
          <w:tcPr>
            <w:tcW w:w="2935" w:type="dxa"/>
            <w:tcBorders>
              <w:top w:val="nil"/>
              <w:left w:val="nil"/>
              <w:bottom w:val="nil"/>
              <w:right w:val="nil"/>
            </w:tcBorders>
          </w:tcPr>
          <w:p w14:paraId="0E5E2FEC" w14:textId="75501BD2" w:rsidR="002930AE" w:rsidRPr="00B63D95" w:rsidRDefault="002930AE" w:rsidP="002F23AA">
            <w:pPr>
              <w:jc w:val="both"/>
              <w:rPr>
                <w:rFonts w:cs="Arial"/>
                <w:sz w:val="20"/>
                <w:szCs w:val="20"/>
              </w:rPr>
            </w:pPr>
            <w:r>
              <w:rPr>
                <w:rFonts w:cs="Times New Roman"/>
                <w:sz w:val="20"/>
                <w:szCs w:val="20"/>
              </w:rPr>
              <w:t xml:space="preserve">1)  </w:t>
            </w:r>
            <w:r w:rsidRPr="00EF75CA">
              <w:rPr>
                <w:rFonts w:cs="Times New Roman"/>
                <w:sz w:val="20"/>
                <w:szCs w:val="20"/>
              </w:rPr>
              <w:t>Δ taxe 2009 (%)</w:t>
            </w:r>
          </w:p>
        </w:tc>
        <w:tc>
          <w:tcPr>
            <w:tcW w:w="1526" w:type="dxa"/>
            <w:gridSpan w:val="2"/>
            <w:tcBorders>
              <w:top w:val="nil"/>
              <w:left w:val="nil"/>
              <w:bottom w:val="nil"/>
              <w:right w:val="nil"/>
            </w:tcBorders>
          </w:tcPr>
          <w:p w14:paraId="4E61343F" w14:textId="364E147E" w:rsidR="002930AE" w:rsidRDefault="004C7CFD" w:rsidP="002F23AA">
            <w:pPr>
              <w:rPr>
                <w:sz w:val="20"/>
                <w:szCs w:val="20"/>
              </w:rPr>
            </w:pPr>
            <w:r>
              <w:rPr>
                <w:sz w:val="20"/>
                <w:szCs w:val="20"/>
              </w:rPr>
              <w:t>-0,26</w:t>
            </w:r>
            <w:r w:rsidR="002930AE">
              <w:rPr>
                <w:sz w:val="20"/>
                <w:szCs w:val="20"/>
              </w:rPr>
              <w:t>**</w:t>
            </w:r>
          </w:p>
        </w:tc>
        <w:tc>
          <w:tcPr>
            <w:tcW w:w="1471" w:type="dxa"/>
            <w:tcBorders>
              <w:top w:val="nil"/>
              <w:left w:val="nil"/>
              <w:bottom w:val="nil"/>
              <w:right w:val="nil"/>
            </w:tcBorders>
          </w:tcPr>
          <w:p w14:paraId="021E219E" w14:textId="10739902" w:rsidR="002930AE" w:rsidRDefault="002930AE" w:rsidP="002F23AA">
            <w:pPr>
              <w:rPr>
                <w:sz w:val="20"/>
                <w:szCs w:val="20"/>
              </w:rPr>
            </w:pPr>
            <w:r>
              <w:rPr>
                <w:sz w:val="20"/>
                <w:szCs w:val="20"/>
              </w:rPr>
              <w:t>(0,08)</w:t>
            </w:r>
          </w:p>
        </w:tc>
        <w:tc>
          <w:tcPr>
            <w:tcW w:w="1484" w:type="dxa"/>
            <w:gridSpan w:val="2"/>
            <w:tcBorders>
              <w:top w:val="nil"/>
              <w:left w:val="nil"/>
              <w:bottom w:val="nil"/>
              <w:right w:val="nil"/>
            </w:tcBorders>
          </w:tcPr>
          <w:p w14:paraId="58FC5DDF" w14:textId="3DC1A8AF" w:rsidR="002930AE" w:rsidRDefault="002930AE" w:rsidP="002F23AA">
            <w:pPr>
              <w:rPr>
                <w:sz w:val="20"/>
                <w:szCs w:val="20"/>
              </w:rPr>
            </w:pPr>
            <w:r>
              <w:rPr>
                <w:sz w:val="20"/>
                <w:szCs w:val="20"/>
              </w:rPr>
              <w:t>-0,04**</w:t>
            </w:r>
          </w:p>
        </w:tc>
        <w:tc>
          <w:tcPr>
            <w:tcW w:w="1440" w:type="dxa"/>
            <w:tcBorders>
              <w:top w:val="nil"/>
              <w:left w:val="nil"/>
              <w:bottom w:val="nil"/>
              <w:right w:val="nil"/>
            </w:tcBorders>
          </w:tcPr>
          <w:p w14:paraId="64AA2C0C" w14:textId="49711BF0" w:rsidR="002930AE" w:rsidRDefault="002930AE" w:rsidP="002F23AA">
            <w:pPr>
              <w:rPr>
                <w:sz w:val="20"/>
                <w:szCs w:val="20"/>
              </w:rPr>
            </w:pPr>
            <w:r>
              <w:rPr>
                <w:sz w:val="20"/>
                <w:szCs w:val="20"/>
              </w:rPr>
              <w:t>(0,01)</w:t>
            </w:r>
          </w:p>
        </w:tc>
      </w:tr>
      <w:tr w:rsidR="002930AE" w:rsidRPr="00B63D95" w14:paraId="2D04E291" w14:textId="77777777" w:rsidTr="002930AE">
        <w:tc>
          <w:tcPr>
            <w:tcW w:w="2935" w:type="dxa"/>
            <w:tcBorders>
              <w:top w:val="nil"/>
              <w:left w:val="nil"/>
              <w:bottom w:val="nil"/>
              <w:right w:val="nil"/>
            </w:tcBorders>
          </w:tcPr>
          <w:p w14:paraId="343FB24D" w14:textId="75D22236" w:rsidR="002930AE" w:rsidRPr="00B63D95" w:rsidRDefault="002930AE" w:rsidP="002F23AA">
            <w:pPr>
              <w:jc w:val="both"/>
              <w:rPr>
                <w:rFonts w:cs="Arial"/>
                <w:sz w:val="20"/>
                <w:szCs w:val="20"/>
              </w:rPr>
            </w:pPr>
            <w:r>
              <w:rPr>
                <w:rFonts w:cs="Times New Roman"/>
                <w:sz w:val="20"/>
                <w:szCs w:val="20"/>
              </w:rPr>
              <w:t>2</w:t>
            </w:r>
            <w:r w:rsidRPr="00B63D95">
              <w:rPr>
                <w:rFonts w:cs="Times New Roman"/>
                <w:sz w:val="20"/>
                <w:szCs w:val="20"/>
              </w:rPr>
              <w:t>) Δ taxe 2008 (%)</w:t>
            </w:r>
          </w:p>
        </w:tc>
        <w:tc>
          <w:tcPr>
            <w:tcW w:w="1526" w:type="dxa"/>
            <w:gridSpan w:val="2"/>
            <w:tcBorders>
              <w:top w:val="nil"/>
              <w:left w:val="nil"/>
              <w:bottom w:val="nil"/>
              <w:right w:val="nil"/>
            </w:tcBorders>
          </w:tcPr>
          <w:p w14:paraId="0AA7F29E" w14:textId="0AE33A57" w:rsidR="002930AE" w:rsidRDefault="002930AE" w:rsidP="002F23AA">
            <w:pPr>
              <w:rPr>
                <w:sz w:val="20"/>
                <w:szCs w:val="20"/>
              </w:rPr>
            </w:pPr>
            <w:r>
              <w:rPr>
                <w:sz w:val="20"/>
                <w:szCs w:val="20"/>
              </w:rPr>
              <w:t>0,01</w:t>
            </w:r>
          </w:p>
        </w:tc>
        <w:tc>
          <w:tcPr>
            <w:tcW w:w="1471" w:type="dxa"/>
            <w:tcBorders>
              <w:top w:val="nil"/>
              <w:left w:val="nil"/>
              <w:bottom w:val="nil"/>
              <w:right w:val="nil"/>
            </w:tcBorders>
          </w:tcPr>
          <w:p w14:paraId="6813452D" w14:textId="4A41C617" w:rsidR="002930AE" w:rsidRDefault="002930AE" w:rsidP="002F23AA">
            <w:pPr>
              <w:rPr>
                <w:sz w:val="20"/>
                <w:szCs w:val="20"/>
              </w:rPr>
            </w:pPr>
            <w:r>
              <w:rPr>
                <w:sz w:val="20"/>
                <w:szCs w:val="20"/>
              </w:rPr>
              <w:t>(0,10)</w:t>
            </w:r>
          </w:p>
        </w:tc>
        <w:tc>
          <w:tcPr>
            <w:tcW w:w="1484" w:type="dxa"/>
            <w:gridSpan w:val="2"/>
            <w:tcBorders>
              <w:top w:val="nil"/>
              <w:left w:val="nil"/>
              <w:bottom w:val="nil"/>
              <w:right w:val="nil"/>
            </w:tcBorders>
          </w:tcPr>
          <w:p w14:paraId="4651CEE0" w14:textId="2A27A0C6" w:rsidR="002930AE" w:rsidRDefault="0047637F" w:rsidP="002F23AA">
            <w:pPr>
              <w:rPr>
                <w:sz w:val="20"/>
                <w:szCs w:val="20"/>
              </w:rPr>
            </w:pPr>
            <w:r>
              <w:rPr>
                <w:sz w:val="20"/>
                <w:szCs w:val="20"/>
              </w:rPr>
              <w:t>0,0003</w:t>
            </w:r>
          </w:p>
        </w:tc>
        <w:tc>
          <w:tcPr>
            <w:tcW w:w="1440" w:type="dxa"/>
            <w:tcBorders>
              <w:top w:val="nil"/>
              <w:left w:val="nil"/>
              <w:bottom w:val="nil"/>
              <w:right w:val="nil"/>
            </w:tcBorders>
          </w:tcPr>
          <w:p w14:paraId="4B7A470F" w14:textId="720C027B" w:rsidR="002930AE" w:rsidRDefault="002930AE" w:rsidP="002F23AA">
            <w:pPr>
              <w:rPr>
                <w:sz w:val="20"/>
                <w:szCs w:val="20"/>
              </w:rPr>
            </w:pPr>
            <w:r>
              <w:rPr>
                <w:sz w:val="20"/>
                <w:szCs w:val="20"/>
              </w:rPr>
              <w:t>(0,01)</w:t>
            </w:r>
          </w:p>
        </w:tc>
      </w:tr>
      <w:tr w:rsidR="002930AE" w:rsidRPr="00B63D95" w14:paraId="57ED61CE" w14:textId="77777777" w:rsidTr="002930AE">
        <w:tc>
          <w:tcPr>
            <w:tcW w:w="2935" w:type="dxa"/>
            <w:tcBorders>
              <w:top w:val="nil"/>
              <w:left w:val="nil"/>
              <w:bottom w:val="nil"/>
              <w:right w:val="nil"/>
            </w:tcBorders>
          </w:tcPr>
          <w:p w14:paraId="24816504" w14:textId="154B02FE" w:rsidR="002930AE" w:rsidRPr="00B63D95" w:rsidRDefault="002930AE" w:rsidP="002F23AA">
            <w:pPr>
              <w:jc w:val="both"/>
              <w:rPr>
                <w:rFonts w:cs="Arial"/>
                <w:sz w:val="20"/>
                <w:szCs w:val="20"/>
              </w:rPr>
            </w:pPr>
            <w:r>
              <w:rPr>
                <w:rFonts w:cs="Times New Roman"/>
                <w:sz w:val="20"/>
                <w:szCs w:val="20"/>
              </w:rPr>
              <w:t>3</w:t>
            </w:r>
            <w:r w:rsidRPr="00B63D95">
              <w:rPr>
                <w:rFonts w:cs="Times New Roman"/>
                <w:sz w:val="20"/>
                <w:szCs w:val="20"/>
              </w:rPr>
              <w:t>) Δ dépense 2009 (%)</w:t>
            </w:r>
          </w:p>
        </w:tc>
        <w:tc>
          <w:tcPr>
            <w:tcW w:w="1526" w:type="dxa"/>
            <w:gridSpan w:val="2"/>
            <w:tcBorders>
              <w:top w:val="nil"/>
              <w:left w:val="nil"/>
              <w:bottom w:val="nil"/>
              <w:right w:val="nil"/>
            </w:tcBorders>
          </w:tcPr>
          <w:p w14:paraId="130D1EFA" w14:textId="6AC8D6BA" w:rsidR="002930AE" w:rsidRDefault="004C7CFD" w:rsidP="002F23AA">
            <w:pPr>
              <w:rPr>
                <w:sz w:val="20"/>
                <w:szCs w:val="20"/>
              </w:rPr>
            </w:pPr>
            <w:r>
              <w:rPr>
                <w:sz w:val="20"/>
                <w:szCs w:val="20"/>
              </w:rPr>
              <w:t>-0,04</w:t>
            </w:r>
          </w:p>
        </w:tc>
        <w:tc>
          <w:tcPr>
            <w:tcW w:w="1471" w:type="dxa"/>
            <w:tcBorders>
              <w:top w:val="nil"/>
              <w:left w:val="nil"/>
              <w:bottom w:val="nil"/>
              <w:right w:val="nil"/>
            </w:tcBorders>
          </w:tcPr>
          <w:p w14:paraId="796A0C19" w14:textId="15B2BAAD" w:rsidR="002930AE" w:rsidRDefault="002930AE" w:rsidP="002F23AA">
            <w:pPr>
              <w:rPr>
                <w:sz w:val="20"/>
                <w:szCs w:val="20"/>
              </w:rPr>
            </w:pPr>
            <w:r>
              <w:rPr>
                <w:sz w:val="20"/>
                <w:szCs w:val="20"/>
              </w:rPr>
              <w:t>(0,08)</w:t>
            </w:r>
          </w:p>
        </w:tc>
        <w:tc>
          <w:tcPr>
            <w:tcW w:w="1484" w:type="dxa"/>
            <w:gridSpan w:val="2"/>
            <w:tcBorders>
              <w:top w:val="nil"/>
              <w:left w:val="nil"/>
              <w:bottom w:val="nil"/>
              <w:right w:val="nil"/>
            </w:tcBorders>
          </w:tcPr>
          <w:p w14:paraId="745F0C85" w14:textId="04B03EC4" w:rsidR="002930AE" w:rsidRDefault="002930AE" w:rsidP="002F23AA">
            <w:pPr>
              <w:rPr>
                <w:sz w:val="20"/>
                <w:szCs w:val="20"/>
              </w:rPr>
            </w:pPr>
            <w:r>
              <w:rPr>
                <w:sz w:val="20"/>
                <w:szCs w:val="20"/>
              </w:rPr>
              <w:t>-0,01</w:t>
            </w:r>
          </w:p>
        </w:tc>
        <w:tc>
          <w:tcPr>
            <w:tcW w:w="1440" w:type="dxa"/>
            <w:tcBorders>
              <w:top w:val="nil"/>
              <w:left w:val="nil"/>
              <w:bottom w:val="nil"/>
              <w:right w:val="nil"/>
            </w:tcBorders>
          </w:tcPr>
          <w:p w14:paraId="7D704AAA" w14:textId="7864965A" w:rsidR="002930AE" w:rsidRDefault="002930AE" w:rsidP="002F23AA">
            <w:pPr>
              <w:rPr>
                <w:sz w:val="20"/>
                <w:szCs w:val="20"/>
              </w:rPr>
            </w:pPr>
            <w:r>
              <w:rPr>
                <w:sz w:val="20"/>
                <w:szCs w:val="20"/>
              </w:rPr>
              <w:t>(0,01)</w:t>
            </w:r>
          </w:p>
        </w:tc>
      </w:tr>
      <w:tr w:rsidR="002930AE" w:rsidRPr="00B63D95" w14:paraId="069C978E" w14:textId="77777777" w:rsidTr="002930AE">
        <w:tc>
          <w:tcPr>
            <w:tcW w:w="2935" w:type="dxa"/>
            <w:tcBorders>
              <w:top w:val="nil"/>
              <w:left w:val="nil"/>
              <w:bottom w:val="nil"/>
              <w:right w:val="nil"/>
            </w:tcBorders>
          </w:tcPr>
          <w:p w14:paraId="59BDB361" w14:textId="64757BE6" w:rsidR="002930AE" w:rsidRPr="00B63D95" w:rsidRDefault="002930AE" w:rsidP="002F23AA">
            <w:pPr>
              <w:jc w:val="both"/>
              <w:rPr>
                <w:rFonts w:cs="Arial"/>
                <w:sz w:val="20"/>
                <w:szCs w:val="20"/>
              </w:rPr>
            </w:pPr>
            <w:r>
              <w:rPr>
                <w:rFonts w:cs="Times New Roman"/>
                <w:sz w:val="20"/>
                <w:szCs w:val="20"/>
              </w:rPr>
              <w:t>4</w:t>
            </w:r>
            <w:r w:rsidRPr="00EF75CA">
              <w:rPr>
                <w:rFonts w:cs="Times New Roman"/>
                <w:sz w:val="20"/>
                <w:szCs w:val="20"/>
              </w:rPr>
              <w:t>) Δ dépense 2008 (%)</w:t>
            </w:r>
          </w:p>
        </w:tc>
        <w:tc>
          <w:tcPr>
            <w:tcW w:w="1526" w:type="dxa"/>
            <w:gridSpan w:val="2"/>
            <w:tcBorders>
              <w:top w:val="nil"/>
              <w:left w:val="nil"/>
              <w:bottom w:val="nil"/>
              <w:right w:val="nil"/>
            </w:tcBorders>
          </w:tcPr>
          <w:p w14:paraId="5D9769C7" w14:textId="16D410F5" w:rsidR="002930AE" w:rsidRDefault="002930AE" w:rsidP="002F23AA">
            <w:pPr>
              <w:rPr>
                <w:sz w:val="20"/>
                <w:szCs w:val="20"/>
              </w:rPr>
            </w:pPr>
            <w:r>
              <w:rPr>
                <w:sz w:val="20"/>
                <w:szCs w:val="20"/>
              </w:rPr>
              <w:t>-0,13*</w:t>
            </w:r>
          </w:p>
        </w:tc>
        <w:tc>
          <w:tcPr>
            <w:tcW w:w="1471" w:type="dxa"/>
            <w:tcBorders>
              <w:top w:val="nil"/>
              <w:left w:val="nil"/>
              <w:bottom w:val="nil"/>
              <w:right w:val="nil"/>
            </w:tcBorders>
          </w:tcPr>
          <w:p w14:paraId="14C1D375" w14:textId="609B5095" w:rsidR="002930AE" w:rsidRDefault="002930AE" w:rsidP="002F23AA">
            <w:pPr>
              <w:rPr>
                <w:sz w:val="20"/>
                <w:szCs w:val="20"/>
              </w:rPr>
            </w:pPr>
            <w:r>
              <w:rPr>
                <w:sz w:val="20"/>
                <w:szCs w:val="20"/>
              </w:rPr>
              <w:t>(0,06)</w:t>
            </w:r>
          </w:p>
        </w:tc>
        <w:tc>
          <w:tcPr>
            <w:tcW w:w="1484" w:type="dxa"/>
            <w:gridSpan w:val="2"/>
            <w:tcBorders>
              <w:top w:val="nil"/>
              <w:left w:val="nil"/>
              <w:bottom w:val="nil"/>
              <w:right w:val="nil"/>
            </w:tcBorders>
          </w:tcPr>
          <w:p w14:paraId="6AD9F303" w14:textId="416F4C34" w:rsidR="002930AE" w:rsidRDefault="002930AE" w:rsidP="002F23AA">
            <w:pPr>
              <w:rPr>
                <w:sz w:val="20"/>
                <w:szCs w:val="20"/>
              </w:rPr>
            </w:pPr>
            <w:r>
              <w:rPr>
                <w:sz w:val="20"/>
                <w:szCs w:val="20"/>
              </w:rPr>
              <w:t>-0,02*</w:t>
            </w:r>
          </w:p>
        </w:tc>
        <w:tc>
          <w:tcPr>
            <w:tcW w:w="1440" w:type="dxa"/>
            <w:tcBorders>
              <w:top w:val="nil"/>
              <w:left w:val="nil"/>
              <w:bottom w:val="nil"/>
              <w:right w:val="nil"/>
            </w:tcBorders>
          </w:tcPr>
          <w:p w14:paraId="464CAD2E" w14:textId="65CB4C31" w:rsidR="002930AE" w:rsidRDefault="002930AE" w:rsidP="002F23AA">
            <w:pPr>
              <w:rPr>
                <w:sz w:val="20"/>
                <w:szCs w:val="20"/>
              </w:rPr>
            </w:pPr>
            <w:r>
              <w:rPr>
                <w:sz w:val="20"/>
                <w:szCs w:val="20"/>
              </w:rPr>
              <w:t>(0,01)</w:t>
            </w:r>
          </w:p>
        </w:tc>
      </w:tr>
      <w:tr w:rsidR="002930AE" w:rsidRPr="00B63D95" w14:paraId="7F530F00" w14:textId="77777777" w:rsidTr="002930AE">
        <w:tc>
          <w:tcPr>
            <w:tcW w:w="2935" w:type="dxa"/>
            <w:tcBorders>
              <w:top w:val="nil"/>
              <w:left w:val="nil"/>
              <w:bottom w:val="nil"/>
              <w:right w:val="nil"/>
            </w:tcBorders>
          </w:tcPr>
          <w:p w14:paraId="64AB1396" w14:textId="52314D2F" w:rsidR="002930AE" w:rsidRPr="00B63D95" w:rsidRDefault="002930AE" w:rsidP="002F23AA">
            <w:pPr>
              <w:jc w:val="both"/>
              <w:rPr>
                <w:rFonts w:cs="Arial"/>
                <w:sz w:val="20"/>
                <w:szCs w:val="20"/>
              </w:rPr>
            </w:pPr>
            <w:r>
              <w:rPr>
                <w:rFonts w:cs="Arial"/>
                <w:sz w:val="20"/>
                <w:szCs w:val="20"/>
              </w:rPr>
              <w:t>5</w:t>
            </w:r>
            <w:r w:rsidRPr="00B63D95">
              <w:rPr>
                <w:rFonts w:cs="Arial"/>
                <w:sz w:val="20"/>
                <w:szCs w:val="20"/>
              </w:rPr>
              <w:t xml:space="preserve">) </w:t>
            </w:r>
            <w:r w:rsidR="008611A7">
              <w:rPr>
                <w:rFonts w:cs="Arial"/>
                <w:sz w:val="20"/>
                <w:szCs w:val="20"/>
              </w:rPr>
              <w:t>Log nombre d’électeurs</w:t>
            </w:r>
          </w:p>
        </w:tc>
        <w:tc>
          <w:tcPr>
            <w:tcW w:w="1526" w:type="dxa"/>
            <w:gridSpan w:val="2"/>
            <w:tcBorders>
              <w:top w:val="nil"/>
              <w:left w:val="nil"/>
              <w:bottom w:val="nil"/>
              <w:right w:val="nil"/>
            </w:tcBorders>
          </w:tcPr>
          <w:p w14:paraId="121B4440" w14:textId="5F63EE0E" w:rsidR="002930AE" w:rsidRPr="00B63D95" w:rsidRDefault="004C7CFD" w:rsidP="002F23AA">
            <w:pPr>
              <w:rPr>
                <w:sz w:val="20"/>
                <w:szCs w:val="20"/>
              </w:rPr>
            </w:pPr>
            <w:r>
              <w:rPr>
                <w:sz w:val="20"/>
                <w:szCs w:val="20"/>
              </w:rPr>
              <w:t>-1,08</w:t>
            </w:r>
          </w:p>
        </w:tc>
        <w:tc>
          <w:tcPr>
            <w:tcW w:w="1471" w:type="dxa"/>
            <w:tcBorders>
              <w:top w:val="nil"/>
              <w:left w:val="nil"/>
              <w:bottom w:val="nil"/>
              <w:right w:val="nil"/>
            </w:tcBorders>
          </w:tcPr>
          <w:p w14:paraId="3B160E29" w14:textId="4977BE5B" w:rsidR="002930AE" w:rsidRPr="00B63D95" w:rsidRDefault="004C7CFD" w:rsidP="002F23AA">
            <w:pPr>
              <w:rPr>
                <w:sz w:val="20"/>
                <w:szCs w:val="20"/>
              </w:rPr>
            </w:pPr>
            <w:r>
              <w:rPr>
                <w:sz w:val="20"/>
                <w:szCs w:val="20"/>
              </w:rPr>
              <w:t>(2,40</w:t>
            </w:r>
            <w:r w:rsidR="002930AE">
              <w:rPr>
                <w:sz w:val="20"/>
                <w:szCs w:val="20"/>
              </w:rPr>
              <w:t>)</w:t>
            </w:r>
          </w:p>
        </w:tc>
        <w:tc>
          <w:tcPr>
            <w:tcW w:w="1484" w:type="dxa"/>
            <w:gridSpan w:val="2"/>
            <w:tcBorders>
              <w:top w:val="nil"/>
              <w:left w:val="nil"/>
              <w:bottom w:val="nil"/>
              <w:right w:val="nil"/>
            </w:tcBorders>
          </w:tcPr>
          <w:p w14:paraId="582A1C9A" w14:textId="69D9D5D8" w:rsidR="002930AE" w:rsidRPr="00B63D95" w:rsidRDefault="0047637F" w:rsidP="002F23AA">
            <w:pPr>
              <w:rPr>
                <w:sz w:val="20"/>
                <w:szCs w:val="20"/>
              </w:rPr>
            </w:pPr>
            <w:r>
              <w:rPr>
                <w:sz w:val="20"/>
                <w:szCs w:val="20"/>
              </w:rPr>
              <w:t>0,30</w:t>
            </w:r>
          </w:p>
        </w:tc>
        <w:tc>
          <w:tcPr>
            <w:tcW w:w="1440" w:type="dxa"/>
            <w:tcBorders>
              <w:top w:val="nil"/>
              <w:left w:val="nil"/>
              <w:bottom w:val="nil"/>
              <w:right w:val="nil"/>
            </w:tcBorders>
          </w:tcPr>
          <w:p w14:paraId="62981463" w14:textId="6843B457" w:rsidR="002930AE" w:rsidRPr="00B63D95" w:rsidRDefault="0047637F" w:rsidP="002F23AA">
            <w:pPr>
              <w:rPr>
                <w:sz w:val="20"/>
                <w:szCs w:val="20"/>
              </w:rPr>
            </w:pPr>
            <w:r>
              <w:rPr>
                <w:sz w:val="20"/>
                <w:szCs w:val="20"/>
              </w:rPr>
              <w:t>(0,36</w:t>
            </w:r>
            <w:r w:rsidR="002930AE">
              <w:rPr>
                <w:sz w:val="20"/>
                <w:szCs w:val="20"/>
              </w:rPr>
              <w:t>)</w:t>
            </w:r>
          </w:p>
        </w:tc>
      </w:tr>
      <w:tr w:rsidR="002930AE" w:rsidRPr="00B63D95" w14:paraId="601786CC" w14:textId="77777777" w:rsidTr="002930AE">
        <w:tc>
          <w:tcPr>
            <w:tcW w:w="2935" w:type="dxa"/>
            <w:tcBorders>
              <w:top w:val="nil"/>
              <w:left w:val="nil"/>
              <w:bottom w:val="nil"/>
              <w:right w:val="nil"/>
            </w:tcBorders>
          </w:tcPr>
          <w:p w14:paraId="30736890" w14:textId="07705930" w:rsidR="002930AE" w:rsidRPr="00C8318D" w:rsidRDefault="002930AE" w:rsidP="002F23AA">
            <w:pPr>
              <w:jc w:val="both"/>
              <w:rPr>
                <w:rFonts w:cs="Arial"/>
                <w:sz w:val="20"/>
                <w:szCs w:val="20"/>
              </w:rPr>
            </w:pPr>
            <w:r>
              <w:rPr>
                <w:rFonts w:cs="Arial"/>
                <w:sz w:val="20"/>
                <w:szCs w:val="20"/>
              </w:rPr>
              <w:t>6) Log densité</w:t>
            </w:r>
            <w:r w:rsidR="00DE0AD2">
              <w:rPr>
                <w:rFonts w:cs="Arial"/>
                <w:sz w:val="20"/>
                <w:szCs w:val="20"/>
              </w:rPr>
              <w:t xml:space="preserve"> </w:t>
            </w:r>
            <w:r>
              <w:rPr>
                <w:rFonts w:cs="Arial"/>
                <w:sz w:val="20"/>
                <w:szCs w:val="20"/>
              </w:rPr>
              <w:t>(hab.Km</w:t>
            </w:r>
            <w:r>
              <w:rPr>
                <w:rFonts w:cs="Arial"/>
                <w:sz w:val="20"/>
                <w:szCs w:val="20"/>
                <w:vertAlign w:val="superscript"/>
              </w:rPr>
              <w:t>2</w:t>
            </w:r>
            <w:r>
              <w:rPr>
                <w:rFonts w:cs="Arial"/>
                <w:sz w:val="20"/>
                <w:szCs w:val="20"/>
              </w:rPr>
              <w:t>)</w:t>
            </w:r>
          </w:p>
        </w:tc>
        <w:tc>
          <w:tcPr>
            <w:tcW w:w="1526" w:type="dxa"/>
            <w:gridSpan w:val="2"/>
            <w:tcBorders>
              <w:top w:val="nil"/>
              <w:left w:val="nil"/>
              <w:bottom w:val="nil"/>
              <w:right w:val="nil"/>
            </w:tcBorders>
          </w:tcPr>
          <w:p w14:paraId="567F3600" w14:textId="4F9F30EF" w:rsidR="002930AE" w:rsidRPr="00B63D95" w:rsidRDefault="004C7CFD" w:rsidP="002F23AA">
            <w:pPr>
              <w:rPr>
                <w:sz w:val="20"/>
                <w:szCs w:val="20"/>
              </w:rPr>
            </w:pPr>
            <w:r>
              <w:rPr>
                <w:sz w:val="20"/>
                <w:szCs w:val="20"/>
              </w:rPr>
              <w:t>3,01</w:t>
            </w:r>
          </w:p>
        </w:tc>
        <w:tc>
          <w:tcPr>
            <w:tcW w:w="1471" w:type="dxa"/>
            <w:tcBorders>
              <w:top w:val="nil"/>
              <w:left w:val="nil"/>
              <w:bottom w:val="nil"/>
              <w:right w:val="nil"/>
            </w:tcBorders>
          </w:tcPr>
          <w:p w14:paraId="69478819" w14:textId="0310505E" w:rsidR="002930AE" w:rsidRPr="00B63D95" w:rsidRDefault="004C7CFD" w:rsidP="002F23AA">
            <w:pPr>
              <w:rPr>
                <w:sz w:val="20"/>
                <w:szCs w:val="20"/>
              </w:rPr>
            </w:pPr>
            <w:r>
              <w:rPr>
                <w:sz w:val="20"/>
                <w:szCs w:val="20"/>
              </w:rPr>
              <w:t>(1,55</w:t>
            </w:r>
            <w:r w:rsidR="002930AE">
              <w:rPr>
                <w:sz w:val="20"/>
                <w:szCs w:val="20"/>
              </w:rPr>
              <w:t>)</w:t>
            </w:r>
          </w:p>
        </w:tc>
        <w:tc>
          <w:tcPr>
            <w:tcW w:w="1484" w:type="dxa"/>
            <w:gridSpan w:val="2"/>
            <w:tcBorders>
              <w:top w:val="nil"/>
              <w:left w:val="nil"/>
              <w:bottom w:val="nil"/>
              <w:right w:val="nil"/>
            </w:tcBorders>
          </w:tcPr>
          <w:p w14:paraId="783D08B6" w14:textId="30EE758A" w:rsidR="002930AE" w:rsidRPr="00B63D95" w:rsidRDefault="0047637F" w:rsidP="002F23AA">
            <w:pPr>
              <w:rPr>
                <w:sz w:val="20"/>
                <w:szCs w:val="20"/>
              </w:rPr>
            </w:pPr>
            <w:r>
              <w:rPr>
                <w:sz w:val="20"/>
                <w:szCs w:val="20"/>
              </w:rPr>
              <w:t>0,20</w:t>
            </w:r>
          </w:p>
        </w:tc>
        <w:tc>
          <w:tcPr>
            <w:tcW w:w="1440" w:type="dxa"/>
            <w:tcBorders>
              <w:top w:val="nil"/>
              <w:left w:val="nil"/>
              <w:bottom w:val="nil"/>
              <w:right w:val="nil"/>
            </w:tcBorders>
          </w:tcPr>
          <w:p w14:paraId="588421F5" w14:textId="0B1FD628" w:rsidR="002930AE" w:rsidRPr="00B63D95" w:rsidRDefault="0047637F" w:rsidP="002F23AA">
            <w:pPr>
              <w:rPr>
                <w:sz w:val="20"/>
                <w:szCs w:val="20"/>
              </w:rPr>
            </w:pPr>
            <w:r>
              <w:rPr>
                <w:sz w:val="20"/>
                <w:szCs w:val="20"/>
              </w:rPr>
              <w:t>(0,23</w:t>
            </w:r>
            <w:r w:rsidR="002930AE">
              <w:rPr>
                <w:sz w:val="20"/>
                <w:szCs w:val="20"/>
              </w:rPr>
              <w:t>)</w:t>
            </w:r>
          </w:p>
        </w:tc>
      </w:tr>
      <w:tr w:rsidR="002930AE" w:rsidRPr="00B63D95" w14:paraId="390E1D18" w14:textId="77777777" w:rsidTr="002930AE">
        <w:tc>
          <w:tcPr>
            <w:tcW w:w="2935" w:type="dxa"/>
            <w:tcBorders>
              <w:top w:val="nil"/>
              <w:left w:val="nil"/>
              <w:bottom w:val="nil"/>
              <w:right w:val="nil"/>
            </w:tcBorders>
          </w:tcPr>
          <w:p w14:paraId="019B354D" w14:textId="1FC8BA8E" w:rsidR="002930AE" w:rsidRPr="00B63D95" w:rsidRDefault="002930AE" w:rsidP="002F23AA">
            <w:pPr>
              <w:jc w:val="both"/>
              <w:rPr>
                <w:rFonts w:cs="Arial"/>
                <w:sz w:val="20"/>
                <w:szCs w:val="20"/>
              </w:rPr>
            </w:pPr>
            <w:r>
              <w:rPr>
                <w:rFonts w:cs="Arial"/>
                <w:sz w:val="20"/>
                <w:szCs w:val="20"/>
              </w:rPr>
              <w:t xml:space="preserve">7) </w:t>
            </w:r>
            <w:r w:rsidRPr="00B63D95">
              <w:rPr>
                <w:rFonts w:cs="Arial"/>
                <w:sz w:val="20"/>
                <w:szCs w:val="20"/>
              </w:rPr>
              <w:t>Log RFU per capita</w:t>
            </w:r>
          </w:p>
        </w:tc>
        <w:tc>
          <w:tcPr>
            <w:tcW w:w="1526" w:type="dxa"/>
            <w:gridSpan w:val="2"/>
            <w:tcBorders>
              <w:top w:val="nil"/>
              <w:left w:val="nil"/>
              <w:bottom w:val="nil"/>
              <w:right w:val="nil"/>
            </w:tcBorders>
          </w:tcPr>
          <w:p w14:paraId="3A5881BF" w14:textId="6B9DBC83" w:rsidR="002930AE" w:rsidRPr="00B63D95" w:rsidRDefault="004C7CFD" w:rsidP="002F23AA">
            <w:pPr>
              <w:rPr>
                <w:sz w:val="20"/>
                <w:szCs w:val="20"/>
              </w:rPr>
            </w:pPr>
            <w:r>
              <w:rPr>
                <w:sz w:val="20"/>
                <w:szCs w:val="20"/>
              </w:rPr>
              <w:t>-11,06</w:t>
            </w:r>
            <w:r w:rsidR="002930AE">
              <w:rPr>
                <w:sz w:val="20"/>
                <w:szCs w:val="20"/>
              </w:rPr>
              <w:t>*</w:t>
            </w:r>
            <w:r>
              <w:rPr>
                <w:sz w:val="20"/>
                <w:szCs w:val="20"/>
              </w:rPr>
              <w:t>*</w:t>
            </w:r>
          </w:p>
        </w:tc>
        <w:tc>
          <w:tcPr>
            <w:tcW w:w="1471" w:type="dxa"/>
            <w:tcBorders>
              <w:top w:val="nil"/>
              <w:left w:val="nil"/>
              <w:bottom w:val="nil"/>
              <w:right w:val="nil"/>
            </w:tcBorders>
          </w:tcPr>
          <w:p w14:paraId="70764DC2" w14:textId="6607D922" w:rsidR="002930AE" w:rsidRPr="00B63D95" w:rsidRDefault="004C7CFD" w:rsidP="002F23AA">
            <w:pPr>
              <w:rPr>
                <w:sz w:val="20"/>
                <w:szCs w:val="20"/>
              </w:rPr>
            </w:pPr>
            <w:r>
              <w:rPr>
                <w:sz w:val="20"/>
                <w:szCs w:val="20"/>
              </w:rPr>
              <w:t>(3,97</w:t>
            </w:r>
            <w:r w:rsidR="002930AE">
              <w:rPr>
                <w:sz w:val="20"/>
                <w:szCs w:val="20"/>
              </w:rPr>
              <w:t>)</w:t>
            </w:r>
          </w:p>
        </w:tc>
        <w:tc>
          <w:tcPr>
            <w:tcW w:w="1484" w:type="dxa"/>
            <w:gridSpan w:val="2"/>
            <w:tcBorders>
              <w:top w:val="nil"/>
              <w:left w:val="nil"/>
              <w:bottom w:val="nil"/>
              <w:right w:val="nil"/>
            </w:tcBorders>
          </w:tcPr>
          <w:p w14:paraId="0591FAD3" w14:textId="52F3774D" w:rsidR="002930AE" w:rsidRPr="00B63D95" w:rsidRDefault="0047637F" w:rsidP="002F23AA">
            <w:pPr>
              <w:rPr>
                <w:sz w:val="20"/>
                <w:szCs w:val="20"/>
              </w:rPr>
            </w:pPr>
            <w:r>
              <w:rPr>
                <w:sz w:val="20"/>
                <w:szCs w:val="20"/>
              </w:rPr>
              <w:t>-1,23*</w:t>
            </w:r>
          </w:p>
        </w:tc>
        <w:tc>
          <w:tcPr>
            <w:tcW w:w="1440" w:type="dxa"/>
            <w:tcBorders>
              <w:top w:val="nil"/>
              <w:left w:val="nil"/>
              <w:bottom w:val="nil"/>
              <w:right w:val="nil"/>
            </w:tcBorders>
          </w:tcPr>
          <w:p w14:paraId="4C5020FB" w14:textId="2C0744CD" w:rsidR="002930AE" w:rsidRPr="00B63D95" w:rsidRDefault="0047637F" w:rsidP="002F23AA">
            <w:pPr>
              <w:rPr>
                <w:sz w:val="20"/>
                <w:szCs w:val="20"/>
              </w:rPr>
            </w:pPr>
            <w:r>
              <w:rPr>
                <w:sz w:val="20"/>
                <w:szCs w:val="20"/>
              </w:rPr>
              <w:t>(0,60</w:t>
            </w:r>
            <w:r w:rsidR="002930AE">
              <w:rPr>
                <w:sz w:val="20"/>
                <w:szCs w:val="20"/>
              </w:rPr>
              <w:t>)</w:t>
            </w:r>
          </w:p>
        </w:tc>
      </w:tr>
      <w:tr w:rsidR="002930AE" w:rsidRPr="00B63D95" w14:paraId="52DE7EBF" w14:textId="77777777" w:rsidTr="002930AE">
        <w:tc>
          <w:tcPr>
            <w:tcW w:w="2935" w:type="dxa"/>
            <w:tcBorders>
              <w:top w:val="nil"/>
              <w:left w:val="nil"/>
              <w:bottom w:val="nil"/>
              <w:right w:val="nil"/>
            </w:tcBorders>
          </w:tcPr>
          <w:p w14:paraId="3C8C504F" w14:textId="274B9F5F" w:rsidR="002930AE" w:rsidRPr="00B63D95" w:rsidRDefault="00203F8A" w:rsidP="002F23AA">
            <w:pPr>
              <w:jc w:val="both"/>
              <w:rPr>
                <w:rFonts w:cs="Arial"/>
                <w:sz w:val="20"/>
                <w:szCs w:val="20"/>
              </w:rPr>
            </w:pPr>
            <w:r>
              <w:rPr>
                <w:rFonts w:cs="Arial"/>
                <w:sz w:val="20"/>
                <w:szCs w:val="20"/>
              </w:rPr>
              <w:t>8</w:t>
            </w:r>
            <w:r w:rsidR="002930AE" w:rsidRPr="00B63D95">
              <w:rPr>
                <w:rFonts w:cs="Arial"/>
                <w:sz w:val="20"/>
                <w:szCs w:val="20"/>
              </w:rPr>
              <w:t>) Taux de participation</w:t>
            </w:r>
          </w:p>
        </w:tc>
        <w:tc>
          <w:tcPr>
            <w:tcW w:w="1526" w:type="dxa"/>
            <w:gridSpan w:val="2"/>
            <w:tcBorders>
              <w:top w:val="nil"/>
              <w:left w:val="nil"/>
              <w:bottom w:val="nil"/>
              <w:right w:val="nil"/>
            </w:tcBorders>
          </w:tcPr>
          <w:p w14:paraId="6DF1AABB" w14:textId="3050B9A3" w:rsidR="002930AE" w:rsidRPr="00B63D95" w:rsidRDefault="004C7CFD" w:rsidP="002F23AA">
            <w:pPr>
              <w:rPr>
                <w:sz w:val="20"/>
                <w:szCs w:val="20"/>
              </w:rPr>
            </w:pPr>
            <w:r>
              <w:rPr>
                <w:sz w:val="20"/>
                <w:szCs w:val="20"/>
              </w:rPr>
              <w:t>-0,27**</w:t>
            </w:r>
          </w:p>
        </w:tc>
        <w:tc>
          <w:tcPr>
            <w:tcW w:w="1471" w:type="dxa"/>
            <w:tcBorders>
              <w:top w:val="nil"/>
              <w:left w:val="nil"/>
              <w:bottom w:val="nil"/>
              <w:right w:val="nil"/>
            </w:tcBorders>
          </w:tcPr>
          <w:p w14:paraId="6B2FC570" w14:textId="514AB05A" w:rsidR="002930AE" w:rsidRPr="00B63D95" w:rsidRDefault="004C7CFD" w:rsidP="002F23AA">
            <w:pPr>
              <w:rPr>
                <w:sz w:val="20"/>
                <w:szCs w:val="20"/>
              </w:rPr>
            </w:pPr>
            <w:r>
              <w:rPr>
                <w:sz w:val="20"/>
                <w:szCs w:val="20"/>
              </w:rPr>
              <w:t>(0,08</w:t>
            </w:r>
            <w:r w:rsidR="002930AE">
              <w:rPr>
                <w:sz w:val="20"/>
                <w:szCs w:val="20"/>
              </w:rPr>
              <w:t>)</w:t>
            </w:r>
          </w:p>
        </w:tc>
        <w:tc>
          <w:tcPr>
            <w:tcW w:w="1484" w:type="dxa"/>
            <w:gridSpan w:val="2"/>
            <w:tcBorders>
              <w:top w:val="nil"/>
              <w:left w:val="nil"/>
              <w:bottom w:val="nil"/>
              <w:right w:val="nil"/>
            </w:tcBorders>
          </w:tcPr>
          <w:p w14:paraId="22B63D1F" w14:textId="77777777" w:rsidR="002930AE" w:rsidRPr="00B63D95" w:rsidRDefault="002930AE" w:rsidP="002F23AA">
            <w:pPr>
              <w:rPr>
                <w:sz w:val="20"/>
                <w:szCs w:val="20"/>
              </w:rPr>
            </w:pPr>
            <w:r>
              <w:rPr>
                <w:sz w:val="20"/>
                <w:szCs w:val="20"/>
              </w:rPr>
              <w:t>-0,03*</w:t>
            </w:r>
          </w:p>
        </w:tc>
        <w:tc>
          <w:tcPr>
            <w:tcW w:w="1440" w:type="dxa"/>
            <w:tcBorders>
              <w:top w:val="nil"/>
              <w:left w:val="nil"/>
              <w:bottom w:val="nil"/>
              <w:right w:val="nil"/>
            </w:tcBorders>
          </w:tcPr>
          <w:p w14:paraId="4453833C" w14:textId="77777777" w:rsidR="002930AE" w:rsidRPr="00B63D95" w:rsidRDefault="002930AE" w:rsidP="002F23AA">
            <w:pPr>
              <w:rPr>
                <w:sz w:val="20"/>
                <w:szCs w:val="20"/>
              </w:rPr>
            </w:pPr>
            <w:r>
              <w:rPr>
                <w:sz w:val="20"/>
                <w:szCs w:val="20"/>
              </w:rPr>
              <w:t>(0,01)</w:t>
            </w:r>
          </w:p>
        </w:tc>
      </w:tr>
      <w:tr w:rsidR="002930AE" w:rsidRPr="00B63D95" w14:paraId="28D31144" w14:textId="77777777" w:rsidTr="002930AE">
        <w:tc>
          <w:tcPr>
            <w:tcW w:w="2935" w:type="dxa"/>
            <w:tcBorders>
              <w:top w:val="nil"/>
              <w:left w:val="nil"/>
              <w:bottom w:val="nil"/>
              <w:right w:val="nil"/>
            </w:tcBorders>
          </w:tcPr>
          <w:p w14:paraId="3CB13915" w14:textId="58000088" w:rsidR="002930AE" w:rsidRPr="00B63D95" w:rsidRDefault="00203F8A" w:rsidP="002F23AA">
            <w:pPr>
              <w:jc w:val="both"/>
              <w:rPr>
                <w:rFonts w:cs="Arial"/>
                <w:sz w:val="20"/>
                <w:szCs w:val="20"/>
              </w:rPr>
            </w:pPr>
            <w:r>
              <w:rPr>
                <w:rFonts w:cs="Arial"/>
                <w:sz w:val="20"/>
                <w:szCs w:val="20"/>
              </w:rPr>
              <w:t>9</w:t>
            </w:r>
            <w:r w:rsidR="002930AE" w:rsidRPr="00B63D95">
              <w:rPr>
                <w:rFonts w:cs="Arial"/>
                <w:sz w:val="20"/>
                <w:szCs w:val="20"/>
              </w:rPr>
              <w:t xml:space="preserve">) </w:t>
            </w:r>
            <w:r w:rsidR="002930AE">
              <w:rPr>
                <w:rFonts w:cs="Arial"/>
                <w:sz w:val="20"/>
                <w:szCs w:val="20"/>
              </w:rPr>
              <w:t xml:space="preserve">Un seul opposant </w:t>
            </w:r>
          </w:p>
        </w:tc>
        <w:tc>
          <w:tcPr>
            <w:tcW w:w="1526" w:type="dxa"/>
            <w:gridSpan w:val="2"/>
            <w:tcBorders>
              <w:top w:val="nil"/>
              <w:left w:val="nil"/>
              <w:bottom w:val="nil"/>
              <w:right w:val="nil"/>
            </w:tcBorders>
          </w:tcPr>
          <w:p w14:paraId="75E7B058" w14:textId="743AE79E" w:rsidR="002930AE" w:rsidRPr="00B63D95" w:rsidRDefault="004C7CFD" w:rsidP="002F23AA">
            <w:pPr>
              <w:rPr>
                <w:sz w:val="20"/>
                <w:szCs w:val="20"/>
              </w:rPr>
            </w:pPr>
            <w:r>
              <w:rPr>
                <w:sz w:val="20"/>
                <w:szCs w:val="20"/>
              </w:rPr>
              <w:t>15,34</w:t>
            </w:r>
            <w:r w:rsidR="002930AE">
              <w:rPr>
                <w:sz w:val="20"/>
                <w:szCs w:val="20"/>
              </w:rPr>
              <w:t>***</w:t>
            </w:r>
          </w:p>
        </w:tc>
        <w:tc>
          <w:tcPr>
            <w:tcW w:w="1471" w:type="dxa"/>
            <w:tcBorders>
              <w:top w:val="nil"/>
              <w:left w:val="nil"/>
              <w:bottom w:val="nil"/>
              <w:right w:val="nil"/>
            </w:tcBorders>
          </w:tcPr>
          <w:p w14:paraId="54651861" w14:textId="0E2EC002" w:rsidR="002930AE" w:rsidRPr="00B63D95" w:rsidRDefault="004C7CFD" w:rsidP="002F23AA">
            <w:pPr>
              <w:rPr>
                <w:sz w:val="20"/>
                <w:szCs w:val="20"/>
              </w:rPr>
            </w:pPr>
            <w:r>
              <w:rPr>
                <w:sz w:val="20"/>
                <w:szCs w:val="20"/>
              </w:rPr>
              <w:t>(1,79</w:t>
            </w:r>
            <w:r w:rsidR="002930AE">
              <w:rPr>
                <w:sz w:val="20"/>
                <w:szCs w:val="20"/>
              </w:rPr>
              <w:t>)</w:t>
            </w:r>
          </w:p>
        </w:tc>
        <w:tc>
          <w:tcPr>
            <w:tcW w:w="1484" w:type="dxa"/>
            <w:gridSpan w:val="2"/>
            <w:tcBorders>
              <w:top w:val="nil"/>
              <w:left w:val="nil"/>
              <w:bottom w:val="nil"/>
              <w:right w:val="nil"/>
            </w:tcBorders>
          </w:tcPr>
          <w:p w14:paraId="4565172E" w14:textId="77777777" w:rsidR="002930AE" w:rsidRPr="00B63D95" w:rsidRDefault="002930AE" w:rsidP="002F23AA">
            <w:pPr>
              <w:rPr>
                <w:sz w:val="20"/>
                <w:szCs w:val="20"/>
              </w:rPr>
            </w:pPr>
            <w:r>
              <w:rPr>
                <w:sz w:val="20"/>
                <w:szCs w:val="20"/>
              </w:rPr>
              <w:t>1,12***</w:t>
            </w:r>
          </w:p>
        </w:tc>
        <w:tc>
          <w:tcPr>
            <w:tcW w:w="1440" w:type="dxa"/>
            <w:tcBorders>
              <w:top w:val="nil"/>
              <w:left w:val="nil"/>
              <w:bottom w:val="nil"/>
              <w:right w:val="nil"/>
            </w:tcBorders>
          </w:tcPr>
          <w:p w14:paraId="523726A9" w14:textId="3552F829" w:rsidR="002930AE" w:rsidRPr="00B63D95" w:rsidRDefault="0047637F" w:rsidP="002F23AA">
            <w:pPr>
              <w:rPr>
                <w:sz w:val="20"/>
                <w:szCs w:val="20"/>
              </w:rPr>
            </w:pPr>
            <w:r>
              <w:rPr>
                <w:sz w:val="20"/>
                <w:szCs w:val="20"/>
              </w:rPr>
              <w:t>(0,26</w:t>
            </w:r>
            <w:r w:rsidR="002930AE">
              <w:rPr>
                <w:sz w:val="20"/>
                <w:szCs w:val="20"/>
              </w:rPr>
              <w:t>)</w:t>
            </w:r>
          </w:p>
        </w:tc>
      </w:tr>
      <w:tr w:rsidR="002930AE" w:rsidRPr="00B63D95" w14:paraId="448EFE84" w14:textId="77777777" w:rsidTr="002930AE">
        <w:tc>
          <w:tcPr>
            <w:tcW w:w="2935" w:type="dxa"/>
            <w:tcBorders>
              <w:top w:val="nil"/>
              <w:left w:val="nil"/>
              <w:bottom w:val="nil"/>
              <w:right w:val="nil"/>
            </w:tcBorders>
          </w:tcPr>
          <w:p w14:paraId="444A1872" w14:textId="3ABFDD9C" w:rsidR="002930AE" w:rsidRPr="00B63D95" w:rsidRDefault="00203F8A" w:rsidP="002F23AA">
            <w:pPr>
              <w:jc w:val="both"/>
              <w:rPr>
                <w:rFonts w:cs="Arial"/>
                <w:sz w:val="20"/>
                <w:szCs w:val="20"/>
              </w:rPr>
            </w:pPr>
            <w:r>
              <w:rPr>
                <w:rFonts w:cs="Arial"/>
                <w:sz w:val="20"/>
                <w:szCs w:val="20"/>
              </w:rPr>
              <w:t>10</w:t>
            </w:r>
            <w:r w:rsidR="002930AE" w:rsidRPr="00B63D95">
              <w:rPr>
                <w:rFonts w:cs="Arial"/>
                <w:sz w:val="20"/>
                <w:szCs w:val="20"/>
              </w:rPr>
              <w:t xml:space="preserve">) </w:t>
            </w:r>
            <w:r w:rsidR="002930AE">
              <w:rPr>
                <w:rFonts w:cs="Arial"/>
                <w:sz w:val="20"/>
                <w:szCs w:val="20"/>
              </w:rPr>
              <w:t>Parti sortant</w:t>
            </w:r>
          </w:p>
        </w:tc>
        <w:tc>
          <w:tcPr>
            <w:tcW w:w="1526" w:type="dxa"/>
            <w:gridSpan w:val="2"/>
            <w:tcBorders>
              <w:top w:val="nil"/>
              <w:left w:val="nil"/>
              <w:bottom w:val="nil"/>
              <w:right w:val="nil"/>
            </w:tcBorders>
          </w:tcPr>
          <w:p w14:paraId="6998B6D6" w14:textId="62F07B63" w:rsidR="002930AE" w:rsidRPr="00B63D95" w:rsidRDefault="004C7CFD" w:rsidP="002F23AA">
            <w:pPr>
              <w:rPr>
                <w:sz w:val="20"/>
                <w:szCs w:val="20"/>
              </w:rPr>
            </w:pPr>
            <w:r>
              <w:rPr>
                <w:sz w:val="20"/>
                <w:szCs w:val="20"/>
              </w:rPr>
              <w:t>1,03</w:t>
            </w:r>
          </w:p>
        </w:tc>
        <w:tc>
          <w:tcPr>
            <w:tcW w:w="1471" w:type="dxa"/>
            <w:tcBorders>
              <w:top w:val="nil"/>
              <w:left w:val="nil"/>
              <w:bottom w:val="nil"/>
              <w:right w:val="nil"/>
            </w:tcBorders>
          </w:tcPr>
          <w:p w14:paraId="22AB1F63" w14:textId="5B9D06E8" w:rsidR="002930AE" w:rsidRPr="00B63D95" w:rsidRDefault="004C7CFD" w:rsidP="002F23AA">
            <w:pPr>
              <w:rPr>
                <w:sz w:val="20"/>
                <w:szCs w:val="20"/>
              </w:rPr>
            </w:pPr>
            <w:r>
              <w:rPr>
                <w:sz w:val="20"/>
                <w:szCs w:val="20"/>
              </w:rPr>
              <w:t>(2,85</w:t>
            </w:r>
            <w:r w:rsidR="002930AE">
              <w:rPr>
                <w:sz w:val="20"/>
                <w:szCs w:val="20"/>
              </w:rPr>
              <w:t>)</w:t>
            </w:r>
          </w:p>
        </w:tc>
        <w:tc>
          <w:tcPr>
            <w:tcW w:w="1484" w:type="dxa"/>
            <w:gridSpan w:val="2"/>
            <w:tcBorders>
              <w:top w:val="nil"/>
              <w:left w:val="nil"/>
              <w:bottom w:val="nil"/>
              <w:right w:val="nil"/>
            </w:tcBorders>
          </w:tcPr>
          <w:p w14:paraId="19DFE52B" w14:textId="4FD72DDB" w:rsidR="002930AE" w:rsidRPr="00B63D95" w:rsidRDefault="0047637F" w:rsidP="002F23AA">
            <w:pPr>
              <w:rPr>
                <w:sz w:val="20"/>
                <w:szCs w:val="20"/>
              </w:rPr>
            </w:pPr>
            <w:r>
              <w:rPr>
                <w:sz w:val="20"/>
                <w:szCs w:val="20"/>
              </w:rPr>
              <w:t>0,01</w:t>
            </w:r>
          </w:p>
        </w:tc>
        <w:tc>
          <w:tcPr>
            <w:tcW w:w="1440" w:type="dxa"/>
            <w:tcBorders>
              <w:top w:val="nil"/>
              <w:left w:val="nil"/>
              <w:bottom w:val="nil"/>
              <w:right w:val="nil"/>
            </w:tcBorders>
          </w:tcPr>
          <w:p w14:paraId="3D67720C" w14:textId="4DDAE2C8" w:rsidR="002930AE" w:rsidRPr="00B63D95" w:rsidRDefault="0047637F" w:rsidP="002F23AA">
            <w:pPr>
              <w:rPr>
                <w:sz w:val="20"/>
                <w:szCs w:val="20"/>
              </w:rPr>
            </w:pPr>
            <w:r>
              <w:rPr>
                <w:sz w:val="20"/>
                <w:szCs w:val="20"/>
              </w:rPr>
              <w:t>(0,44</w:t>
            </w:r>
            <w:r w:rsidR="002930AE">
              <w:rPr>
                <w:sz w:val="20"/>
                <w:szCs w:val="20"/>
              </w:rPr>
              <w:t>)</w:t>
            </w:r>
          </w:p>
        </w:tc>
      </w:tr>
      <w:tr w:rsidR="002930AE" w:rsidRPr="00B63D95" w14:paraId="3252E8C6" w14:textId="77777777" w:rsidTr="002930AE">
        <w:tc>
          <w:tcPr>
            <w:tcW w:w="2935" w:type="dxa"/>
            <w:tcBorders>
              <w:top w:val="nil"/>
              <w:left w:val="nil"/>
              <w:bottom w:val="nil"/>
              <w:right w:val="nil"/>
            </w:tcBorders>
          </w:tcPr>
          <w:p w14:paraId="3CC6E4B8" w14:textId="03920F05" w:rsidR="002930AE" w:rsidRPr="00B63D95" w:rsidRDefault="00203F8A" w:rsidP="002F23AA">
            <w:pPr>
              <w:jc w:val="both"/>
              <w:rPr>
                <w:rFonts w:cs="Arial"/>
                <w:sz w:val="20"/>
                <w:szCs w:val="20"/>
              </w:rPr>
            </w:pPr>
            <w:r>
              <w:rPr>
                <w:rFonts w:cs="Arial"/>
                <w:sz w:val="20"/>
                <w:szCs w:val="20"/>
              </w:rPr>
              <w:t>11</w:t>
            </w:r>
            <w:r w:rsidR="002930AE" w:rsidRPr="00B63D95">
              <w:rPr>
                <w:rFonts w:cs="Arial"/>
                <w:sz w:val="20"/>
                <w:szCs w:val="20"/>
              </w:rPr>
              <w:t xml:space="preserve">) </w:t>
            </w:r>
            <w:r w:rsidR="002930AE">
              <w:rPr>
                <w:rFonts w:cs="Arial"/>
                <w:sz w:val="20"/>
                <w:szCs w:val="20"/>
              </w:rPr>
              <w:t>Parti opposant</w:t>
            </w:r>
          </w:p>
        </w:tc>
        <w:tc>
          <w:tcPr>
            <w:tcW w:w="1526" w:type="dxa"/>
            <w:gridSpan w:val="2"/>
            <w:tcBorders>
              <w:top w:val="nil"/>
              <w:left w:val="nil"/>
              <w:bottom w:val="nil"/>
              <w:right w:val="nil"/>
            </w:tcBorders>
          </w:tcPr>
          <w:p w14:paraId="35414DB9" w14:textId="2218855A" w:rsidR="002930AE" w:rsidRPr="00B63D95" w:rsidRDefault="004C7CFD" w:rsidP="002F23AA">
            <w:pPr>
              <w:rPr>
                <w:sz w:val="20"/>
                <w:szCs w:val="20"/>
              </w:rPr>
            </w:pPr>
            <w:r>
              <w:rPr>
                <w:sz w:val="20"/>
                <w:szCs w:val="20"/>
              </w:rPr>
              <w:t>-7,82</w:t>
            </w:r>
            <w:r w:rsidR="002930AE">
              <w:rPr>
                <w:sz w:val="20"/>
                <w:szCs w:val="20"/>
              </w:rPr>
              <w:t>*</w:t>
            </w:r>
            <w:r>
              <w:rPr>
                <w:sz w:val="20"/>
                <w:szCs w:val="20"/>
              </w:rPr>
              <w:t>*</w:t>
            </w:r>
          </w:p>
        </w:tc>
        <w:tc>
          <w:tcPr>
            <w:tcW w:w="1471" w:type="dxa"/>
            <w:tcBorders>
              <w:top w:val="nil"/>
              <w:left w:val="nil"/>
              <w:bottom w:val="nil"/>
              <w:right w:val="nil"/>
            </w:tcBorders>
          </w:tcPr>
          <w:p w14:paraId="254F74BF" w14:textId="6007F905" w:rsidR="002930AE" w:rsidRPr="00B63D95" w:rsidRDefault="004C7CFD" w:rsidP="002F23AA">
            <w:pPr>
              <w:rPr>
                <w:sz w:val="20"/>
                <w:szCs w:val="20"/>
              </w:rPr>
            </w:pPr>
            <w:r>
              <w:rPr>
                <w:sz w:val="20"/>
                <w:szCs w:val="20"/>
              </w:rPr>
              <w:t>(2,94</w:t>
            </w:r>
            <w:r w:rsidR="002930AE">
              <w:rPr>
                <w:sz w:val="20"/>
                <w:szCs w:val="20"/>
              </w:rPr>
              <w:t>)</w:t>
            </w:r>
          </w:p>
        </w:tc>
        <w:tc>
          <w:tcPr>
            <w:tcW w:w="1484" w:type="dxa"/>
            <w:gridSpan w:val="2"/>
            <w:tcBorders>
              <w:top w:val="nil"/>
              <w:left w:val="nil"/>
              <w:bottom w:val="nil"/>
              <w:right w:val="nil"/>
            </w:tcBorders>
          </w:tcPr>
          <w:p w14:paraId="743E8240" w14:textId="5E4D55AF" w:rsidR="002930AE" w:rsidRPr="00B63D95" w:rsidRDefault="0047637F" w:rsidP="002F23AA">
            <w:pPr>
              <w:rPr>
                <w:sz w:val="20"/>
                <w:szCs w:val="20"/>
              </w:rPr>
            </w:pPr>
            <w:r>
              <w:rPr>
                <w:sz w:val="20"/>
                <w:szCs w:val="20"/>
              </w:rPr>
              <w:t>-0,79</w:t>
            </w:r>
          </w:p>
        </w:tc>
        <w:tc>
          <w:tcPr>
            <w:tcW w:w="1440" w:type="dxa"/>
            <w:tcBorders>
              <w:top w:val="nil"/>
              <w:left w:val="nil"/>
              <w:bottom w:val="nil"/>
              <w:right w:val="nil"/>
            </w:tcBorders>
          </w:tcPr>
          <w:p w14:paraId="1D17BA4D" w14:textId="77777777" w:rsidR="002930AE" w:rsidRPr="00B63D95" w:rsidRDefault="002930AE" w:rsidP="002F23AA">
            <w:pPr>
              <w:rPr>
                <w:sz w:val="20"/>
                <w:szCs w:val="20"/>
              </w:rPr>
            </w:pPr>
            <w:r>
              <w:rPr>
                <w:sz w:val="20"/>
                <w:szCs w:val="20"/>
              </w:rPr>
              <w:t>(0,45)</w:t>
            </w:r>
          </w:p>
        </w:tc>
      </w:tr>
      <w:tr w:rsidR="002930AE" w:rsidRPr="00B63D95" w14:paraId="4A9B6EAF" w14:textId="77777777" w:rsidTr="002930AE">
        <w:tc>
          <w:tcPr>
            <w:tcW w:w="2935" w:type="dxa"/>
            <w:tcBorders>
              <w:top w:val="nil"/>
              <w:left w:val="nil"/>
              <w:bottom w:val="nil"/>
              <w:right w:val="nil"/>
            </w:tcBorders>
          </w:tcPr>
          <w:p w14:paraId="31B8D4BD" w14:textId="4CCCD06C" w:rsidR="002930AE" w:rsidRPr="00B63D95" w:rsidRDefault="00203F8A" w:rsidP="002F23AA">
            <w:pPr>
              <w:jc w:val="both"/>
              <w:rPr>
                <w:rFonts w:cs="Arial"/>
                <w:sz w:val="20"/>
                <w:szCs w:val="20"/>
              </w:rPr>
            </w:pPr>
            <w:r>
              <w:rPr>
                <w:rFonts w:cs="Arial"/>
                <w:sz w:val="20"/>
                <w:szCs w:val="20"/>
              </w:rPr>
              <w:t>12</w:t>
            </w:r>
            <w:r w:rsidR="002930AE" w:rsidRPr="00B63D95">
              <w:rPr>
                <w:rFonts w:cs="Arial"/>
                <w:sz w:val="20"/>
                <w:szCs w:val="20"/>
              </w:rPr>
              <w:t>) Homme sortant</w:t>
            </w:r>
          </w:p>
        </w:tc>
        <w:tc>
          <w:tcPr>
            <w:tcW w:w="1526" w:type="dxa"/>
            <w:gridSpan w:val="2"/>
            <w:tcBorders>
              <w:top w:val="nil"/>
              <w:left w:val="nil"/>
              <w:bottom w:val="nil"/>
              <w:right w:val="nil"/>
            </w:tcBorders>
          </w:tcPr>
          <w:p w14:paraId="1AC62437" w14:textId="6E52BEED" w:rsidR="002930AE" w:rsidRPr="00B63D95" w:rsidRDefault="004C7CFD" w:rsidP="002F23AA">
            <w:pPr>
              <w:rPr>
                <w:sz w:val="20"/>
                <w:szCs w:val="20"/>
              </w:rPr>
            </w:pPr>
            <w:r>
              <w:rPr>
                <w:sz w:val="20"/>
                <w:szCs w:val="20"/>
              </w:rPr>
              <w:t>-3,28</w:t>
            </w:r>
          </w:p>
        </w:tc>
        <w:tc>
          <w:tcPr>
            <w:tcW w:w="1471" w:type="dxa"/>
            <w:tcBorders>
              <w:top w:val="nil"/>
              <w:left w:val="nil"/>
              <w:bottom w:val="nil"/>
              <w:right w:val="nil"/>
            </w:tcBorders>
          </w:tcPr>
          <w:p w14:paraId="3E680562" w14:textId="12E87E3D" w:rsidR="002930AE" w:rsidRPr="00B63D95" w:rsidRDefault="004C7CFD" w:rsidP="002F23AA">
            <w:pPr>
              <w:rPr>
                <w:sz w:val="20"/>
                <w:szCs w:val="20"/>
              </w:rPr>
            </w:pPr>
            <w:r>
              <w:rPr>
                <w:sz w:val="20"/>
                <w:szCs w:val="20"/>
              </w:rPr>
              <w:t>(2,29</w:t>
            </w:r>
            <w:r w:rsidR="002930AE">
              <w:rPr>
                <w:sz w:val="20"/>
                <w:szCs w:val="20"/>
              </w:rPr>
              <w:t>)</w:t>
            </w:r>
          </w:p>
        </w:tc>
        <w:tc>
          <w:tcPr>
            <w:tcW w:w="1484" w:type="dxa"/>
            <w:gridSpan w:val="2"/>
            <w:tcBorders>
              <w:top w:val="nil"/>
              <w:left w:val="nil"/>
              <w:bottom w:val="nil"/>
              <w:right w:val="nil"/>
            </w:tcBorders>
          </w:tcPr>
          <w:p w14:paraId="37A34B4E" w14:textId="697A4786" w:rsidR="002930AE" w:rsidRPr="00B63D95" w:rsidRDefault="0047637F" w:rsidP="002F23AA">
            <w:pPr>
              <w:rPr>
                <w:sz w:val="20"/>
                <w:szCs w:val="20"/>
              </w:rPr>
            </w:pPr>
            <w:r>
              <w:rPr>
                <w:sz w:val="20"/>
                <w:szCs w:val="20"/>
              </w:rPr>
              <w:t>-0,26</w:t>
            </w:r>
          </w:p>
        </w:tc>
        <w:tc>
          <w:tcPr>
            <w:tcW w:w="1440" w:type="dxa"/>
            <w:tcBorders>
              <w:top w:val="nil"/>
              <w:left w:val="nil"/>
              <w:bottom w:val="nil"/>
              <w:right w:val="nil"/>
            </w:tcBorders>
          </w:tcPr>
          <w:p w14:paraId="0E8CCCDA" w14:textId="77777777" w:rsidR="002930AE" w:rsidRPr="00B63D95" w:rsidRDefault="002930AE" w:rsidP="002F23AA">
            <w:pPr>
              <w:rPr>
                <w:sz w:val="20"/>
                <w:szCs w:val="20"/>
              </w:rPr>
            </w:pPr>
            <w:r>
              <w:rPr>
                <w:sz w:val="20"/>
                <w:szCs w:val="20"/>
              </w:rPr>
              <w:t>(0,34)</w:t>
            </w:r>
          </w:p>
        </w:tc>
      </w:tr>
      <w:tr w:rsidR="002930AE" w:rsidRPr="00B63D95" w14:paraId="2711AA55" w14:textId="77777777" w:rsidTr="002930AE">
        <w:tc>
          <w:tcPr>
            <w:tcW w:w="2935" w:type="dxa"/>
            <w:tcBorders>
              <w:top w:val="nil"/>
              <w:left w:val="nil"/>
              <w:bottom w:val="nil"/>
              <w:right w:val="nil"/>
            </w:tcBorders>
          </w:tcPr>
          <w:p w14:paraId="47F1FED9" w14:textId="024F5D5D" w:rsidR="002930AE" w:rsidRPr="00B63D95" w:rsidRDefault="00203F8A" w:rsidP="002F23AA">
            <w:pPr>
              <w:jc w:val="both"/>
              <w:rPr>
                <w:rFonts w:cs="Arial"/>
                <w:sz w:val="20"/>
                <w:szCs w:val="20"/>
              </w:rPr>
            </w:pPr>
            <w:r>
              <w:rPr>
                <w:rFonts w:cs="Arial"/>
                <w:sz w:val="20"/>
                <w:szCs w:val="20"/>
              </w:rPr>
              <w:t>13</w:t>
            </w:r>
            <w:r w:rsidR="002930AE" w:rsidRPr="00B63D95">
              <w:rPr>
                <w:rFonts w:cs="Arial"/>
                <w:sz w:val="20"/>
                <w:szCs w:val="20"/>
              </w:rPr>
              <w:t>) Homme opposant</w:t>
            </w:r>
          </w:p>
        </w:tc>
        <w:tc>
          <w:tcPr>
            <w:tcW w:w="1526" w:type="dxa"/>
            <w:gridSpan w:val="2"/>
            <w:tcBorders>
              <w:top w:val="nil"/>
              <w:left w:val="nil"/>
              <w:bottom w:val="nil"/>
              <w:right w:val="nil"/>
            </w:tcBorders>
          </w:tcPr>
          <w:p w14:paraId="29CAAB6B" w14:textId="06DCCB51" w:rsidR="002930AE" w:rsidRPr="00B63D95" w:rsidRDefault="004C7CFD" w:rsidP="002F23AA">
            <w:pPr>
              <w:rPr>
                <w:sz w:val="20"/>
                <w:szCs w:val="20"/>
              </w:rPr>
            </w:pPr>
            <w:r>
              <w:rPr>
                <w:sz w:val="20"/>
                <w:szCs w:val="20"/>
              </w:rPr>
              <w:t>0,54</w:t>
            </w:r>
          </w:p>
        </w:tc>
        <w:tc>
          <w:tcPr>
            <w:tcW w:w="1471" w:type="dxa"/>
            <w:tcBorders>
              <w:top w:val="nil"/>
              <w:left w:val="nil"/>
              <w:bottom w:val="nil"/>
              <w:right w:val="nil"/>
            </w:tcBorders>
          </w:tcPr>
          <w:p w14:paraId="5F1EE084" w14:textId="77777777" w:rsidR="002930AE" w:rsidRPr="00B63D95" w:rsidRDefault="002930AE" w:rsidP="002F23AA">
            <w:pPr>
              <w:rPr>
                <w:sz w:val="20"/>
                <w:szCs w:val="20"/>
              </w:rPr>
            </w:pPr>
            <w:r>
              <w:rPr>
                <w:sz w:val="20"/>
                <w:szCs w:val="20"/>
              </w:rPr>
              <w:t>(2,05)</w:t>
            </w:r>
          </w:p>
        </w:tc>
        <w:tc>
          <w:tcPr>
            <w:tcW w:w="1484" w:type="dxa"/>
            <w:gridSpan w:val="2"/>
            <w:tcBorders>
              <w:top w:val="nil"/>
              <w:left w:val="nil"/>
              <w:bottom w:val="nil"/>
              <w:right w:val="nil"/>
            </w:tcBorders>
          </w:tcPr>
          <w:p w14:paraId="3E980E15" w14:textId="77777777" w:rsidR="002930AE" w:rsidRPr="00B63D95" w:rsidRDefault="002930AE" w:rsidP="002F23AA">
            <w:pPr>
              <w:rPr>
                <w:sz w:val="20"/>
                <w:szCs w:val="20"/>
              </w:rPr>
            </w:pPr>
            <w:r>
              <w:rPr>
                <w:sz w:val="20"/>
                <w:szCs w:val="20"/>
              </w:rPr>
              <w:t>-0,03</w:t>
            </w:r>
          </w:p>
        </w:tc>
        <w:tc>
          <w:tcPr>
            <w:tcW w:w="1440" w:type="dxa"/>
            <w:tcBorders>
              <w:top w:val="nil"/>
              <w:left w:val="nil"/>
              <w:bottom w:val="nil"/>
              <w:right w:val="nil"/>
            </w:tcBorders>
          </w:tcPr>
          <w:p w14:paraId="6A610535" w14:textId="77777777" w:rsidR="002930AE" w:rsidRPr="00B63D95" w:rsidRDefault="002930AE" w:rsidP="002F23AA">
            <w:pPr>
              <w:rPr>
                <w:sz w:val="20"/>
                <w:szCs w:val="20"/>
              </w:rPr>
            </w:pPr>
            <w:r>
              <w:rPr>
                <w:sz w:val="20"/>
                <w:szCs w:val="20"/>
              </w:rPr>
              <w:t>(0,30)</w:t>
            </w:r>
          </w:p>
        </w:tc>
      </w:tr>
      <w:tr w:rsidR="002930AE" w:rsidRPr="00B63D95" w14:paraId="6089B423" w14:textId="77777777" w:rsidTr="002930AE">
        <w:tc>
          <w:tcPr>
            <w:tcW w:w="2935" w:type="dxa"/>
            <w:tcBorders>
              <w:top w:val="nil"/>
              <w:left w:val="nil"/>
              <w:bottom w:val="nil"/>
              <w:right w:val="nil"/>
            </w:tcBorders>
          </w:tcPr>
          <w:p w14:paraId="6BC03DD1" w14:textId="03D2A024" w:rsidR="002930AE" w:rsidRPr="00B63D95" w:rsidRDefault="00203F8A" w:rsidP="002F23AA">
            <w:pPr>
              <w:jc w:val="both"/>
              <w:rPr>
                <w:rFonts w:cs="Arial"/>
                <w:sz w:val="20"/>
                <w:szCs w:val="20"/>
              </w:rPr>
            </w:pPr>
            <w:r>
              <w:rPr>
                <w:rFonts w:cs="Arial"/>
                <w:sz w:val="20"/>
                <w:szCs w:val="20"/>
              </w:rPr>
              <w:t>14</w:t>
            </w:r>
            <w:r w:rsidR="002930AE" w:rsidRPr="00B63D95">
              <w:rPr>
                <w:rFonts w:cs="Arial"/>
                <w:sz w:val="20"/>
                <w:szCs w:val="20"/>
              </w:rPr>
              <w:t>) Âge sortant (60 ans et +)</w:t>
            </w:r>
          </w:p>
        </w:tc>
        <w:tc>
          <w:tcPr>
            <w:tcW w:w="1526" w:type="dxa"/>
            <w:gridSpan w:val="2"/>
            <w:tcBorders>
              <w:top w:val="nil"/>
              <w:left w:val="nil"/>
              <w:bottom w:val="nil"/>
              <w:right w:val="nil"/>
            </w:tcBorders>
          </w:tcPr>
          <w:p w14:paraId="49106AF1" w14:textId="27FB67B7" w:rsidR="002930AE" w:rsidRPr="00B63D95" w:rsidRDefault="004C7CFD" w:rsidP="002F23AA">
            <w:pPr>
              <w:rPr>
                <w:sz w:val="20"/>
                <w:szCs w:val="20"/>
              </w:rPr>
            </w:pPr>
            <w:r>
              <w:rPr>
                <w:sz w:val="20"/>
                <w:szCs w:val="20"/>
              </w:rPr>
              <w:t>-3,19</w:t>
            </w:r>
            <w:r w:rsidR="002930AE">
              <w:rPr>
                <w:sz w:val="20"/>
                <w:szCs w:val="20"/>
              </w:rPr>
              <w:t>*</w:t>
            </w:r>
          </w:p>
        </w:tc>
        <w:tc>
          <w:tcPr>
            <w:tcW w:w="1471" w:type="dxa"/>
            <w:tcBorders>
              <w:top w:val="nil"/>
              <w:left w:val="nil"/>
              <w:bottom w:val="nil"/>
              <w:right w:val="nil"/>
            </w:tcBorders>
          </w:tcPr>
          <w:p w14:paraId="15E38EAC" w14:textId="0F378CD1" w:rsidR="002930AE" w:rsidRPr="00B63D95" w:rsidRDefault="004C7CFD" w:rsidP="002F23AA">
            <w:pPr>
              <w:rPr>
                <w:sz w:val="20"/>
                <w:szCs w:val="20"/>
              </w:rPr>
            </w:pPr>
            <w:r>
              <w:rPr>
                <w:sz w:val="20"/>
                <w:szCs w:val="20"/>
              </w:rPr>
              <w:t>(1,61</w:t>
            </w:r>
            <w:r w:rsidR="002930AE">
              <w:rPr>
                <w:sz w:val="20"/>
                <w:szCs w:val="20"/>
              </w:rPr>
              <w:t>)</w:t>
            </w:r>
          </w:p>
        </w:tc>
        <w:tc>
          <w:tcPr>
            <w:tcW w:w="1484" w:type="dxa"/>
            <w:gridSpan w:val="2"/>
            <w:tcBorders>
              <w:top w:val="nil"/>
              <w:left w:val="nil"/>
              <w:bottom w:val="nil"/>
              <w:right w:val="nil"/>
            </w:tcBorders>
          </w:tcPr>
          <w:p w14:paraId="55E51E45" w14:textId="08642162" w:rsidR="002930AE" w:rsidRPr="00B63D95" w:rsidRDefault="0047637F" w:rsidP="002F23AA">
            <w:pPr>
              <w:rPr>
                <w:sz w:val="20"/>
                <w:szCs w:val="20"/>
              </w:rPr>
            </w:pPr>
            <w:r>
              <w:rPr>
                <w:sz w:val="20"/>
                <w:szCs w:val="20"/>
              </w:rPr>
              <w:t>-0,15</w:t>
            </w:r>
          </w:p>
        </w:tc>
        <w:tc>
          <w:tcPr>
            <w:tcW w:w="1440" w:type="dxa"/>
            <w:tcBorders>
              <w:top w:val="nil"/>
              <w:left w:val="nil"/>
              <w:bottom w:val="nil"/>
              <w:right w:val="nil"/>
            </w:tcBorders>
          </w:tcPr>
          <w:p w14:paraId="51C72956" w14:textId="77777777" w:rsidR="002930AE" w:rsidRPr="00B63D95" w:rsidRDefault="002930AE" w:rsidP="002F23AA">
            <w:pPr>
              <w:rPr>
                <w:sz w:val="20"/>
                <w:szCs w:val="20"/>
              </w:rPr>
            </w:pPr>
            <w:r>
              <w:rPr>
                <w:sz w:val="20"/>
                <w:szCs w:val="20"/>
              </w:rPr>
              <w:t>(0,24)</w:t>
            </w:r>
          </w:p>
        </w:tc>
      </w:tr>
      <w:tr w:rsidR="002930AE" w:rsidRPr="00B63D95" w14:paraId="3C66D185" w14:textId="77777777" w:rsidTr="002930AE">
        <w:tc>
          <w:tcPr>
            <w:tcW w:w="2935" w:type="dxa"/>
            <w:tcBorders>
              <w:top w:val="nil"/>
              <w:left w:val="nil"/>
              <w:right w:val="nil"/>
            </w:tcBorders>
          </w:tcPr>
          <w:p w14:paraId="1DD09223" w14:textId="47E2FFD8" w:rsidR="002930AE" w:rsidRPr="00B63D95" w:rsidRDefault="00203F8A" w:rsidP="002F23AA">
            <w:pPr>
              <w:jc w:val="both"/>
              <w:rPr>
                <w:rFonts w:cs="Arial"/>
                <w:sz w:val="20"/>
                <w:szCs w:val="20"/>
              </w:rPr>
            </w:pPr>
            <w:r>
              <w:rPr>
                <w:rFonts w:cs="Arial"/>
                <w:sz w:val="20"/>
                <w:szCs w:val="20"/>
              </w:rPr>
              <w:t>15</w:t>
            </w:r>
            <w:r w:rsidR="002930AE" w:rsidRPr="00B63D95">
              <w:rPr>
                <w:rFonts w:cs="Arial"/>
                <w:sz w:val="20"/>
                <w:szCs w:val="20"/>
              </w:rPr>
              <w:t>) Âge opposant (60 ans et +)</w:t>
            </w:r>
          </w:p>
        </w:tc>
        <w:tc>
          <w:tcPr>
            <w:tcW w:w="1526" w:type="dxa"/>
            <w:gridSpan w:val="2"/>
            <w:tcBorders>
              <w:top w:val="nil"/>
              <w:left w:val="nil"/>
              <w:right w:val="nil"/>
            </w:tcBorders>
          </w:tcPr>
          <w:p w14:paraId="65830003" w14:textId="40720997" w:rsidR="002930AE" w:rsidRPr="00B63D95" w:rsidRDefault="004C7CFD" w:rsidP="002F23AA">
            <w:pPr>
              <w:rPr>
                <w:sz w:val="20"/>
                <w:szCs w:val="20"/>
              </w:rPr>
            </w:pPr>
            <w:r>
              <w:rPr>
                <w:sz w:val="20"/>
                <w:szCs w:val="20"/>
              </w:rPr>
              <w:t>-1,03</w:t>
            </w:r>
          </w:p>
        </w:tc>
        <w:tc>
          <w:tcPr>
            <w:tcW w:w="1471" w:type="dxa"/>
            <w:tcBorders>
              <w:top w:val="nil"/>
              <w:left w:val="nil"/>
              <w:right w:val="nil"/>
            </w:tcBorders>
          </w:tcPr>
          <w:p w14:paraId="6DA44EE0" w14:textId="276D7E51" w:rsidR="002930AE" w:rsidRPr="00B63D95" w:rsidRDefault="004C7CFD" w:rsidP="002F23AA">
            <w:pPr>
              <w:rPr>
                <w:sz w:val="20"/>
                <w:szCs w:val="20"/>
              </w:rPr>
            </w:pPr>
            <w:r>
              <w:rPr>
                <w:sz w:val="20"/>
                <w:szCs w:val="20"/>
              </w:rPr>
              <w:t>(1,61</w:t>
            </w:r>
            <w:r w:rsidR="002930AE">
              <w:rPr>
                <w:sz w:val="20"/>
                <w:szCs w:val="20"/>
              </w:rPr>
              <w:t>)</w:t>
            </w:r>
          </w:p>
        </w:tc>
        <w:tc>
          <w:tcPr>
            <w:tcW w:w="1484" w:type="dxa"/>
            <w:gridSpan w:val="2"/>
            <w:tcBorders>
              <w:top w:val="nil"/>
              <w:left w:val="nil"/>
              <w:right w:val="nil"/>
            </w:tcBorders>
          </w:tcPr>
          <w:p w14:paraId="5372D4C5" w14:textId="4D158FBB" w:rsidR="002930AE" w:rsidRPr="00B63D95" w:rsidRDefault="0047637F" w:rsidP="002F23AA">
            <w:pPr>
              <w:rPr>
                <w:sz w:val="20"/>
                <w:szCs w:val="20"/>
              </w:rPr>
            </w:pPr>
            <w:r>
              <w:rPr>
                <w:sz w:val="20"/>
                <w:szCs w:val="20"/>
              </w:rPr>
              <w:t>-0,30</w:t>
            </w:r>
          </w:p>
        </w:tc>
        <w:tc>
          <w:tcPr>
            <w:tcW w:w="1440" w:type="dxa"/>
            <w:tcBorders>
              <w:top w:val="nil"/>
              <w:left w:val="nil"/>
              <w:right w:val="nil"/>
            </w:tcBorders>
          </w:tcPr>
          <w:p w14:paraId="77596AE5" w14:textId="77777777" w:rsidR="002930AE" w:rsidRPr="00B63D95" w:rsidRDefault="002930AE" w:rsidP="002F23AA">
            <w:pPr>
              <w:rPr>
                <w:sz w:val="20"/>
                <w:szCs w:val="20"/>
              </w:rPr>
            </w:pPr>
            <w:r>
              <w:rPr>
                <w:sz w:val="20"/>
                <w:szCs w:val="20"/>
              </w:rPr>
              <w:t>(0,24)</w:t>
            </w:r>
          </w:p>
        </w:tc>
      </w:tr>
      <w:tr w:rsidR="002930AE" w:rsidRPr="00B63D95" w14:paraId="40BF7EEE" w14:textId="77777777" w:rsidTr="002930AE">
        <w:tc>
          <w:tcPr>
            <w:tcW w:w="2935" w:type="dxa"/>
            <w:tcBorders>
              <w:left w:val="nil"/>
              <w:bottom w:val="nil"/>
              <w:right w:val="nil"/>
            </w:tcBorders>
          </w:tcPr>
          <w:p w14:paraId="4F80BE99" w14:textId="77777777" w:rsidR="002930AE" w:rsidRPr="00B63D95" w:rsidRDefault="002930AE" w:rsidP="002F23AA">
            <w:pPr>
              <w:jc w:val="center"/>
              <w:rPr>
                <w:rFonts w:cs="Arial"/>
                <w:sz w:val="20"/>
                <w:szCs w:val="20"/>
              </w:rPr>
            </w:pPr>
            <w:r w:rsidRPr="00B63D95">
              <w:rPr>
                <w:rFonts w:cs="Arial"/>
                <w:sz w:val="20"/>
                <w:szCs w:val="20"/>
              </w:rPr>
              <w:t>(n)</w:t>
            </w:r>
          </w:p>
        </w:tc>
        <w:tc>
          <w:tcPr>
            <w:tcW w:w="2997" w:type="dxa"/>
            <w:gridSpan w:val="3"/>
            <w:tcBorders>
              <w:left w:val="nil"/>
              <w:bottom w:val="nil"/>
              <w:right w:val="nil"/>
            </w:tcBorders>
          </w:tcPr>
          <w:p w14:paraId="191CC0E9" w14:textId="77777777" w:rsidR="002930AE" w:rsidRPr="00B63D95" w:rsidRDefault="002930AE" w:rsidP="002F23AA">
            <w:pPr>
              <w:jc w:val="center"/>
              <w:rPr>
                <w:sz w:val="20"/>
                <w:szCs w:val="20"/>
              </w:rPr>
            </w:pPr>
            <w:r>
              <w:rPr>
                <w:sz w:val="20"/>
                <w:szCs w:val="20"/>
              </w:rPr>
              <w:t>(373)</w:t>
            </w:r>
          </w:p>
        </w:tc>
        <w:tc>
          <w:tcPr>
            <w:tcW w:w="2924" w:type="dxa"/>
            <w:gridSpan w:val="3"/>
            <w:tcBorders>
              <w:left w:val="nil"/>
              <w:bottom w:val="nil"/>
              <w:right w:val="nil"/>
            </w:tcBorders>
          </w:tcPr>
          <w:p w14:paraId="7F216F80" w14:textId="77777777" w:rsidR="002930AE" w:rsidRPr="00B63D95" w:rsidRDefault="002930AE" w:rsidP="002F23AA">
            <w:pPr>
              <w:jc w:val="center"/>
              <w:rPr>
                <w:sz w:val="20"/>
                <w:szCs w:val="20"/>
              </w:rPr>
            </w:pPr>
            <w:r>
              <w:rPr>
                <w:sz w:val="20"/>
                <w:szCs w:val="20"/>
              </w:rPr>
              <w:t>(373)</w:t>
            </w:r>
          </w:p>
        </w:tc>
      </w:tr>
      <w:tr w:rsidR="002930AE" w:rsidRPr="00B63D95" w14:paraId="051D7E01" w14:textId="77777777" w:rsidTr="002930AE">
        <w:tc>
          <w:tcPr>
            <w:tcW w:w="2935" w:type="dxa"/>
            <w:tcBorders>
              <w:top w:val="nil"/>
              <w:left w:val="nil"/>
              <w:bottom w:val="nil"/>
              <w:right w:val="nil"/>
            </w:tcBorders>
          </w:tcPr>
          <w:p w14:paraId="0D754CDA" w14:textId="77777777" w:rsidR="002930AE" w:rsidRPr="00B63D95" w:rsidRDefault="002930AE" w:rsidP="002F23AA">
            <w:pPr>
              <w:jc w:val="center"/>
              <w:rPr>
                <w:rFonts w:cs="Arial"/>
                <w:sz w:val="20"/>
                <w:szCs w:val="20"/>
              </w:rPr>
            </w:pPr>
            <w:r>
              <w:rPr>
                <w:rFonts w:cs="Arial"/>
                <w:sz w:val="20"/>
                <w:szCs w:val="20"/>
              </w:rPr>
              <w:t>F</w:t>
            </w:r>
          </w:p>
        </w:tc>
        <w:tc>
          <w:tcPr>
            <w:tcW w:w="2997" w:type="dxa"/>
            <w:gridSpan w:val="3"/>
            <w:tcBorders>
              <w:top w:val="nil"/>
              <w:left w:val="nil"/>
              <w:bottom w:val="nil"/>
              <w:right w:val="nil"/>
            </w:tcBorders>
          </w:tcPr>
          <w:p w14:paraId="6811F93F" w14:textId="6B33586D" w:rsidR="002930AE" w:rsidRPr="00B63D95" w:rsidRDefault="00203F8A" w:rsidP="002F23AA">
            <w:pPr>
              <w:jc w:val="center"/>
              <w:rPr>
                <w:sz w:val="20"/>
                <w:szCs w:val="20"/>
              </w:rPr>
            </w:pPr>
            <w:r>
              <w:rPr>
                <w:sz w:val="20"/>
                <w:szCs w:val="20"/>
              </w:rPr>
              <w:t>9,65</w:t>
            </w:r>
            <w:r w:rsidR="002930AE">
              <w:rPr>
                <w:sz w:val="20"/>
                <w:szCs w:val="20"/>
              </w:rPr>
              <w:t>***</w:t>
            </w:r>
          </w:p>
        </w:tc>
        <w:tc>
          <w:tcPr>
            <w:tcW w:w="2924" w:type="dxa"/>
            <w:gridSpan w:val="3"/>
            <w:tcBorders>
              <w:top w:val="nil"/>
              <w:left w:val="nil"/>
              <w:bottom w:val="nil"/>
              <w:right w:val="nil"/>
            </w:tcBorders>
          </w:tcPr>
          <w:p w14:paraId="1493CC9E" w14:textId="77777777" w:rsidR="002930AE" w:rsidRPr="00B63D95" w:rsidRDefault="002930AE" w:rsidP="002F23AA">
            <w:pPr>
              <w:jc w:val="center"/>
              <w:rPr>
                <w:sz w:val="20"/>
                <w:szCs w:val="20"/>
              </w:rPr>
            </w:pPr>
          </w:p>
        </w:tc>
      </w:tr>
      <w:tr w:rsidR="002930AE" w:rsidRPr="00B63D95" w14:paraId="1A12001C" w14:textId="77777777" w:rsidTr="002930AE">
        <w:tc>
          <w:tcPr>
            <w:tcW w:w="2935" w:type="dxa"/>
            <w:tcBorders>
              <w:top w:val="nil"/>
              <w:left w:val="nil"/>
              <w:bottom w:val="nil"/>
              <w:right w:val="nil"/>
            </w:tcBorders>
          </w:tcPr>
          <w:p w14:paraId="57778D1B" w14:textId="77777777" w:rsidR="002930AE" w:rsidRPr="00B63D95" w:rsidRDefault="002930AE" w:rsidP="002F23AA">
            <w:pPr>
              <w:jc w:val="center"/>
              <w:rPr>
                <w:rFonts w:cs="Arial"/>
                <w:sz w:val="20"/>
                <w:szCs w:val="20"/>
              </w:rPr>
            </w:pPr>
            <w:r w:rsidRPr="00B63D95">
              <w:rPr>
                <w:rFonts w:cs="Arial"/>
                <w:sz w:val="20"/>
                <w:szCs w:val="20"/>
              </w:rPr>
              <w:t>R</w:t>
            </w:r>
            <w:r w:rsidRPr="00B63D95">
              <w:rPr>
                <w:rFonts w:cs="Arial"/>
                <w:sz w:val="20"/>
                <w:szCs w:val="20"/>
                <w:vertAlign w:val="superscript"/>
              </w:rPr>
              <w:t>2</w:t>
            </w:r>
          </w:p>
        </w:tc>
        <w:tc>
          <w:tcPr>
            <w:tcW w:w="2997" w:type="dxa"/>
            <w:gridSpan w:val="3"/>
            <w:tcBorders>
              <w:top w:val="nil"/>
              <w:left w:val="nil"/>
              <w:bottom w:val="nil"/>
              <w:right w:val="nil"/>
            </w:tcBorders>
          </w:tcPr>
          <w:p w14:paraId="206D2D1C" w14:textId="6572D161" w:rsidR="002930AE" w:rsidRPr="00B63D95" w:rsidRDefault="00203F8A" w:rsidP="002F23AA">
            <w:pPr>
              <w:jc w:val="center"/>
              <w:rPr>
                <w:sz w:val="20"/>
                <w:szCs w:val="20"/>
              </w:rPr>
            </w:pPr>
            <w:r>
              <w:rPr>
                <w:sz w:val="20"/>
                <w:szCs w:val="20"/>
              </w:rPr>
              <w:t>0,29</w:t>
            </w:r>
          </w:p>
        </w:tc>
        <w:tc>
          <w:tcPr>
            <w:tcW w:w="2924" w:type="dxa"/>
            <w:gridSpan w:val="3"/>
            <w:tcBorders>
              <w:top w:val="nil"/>
              <w:left w:val="nil"/>
              <w:bottom w:val="nil"/>
              <w:right w:val="nil"/>
            </w:tcBorders>
          </w:tcPr>
          <w:p w14:paraId="17685F05" w14:textId="77777777" w:rsidR="002930AE" w:rsidRPr="00B63D95" w:rsidRDefault="002930AE" w:rsidP="002F23AA">
            <w:pPr>
              <w:jc w:val="center"/>
              <w:rPr>
                <w:sz w:val="20"/>
                <w:szCs w:val="20"/>
              </w:rPr>
            </w:pPr>
          </w:p>
        </w:tc>
      </w:tr>
      <w:tr w:rsidR="002930AE" w:rsidRPr="00B63D95" w14:paraId="7E44C443" w14:textId="77777777" w:rsidTr="002930AE">
        <w:tc>
          <w:tcPr>
            <w:tcW w:w="2935" w:type="dxa"/>
            <w:tcBorders>
              <w:top w:val="nil"/>
              <w:left w:val="nil"/>
              <w:bottom w:val="nil"/>
              <w:right w:val="nil"/>
            </w:tcBorders>
          </w:tcPr>
          <w:p w14:paraId="3F9AFBFA" w14:textId="77777777" w:rsidR="002930AE" w:rsidRPr="00B63D95" w:rsidRDefault="002930AE" w:rsidP="002F23AA">
            <w:pPr>
              <w:jc w:val="center"/>
              <w:rPr>
                <w:rFonts w:cs="Arial"/>
                <w:sz w:val="20"/>
                <w:szCs w:val="20"/>
              </w:rPr>
            </w:pPr>
            <w:r w:rsidRPr="00B63D95">
              <w:rPr>
                <w:rFonts w:cs="Arial"/>
                <w:sz w:val="20"/>
                <w:szCs w:val="20"/>
              </w:rPr>
              <w:t>Log Likelihood</w:t>
            </w:r>
          </w:p>
        </w:tc>
        <w:tc>
          <w:tcPr>
            <w:tcW w:w="2997" w:type="dxa"/>
            <w:gridSpan w:val="3"/>
            <w:tcBorders>
              <w:top w:val="nil"/>
              <w:left w:val="nil"/>
              <w:bottom w:val="nil"/>
              <w:right w:val="nil"/>
            </w:tcBorders>
          </w:tcPr>
          <w:p w14:paraId="37C17C70" w14:textId="77777777" w:rsidR="002930AE" w:rsidRPr="00B63D95" w:rsidRDefault="002930AE" w:rsidP="002F23AA">
            <w:pPr>
              <w:jc w:val="center"/>
              <w:rPr>
                <w:sz w:val="20"/>
                <w:szCs w:val="20"/>
              </w:rPr>
            </w:pPr>
          </w:p>
        </w:tc>
        <w:tc>
          <w:tcPr>
            <w:tcW w:w="2924" w:type="dxa"/>
            <w:gridSpan w:val="3"/>
            <w:tcBorders>
              <w:top w:val="nil"/>
              <w:left w:val="nil"/>
              <w:bottom w:val="nil"/>
              <w:right w:val="nil"/>
            </w:tcBorders>
          </w:tcPr>
          <w:p w14:paraId="14CFADA1" w14:textId="540CB0D6" w:rsidR="002930AE" w:rsidRPr="00B63D95" w:rsidRDefault="004F4297" w:rsidP="002F23AA">
            <w:pPr>
              <w:jc w:val="center"/>
              <w:rPr>
                <w:sz w:val="20"/>
                <w:szCs w:val="20"/>
              </w:rPr>
            </w:pPr>
            <w:r>
              <w:rPr>
                <w:sz w:val="20"/>
                <w:szCs w:val="20"/>
              </w:rPr>
              <w:t>-222,0</w:t>
            </w:r>
            <w:r w:rsidR="002930AE">
              <w:rPr>
                <w:sz w:val="20"/>
                <w:szCs w:val="20"/>
              </w:rPr>
              <w:t>2</w:t>
            </w:r>
          </w:p>
        </w:tc>
      </w:tr>
      <w:tr w:rsidR="002930AE" w14:paraId="67FDBEE9" w14:textId="77777777" w:rsidTr="002930AE">
        <w:trPr>
          <w:trHeight w:val="74"/>
        </w:trPr>
        <w:tc>
          <w:tcPr>
            <w:tcW w:w="2935" w:type="dxa"/>
            <w:tcBorders>
              <w:top w:val="nil"/>
              <w:left w:val="nil"/>
              <w:bottom w:val="nil"/>
              <w:right w:val="nil"/>
            </w:tcBorders>
          </w:tcPr>
          <w:p w14:paraId="705F11C7" w14:textId="77777777" w:rsidR="002930AE" w:rsidRPr="00B63D95" w:rsidRDefault="002930AE" w:rsidP="002F23AA">
            <w:pPr>
              <w:jc w:val="center"/>
              <w:rPr>
                <w:rFonts w:cs="Arial"/>
                <w:sz w:val="20"/>
                <w:szCs w:val="20"/>
              </w:rPr>
            </w:pPr>
            <w:r>
              <w:rPr>
                <w:rFonts w:cs="Arial"/>
                <w:sz w:val="20"/>
                <w:szCs w:val="20"/>
              </w:rPr>
              <w:t>Prédiction correcte (%)</w:t>
            </w:r>
          </w:p>
        </w:tc>
        <w:tc>
          <w:tcPr>
            <w:tcW w:w="2997" w:type="dxa"/>
            <w:gridSpan w:val="3"/>
            <w:tcBorders>
              <w:top w:val="nil"/>
              <w:left w:val="nil"/>
              <w:bottom w:val="nil"/>
              <w:right w:val="nil"/>
            </w:tcBorders>
          </w:tcPr>
          <w:p w14:paraId="0A39E3C7" w14:textId="77777777" w:rsidR="002930AE" w:rsidRPr="00B63D95" w:rsidRDefault="002930AE" w:rsidP="002F23AA">
            <w:pPr>
              <w:jc w:val="center"/>
              <w:rPr>
                <w:sz w:val="20"/>
                <w:szCs w:val="20"/>
              </w:rPr>
            </w:pPr>
          </w:p>
        </w:tc>
        <w:tc>
          <w:tcPr>
            <w:tcW w:w="2924" w:type="dxa"/>
            <w:gridSpan w:val="3"/>
            <w:tcBorders>
              <w:top w:val="nil"/>
              <w:left w:val="nil"/>
              <w:bottom w:val="nil"/>
              <w:right w:val="nil"/>
            </w:tcBorders>
          </w:tcPr>
          <w:p w14:paraId="69E3ECBB" w14:textId="0674DDF9" w:rsidR="002930AE" w:rsidRDefault="005E75CE" w:rsidP="002F23AA">
            <w:pPr>
              <w:jc w:val="center"/>
              <w:rPr>
                <w:sz w:val="20"/>
                <w:szCs w:val="20"/>
              </w:rPr>
            </w:pPr>
            <w:r>
              <w:rPr>
                <w:sz w:val="20"/>
                <w:szCs w:val="20"/>
              </w:rPr>
              <w:t>70,0</w:t>
            </w:r>
          </w:p>
        </w:tc>
      </w:tr>
      <w:tr w:rsidR="002930AE" w:rsidRPr="00B63D95" w14:paraId="2077B568" w14:textId="77777777" w:rsidTr="002930AE">
        <w:tc>
          <w:tcPr>
            <w:tcW w:w="2935" w:type="dxa"/>
            <w:tcBorders>
              <w:top w:val="nil"/>
              <w:left w:val="nil"/>
              <w:right w:val="nil"/>
            </w:tcBorders>
          </w:tcPr>
          <w:p w14:paraId="0C91EFF3" w14:textId="77777777" w:rsidR="002930AE" w:rsidRPr="00B63D95" w:rsidRDefault="002930AE" w:rsidP="002F23AA">
            <w:pPr>
              <w:jc w:val="center"/>
              <w:rPr>
                <w:rFonts w:cs="Arial"/>
                <w:sz w:val="20"/>
                <w:szCs w:val="20"/>
                <w:vertAlign w:val="superscript"/>
              </w:rPr>
            </w:pPr>
            <w:r w:rsidRPr="00B63D95">
              <w:rPr>
                <w:rFonts w:cs="Arial"/>
                <w:sz w:val="20"/>
                <w:szCs w:val="20"/>
              </w:rPr>
              <w:t>Pseudo R</w:t>
            </w:r>
            <w:r w:rsidRPr="00B63D95">
              <w:rPr>
                <w:rFonts w:cs="Arial"/>
                <w:sz w:val="20"/>
                <w:szCs w:val="20"/>
                <w:vertAlign w:val="superscript"/>
              </w:rPr>
              <w:t>2</w:t>
            </w:r>
          </w:p>
        </w:tc>
        <w:tc>
          <w:tcPr>
            <w:tcW w:w="2997" w:type="dxa"/>
            <w:gridSpan w:val="3"/>
            <w:tcBorders>
              <w:top w:val="nil"/>
              <w:left w:val="nil"/>
              <w:right w:val="nil"/>
            </w:tcBorders>
          </w:tcPr>
          <w:p w14:paraId="55AF080E" w14:textId="77777777" w:rsidR="002930AE" w:rsidRPr="00B63D95" w:rsidRDefault="002930AE" w:rsidP="002F23AA">
            <w:pPr>
              <w:jc w:val="center"/>
              <w:rPr>
                <w:sz w:val="20"/>
                <w:szCs w:val="20"/>
              </w:rPr>
            </w:pPr>
          </w:p>
        </w:tc>
        <w:tc>
          <w:tcPr>
            <w:tcW w:w="2924" w:type="dxa"/>
            <w:gridSpan w:val="3"/>
            <w:tcBorders>
              <w:top w:val="nil"/>
              <w:left w:val="nil"/>
              <w:right w:val="nil"/>
            </w:tcBorders>
          </w:tcPr>
          <w:p w14:paraId="36D4E591" w14:textId="77777777" w:rsidR="002930AE" w:rsidRPr="00B63D95" w:rsidRDefault="002930AE" w:rsidP="002F23AA">
            <w:pPr>
              <w:jc w:val="center"/>
              <w:rPr>
                <w:sz w:val="20"/>
                <w:szCs w:val="20"/>
              </w:rPr>
            </w:pPr>
            <w:r>
              <w:rPr>
                <w:sz w:val="20"/>
                <w:szCs w:val="20"/>
              </w:rPr>
              <w:t>0,12</w:t>
            </w:r>
          </w:p>
        </w:tc>
      </w:tr>
    </w:tbl>
    <w:p w14:paraId="559F10B1" w14:textId="596E160E" w:rsidR="002F23AA" w:rsidRPr="00A85A66" w:rsidRDefault="006F7CCB" w:rsidP="00A85A66">
      <w:pPr>
        <w:pStyle w:val="Paragraphedeliste"/>
        <w:spacing w:after="120" w:line="240" w:lineRule="auto"/>
        <w:ind w:left="0"/>
        <w:contextualSpacing w:val="0"/>
        <w:jc w:val="both"/>
        <w:rPr>
          <w:sz w:val="20"/>
          <w:szCs w:val="20"/>
        </w:rPr>
      </w:pPr>
      <w:r w:rsidRPr="00CE54FE">
        <w:rPr>
          <w:sz w:val="20"/>
          <w:szCs w:val="20"/>
        </w:rPr>
        <w:t>*p &lt; 0,05</w:t>
      </w:r>
      <w:r w:rsidR="00A85A66">
        <w:rPr>
          <w:sz w:val="20"/>
          <w:szCs w:val="20"/>
        </w:rPr>
        <w:t xml:space="preserve"> ; ** p &lt; 0,01 ; *** p &lt; 0,001</w:t>
      </w:r>
    </w:p>
    <w:p w14:paraId="2C5FC8C2" w14:textId="77777777" w:rsidR="00FC2A8E" w:rsidRDefault="0036588B" w:rsidP="00092B69">
      <w:pPr>
        <w:spacing w:after="120" w:line="360" w:lineRule="auto"/>
        <w:jc w:val="both"/>
        <w:rPr>
          <w:rFonts w:ascii="Arial" w:hAnsi="Arial" w:cs="Arial"/>
        </w:rPr>
      </w:pPr>
      <w:r>
        <w:rPr>
          <w:rFonts w:ascii="Arial" w:hAnsi="Arial" w:cs="Arial"/>
        </w:rPr>
        <w:t>Par ailleurs, le nombre de candidat</w:t>
      </w:r>
      <w:r w:rsidR="00F64EAB">
        <w:rPr>
          <w:rFonts w:ascii="Arial" w:hAnsi="Arial" w:cs="Arial"/>
        </w:rPr>
        <w:t>s</w:t>
      </w:r>
      <w:r>
        <w:rPr>
          <w:rFonts w:ascii="Arial" w:hAnsi="Arial" w:cs="Arial"/>
        </w:rPr>
        <w:t xml:space="preserve"> en lice a également un effet statistique important sur le vote pour le maire sortant. Le pourcentage de vote pour le maire sortant est de 15,28 points de pourcentages supérieurs en présence d’un seul adversaire en comparant cette situation avec celle où il y a davantage d’opposants politiques. Cette relation est également significative au seuil de 1 pour mille. En outre, le vote pour le maire s</w:t>
      </w:r>
      <w:r w:rsidR="00F361A5">
        <w:rPr>
          <w:rFonts w:ascii="Arial" w:hAnsi="Arial" w:cs="Arial"/>
        </w:rPr>
        <w:t>ortant est inférieur de 7,82</w:t>
      </w:r>
      <w:r>
        <w:rPr>
          <w:rFonts w:ascii="Arial" w:hAnsi="Arial" w:cs="Arial"/>
        </w:rPr>
        <w:t xml:space="preserve"> points de pourcentage lorsque le principal opposant politique es</w:t>
      </w:r>
      <w:r w:rsidR="00F361A5">
        <w:rPr>
          <w:rFonts w:ascii="Arial" w:hAnsi="Arial" w:cs="Arial"/>
        </w:rPr>
        <w:t>t le chef d’un parti politique et 3,19</w:t>
      </w:r>
      <w:r>
        <w:rPr>
          <w:rFonts w:ascii="Arial" w:hAnsi="Arial" w:cs="Arial"/>
        </w:rPr>
        <w:t xml:space="preserve"> points </w:t>
      </w:r>
      <w:r w:rsidR="00F361A5">
        <w:rPr>
          <w:rFonts w:ascii="Arial" w:hAnsi="Arial" w:cs="Arial"/>
        </w:rPr>
        <w:t xml:space="preserve">de pourcentage </w:t>
      </w:r>
      <w:r>
        <w:rPr>
          <w:rFonts w:ascii="Arial" w:hAnsi="Arial" w:cs="Arial"/>
        </w:rPr>
        <w:t xml:space="preserve">inférieurs si le </w:t>
      </w:r>
      <w:r w:rsidR="00F361A5">
        <w:rPr>
          <w:rFonts w:ascii="Arial" w:hAnsi="Arial" w:cs="Arial"/>
        </w:rPr>
        <w:t xml:space="preserve">maire sortant a 60 ans ou plus. </w:t>
      </w:r>
      <w:r>
        <w:rPr>
          <w:rFonts w:ascii="Arial" w:hAnsi="Arial" w:cs="Arial"/>
        </w:rPr>
        <w:t>Ces deux dernières relations sont significatives au seuil de 5 pourcent.</w:t>
      </w:r>
      <w:r w:rsidR="0032717D">
        <w:rPr>
          <w:rFonts w:ascii="Arial" w:hAnsi="Arial" w:cs="Arial"/>
        </w:rPr>
        <w:t xml:space="preserve"> </w:t>
      </w:r>
      <w:r w:rsidR="0033191B">
        <w:rPr>
          <w:rFonts w:ascii="Arial" w:hAnsi="Arial" w:cs="Arial"/>
        </w:rPr>
        <w:t>Toute chose étant égale par ailleurs, le changement dans les dépenses et la taxation a un effet statistique sur le pourcentage de vote obtenu par le maire sortant.</w:t>
      </w:r>
    </w:p>
    <w:p w14:paraId="2C938A16" w14:textId="69E7D1E3" w:rsidR="00F97F33" w:rsidRDefault="0033191B" w:rsidP="00092B69">
      <w:pPr>
        <w:spacing w:after="120" w:line="360" w:lineRule="auto"/>
        <w:jc w:val="both"/>
        <w:rPr>
          <w:rFonts w:ascii="Arial" w:hAnsi="Arial" w:cs="Arial"/>
        </w:rPr>
      </w:pPr>
      <w:r>
        <w:rPr>
          <w:rFonts w:ascii="Arial" w:hAnsi="Arial" w:cs="Arial"/>
        </w:rPr>
        <w:t>La question pertinente</w:t>
      </w:r>
      <w:r w:rsidR="00906446">
        <w:rPr>
          <w:rFonts w:ascii="Arial" w:hAnsi="Arial" w:cs="Arial"/>
        </w:rPr>
        <w:t xml:space="preserve"> à se poser</w:t>
      </w:r>
      <w:r>
        <w:rPr>
          <w:rFonts w:ascii="Arial" w:hAnsi="Arial" w:cs="Arial"/>
        </w:rPr>
        <w:t xml:space="preserve"> est celle </w:t>
      </w:r>
      <w:r w:rsidR="00EE1847">
        <w:rPr>
          <w:rFonts w:ascii="Arial" w:hAnsi="Arial" w:cs="Arial"/>
        </w:rPr>
        <w:t>d’évaluer l’importanc</w:t>
      </w:r>
      <w:r>
        <w:rPr>
          <w:rFonts w:ascii="Arial" w:hAnsi="Arial" w:cs="Arial"/>
        </w:rPr>
        <w:t>e</w:t>
      </w:r>
      <w:r w:rsidR="00EE1847">
        <w:rPr>
          <w:rFonts w:ascii="Arial" w:hAnsi="Arial" w:cs="Arial"/>
        </w:rPr>
        <w:t xml:space="preserve"> de cette relation</w:t>
      </w:r>
      <w:r>
        <w:rPr>
          <w:rFonts w:ascii="Arial" w:hAnsi="Arial" w:cs="Arial"/>
        </w:rPr>
        <w:t>.</w:t>
      </w:r>
      <w:r w:rsidR="00F97F33">
        <w:rPr>
          <w:rFonts w:ascii="Arial" w:hAnsi="Arial" w:cs="Arial"/>
        </w:rPr>
        <w:t xml:space="preserve"> Si l’on se fie à la règle démocratique</w:t>
      </w:r>
      <w:r>
        <w:rPr>
          <w:rFonts w:ascii="Arial" w:hAnsi="Arial" w:cs="Arial"/>
        </w:rPr>
        <w:t xml:space="preserve">, une relation </w:t>
      </w:r>
      <w:r w:rsidR="00F97F33">
        <w:rPr>
          <w:rFonts w:ascii="Arial" w:hAnsi="Arial" w:cs="Arial"/>
        </w:rPr>
        <w:t xml:space="preserve">est </w:t>
      </w:r>
      <w:r w:rsidR="00FC2A8E">
        <w:rPr>
          <w:rFonts w:ascii="Arial" w:hAnsi="Arial" w:cs="Arial"/>
        </w:rPr>
        <w:t>importante du moment qu’</w:t>
      </w:r>
      <w:r w:rsidR="00296CB3">
        <w:rPr>
          <w:rFonts w:ascii="Arial" w:hAnsi="Arial" w:cs="Arial"/>
        </w:rPr>
        <w:t xml:space="preserve">elle </w:t>
      </w:r>
      <w:r w:rsidR="00FC2A8E">
        <w:rPr>
          <w:rFonts w:ascii="Arial" w:hAnsi="Arial" w:cs="Arial"/>
        </w:rPr>
        <w:t xml:space="preserve">peut </w:t>
      </w:r>
      <w:r w:rsidR="00906446">
        <w:rPr>
          <w:rFonts w:ascii="Arial" w:hAnsi="Arial" w:cs="Arial"/>
        </w:rPr>
        <w:t>transforme</w:t>
      </w:r>
      <w:r w:rsidR="00FC2A8E">
        <w:rPr>
          <w:rFonts w:ascii="Arial" w:hAnsi="Arial" w:cs="Arial"/>
        </w:rPr>
        <w:t>r</w:t>
      </w:r>
      <w:r>
        <w:rPr>
          <w:rFonts w:ascii="Arial" w:hAnsi="Arial" w:cs="Arial"/>
        </w:rPr>
        <w:t xml:space="preserve"> </w:t>
      </w:r>
      <w:r w:rsidR="00F97F33">
        <w:rPr>
          <w:rFonts w:ascii="Arial" w:hAnsi="Arial" w:cs="Arial"/>
        </w:rPr>
        <w:t>une</w:t>
      </w:r>
      <w:r w:rsidR="00EE1847">
        <w:rPr>
          <w:rFonts w:ascii="Arial" w:hAnsi="Arial" w:cs="Arial"/>
        </w:rPr>
        <w:t xml:space="preserve"> victoire en </w:t>
      </w:r>
      <w:r w:rsidR="00D34FC0">
        <w:rPr>
          <w:rFonts w:ascii="Arial" w:hAnsi="Arial" w:cs="Arial"/>
        </w:rPr>
        <w:t>défaite ou</w:t>
      </w:r>
      <w:r>
        <w:rPr>
          <w:rFonts w:ascii="Arial" w:hAnsi="Arial" w:cs="Arial"/>
        </w:rPr>
        <w:t xml:space="preserve"> vice versa. Le modèle 2 </w:t>
      </w:r>
      <w:r w:rsidR="00EE1847">
        <w:rPr>
          <w:rFonts w:ascii="Arial" w:hAnsi="Arial" w:cs="Arial"/>
        </w:rPr>
        <w:t xml:space="preserve">utilise justement ce critère </w:t>
      </w:r>
      <w:r>
        <w:rPr>
          <w:rFonts w:ascii="Arial" w:hAnsi="Arial" w:cs="Arial"/>
        </w:rPr>
        <w:t>en reprenant les mêmes hypothèses qu’au mod</w:t>
      </w:r>
      <w:r w:rsidR="00AD6FF0">
        <w:rPr>
          <w:rFonts w:ascii="Arial" w:hAnsi="Arial" w:cs="Arial"/>
        </w:rPr>
        <w:t>èle précédent</w:t>
      </w:r>
      <w:r>
        <w:rPr>
          <w:rFonts w:ascii="Arial" w:hAnsi="Arial" w:cs="Arial"/>
        </w:rPr>
        <w:t xml:space="preserve"> mais </w:t>
      </w:r>
      <w:r w:rsidR="00D34FC0">
        <w:rPr>
          <w:rFonts w:ascii="Arial" w:hAnsi="Arial" w:cs="Arial"/>
        </w:rPr>
        <w:t xml:space="preserve">cette fois </w:t>
      </w:r>
      <w:r>
        <w:rPr>
          <w:rFonts w:ascii="Arial" w:hAnsi="Arial" w:cs="Arial"/>
        </w:rPr>
        <w:t xml:space="preserve">pour expliquer la réélection du candidat sortant </w:t>
      </w:r>
      <w:r w:rsidR="00C10E37">
        <w:rPr>
          <w:rFonts w:ascii="Arial" w:hAnsi="Arial" w:cs="Arial"/>
        </w:rPr>
        <w:t xml:space="preserve">à partir d’une régression logistique. </w:t>
      </w:r>
    </w:p>
    <w:p w14:paraId="4D00A396" w14:textId="1B480FEA" w:rsidR="006312DE" w:rsidRDefault="00D34FC0" w:rsidP="00092B69">
      <w:pPr>
        <w:spacing w:after="120" w:line="360" w:lineRule="auto"/>
        <w:jc w:val="both"/>
        <w:rPr>
          <w:rFonts w:ascii="Arial" w:hAnsi="Arial" w:cs="Arial"/>
        </w:rPr>
      </w:pPr>
      <w:r>
        <w:rPr>
          <w:rFonts w:ascii="Arial" w:hAnsi="Arial" w:cs="Arial"/>
        </w:rPr>
        <w:t>À ce sujet, l</w:t>
      </w:r>
      <w:r w:rsidR="00AD6FF0">
        <w:rPr>
          <w:rFonts w:ascii="Arial" w:hAnsi="Arial" w:cs="Arial"/>
        </w:rPr>
        <w:t>e modèle 2 permet de classer correctement l</w:t>
      </w:r>
      <w:r w:rsidR="00E6574C">
        <w:rPr>
          <w:rFonts w:ascii="Arial" w:hAnsi="Arial" w:cs="Arial"/>
        </w:rPr>
        <w:t>a victoire ou la défaite de 70,0</w:t>
      </w:r>
      <w:r w:rsidR="00AD6FF0">
        <w:rPr>
          <w:rFonts w:ascii="Arial" w:hAnsi="Arial" w:cs="Arial"/>
        </w:rPr>
        <w:t xml:space="preserve"> % des maires sortants.</w:t>
      </w:r>
      <w:r w:rsidR="00C870FE">
        <w:rPr>
          <w:rFonts w:ascii="Arial" w:hAnsi="Arial" w:cs="Arial"/>
        </w:rPr>
        <w:t xml:space="preserve"> En outre</w:t>
      </w:r>
      <w:r>
        <w:rPr>
          <w:rFonts w:ascii="Arial" w:hAnsi="Arial" w:cs="Arial"/>
        </w:rPr>
        <w:t>,</w:t>
      </w:r>
      <w:r w:rsidR="00E6574C">
        <w:rPr>
          <w:rFonts w:ascii="Arial" w:hAnsi="Arial" w:cs="Arial"/>
        </w:rPr>
        <w:t xml:space="preserve"> quatre des quinze</w:t>
      </w:r>
      <w:r w:rsidR="00C870FE">
        <w:rPr>
          <w:rFonts w:ascii="Arial" w:hAnsi="Arial" w:cs="Arial"/>
        </w:rPr>
        <w:t xml:space="preserve"> hypothèses se trouvent à être statistiquement significatives.</w:t>
      </w:r>
      <w:r w:rsidR="00AD6FF0">
        <w:rPr>
          <w:rFonts w:ascii="Arial" w:hAnsi="Arial" w:cs="Arial"/>
        </w:rPr>
        <w:t xml:space="preserve"> </w:t>
      </w:r>
      <w:r w:rsidR="00EB534A">
        <w:rPr>
          <w:rFonts w:ascii="Arial" w:hAnsi="Arial" w:cs="Arial"/>
        </w:rPr>
        <w:t xml:space="preserve">On retrouve </w:t>
      </w:r>
      <w:r w:rsidR="00E6574C">
        <w:rPr>
          <w:rFonts w:ascii="Arial" w:hAnsi="Arial" w:cs="Arial"/>
        </w:rPr>
        <w:t xml:space="preserve">donc </w:t>
      </w:r>
      <w:r w:rsidR="00906446">
        <w:rPr>
          <w:rFonts w:ascii="Arial" w:hAnsi="Arial" w:cs="Arial"/>
        </w:rPr>
        <w:t>la moitié moins</w:t>
      </w:r>
      <w:r w:rsidR="00F97F33">
        <w:rPr>
          <w:rFonts w:ascii="Arial" w:hAnsi="Arial" w:cs="Arial"/>
        </w:rPr>
        <w:t xml:space="preserve"> de variables significatives qu’au</w:t>
      </w:r>
      <w:r w:rsidR="00906446">
        <w:rPr>
          <w:rFonts w:ascii="Arial" w:hAnsi="Arial" w:cs="Arial"/>
        </w:rPr>
        <w:t xml:space="preserve"> modèle 1. </w:t>
      </w:r>
      <w:r w:rsidR="00F97F33">
        <w:rPr>
          <w:rFonts w:ascii="Arial" w:hAnsi="Arial" w:cs="Arial"/>
        </w:rPr>
        <w:t>Par contre, l</w:t>
      </w:r>
      <w:r w:rsidR="00C870FE">
        <w:rPr>
          <w:rFonts w:ascii="Arial" w:hAnsi="Arial" w:cs="Arial"/>
        </w:rPr>
        <w:t xml:space="preserve">es </w:t>
      </w:r>
      <w:r w:rsidR="00906446">
        <w:rPr>
          <w:rFonts w:ascii="Arial" w:hAnsi="Arial" w:cs="Arial"/>
        </w:rPr>
        <w:t xml:space="preserve">variables </w:t>
      </w:r>
      <w:r w:rsidR="00F62241">
        <w:rPr>
          <w:rFonts w:ascii="Arial" w:hAnsi="Arial" w:cs="Arial"/>
        </w:rPr>
        <w:t xml:space="preserve">statistiquement </w:t>
      </w:r>
      <w:r w:rsidR="00C870FE">
        <w:rPr>
          <w:rFonts w:ascii="Arial" w:hAnsi="Arial" w:cs="Arial"/>
        </w:rPr>
        <w:t>significatives dans le modèle 2</w:t>
      </w:r>
      <w:r w:rsidR="00906446">
        <w:rPr>
          <w:rFonts w:ascii="Arial" w:hAnsi="Arial" w:cs="Arial"/>
        </w:rPr>
        <w:t xml:space="preserve"> </w:t>
      </w:r>
      <w:r w:rsidR="00F97F33">
        <w:rPr>
          <w:rFonts w:ascii="Arial" w:hAnsi="Arial" w:cs="Arial"/>
        </w:rPr>
        <w:t xml:space="preserve">sont </w:t>
      </w:r>
      <w:r w:rsidR="00C870FE">
        <w:rPr>
          <w:rFonts w:ascii="Arial" w:hAnsi="Arial" w:cs="Arial"/>
        </w:rPr>
        <w:t xml:space="preserve">également significatives </w:t>
      </w:r>
      <w:r w:rsidR="00F97F33">
        <w:rPr>
          <w:rFonts w:ascii="Arial" w:hAnsi="Arial" w:cs="Arial"/>
        </w:rPr>
        <w:t xml:space="preserve">dans le </w:t>
      </w:r>
      <w:r w:rsidR="00906446">
        <w:rPr>
          <w:rFonts w:ascii="Arial" w:hAnsi="Arial" w:cs="Arial"/>
        </w:rPr>
        <w:t>modèle</w:t>
      </w:r>
      <w:r w:rsidR="00F97F33">
        <w:rPr>
          <w:rFonts w:ascii="Arial" w:hAnsi="Arial" w:cs="Arial"/>
        </w:rPr>
        <w:t xml:space="preserve"> 1</w:t>
      </w:r>
      <w:r w:rsidR="00906446">
        <w:rPr>
          <w:rFonts w:ascii="Arial" w:hAnsi="Arial" w:cs="Arial"/>
        </w:rPr>
        <w:t>. De plus, les coefficients</w:t>
      </w:r>
      <w:r w:rsidR="00F97F33">
        <w:rPr>
          <w:rFonts w:ascii="Arial" w:hAnsi="Arial" w:cs="Arial"/>
        </w:rPr>
        <w:t xml:space="preserve"> conservent</w:t>
      </w:r>
      <w:r w:rsidR="00296CB3">
        <w:rPr>
          <w:rFonts w:ascii="Arial" w:hAnsi="Arial" w:cs="Arial"/>
        </w:rPr>
        <w:t xml:space="preserve"> </w:t>
      </w:r>
      <w:r w:rsidR="00900176">
        <w:rPr>
          <w:rFonts w:ascii="Arial" w:hAnsi="Arial" w:cs="Arial"/>
        </w:rPr>
        <w:t>les</w:t>
      </w:r>
      <w:r w:rsidR="00F97F33">
        <w:rPr>
          <w:rFonts w:ascii="Arial" w:hAnsi="Arial" w:cs="Arial"/>
        </w:rPr>
        <w:t xml:space="preserve"> même</w:t>
      </w:r>
      <w:r w:rsidR="00900176">
        <w:rPr>
          <w:rFonts w:ascii="Arial" w:hAnsi="Arial" w:cs="Arial"/>
        </w:rPr>
        <w:t>s</w:t>
      </w:r>
      <w:r w:rsidR="00F97F33">
        <w:rPr>
          <w:rFonts w:ascii="Arial" w:hAnsi="Arial" w:cs="Arial"/>
        </w:rPr>
        <w:t xml:space="preserve"> direction</w:t>
      </w:r>
      <w:r w:rsidR="00900176">
        <w:rPr>
          <w:rFonts w:ascii="Arial" w:hAnsi="Arial" w:cs="Arial"/>
        </w:rPr>
        <w:t>s</w:t>
      </w:r>
      <w:r w:rsidR="00F97F33">
        <w:rPr>
          <w:rFonts w:ascii="Arial" w:hAnsi="Arial" w:cs="Arial"/>
        </w:rPr>
        <w:t xml:space="preserve"> </w:t>
      </w:r>
      <w:r w:rsidR="00900176">
        <w:rPr>
          <w:rFonts w:ascii="Arial" w:hAnsi="Arial" w:cs="Arial"/>
        </w:rPr>
        <w:t xml:space="preserve">qu’au </w:t>
      </w:r>
      <w:r w:rsidR="00906446">
        <w:rPr>
          <w:rFonts w:ascii="Arial" w:hAnsi="Arial" w:cs="Arial"/>
        </w:rPr>
        <w:t>précédent modèle</w:t>
      </w:r>
      <w:r w:rsidR="00C870FE">
        <w:rPr>
          <w:rFonts w:ascii="Arial" w:hAnsi="Arial" w:cs="Arial"/>
        </w:rPr>
        <w:t>.</w:t>
      </w:r>
      <w:r w:rsidR="00E6574C">
        <w:rPr>
          <w:rFonts w:ascii="Arial" w:hAnsi="Arial" w:cs="Arial"/>
        </w:rPr>
        <w:t xml:space="preserve"> </w:t>
      </w:r>
      <w:r w:rsidR="00D56CB2">
        <w:rPr>
          <w:rFonts w:ascii="Arial" w:hAnsi="Arial" w:cs="Arial"/>
        </w:rPr>
        <w:t>Sur ce point, l</w:t>
      </w:r>
      <w:r w:rsidR="00C870FE">
        <w:rPr>
          <w:rFonts w:ascii="Arial" w:hAnsi="Arial" w:cs="Arial"/>
        </w:rPr>
        <w:t xml:space="preserve">es résultats </w:t>
      </w:r>
      <w:r w:rsidR="00900176">
        <w:rPr>
          <w:rFonts w:ascii="Arial" w:hAnsi="Arial" w:cs="Arial"/>
        </w:rPr>
        <w:t xml:space="preserve">sont donc </w:t>
      </w:r>
      <w:r w:rsidR="00F97F33">
        <w:rPr>
          <w:rFonts w:ascii="Arial" w:hAnsi="Arial" w:cs="Arial"/>
        </w:rPr>
        <w:t>robustes</w:t>
      </w:r>
      <w:r w:rsidR="00C870FE">
        <w:rPr>
          <w:rFonts w:ascii="Arial" w:hAnsi="Arial" w:cs="Arial"/>
        </w:rPr>
        <w:t>.</w:t>
      </w:r>
    </w:p>
    <w:p w14:paraId="3B87DCD4" w14:textId="12F5A954" w:rsidR="00C870FE" w:rsidRDefault="00CF15EC" w:rsidP="00092B69">
      <w:pPr>
        <w:spacing w:after="120" w:line="360" w:lineRule="auto"/>
        <w:jc w:val="both"/>
        <w:rPr>
          <w:rFonts w:ascii="Arial" w:hAnsi="Arial" w:cs="Arial"/>
        </w:rPr>
      </w:pPr>
      <w:r>
        <w:rPr>
          <w:rFonts w:ascii="Arial" w:hAnsi="Arial" w:cs="Arial"/>
        </w:rPr>
        <w:t>D</w:t>
      </w:r>
      <w:r w:rsidR="00C870FE">
        <w:rPr>
          <w:rFonts w:ascii="Arial" w:hAnsi="Arial" w:cs="Arial"/>
        </w:rPr>
        <w:t xml:space="preserve">eux des quatre </w:t>
      </w:r>
      <w:r>
        <w:rPr>
          <w:rFonts w:ascii="Arial" w:hAnsi="Arial" w:cs="Arial"/>
        </w:rPr>
        <w:t xml:space="preserve">variables </w:t>
      </w:r>
      <w:r w:rsidR="00C870FE">
        <w:rPr>
          <w:rFonts w:ascii="Arial" w:hAnsi="Arial" w:cs="Arial"/>
        </w:rPr>
        <w:t>significatives concernent</w:t>
      </w:r>
      <w:r w:rsidR="00F97F33">
        <w:rPr>
          <w:rFonts w:ascii="Arial" w:hAnsi="Arial" w:cs="Arial"/>
        </w:rPr>
        <w:t xml:space="preserve"> justement </w:t>
      </w:r>
      <w:r w:rsidR="00C870FE">
        <w:rPr>
          <w:rFonts w:ascii="Arial" w:hAnsi="Arial" w:cs="Arial"/>
        </w:rPr>
        <w:t>le cycle électoral</w:t>
      </w:r>
      <w:r>
        <w:rPr>
          <w:rFonts w:ascii="Arial" w:hAnsi="Arial" w:cs="Arial"/>
        </w:rPr>
        <w:t>. C</w:t>
      </w:r>
      <w:r w:rsidR="00C870FE">
        <w:rPr>
          <w:rFonts w:ascii="Arial" w:hAnsi="Arial" w:cs="Arial"/>
        </w:rPr>
        <w:t>e</w:t>
      </w:r>
      <w:r>
        <w:rPr>
          <w:rFonts w:ascii="Arial" w:hAnsi="Arial" w:cs="Arial"/>
        </w:rPr>
        <w:t xml:space="preserve">la </w:t>
      </w:r>
      <w:r w:rsidR="00C870FE">
        <w:rPr>
          <w:rFonts w:ascii="Arial" w:hAnsi="Arial" w:cs="Arial"/>
        </w:rPr>
        <w:t xml:space="preserve">confirme </w:t>
      </w:r>
      <w:r w:rsidR="00D86175">
        <w:rPr>
          <w:rFonts w:ascii="Arial" w:hAnsi="Arial" w:cs="Arial"/>
        </w:rPr>
        <w:t xml:space="preserve">partiellement </w:t>
      </w:r>
      <w:r w:rsidR="00105C97">
        <w:rPr>
          <w:rFonts w:ascii="Arial" w:hAnsi="Arial" w:cs="Arial"/>
        </w:rPr>
        <w:t>l’hypothèse 7</w:t>
      </w:r>
      <w:r w:rsidR="00C870FE">
        <w:rPr>
          <w:rFonts w:ascii="Arial" w:hAnsi="Arial" w:cs="Arial"/>
        </w:rPr>
        <w:t>.</w:t>
      </w:r>
      <w:r w:rsidR="002C4F81">
        <w:rPr>
          <w:rFonts w:ascii="Arial" w:hAnsi="Arial" w:cs="Arial"/>
        </w:rPr>
        <w:t xml:space="preserve"> L</w:t>
      </w:r>
      <w:r w:rsidR="001B55B7">
        <w:rPr>
          <w:rFonts w:ascii="Arial" w:hAnsi="Arial" w:cs="Arial"/>
        </w:rPr>
        <w:t>a diminution de la taxation en an</w:t>
      </w:r>
      <w:r w:rsidR="000E3A4E">
        <w:rPr>
          <w:rFonts w:ascii="Arial" w:hAnsi="Arial" w:cs="Arial"/>
        </w:rPr>
        <w:t xml:space="preserve">née électorale (2009) favorise </w:t>
      </w:r>
      <w:r w:rsidR="00D86175">
        <w:rPr>
          <w:rFonts w:ascii="Arial" w:hAnsi="Arial" w:cs="Arial"/>
        </w:rPr>
        <w:t xml:space="preserve">la réélection du maire sortant. </w:t>
      </w:r>
      <w:r w:rsidR="008F64EC">
        <w:rPr>
          <w:rFonts w:ascii="Arial" w:hAnsi="Arial" w:cs="Arial"/>
        </w:rPr>
        <w:t>Cette relation est significative  au seuil de 1 pourcent. De plus, une diminution des dépenses</w:t>
      </w:r>
      <w:r w:rsidR="000E3A4E">
        <w:rPr>
          <w:rFonts w:ascii="Arial" w:hAnsi="Arial" w:cs="Arial"/>
        </w:rPr>
        <w:t xml:space="preserve"> en année préélectorale favorise également la réélection d</w:t>
      </w:r>
      <w:r w:rsidR="00D86175">
        <w:rPr>
          <w:rFonts w:ascii="Arial" w:hAnsi="Arial" w:cs="Arial"/>
        </w:rPr>
        <w:t xml:space="preserve">u maire sortant. </w:t>
      </w:r>
      <w:r w:rsidR="000E3A4E">
        <w:rPr>
          <w:rFonts w:ascii="Arial" w:hAnsi="Arial" w:cs="Arial"/>
        </w:rPr>
        <w:t>Cette relation est signi</w:t>
      </w:r>
      <w:r w:rsidR="002C4F81">
        <w:rPr>
          <w:rFonts w:ascii="Arial" w:hAnsi="Arial" w:cs="Arial"/>
        </w:rPr>
        <w:t>ficative au seuil de 5 pourcent</w:t>
      </w:r>
      <w:r w:rsidR="00D86175">
        <w:rPr>
          <w:rFonts w:ascii="Arial" w:hAnsi="Arial" w:cs="Arial"/>
        </w:rPr>
        <w:t xml:space="preserve"> mais </w:t>
      </w:r>
      <w:r w:rsidR="000011AC">
        <w:rPr>
          <w:rFonts w:ascii="Arial" w:hAnsi="Arial" w:cs="Arial"/>
        </w:rPr>
        <w:t xml:space="preserve">va </w:t>
      </w:r>
      <w:r w:rsidR="00D86175">
        <w:rPr>
          <w:rFonts w:ascii="Arial" w:hAnsi="Arial" w:cs="Arial"/>
        </w:rPr>
        <w:t>dans le sens contraire de l’hypothèse</w:t>
      </w:r>
      <w:r w:rsidR="00105C97">
        <w:rPr>
          <w:rFonts w:ascii="Arial" w:hAnsi="Arial" w:cs="Arial"/>
        </w:rPr>
        <w:t xml:space="preserve"> 8</w:t>
      </w:r>
      <w:r w:rsidR="000E3A4E">
        <w:rPr>
          <w:rFonts w:ascii="Arial" w:hAnsi="Arial" w:cs="Arial"/>
        </w:rPr>
        <w:t>.</w:t>
      </w:r>
      <w:r w:rsidR="000011AC">
        <w:rPr>
          <w:rFonts w:ascii="Arial" w:hAnsi="Arial" w:cs="Arial"/>
        </w:rPr>
        <w:t xml:space="preserve"> Pour</w:t>
      </w:r>
      <w:r w:rsidR="00816129">
        <w:rPr>
          <w:rFonts w:ascii="Arial" w:hAnsi="Arial" w:cs="Arial"/>
        </w:rPr>
        <w:t xml:space="preserve"> les</w:t>
      </w:r>
      <w:r w:rsidR="00092520">
        <w:rPr>
          <w:rFonts w:ascii="Arial" w:hAnsi="Arial" w:cs="Arial"/>
        </w:rPr>
        <w:t xml:space="preserve"> autres variables </w:t>
      </w:r>
      <w:r w:rsidR="00816129">
        <w:rPr>
          <w:rFonts w:ascii="Arial" w:hAnsi="Arial" w:cs="Arial"/>
        </w:rPr>
        <w:t>significatives dans le modèle 2</w:t>
      </w:r>
      <w:r w:rsidR="000011AC">
        <w:rPr>
          <w:rFonts w:ascii="Arial" w:hAnsi="Arial" w:cs="Arial"/>
        </w:rPr>
        <w:t>,</w:t>
      </w:r>
      <w:r w:rsidR="00D86175">
        <w:rPr>
          <w:rFonts w:ascii="Arial" w:hAnsi="Arial" w:cs="Arial"/>
        </w:rPr>
        <w:t xml:space="preserve"> </w:t>
      </w:r>
      <w:r w:rsidR="000011AC">
        <w:rPr>
          <w:rFonts w:ascii="Arial" w:hAnsi="Arial" w:cs="Arial"/>
        </w:rPr>
        <w:t>une augmentation de</w:t>
      </w:r>
      <w:r w:rsidR="00092520">
        <w:rPr>
          <w:rFonts w:ascii="Arial" w:hAnsi="Arial" w:cs="Arial"/>
        </w:rPr>
        <w:t xml:space="preserve"> la participation électorale diminue la probabilité de réélection du maire sortant. Cette relation est signi</w:t>
      </w:r>
      <w:r w:rsidR="00816129">
        <w:rPr>
          <w:rFonts w:ascii="Arial" w:hAnsi="Arial" w:cs="Arial"/>
        </w:rPr>
        <w:t>ficative au seuil de 5 pourcent</w:t>
      </w:r>
      <w:r w:rsidR="000011AC">
        <w:rPr>
          <w:rFonts w:ascii="Arial" w:hAnsi="Arial" w:cs="Arial"/>
        </w:rPr>
        <w:t>. De plus,</w:t>
      </w:r>
      <w:r w:rsidR="00092520">
        <w:rPr>
          <w:rFonts w:ascii="Arial" w:hAnsi="Arial" w:cs="Arial"/>
        </w:rPr>
        <w:t xml:space="preserve"> la présence d’un seul opposant augmente la probabilité de réélection du maire sortant </w:t>
      </w:r>
      <w:r w:rsidR="00816129">
        <w:rPr>
          <w:rFonts w:ascii="Arial" w:hAnsi="Arial" w:cs="Arial"/>
        </w:rPr>
        <w:t>en comparant cette situation avec celle où il y a davantage de candidat</w:t>
      </w:r>
      <w:r w:rsidR="00F64EAB">
        <w:rPr>
          <w:rFonts w:ascii="Arial" w:hAnsi="Arial" w:cs="Arial"/>
        </w:rPr>
        <w:t>s</w:t>
      </w:r>
      <w:r w:rsidR="00816129">
        <w:rPr>
          <w:rFonts w:ascii="Arial" w:hAnsi="Arial" w:cs="Arial"/>
        </w:rPr>
        <w:t xml:space="preserve"> en lice</w:t>
      </w:r>
      <w:r w:rsidR="00092520">
        <w:rPr>
          <w:rFonts w:ascii="Arial" w:hAnsi="Arial" w:cs="Arial"/>
        </w:rPr>
        <w:t xml:space="preserve">. Cette relation est </w:t>
      </w:r>
      <w:r w:rsidR="00F974C8">
        <w:rPr>
          <w:rFonts w:ascii="Arial" w:hAnsi="Arial" w:cs="Arial"/>
        </w:rPr>
        <w:t xml:space="preserve">statistiquement </w:t>
      </w:r>
      <w:r w:rsidR="00092520">
        <w:rPr>
          <w:rFonts w:ascii="Arial" w:hAnsi="Arial" w:cs="Arial"/>
        </w:rPr>
        <w:t>significative au seuil de 1 pour mille.</w:t>
      </w:r>
    </w:p>
    <w:p w14:paraId="01E9E0A4" w14:textId="56A6E05B" w:rsidR="0003263A" w:rsidRDefault="00BB7F35" w:rsidP="0003263A">
      <w:pPr>
        <w:spacing w:after="120" w:line="360" w:lineRule="auto"/>
        <w:jc w:val="both"/>
        <w:rPr>
          <w:rFonts w:ascii="Arial" w:hAnsi="Arial" w:cs="Arial"/>
        </w:rPr>
      </w:pPr>
      <w:r>
        <w:rPr>
          <w:rFonts w:ascii="Arial" w:hAnsi="Arial" w:cs="Arial"/>
        </w:rPr>
        <w:t>Le tableau 31</w:t>
      </w:r>
      <w:r w:rsidR="003366CC">
        <w:rPr>
          <w:rFonts w:ascii="Arial" w:hAnsi="Arial" w:cs="Arial"/>
        </w:rPr>
        <w:t xml:space="preserve"> présente la première partie du test </w:t>
      </w:r>
      <w:r w:rsidR="0004624B">
        <w:rPr>
          <w:rFonts w:ascii="Arial" w:hAnsi="Arial" w:cs="Arial"/>
        </w:rPr>
        <w:t>empirique qui concerne</w:t>
      </w:r>
      <w:r w:rsidR="00966EFA">
        <w:rPr>
          <w:rFonts w:ascii="Arial" w:hAnsi="Arial" w:cs="Arial"/>
        </w:rPr>
        <w:t xml:space="preserve"> le cadre théorique</w:t>
      </w:r>
      <w:r w:rsidR="003366CC">
        <w:rPr>
          <w:rFonts w:ascii="Arial" w:hAnsi="Arial" w:cs="Arial"/>
        </w:rPr>
        <w:t>. Le modèle 3 test</w:t>
      </w:r>
      <w:r w:rsidR="00F64EAB">
        <w:rPr>
          <w:rFonts w:ascii="Arial" w:hAnsi="Arial" w:cs="Arial"/>
        </w:rPr>
        <w:t>e</w:t>
      </w:r>
      <w:r w:rsidR="000011AC">
        <w:rPr>
          <w:rFonts w:ascii="Arial" w:hAnsi="Arial" w:cs="Arial"/>
        </w:rPr>
        <w:t xml:space="preserve"> l’hypothèse 9</w:t>
      </w:r>
      <w:r w:rsidR="003366CC">
        <w:rPr>
          <w:rFonts w:ascii="Arial" w:hAnsi="Arial" w:cs="Arial"/>
        </w:rPr>
        <w:t xml:space="preserve"> qui soutient que le cycle électoral des dépenses et de la taxation est sans effet sur la réélection du maire sortant</w:t>
      </w:r>
      <w:r w:rsidR="00202D0F">
        <w:rPr>
          <w:rFonts w:ascii="Arial" w:hAnsi="Arial" w:cs="Arial"/>
        </w:rPr>
        <w:t xml:space="preserve"> pour un électeur </w:t>
      </w:r>
      <w:r w:rsidR="003A1B1A">
        <w:rPr>
          <w:rFonts w:ascii="Arial" w:hAnsi="Arial" w:cs="Arial"/>
        </w:rPr>
        <w:t>aveuglé</w:t>
      </w:r>
      <w:r w:rsidR="003366CC">
        <w:rPr>
          <w:rFonts w:ascii="Arial" w:hAnsi="Arial" w:cs="Arial"/>
        </w:rPr>
        <w:t xml:space="preserve">. </w:t>
      </w:r>
      <w:r w:rsidR="00DE0591">
        <w:rPr>
          <w:rFonts w:ascii="Arial" w:hAnsi="Arial" w:cs="Arial"/>
        </w:rPr>
        <w:t>Ce modèle permet de</w:t>
      </w:r>
      <w:r w:rsidR="00E7108C">
        <w:rPr>
          <w:rFonts w:ascii="Arial" w:hAnsi="Arial" w:cs="Arial"/>
        </w:rPr>
        <w:t xml:space="preserve"> classer correctement 66,3 % des</w:t>
      </w:r>
      <w:r w:rsidR="00DE0591">
        <w:rPr>
          <w:rFonts w:ascii="Arial" w:hAnsi="Arial" w:cs="Arial"/>
        </w:rPr>
        <w:t xml:space="preserve"> victoire</w:t>
      </w:r>
      <w:r w:rsidR="00E7108C">
        <w:rPr>
          <w:rFonts w:ascii="Arial" w:hAnsi="Arial" w:cs="Arial"/>
        </w:rPr>
        <w:t>s ou des</w:t>
      </w:r>
      <w:r w:rsidR="00DE0591">
        <w:rPr>
          <w:rFonts w:ascii="Arial" w:hAnsi="Arial" w:cs="Arial"/>
        </w:rPr>
        <w:t xml:space="preserve"> défaite des maires sortants. Par ailleurs, une variable factice contrôlant l’effet d’un bilan financier positif a été introduite dans ce modèle. Celle-ci n‘a pas d’impact sur la réélection des maires sortants pour les électeurs peu informés. Les résultats montrent que l’</w:t>
      </w:r>
      <w:r w:rsidR="003366CC">
        <w:rPr>
          <w:rFonts w:ascii="Arial" w:hAnsi="Arial" w:cs="Arial"/>
        </w:rPr>
        <w:t>hypot</w:t>
      </w:r>
      <w:r w:rsidR="002B4393">
        <w:rPr>
          <w:rFonts w:ascii="Arial" w:hAnsi="Arial" w:cs="Arial"/>
        </w:rPr>
        <w:t xml:space="preserve">hèse </w:t>
      </w:r>
      <w:r w:rsidR="00DE0591">
        <w:rPr>
          <w:rFonts w:ascii="Arial" w:hAnsi="Arial" w:cs="Arial"/>
        </w:rPr>
        <w:t xml:space="preserve">9 </w:t>
      </w:r>
      <w:r w:rsidR="002B4393">
        <w:rPr>
          <w:rFonts w:ascii="Arial" w:hAnsi="Arial" w:cs="Arial"/>
        </w:rPr>
        <w:t>est confirmée. Au</w:t>
      </w:r>
      <w:r w:rsidR="003366CC">
        <w:rPr>
          <w:rFonts w:ascii="Arial" w:hAnsi="Arial" w:cs="Arial"/>
        </w:rPr>
        <w:t>cune des quatre mesures du cycle électoral</w:t>
      </w:r>
      <w:r w:rsidR="002B4393">
        <w:rPr>
          <w:rFonts w:ascii="Arial" w:hAnsi="Arial" w:cs="Arial"/>
        </w:rPr>
        <w:t>,</w:t>
      </w:r>
      <w:r w:rsidR="00F64EAB">
        <w:rPr>
          <w:rFonts w:ascii="Arial" w:hAnsi="Arial" w:cs="Arial"/>
        </w:rPr>
        <w:t xml:space="preserve"> soit les</w:t>
      </w:r>
      <w:r w:rsidR="003366CC">
        <w:rPr>
          <w:rFonts w:ascii="Arial" w:hAnsi="Arial" w:cs="Arial"/>
        </w:rPr>
        <w:t xml:space="preserve"> variation</w:t>
      </w:r>
      <w:r w:rsidR="00F64EAB">
        <w:rPr>
          <w:rFonts w:ascii="Arial" w:hAnsi="Arial" w:cs="Arial"/>
        </w:rPr>
        <w:t>s</w:t>
      </w:r>
      <w:r w:rsidR="003366CC">
        <w:rPr>
          <w:rFonts w:ascii="Arial" w:hAnsi="Arial" w:cs="Arial"/>
        </w:rPr>
        <w:t xml:space="preserve"> dans les dépenses ou la taxation e</w:t>
      </w:r>
      <w:r w:rsidR="00966EFA">
        <w:rPr>
          <w:rFonts w:ascii="Arial" w:hAnsi="Arial" w:cs="Arial"/>
        </w:rPr>
        <w:t>n</w:t>
      </w:r>
      <w:r w:rsidR="003366CC">
        <w:rPr>
          <w:rFonts w:ascii="Arial" w:hAnsi="Arial" w:cs="Arial"/>
        </w:rPr>
        <w:t xml:space="preserve"> année électorale et préélectorale</w:t>
      </w:r>
      <w:r w:rsidR="002B4393">
        <w:rPr>
          <w:rFonts w:ascii="Arial" w:hAnsi="Arial" w:cs="Arial"/>
        </w:rPr>
        <w:t>,</w:t>
      </w:r>
      <w:r w:rsidR="00F64EAB">
        <w:rPr>
          <w:rFonts w:ascii="Arial" w:hAnsi="Arial" w:cs="Arial"/>
        </w:rPr>
        <w:t xml:space="preserve"> n’est</w:t>
      </w:r>
      <w:r w:rsidR="003366CC">
        <w:rPr>
          <w:rFonts w:ascii="Arial" w:hAnsi="Arial" w:cs="Arial"/>
        </w:rPr>
        <w:t xml:space="preserve"> statistiquement significa</w:t>
      </w:r>
      <w:r w:rsidR="002B4393">
        <w:rPr>
          <w:rFonts w:ascii="Arial" w:hAnsi="Arial" w:cs="Arial"/>
        </w:rPr>
        <w:t>tive dans le modèle. S</w:t>
      </w:r>
      <w:r w:rsidR="00F64EAB">
        <w:rPr>
          <w:rFonts w:ascii="Arial" w:hAnsi="Arial" w:cs="Arial"/>
        </w:rPr>
        <w:t>eules</w:t>
      </w:r>
      <w:r w:rsidR="003366CC">
        <w:rPr>
          <w:rFonts w:ascii="Arial" w:hAnsi="Arial" w:cs="Arial"/>
        </w:rPr>
        <w:t xml:space="preserve"> la participation électorale et la présence d’un seul candidat en lice sont si</w:t>
      </w:r>
      <w:r w:rsidR="002B4393">
        <w:rPr>
          <w:rFonts w:ascii="Arial" w:hAnsi="Arial" w:cs="Arial"/>
        </w:rPr>
        <w:t>gnificative</w:t>
      </w:r>
      <w:r w:rsidR="00F64EAB">
        <w:rPr>
          <w:rFonts w:ascii="Arial" w:hAnsi="Arial" w:cs="Arial"/>
        </w:rPr>
        <w:t>s</w:t>
      </w:r>
      <w:r w:rsidR="000011AC">
        <w:rPr>
          <w:rFonts w:ascii="Arial" w:hAnsi="Arial" w:cs="Arial"/>
        </w:rPr>
        <w:t xml:space="preserve"> dans le modèle 3</w:t>
      </w:r>
      <w:r w:rsidR="003366CC">
        <w:rPr>
          <w:rFonts w:ascii="Arial" w:hAnsi="Arial" w:cs="Arial"/>
        </w:rPr>
        <w:t xml:space="preserve">. </w:t>
      </w:r>
    </w:p>
    <w:p w14:paraId="782E5920" w14:textId="12D38337" w:rsidR="002C441B" w:rsidRPr="0003263A" w:rsidRDefault="00BB7F35" w:rsidP="0003263A">
      <w:pPr>
        <w:spacing w:after="0" w:line="240" w:lineRule="auto"/>
        <w:jc w:val="both"/>
        <w:rPr>
          <w:rFonts w:ascii="Arial" w:hAnsi="Arial" w:cs="Arial"/>
        </w:rPr>
      </w:pPr>
      <w:r>
        <w:rPr>
          <w:rFonts w:ascii="Arial" w:hAnsi="Arial" w:cs="Arial"/>
          <w:sz w:val="20"/>
          <w:szCs w:val="20"/>
        </w:rPr>
        <w:t>Tableau 31</w:t>
      </w:r>
      <w:r w:rsidR="00FB0012">
        <w:rPr>
          <w:rFonts w:ascii="Arial" w:hAnsi="Arial" w:cs="Arial"/>
          <w:sz w:val="20"/>
          <w:szCs w:val="20"/>
        </w:rPr>
        <w:t>.</w:t>
      </w:r>
      <w:r w:rsidR="0069504A">
        <w:rPr>
          <w:rFonts w:ascii="Arial" w:hAnsi="Arial" w:cs="Arial"/>
          <w:sz w:val="20"/>
          <w:szCs w:val="20"/>
        </w:rPr>
        <w:t xml:space="preserve"> Analyse de régression logistique. Le cycle électoral des dépenses et de la taxation avec un électeur médian peu informé (Modèle 3) et un électeur médian minimalement informé (Modèle 4) </w:t>
      </w:r>
    </w:p>
    <w:tbl>
      <w:tblPr>
        <w:tblStyle w:val="Grilledutableau"/>
        <w:tblW w:w="0" w:type="auto"/>
        <w:tblLook w:val="04A0" w:firstRow="1" w:lastRow="0" w:firstColumn="1" w:lastColumn="0" w:noHBand="0" w:noVBand="1"/>
      </w:tblPr>
      <w:tblGrid>
        <w:gridCol w:w="2945"/>
        <w:gridCol w:w="1480"/>
        <w:gridCol w:w="7"/>
        <w:gridCol w:w="1462"/>
        <w:gridCol w:w="1462"/>
        <w:gridCol w:w="7"/>
        <w:gridCol w:w="1493"/>
      </w:tblGrid>
      <w:tr w:rsidR="00FA3F84" w:rsidRPr="00B63D95" w14:paraId="0E4BDAA2" w14:textId="77777777" w:rsidTr="00FA3F84">
        <w:tc>
          <w:tcPr>
            <w:tcW w:w="2945" w:type="dxa"/>
            <w:tcBorders>
              <w:top w:val="double" w:sz="4" w:space="0" w:color="auto"/>
              <w:left w:val="nil"/>
              <w:bottom w:val="nil"/>
              <w:right w:val="nil"/>
            </w:tcBorders>
          </w:tcPr>
          <w:p w14:paraId="537069DE" w14:textId="77777777" w:rsidR="00FA3F84" w:rsidRDefault="00FA3F84" w:rsidP="00C76793">
            <w:pPr>
              <w:rPr>
                <w:b/>
                <w:i/>
                <w:sz w:val="20"/>
                <w:szCs w:val="20"/>
              </w:rPr>
            </w:pPr>
            <w:r w:rsidRPr="00B63D95">
              <w:rPr>
                <w:b/>
                <w:i/>
                <w:sz w:val="20"/>
                <w:szCs w:val="20"/>
              </w:rPr>
              <w:t>Variables dépendantes</w:t>
            </w:r>
          </w:p>
          <w:p w14:paraId="1A9A4AAF" w14:textId="3CCB253F" w:rsidR="00FA3F84" w:rsidRDefault="00FA3F84" w:rsidP="00C76793">
            <w:pPr>
              <w:rPr>
                <w:i/>
                <w:sz w:val="20"/>
                <w:szCs w:val="20"/>
              </w:rPr>
            </w:pPr>
            <w:r w:rsidRPr="002268E4">
              <w:rPr>
                <w:i/>
                <w:sz w:val="20"/>
                <w:szCs w:val="20"/>
              </w:rPr>
              <w:t>Victoire (1) /</w:t>
            </w:r>
          </w:p>
          <w:p w14:paraId="2C2FD7AB" w14:textId="77777777" w:rsidR="00FA3F84" w:rsidRPr="002268E4" w:rsidRDefault="00FA3F84" w:rsidP="00C76793">
            <w:pPr>
              <w:rPr>
                <w:i/>
                <w:sz w:val="20"/>
                <w:szCs w:val="20"/>
              </w:rPr>
            </w:pPr>
            <w:r w:rsidRPr="002268E4">
              <w:rPr>
                <w:i/>
                <w:sz w:val="20"/>
                <w:szCs w:val="20"/>
              </w:rPr>
              <w:t>Défaite du maire sortant</w:t>
            </w:r>
            <w:r>
              <w:rPr>
                <w:i/>
                <w:sz w:val="20"/>
                <w:szCs w:val="20"/>
              </w:rPr>
              <w:t xml:space="preserve"> (0)</w:t>
            </w:r>
          </w:p>
        </w:tc>
        <w:tc>
          <w:tcPr>
            <w:tcW w:w="2949" w:type="dxa"/>
            <w:gridSpan w:val="3"/>
            <w:tcBorders>
              <w:top w:val="double" w:sz="4" w:space="0" w:color="auto"/>
              <w:left w:val="nil"/>
              <w:bottom w:val="nil"/>
              <w:right w:val="nil"/>
            </w:tcBorders>
          </w:tcPr>
          <w:p w14:paraId="42718886" w14:textId="5860C64A" w:rsidR="00FA3F84" w:rsidRDefault="00FA3F84" w:rsidP="00C76793">
            <w:pPr>
              <w:jc w:val="center"/>
              <w:rPr>
                <w:b/>
                <w:sz w:val="20"/>
                <w:szCs w:val="20"/>
              </w:rPr>
            </w:pPr>
            <w:r>
              <w:rPr>
                <w:b/>
                <w:sz w:val="20"/>
                <w:szCs w:val="20"/>
              </w:rPr>
              <w:t>3) Électeur médian</w:t>
            </w:r>
          </w:p>
          <w:p w14:paraId="4BDD762C" w14:textId="41651527" w:rsidR="00FA3F84" w:rsidRPr="00702C4E" w:rsidRDefault="003A1B1A" w:rsidP="00702C4E">
            <w:pPr>
              <w:jc w:val="center"/>
              <w:rPr>
                <w:b/>
                <w:i/>
                <w:sz w:val="20"/>
                <w:szCs w:val="20"/>
              </w:rPr>
            </w:pPr>
            <w:r>
              <w:rPr>
                <w:b/>
                <w:i/>
                <w:sz w:val="20"/>
                <w:szCs w:val="20"/>
              </w:rPr>
              <w:t>aveuglé</w:t>
            </w:r>
          </w:p>
        </w:tc>
        <w:tc>
          <w:tcPr>
            <w:tcW w:w="2962" w:type="dxa"/>
            <w:gridSpan w:val="3"/>
            <w:tcBorders>
              <w:top w:val="double" w:sz="4" w:space="0" w:color="auto"/>
              <w:left w:val="nil"/>
              <w:bottom w:val="nil"/>
              <w:right w:val="nil"/>
            </w:tcBorders>
          </w:tcPr>
          <w:p w14:paraId="0A0B52C0" w14:textId="77777777" w:rsidR="00FA3F84" w:rsidRDefault="00FA3F84" w:rsidP="00C76793">
            <w:pPr>
              <w:jc w:val="center"/>
              <w:rPr>
                <w:rFonts w:cs="Arial"/>
                <w:b/>
                <w:sz w:val="20"/>
                <w:szCs w:val="20"/>
              </w:rPr>
            </w:pPr>
            <w:r>
              <w:rPr>
                <w:rFonts w:cs="Arial"/>
                <w:b/>
                <w:sz w:val="20"/>
                <w:szCs w:val="20"/>
              </w:rPr>
              <w:t>4</w:t>
            </w:r>
            <w:r w:rsidRPr="002268E4">
              <w:rPr>
                <w:rFonts w:cs="Arial"/>
                <w:b/>
                <w:sz w:val="20"/>
                <w:szCs w:val="20"/>
              </w:rPr>
              <w:t>) Électeur médian</w:t>
            </w:r>
          </w:p>
          <w:p w14:paraId="0CCC2248" w14:textId="7FC55871" w:rsidR="00FA3F84" w:rsidRPr="00702C4E" w:rsidRDefault="00702C4E" w:rsidP="00C76793">
            <w:pPr>
              <w:jc w:val="center"/>
              <w:rPr>
                <w:rFonts w:cs="Arial"/>
                <w:b/>
                <w:sz w:val="20"/>
                <w:szCs w:val="20"/>
              </w:rPr>
            </w:pPr>
            <w:r w:rsidRPr="00702C4E">
              <w:rPr>
                <w:rFonts w:cs="Arial"/>
                <w:b/>
                <w:i/>
                <w:sz w:val="20"/>
                <w:szCs w:val="20"/>
              </w:rPr>
              <w:t xml:space="preserve"> myope</w:t>
            </w:r>
          </w:p>
        </w:tc>
      </w:tr>
      <w:tr w:rsidR="00FA3F84" w:rsidRPr="00B63D95" w14:paraId="0AD6BD3F" w14:textId="77777777" w:rsidTr="00FA3F84">
        <w:tc>
          <w:tcPr>
            <w:tcW w:w="2945" w:type="dxa"/>
            <w:tcBorders>
              <w:left w:val="nil"/>
              <w:right w:val="nil"/>
            </w:tcBorders>
          </w:tcPr>
          <w:p w14:paraId="0F0F2E5B" w14:textId="77777777" w:rsidR="00FA3F84" w:rsidRPr="00B63D95" w:rsidRDefault="00FA3F84" w:rsidP="00C76793">
            <w:pPr>
              <w:jc w:val="center"/>
              <w:rPr>
                <w:sz w:val="20"/>
                <w:szCs w:val="20"/>
              </w:rPr>
            </w:pPr>
          </w:p>
        </w:tc>
        <w:tc>
          <w:tcPr>
            <w:tcW w:w="1480" w:type="dxa"/>
            <w:tcBorders>
              <w:left w:val="nil"/>
              <w:right w:val="nil"/>
            </w:tcBorders>
          </w:tcPr>
          <w:p w14:paraId="547200B2" w14:textId="77777777" w:rsidR="00FA3F84" w:rsidRPr="00B63D95" w:rsidRDefault="00FA3F84" w:rsidP="00C76793">
            <w:pPr>
              <w:jc w:val="center"/>
              <w:rPr>
                <w:rFonts w:cs="Arial"/>
                <w:sz w:val="20"/>
                <w:szCs w:val="20"/>
              </w:rPr>
            </w:pPr>
            <w:r w:rsidRPr="00B63D95">
              <w:rPr>
                <w:rFonts w:cs="Arial"/>
                <w:sz w:val="20"/>
                <w:szCs w:val="20"/>
              </w:rPr>
              <w:t>b</w:t>
            </w:r>
          </w:p>
        </w:tc>
        <w:tc>
          <w:tcPr>
            <w:tcW w:w="1469" w:type="dxa"/>
            <w:gridSpan w:val="2"/>
            <w:tcBorders>
              <w:left w:val="nil"/>
              <w:right w:val="nil"/>
            </w:tcBorders>
          </w:tcPr>
          <w:p w14:paraId="349189E0" w14:textId="77777777" w:rsidR="00FA3F84" w:rsidRPr="00B63D95" w:rsidRDefault="00FA3F84" w:rsidP="00C76793">
            <w:pPr>
              <w:jc w:val="center"/>
              <w:rPr>
                <w:rFonts w:cs="Arial"/>
                <w:sz w:val="20"/>
                <w:szCs w:val="20"/>
              </w:rPr>
            </w:pPr>
            <w:r w:rsidRPr="00B63D95">
              <w:rPr>
                <w:rFonts w:cs="Arial"/>
                <w:sz w:val="20"/>
                <w:szCs w:val="20"/>
              </w:rPr>
              <w:t>(E.T.)</w:t>
            </w:r>
          </w:p>
        </w:tc>
        <w:tc>
          <w:tcPr>
            <w:tcW w:w="1462" w:type="dxa"/>
            <w:tcBorders>
              <w:left w:val="nil"/>
              <w:right w:val="nil"/>
            </w:tcBorders>
          </w:tcPr>
          <w:p w14:paraId="4E632EB7" w14:textId="77777777" w:rsidR="00FA3F84" w:rsidRPr="00B63D95" w:rsidRDefault="00FA3F84" w:rsidP="00C76793">
            <w:pPr>
              <w:jc w:val="center"/>
              <w:rPr>
                <w:rFonts w:cs="Arial"/>
                <w:sz w:val="20"/>
                <w:szCs w:val="20"/>
              </w:rPr>
            </w:pPr>
            <w:r w:rsidRPr="00B63D95">
              <w:rPr>
                <w:rFonts w:cs="Arial"/>
                <w:sz w:val="20"/>
                <w:szCs w:val="20"/>
              </w:rPr>
              <w:t>b</w:t>
            </w:r>
          </w:p>
        </w:tc>
        <w:tc>
          <w:tcPr>
            <w:tcW w:w="1500" w:type="dxa"/>
            <w:gridSpan w:val="2"/>
            <w:tcBorders>
              <w:left w:val="nil"/>
              <w:right w:val="nil"/>
            </w:tcBorders>
          </w:tcPr>
          <w:p w14:paraId="4E04023D" w14:textId="77777777" w:rsidR="00FA3F84" w:rsidRPr="00B63D95" w:rsidRDefault="00FA3F84" w:rsidP="00C76793">
            <w:pPr>
              <w:jc w:val="center"/>
              <w:rPr>
                <w:rFonts w:cs="Arial"/>
                <w:sz w:val="20"/>
                <w:szCs w:val="20"/>
              </w:rPr>
            </w:pPr>
            <w:r w:rsidRPr="00B63D95">
              <w:rPr>
                <w:rFonts w:cs="Arial"/>
                <w:sz w:val="20"/>
                <w:szCs w:val="20"/>
              </w:rPr>
              <w:t>(E.T.)</w:t>
            </w:r>
          </w:p>
        </w:tc>
      </w:tr>
      <w:tr w:rsidR="00FA3F84" w:rsidRPr="00B63D95" w14:paraId="7343DB42" w14:textId="77777777" w:rsidTr="00FA3F84">
        <w:tc>
          <w:tcPr>
            <w:tcW w:w="2945" w:type="dxa"/>
            <w:tcBorders>
              <w:left w:val="nil"/>
              <w:bottom w:val="nil"/>
              <w:right w:val="nil"/>
            </w:tcBorders>
          </w:tcPr>
          <w:p w14:paraId="6B26E09E" w14:textId="77777777" w:rsidR="00FA3F84" w:rsidRPr="00B63D95" w:rsidRDefault="00FA3F84" w:rsidP="00092B69">
            <w:pPr>
              <w:jc w:val="both"/>
              <w:rPr>
                <w:rFonts w:cs="Arial"/>
                <w:sz w:val="20"/>
                <w:szCs w:val="20"/>
              </w:rPr>
            </w:pPr>
            <w:r w:rsidRPr="00B63D95">
              <w:rPr>
                <w:rFonts w:cs="Arial"/>
                <w:sz w:val="20"/>
                <w:szCs w:val="20"/>
              </w:rPr>
              <w:t>Constante</w:t>
            </w:r>
          </w:p>
        </w:tc>
        <w:tc>
          <w:tcPr>
            <w:tcW w:w="1487" w:type="dxa"/>
            <w:gridSpan w:val="2"/>
            <w:tcBorders>
              <w:left w:val="nil"/>
              <w:bottom w:val="nil"/>
              <w:right w:val="nil"/>
            </w:tcBorders>
          </w:tcPr>
          <w:p w14:paraId="4D83F938" w14:textId="77777777" w:rsidR="00FA3F84" w:rsidRPr="00B63D95" w:rsidRDefault="00FA3F84" w:rsidP="00C76793">
            <w:pPr>
              <w:rPr>
                <w:sz w:val="20"/>
                <w:szCs w:val="20"/>
              </w:rPr>
            </w:pPr>
            <w:r>
              <w:rPr>
                <w:sz w:val="20"/>
                <w:szCs w:val="20"/>
              </w:rPr>
              <w:t>9,90</w:t>
            </w:r>
          </w:p>
        </w:tc>
        <w:tc>
          <w:tcPr>
            <w:tcW w:w="1462" w:type="dxa"/>
            <w:tcBorders>
              <w:left w:val="nil"/>
              <w:bottom w:val="nil"/>
              <w:right w:val="nil"/>
            </w:tcBorders>
          </w:tcPr>
          <w:p w14:paraId="5AFCC1DE" w14:textId="77777777" w:rsidR="00FA3F84" w:rsidRPr="00B63D95" w:rsidRDefault="00FA3F84" w:rsidP="00C76793">
            <w:pPr>
              <w:rPr>
                <w:sz w:val="20"/>
                <w:szCs w:val="20"/>
              </w:rPr>
            </w:pPr>
            <w:r>
              <w:rPr>
                <w:sz w:val="20"/>
                <w:szCs w:val="20"/>
              </w:rPr>
              <w:t>(7,24)</w:t>
            </w:r>
          </w:p>
        </w:tc>
        <w:tc>
          <w:tcPr>
            <w:tcW w:w="1469" w:type="dxa"/>
            <w:gridSpan w:val="2"/>
            <w:tcBorders>
              <w:left w:val="nil"/>
              <w:bottom w:val="nil"/>
              <w:right w:val="nil"/>
            </w:tcBorders>
          </w:tcPr>
          <w:p w14:paraId="2DA64A66" w14:textId="77777777" w:rsidR="00FA3F84" w:rsidRPr="00B63D95" w:rsidRDefault="00FA3F84" w:rsidP="00C76793">
            <w:pPr>
              <w:rPr>
                <w:sz w:val="20"/>
                <w:szCs w:val="20"/>
              </w:rPr>
            </w:pPr>
            <w:r>
              <w:rPr>
                <w:sz w:val="20"/>
                <w:szCs w:val="20"/>
              </w:rPr>
              <w:t>10,55</w:t>
            </w:r>
          </w:p>
        </w:tc>
        <w:tc>
          <w:tcPr>
            <w:tcW w:w="1493" w:type="dxa"/>
            <w:tcBorders>
              <w:left w:val="nil"/>
              <w:bottom w:val="nil"/>
              <w:right w:val="nil"/>
            </w:tcBorders>
          </w:tcPr>
          <w:p w14:paraId="5F810258" w14:textId="77777777" w:rsidR="00FA3F84" w:rsidRPr="00B63D95" w:rsidRDefault="00FA3F84" w:rsidP="00C76793">
            <w:pPr>
              <w:rPr>
                <w:sz w:val="20"/>
                <w:szCs w:val="20"/>
              </w:rPr>
            </w:pPr>
            <w:r>
              <w:rPr>
                <w:sz w:val="20"/>
                <w:szCs w:val="20"/>
              </w:rPr>
              <w:t>(5,77)</w:t>
            </w:r>
          </w:p>
        </w:tc>
      </w:tr>
      <w:tr w:rsidR="00FA3F84" w:rsidRPr="00B63D95" w14:paraId="2E141F2D" w14:textId="77777777" w:rsidTr="00FA3F84">
        <w:tc>
          <w:tcPr>
            <w:tcW w:w="2945" w:type="dxa"/>
            <w:tcBorders>
              <w:top w:val="nil"/>
              <w:left w:val="nil"/>
              <w:bottom w:val="nil"/>
              <w:right w:val="nil"/>
            </w:tcBorders>
          </w:tcPr>
          <w:p w14:paraId="0D3F6565" w14:textId="77777777" w:rsidR="00FA3F84" w:rsidRPr="00B63D95" w:rsidRDefault="00FA3F84" w:rsidP="00092B69">
            <w:pPr>
              <w:jc w:val="both"/>
              <w:rPr>
                <w:rFonts w:cs="Arial"/>
                <w:sz w:val="20"/>
                <w:szCs w:val="20"/>
              </w:rPr>
            </w:pPr>
            <w:r w:rsidRPr="00B63D95">
              <w:rPr>
                <w:rFonts w:cs="Arial"/>
                <w:b/>
                <w:i/>
                <w:sz w:val="20"/>
                <w:szCs w:val="20"/>
              </w:rPr>
              <w:t>Variables indépendantes</w:t>
            </w:r>
          </w:p>
        </w:tc>
        <w:tc>
          <w:tcPr>
            <w:tcW w:w="1487" w:type="dxa"/>
            <w:gridSpan w:val="2"/>
            <w:tcBorders>
              <w:top w:val="nil"/>
              <w:left w:val="nil"/>
              <w:bottom w:val="nil"/>
              <w:right w:val="nil"/>
            </w:tcBorders>
          </w:tcPr>
          <w:p w14:paraId="54219541" w14:textId="77777777" w:rsidR="00FA3F84" w:rsidRPr="00B63D95" w:rsidRDefault="00FA3F84" w:rsidP="00C76793">
            <w:pPr>
              <w:rPr>
                <w:sz w:val="20"/>
                <w:szCs w:val="20"/>
              </w:rPr>
            </w:pPr>
          </w:p>
        </w:tc>
        <w:tc>
          <w:tcPr>
            <w:tcW w:w="1462" w:type="dxa"/>
            <w:tcBorders>
              <w:top w:val="nil"/>
              <w:left w:val="nil"/>
              <w:bottom w:val="nil"/>
              <w:right w:val="nil"/>
            </w:tcBorders>
          </w:tcPr>
          <w:p w14:paraId="2767B5FB" w14:textId="77777777" w:rsidR="00FA3F84" w:rsidRPr="00B63D95" w:rsidRDefault="00FA3F84" w:rsidP="00C76793">
            <w:pPr>
              <w:rPr>
                <w:sz w:val="20"/>
                <w:szCs w:val="20"/>
              </w:rPr>
            </w:pPr>
          </w:p>
        </w:tc>
        <w:tc>
          <w:tcPr>
            <w:tcW w:w="1469" w:type="dxa"/>
            <w:gridSpan w:val="2"/>
            <w:tcBorders>
              <w:top w:val="nil"/>
              <w:left w:val="nil"/>
              <w:bottom w:val="nil"/>
              <w:right w:val="nil"/>
            </w:tcBorders>
          </w:tcPr>
          <w:p w14:paraId="50BD3014" w14:textId="77777777" w:rsidR="00FA3F84" w:rsidRPr="00B63D95" w:rsidRDefault="00FA3F84" w:rsidP="00C76793">
            <w:pPr>
              <w:rPr>
                <w:sz w:val="20"/>
                <w:szCs w:val="20"/>
              </w:rPr>
            </w:pPr>
          </w:p>
        </w:tc>
        <w:tc>
          <w:tcPr>
            <w:tcW w:w="1493" w:type="dxa"/>
            <w:tcBorders>
              <w:top w:val="nil"/>
              <w:left w:val="nil"/>
              <w:bottom w:val="nil"/>
              <w:right w:val="nil"/>
            </w:tcBorders>
          </w:tcPr>
          <w:p w14:paraId="04EA5D90" w14:textId="77777777" w:rsidR="00FA3F84" w:rsidRPr="00B63D95" w:rsidRDefault="00FA3F84" w:rsidP="00C76793">
            <w:pPr>
              <w:rPr>
                <w:sz w:val="20"/>
                <w:szCs w:val="20"/>
              </w:rPr>
            </w:pPr>
          </w:p>
        </w:tc>
      </w:tr>
      <w:tr w:rsidR="00FA3F84" w:rsidRPr="00B63D95" w14:paraId="7BA825CF" w14:textId="77777777" w:rsidTr="00FA3F84">
        <w:tc>
          <w:tcPr>
            <w:tcW w:w="2945" w:type="dxa"/>
            <w:tcBorders>
              <w:top w:val="nil"/>
              <w:left w:val="nil"/>
              <w:bottom w:val="nil"/>
              <w:right w:val="nil"/>
            </w:tcBorders>
          </w:tcPr>
          <w:p w14:paraId="54FCCE39" w14:textId="77777777" w:rsidR="00FA3F84" w:rsidRPr="00EF75CA" w:rsidRDefault="00FA3F84" w:rsidP="00092B69">
            <w:pPr>
              <w:jc w:val="both"/>
              <w:rPr>
                <w:rFonts w:cs="Arial"/>
                <w:sz w:val="20"/>
                <w:szCs w:val="20"/>
              </w:rPr>
            </w:pPr>
            <w:r>
              <w:rPr>
                <w:rFonts w:cs="Times New Roman"/>
                <w:sz w:val="20"/>
                <w:szCs w:val="20"/>
              </w:rPr>
              <w:t xml:space="preserve">1) </w:t>
            </w:r>
            <w:r w:rsidRPr="00EF75CA">
              <w:rPr>
                <w:rFonts w:cs="Times New Roman"/>
                <w:sz w:val="20"/>
                <w:szCs w:val="20"/>
              </w:rPr>
              <w:t>Δ taxe 2009 (%)</w:t>
            </w:r>
          </w:p>
        </w:tc>
        <w:tc>
          <w:tcPr>
            <w:tcW w:w="1487" w:type="dxa"/>
            <w:gridSpan w:val="2"/>
            <w:tcBorders>
              <w:top w:val="nil"/>
              <w:left w:val="nil"/>
              <w:bottom w:val="nil"/>
              <w:right w:val="nil"/>
            </w:tcBorders>
          </w:tcPr>
          <w:p w14:paraId="0180487D" w14:textId="1F956C51" w:rsidR="00FA3F84" w:rsidRPr="00B63D95" w:rsidRDefault="00FA3F84" w:rsidP="00C76793">
            <w:pPr>
              <w:rPr>
                <w:sz w:val="20"/>
                <w:szCs w:val="20"/>
              </w:rPr>
            </w:pPr>
            <w:r>
              <w:rPr>
                <w:sz w:val="20"/>
                <w:szCs w:val="20"/>
              </w:rPr>
              <w:t>-0,02</w:t>
            </w:r>
          </w:p>
        </w:tc>
        <w:tc>
          <w:tcPr>
            <w:tcW w:w="1462" w:type="dxa"/>
            <w:tcBorders>
              <w:top w:val="nil"/>
              <w:left w:val="nil"/>
              <w:bottom w:val="nil"/>
              <w:right w:val="nil"/>
            </w:tcBorders>
          </w:tcPr>
          <w:p w14:paraId="3169867A" w14:textId="77777777" w:rsidR="00FA3F84" w:rsidRPr="00B63D95" w:rsidRDefault="00FA3F84" w:rsidP="00C76793">
            <w:pPr>
              <w:rPr>
                <w:sz w:val="20"/>
                <w:szCs w:val="20"/>
              </w:rPr>
            </w:pPr>
            <w:r>
              <w:rPr>
                <w:sz w:val="20"/>
                <w:szCs w:val="20"/>
              </w:rPr>
              <w:t>(0,02)</w:t>
            </w:r>
          </w:p>
        </w:tc>
        <w:tc>
          <w:tcPr>
            <w:tcW w:w="1469" w:type="dxa"/>
            <w:gridSpan w:val="2"/>
            <w:tcBorders>
              <w:top w:val="nil"/>
              <w:left w:val="nil"/>
              <w:bottom w:val="nil"/>
              <w:right w:val="nil"/>
            </w:tcBorders>
          </w:tcPr>
          <w:p w14:paraId="3858D076" w14:textId="77777777" w:rsidR="00FA3F84" w:rsidRPr="00B63D95" w:rsidRDefault="00FA3F84" w:rsidP="00C76793">
            <w:pPr>
              <w:rPr>
                <w:sz w:val="20"/>
                <w:szCs w:val="20"/>
              </w:rPr>
            </w:pPr>
            <w:r>
              <w:rPr>
                <w:sz w:val="20"/>
                <w:szCs w:val="20"/>
              </w:rPr>
              <w:t>-0,05*</w:t>
            </w:r>
          </w:p>
        </w:tc>
        <w:tc>
          <w:tcPr>
            <w:tcW w:w="1493" w:type="dxa"/>
            <w:tcBorders>
              <w:top w:val="nil"/>
              <w:left w:val="nil"/>
              <w:bottom w:val="nil"/>
              <w:right w:val="nil"/>
            </w:tcBorders>
          </w:tcPr>
          <w:p w14:paraId="4242118D" w14:textId="77777777" w:rsidR="00FA3F84" w:rsidRPr="00B63D95" w:rsidRDefault="00FA3F84" w:rsidP="00C76793">
            <w:pPr>
              <w:rPr>
                <w:sz w:val="20"/>
                <w:szCs w:val="20"/>
              </w:rPr>
            </w:pPr>
            <w:r>
              <w:rPr>
                <w:sz w:val="20"/>
                <w:szCs w:val="20"/>
              </w:rPr>
              <w:t>(0,02)</w:t>
            </w:r>
          </w:p>
        </w:tc>
      </w:tr>
      <w:tr w:rsidR="00FA3F84" w:rsidRPr="00B63D95" w14:paraId="06F9D462" w14:textId="77777777" w:rsidTr="00FA3F84">
        <w:tc>
          <w:tcPr>
            <w:tcW w:w="2945" w:type="dxa"/>
            <w:tcBorders>
              <w:top w:val="nil"/>
              <w:left w:val="nil"/>
              <w:bottom w:val="nil"/>
              <w:right w:val="nil"/>
            </w:tcBorders>
          </w:tcPr>
          <w:p w14:paraId="7CBF835C" w14:textId="77777777" w:rsidR="00FA3F84" w:rsidRPr="00B63D95" w:rsidRDefault="00FA3F84" w:rsidP="00092B69">
            <w:pPr>
              <w:jc w:val="both"/>
              <w:rPr>
                <w:rFonts w:cs="Arial"/>
                <w:sz w:val="20"/>
                <w:szCs w:val="20"/>
              </w:rPr>
            </w:pPr>
            <w:r>
              <w:rPr>
                <w:rFonts w:cs="Times New Roman"/>
                <w:sz w:val="20"/>
                <w:szCs w:val="20"/>
              </w:rPr>
              <w:t>2</w:t>
            </w:r>
            <w:r w:rsidRPr="00B63D95">
              <w:rPr>
                <w:rFonts w:cs="Times New Roman"/>
                <w:sz w:val="20"/>
                <w:szCs w:val="20"/>
              </w:rPr>
              <w:t>) Δ taxe 2008 (%)</w:t>
            </w:r>
          </w:p>
        </w:tc>
        <w:tc>
          <w:tcPr>
            <w:tcW w:w="1487" w:type="dxa"/>
            <w:gridSpan w:val="2"/>
            <w:tcBorders>
              <w:top w:val="nil"/>
              <w:left w:val="nil"/>
              <w:bottom w:val="nil"/>
              <w:right w:val="nil"/>
            </w:tcBorders>
          </w:tcPr>
          <w:p w14:paraId="5A1F68B7" w14:textId="77777777" w:rsidR="00FA3F84" w:rsidRPr="00B63D95" w:rsidRDefault="00FA3F84" w:rsidP="00C76793">
            <w:pPr>
              <w:rPr>
                <w:sz w:val="20"/>
                <w:szCs w:val="20"/>
              </w:rPr>
            </w:pPr>
            <w:r>
              <w:rPr>
                <w:sz w:val="20"/>
                <w:szCs w:val="20"/>
              </w:rPr>
              <w:t>0,02</w:t>
            </w:r>
          </w:p>
        </w:tc>
        <w:tc>
          <w:tcPr>
            <w:tcW w:w="1462" w:type="dxa"/>
            <w:tcBorders>
              <w:top w:val="nil"/>
              <w:left w:val="nil"/>
              <w:bottom w:val="nil"/>
              <w:right w:val="nil"/>
            </w:tcBorders>
          </w:tcPr>
          <w:p w14:paraId="02011DE9" w14:textId="77777777" w:rsidR="00FA3F84" w:rsidRPr="00B63D95" w:rsidRDefault="00FA3F84" w:rsidP="00C76793">
            <w:pPr>
              <w:rPr>
                <w:sz w:val="20"/>
                <w:szCs w:val="20"/>
              </w:rPr>
            </w:pPr>
            <w:r>
              <w:rPr>
                <w:sz w:val="20"/>
                <w:szCs w:val="20"/>
              </w:rPr>
              <w:t>(0,03)</w:t>
            </w:r>
          </w:p>
        </w:tc>
        <w:tc>
          <w:tcPr>
            <w:tcW w:w="1469" w:type="dxa"/>
            <w:gridSpan w:val="2"/>
            <w:tcBorders>
              <w:top w:val="nil"/>
              <w:left w:val="nil"/>
              <w:bottom w:val="nil"/>
              <w:right w:val="nil"/>
            </w:tcBorders>
          </w:tcPr>
          <w:p w14:paraId="7FE5168F" w14:textId="77777777" w:rsidR="00FA3F84" w:rsidRPr="00B63D95" w:rsidRDefault="00FA3F84" w:rsidP="00C76793">
            <w:pPr>
              <w:rPr>
                <w:sz w:val="20"/>
                <w:szCs w:val="20"/>
              </w:rPr>
            </w:pPr>
            <w:r>
              <w:rPr>
                <w:sz w:val="20"/>
                <w:szCs w:val="20"/>
              </w:rPr>
              <w:t>0,02</w:t>
            </w:r>
          </w:p>
        </w:tc>
        <w:tc>
          <w:tcPr>
            <w:tcW w:w="1493" w:type="dxa"/>
            <w:tcBorders>
              <w:top w:val="nil"/>
              <w:left w:val="nil"/>
              <w:bottom w:val="nil"/>
              <w:right w:val="nil"/>
            </w:tcBorders>
          </w:tcPr>
          <w:p w14:paraId="129F5E85" w14:textId="77777777" w:rsidR="00FA3F84" w:rsidRPr="00B63D95" w:rsidRDefault="00FA3F84" w:rsidP="00C76793">
            <w:pPr>
              <w:rPr>
                <w:sz w:val="20"/>
                <w:szCs w:val="20"/>
              </w:rPr>
            </w:pPr>
            <w:r>
              <w:rPr>
                <w:sz w:val="20"/>
                <w:szCs w:val="20"/>
              </w:rPr>
              <w:t>(0,02)</w:t>
            </w:r>
          </w:p>
        </w:tc>
      </w:tr>
      <w:tr w:rsidR="00FA3F84" w:rsidRPr="00B63D95" w14:paraId="22A474E4" w14:textId="77777777" w:rsidTr="00FA3F84">
        <w:tc>
          <w:tcPr>
            <w:tcW w:w="2945" w:type="dxa"/>
            <w:tcBorders>
              <w:top w:val="nil"/>
              <w:left w:val="nil"/>
              <w:bottom w:val="nil"/>
              <w:right w:val="nil"/>
            </w:tcBorders>
          </w:tcPr>
          <w:p w14:paraId="395572B1" w14:textId="77777777" w:rsidR="00FA3F84" w:rsidRPr="00B63D95" w:rsidRDefault="00FA3F84" w:rsidP="00092B69">
            <w:pPr>
              <w:jc w:val="both"/>
              <w:rPr>
                <w:rFonts w:cs="Times New Roman"/>
                <w:sz w:val="20"/>
                <w:szCs w:val="20"/>
              </w:rPr>
            </w:pPr>
            <w:r>
              <w:rPr>
                <w:rFonts w:cs="Times New Roman"/>
                <w:sz w:val="20"/>
                <w:szCs w:val="20"/>
              </w:rPr>
              <w:t>3</w:t>
            </w:r>
            <w:r w:rsidRPr="00B63D95">
              <w:rPr>
                <w:rFonts w:cs="Times New Roman"/>
                <w:sz w:val="20"/>
                <w:szCs w:val="20"/>
              </w:rPr>
              <w:t>) Δ dépense 2009 (%)</w:t>
            </w:r>
          </w:p>
        </w:tc>
        <w:tc>
          <w:tcPr>
            <w:tcW w:w="1487" w:type="dxa"/>
            <w:gridSpan w:val="2"/>
            <w:tcBorders>
              <w:top w:val="nil"/>
              <w:left w:val="nil"/>
              <w:bottom w:val="nil"/>
              <w:right w:val="nil"/>
            </w:tcBorders>
          </w:tcPr>
          <w:p w14:paraId="1E1DC7E5" w14:textId="42692A94" w:rsidR="00FA3F84" w:rsidRPr="00B63D95" w:rsidRDefault="00FA3F84" w:rsidP="00C76793">
            <w:pPr>
              <w:rPr>
                <w:sz w:val="20"/>
                <w:szCs w:val="20"/>
              </w:rPr>
            </w:pPr>
            <w:r>
              <w:rPr>
                <w:sz w:val="20"/>
                <w:szCs w:val="20"/>
              </w:rPr>
              <w:t>-0,00</w:t>
            </w:r>
            <w:r w:rsidR="00C04AAD">
              <w:rPr>
                <w:sz w:val="20"/>
                <w:szCs w:val="20"/>
              </w:rPr>
              <w:t>2</w:t>
            </w:r>
          </w:p>
        </w:tc>
        <w:tc>
          <w:tcPr>
            <w:tcW w:w="1462" w:type="dxa"/>
            <w:tcBorders>
              <w:top w:val="nil"/>
              <w:left w:val="nil"/>
              <w:bottom w:val="nil"/>
              <w:right w:val="nil"/>
            </w:tcBorders>
          </w:tcPr>
          <w:p w14:paraId="778A5CA0" w14:textId="77777777" w:rsidR="00FA3F84" w:rsidRPr="00B63D95" w:rsidRDefault="00FA3F84" w:rsidP="00C76793">
            <w:pPr>
              <w:rPr>
                <w:sz w:val="20"/>
                <w:szCs w:val="20"/>
              </w:rPr>
            </w:pPr>
            <w:r>
              <w:rPr>
                <w:sz w:val="20"/>
                <w:szCs w:val="20"/>
              </w:rPr>
              <w:t>(0,02)</w:t>
            </w:r>
          </w:p>
        </w:tc>
        <w:tc>
          <w:tcPr>
            <w:tcW w:w="1469" w:type="dxa"/>
            <w:gridSpan w:val="2"/>
            <w:tcBorders>
              <w:top w:val="nil"/>
              <w:left w:val="nil"/>
              <w:bottom w:val="nil"/>
              <w:right w:val="nil"/>
            </w:tcBorders>
          </w:tcPr>
          <w:p w14:paraId="12106E6C" w14:textId="77777777" w:rsidR="00FA3F84" w:rsidRPr="00B63D95" w:rsidRDefault="00FA3F84" w:rsidP="00C76793">
            <w:pPr>
              <w:rPr>
                <w:sz w:val="20"/>
                <w:szCs w:val="20"/>
              </w:rPr>
            </w:pPr>
            <w:r>
              <w:rPr>
                <w:sz w:val="20"/>
                <w:szCs w:val="20"/>
              </w:rPr>
              <w:t>-0,03</w:t>
            </w:r>
          </w:p>
        </w:tc>
        <w:tc>
          <w:tcPr>
            <w:tcW w:w="1493" w:type="dxa"/>
            <w:tcBorders>
              <w:top w:val="nil"/>
              <w:left w:val="nil"/>
              <w:bottom w:val="nil"/>
              <w:right w:val="nil"/>
            </w:tcBorders>
          </w:tcPr>
          <w:p w14:paraId="1B68E84C" w14:textId="77777777" w:rsidR="00FA3F84" w:rsidRPr="00B63D95" w:rsidRDefault="00FA3F84" w:rsidP="00C76793">
            <w:pPr>
              <w:rPr>
                <w:sz w:val="20"/>
                <w:szCs w:val="20"/>
              </w:rPr>
            </w:pPr>
            <w:r>
              <w:rPr>
                <w:sz w:val="20"/>
                <w:szCs w:val="20"/>
              </w:rPr>
              <w:t>(0,02)</w:t>
            </w:r>
          </w:p>
        </w:tc>
      </w:tr>
      <w:tr w:rsidR="00FA3F84" w:rsidRPr="00B63D95" w14:paraId="72269E57" w14:textId="77777777" w:rsidTr="00FA3F84">
        <w:tc>
          <w:tcPr>
            <w:tcW w:w="2945" w:type="dxa"/>
            <w:tcBorders>
              <w:top w:val="nil"/>
              <w:left w:val="nil"/>
              <w:bottom w:val="nil"/>
              <w:right w:val="nil"/>
            </w:tcBorders>
          </w:tcPr>
          <w:p w14:paraId="1A251B08" w14:textId="77777777" w:rsidR="00FA3F84" w:rsidRPr="00EF75CA" w:rsidRDefault="00FA3F84" w:rsidP="00092B69">
            <w:pPr>
              <w:jc w:val="both"/>
              <w:rPr>
                <w:rFonts w:cs="Times New Roman"/>
                <w:sz w:val="20"/>
                <w:szCs w:val="20"/>
              </w:rPr>
            </w:pPr>
            <w:r>
              <w:rPr>
                <w:rFonts w:cs="Times New Roman"/>
                <w:sz w:val="20"/>
                <w:szCs w:val="20"/>
              </w:rPr>
              <w:t>4</w:t>
            </w:r>
            <w:r w:rsidRPr="00EF75CA">
              <w:rPr>
                <w:rFonts w:cs="Times New Roman"/>
                <w:sz w:val="20"/>
                <w:szCs w:val="20"/>
              </w:rPr>
              <w:t>) Δ dépense 2008 (%)</w:t>
            </w:r>
          </w:p>
        </w:tc>
        <w:tc>
          <w:tcPr>
            <w:tcW w:w="1487" w:type="dxa"/>
            <w:gridSpan w:val="2"/>
            <w:tcBorders>
              <w:top w:val="nil"/>
              <w:left w:val="nil"/>
              <w:bottom w:val="nil"/>
              <w:right w:val="nil"/>
            </w:tcBorders>
          </w:tcPr>
          <w:p w14:paraId="1C8AD155" w14:textId="77777777" w:rsidR="00FA3F84" w:rsidRPr="00B63D95" w:rsidRDefault="00FA3F84" w:rsidP="00C76793">
            <w:pPr>
              <w:rPr>
                <w:sz w:val="20"/>
                <w:szCs w:val="20"/>
              </w:rPr>
            </w:pPr>
            <w:r>
              <w:rPr>
                <w:sz w:val="20"/>
                <w:szCs w:val="20"/>
              </w:rPr>
              <w:t>-0,01</w:t>
            </w:r>
          </w:p>
        </w:tc>
        <w:tc>
          <w:tcPr>
            <w:tcW w:w="1462" w:type="dxa"/>
            <w:tcBorders>
              <w:top w:val="nil"/>
              <w:left w:val="nil"/>
              <w:bottom w:val="nil"/>
              <w:right w:val="nil"/>
            </w:tcBorders>
          </w:tcPr>
          <w:p w14:paraId="148D720A" w14:textId="77777777" w:rsidR="00FA3F84" w:rsidRPr="00B63D95" w:rsidRDefault="00FA3F84" w:rsidP="00C76793">
            <w:pPr>
              <w:rPr>
                <w:sz w:val="20"/>
                <w:szCs w:val="20"/>
              </w:rPr>
            </w:pPr>
            <w:r>
              <w:rPr>
                <w:sz w:val="20"/>
                <w:szCs w:val="20"/>
              </w:rPr>
              <w:t>(0,02)</w:t>
            </w:r>
          </w:p>
        </w:tc>
        <w:tc>
          <w:tcPr>
            <w:tcW w:w="1469" w:type="dxa"/>
            <w:gridSpan w:val="2"/>
            <w:tcBorders>
              <w:top w:val="nil"/>
              <w:left w:val="nil"/>
              <w:bottom w:val="nil"/>
              <w:right w:val="nil"/>
            </w:tcBorders>
          </w:tcPr>
          <w:p w14:paraId="115C9A0A" w14:textId="77777777" w:rsidR="00FA3F84" w:rsidRPr="00B63D95" w:rsidRDefault="00FA3F84" w:rsidP="00C76793">
            <w:pPr>
              <w:rPr>
                <w:sz w:val="20"/>
                <w:szCs w:val="20"/>
              </w:rPr>
            </w:pPr>
            <w:r>
              <w:rPr>
                <w:sz w:val="20"/>
                <w:szCs w:val="20"/>
              </w:rPr>
              <w:t>-0,04*</w:t>
            </w:r>
          </w:p>
        </w:tc>
        <w:tc>
          <w:tcPr>
            <w:tcW w:w="1493" w:type="dxa"/>
            <w:tcBorders>
              <w:top w:val="nil"/>
              <w:left w:val="nil"/>
              <w:bottom w:val="nil"/>
              <w:right w:val="nil"/>
            </w:tcBorders>
          </w:tcPr>
          <w:p w14:paraId="288E3226" w14:textId="77777777" w:rsidR="00FA3F84" w:rsidRPr="00B63D95" w:rsidRDefault="00FA3F84" w:rsidP="00C76793">
            <w:pPr>
              <w:rPr>
                <w:sz w:val="20"/>
                <w:szCs w:val="20"/>
              </w:rPr>
            </w:pPr>
            <w:r>
              <w:rPr>
                <w:sz w:val="20"/>
                <w:szCs w:val="20"/>
              </w:rPr>
              <w:t>(0,02)</w:t>
            </w:r>
          </w:p>
        </w:tc>
      </w:tr>
      <w:tr w:rsidR="00FA3F84" w:rsidRPr="00B63D95" w14:paraId="20553CB2" w14:textId="77777777" w:rsidTr="00FA3F84">
        <w:tc>
          <w:tcPr>
            <w:tcW w:w="2945" w:type="dxa"/>
            <w:tcBorders>
              <w:top w:val="nil"/>
              <w:left w:val="nil"/>
              <w:bottom w:val="nil"/>
              <w:right w:val="nil"/>
            </w:tcBorders>
          </w:tcPr>
          <w:p w14:paraId="4E9554D5" w14:textId="1014A916" w:rsidR="00FA3F84" w:rsidRPr="00B63D95" w:rsidRDefault="00FA3F84" w:rsidP="00092B69">
            <w:pPr>
              <w:jc w:val="both"/>
              <w:rPr>
                <w:rFonts w:cs="Arial"/>
                <w:sz w:val="20"/>
                <w:szCs w:val="20"/>
              </w:rPr>
            </w:pPr>
            <w:r>
              <w:rPr>
                <w:rFonts w:cs="Arial"/>
                <w:sz w:val="20"/>
                <w:szCs w:val="20"/>
              </w:rPr>
              <w:t>5</w:t>
            </w:r>
            <w:r w:rsidRPr="00B63D95">
              <w:rPr>
                <w:rFonts w:cs="Arial"/>
                <w:sz w:val="20"/>
                <w:szCs w:val="20"/>
              </w:rPr>
              <w:t xml:space="preserve">) </w:t>
            </w:r>
            <w:r w:rsidR="00CF750A">
              <w:rPr>
                <w:rFonts w:cs="Arial"/>
                <w:sz w:val="20"/>
                <w:szCs w:val="20"/>
              </w:rPr>
              <w:t>Log nombre d’électeurs</w:t>
            </w:r>
          </w:p>
        </w:tc>
        <w:tc>
          <w:tcPr>
            <w:tcW w:w="1487" w:type="dxa"/>
            <w:gridSpan w:val="2"/>
            <w:tcBorders>
              <w:top w:val="nil"/>
              <w:left w:val="nil"/>
              <w:bottom w:val="nil"/>
              <w:right w:val="nil"/>
            </w:tcBorders>
          </w:tcPr>
          <w:p w14:paraId="51E45881" w14:textId="77777777" w:rsidR="00FA3F84" w:rsidRPr="00B63D95" w:rsidRDefault="00FA3F84" w:rsidP="00C76793">
            <w:pPr>
              <w:rPr>
                <w:sz w:val="20"/>
                <w:szCs w:val="20"/>
              </w:rPr>
            </w:pPr>
            <w:r>
              <w:rPr>
                <w:sz w:val="20"/>
                <w:szCs w:val="20"/>
              </w:rPr>
              <w:t>-0,03</w:t>
            </w:r>
          </w:p>
        </w:tc>
        <w:tc>
          <w:tcPr>
            <w:tcW w:w="1462" w:type="dxa"/>
            <w:tcBorders>
              <w:top w:val="nil"/>
              <w:left w:val="nil"/>
              <w:bottom w:val="nil"/>
              <w:right w:val="nil"/>
            </w:tcBorders>
          </w:tcPr>
          <w:p w14:paraId="402420A2" w14:textId="77777777" w:rsidR="00FA3F84" w:rsidRPr="00B63D95" w:rsidRDefault="00FA3F84" w:rsidP="00C76793">
            <w:pPr>
              <w:rPr>
                <w:sz w:val="20"/>
                <w:szCs w:val="20"/>
              </w:rPr>
            </w:pPr>
            <w:r>
              <w:rPr>
                <w:sz w:val="20"/>
                <w:szCs w:val="20"/>
              </w:rPr>
              <w:t>(0,54)</w:t>
            </w:r>
          </w:p>
        </w:tc>
        <w:tc>
          <w:tcPr>
            <w:tcW w:w="1469" w:type="dxa"/>
            <w:gridSpan w:val="2"/>
            <w:tcBorders>
              <w:top w:val="nil"/>
              <w:left w:val="nil"/>
              <w:bottom w:val="nil"/>
              <w:right w:val="nil"/>
            </w:tcBorders>
          </w:tcPr>
          <w:p w14:paraId="4504C38A" w14:textId="77777777" w:rsidR="00FA3F84" w:rsidRPr="00B63D95" w:rsidRDefault="00FA3F84" w:rsidP="00C76793">
            <w:pPr>
              <w:rPr>
                <w:sz w:val="20"/>
                <w:szCs w:val="20"/>
              </w:rPr>
            </w:pPr>
            <w:r>
              <w:rPr>
                <w:sz w:val="20"/>
                <w:szCs w:val="20"/>
              </w:rPr>
              <w:t>0,03</w:t>
            </w:r>
          </w:p>
        </w:tc>
        <w:tc>
          <w:tcPr>
            <w:tcW w:w="1493" w:type="dxa"/>
            <w:tcBorders>
              <w:top w:val="nil"/>
              <w:left w:val="nil"/>
              <w:bottom w:val="nil"/>
              <w:right w:val="nil"/>
            </w:tcBorders>
          </w:tcPr>
          <w:p w14:paraId="62CE530E" w14:textId="77777777" w:rsidR="00FA3F84" w:rsidRPr="00B63D95" w:rsidRDefault="00FA3F84" w:rsidP="00C76793">
            <w:pPr>
              <w:rPr>
                <w:sz w:val="20"/>
                <w:szCs w:val="20"/>
              </w:rPr>
            </w:pPr>
            <w:r>
              <w:rPr>
                <w:sz w:val="20"/>
                <w:szCs w:val="20"/>
              </w:rPr>
              <w:t>(0,54)</w:t>
            </w:r>
          </w:p>
        </w:tc>
      </w:tr>
      <w:tr w:rsidR="00FA3F84" w:rsidRPr="00B63D95" w14:paraId="4B05B154" w14:textId="77777777" w:rsidTr="00FA3F84">
        <w:tc>
          <w:tcPr>
            <w:tcW w:w="2945" w:type="dxa"/>
            <w:tcBorders>
              <w:top w:val="nil"/>
              <w:left w:val="nil"/>
              <w:bottom w:val="nil"/>
              <w:right w:val="nil"/>
            </w:tcBorders>
          </w:tcPr>
          <w:p w14:paraId="01062EC4" w14:textId="77777777" w:rsidR="00FA3F84" w:rsidRPr="00B63D95" w:rsidRDefault="00FA3F84" w:rsidP="00092B69">
            <w:pPr>
              <w:jc w:val="both"/>
              <w:rPr>
                <w:rFonts w:cs="Arial"/>
                <w:sz w:val="20"/>
                <w:szCs w:val="20"/>
              </w:rPr>
            </w:pPr>
            <w:r>
              <w:rPr>
                <w:rFonts w:cs="Arial"/>
                <w:sz w:val="20"/>
                <w:szCs w:val="20"/>
              </w:rPr>
              <w:t xml:space="preserve">6) </w:t>
            </w:r>
            <w:r w:rsidRPr="00B63D95">
              <w:rPr>
                <w:rFonts w:cs="Arial"/>
                <w:sz w:val="20"/>
                <w:szCs w:val="20"/>
              </w:rPr>
              <w:t>Log RFU per capita</w:t>
            </w:r>
          </w:p>
        </w:tc>
        <w:tc>
          <w:tcPr>
            <w:tcW w:w="1487" w:type="dxa"/>
            <w:gridSpan w:val="2"/>
            <w:tcBorders>
              <w:top w:val="nil"/>
              <w:left w:val="nil"/>
              <w:bottom w:val="nil"/>
              <w:right w:val="nil"/>
            </w:tcBorders>
          </w:tcPr>
          <w:p w14:paraId="653CCE39" w14:textId="77777777" w:rsidR="00FA3F84" w:rsidRPr="00B63D95" w:rsidRDefault="00FA3F84" w:rsidP="00C76793">
            <w:pPr>
              <w:rPr>
                <w:sz w:val="20"/>
                <w:szCs w:val="20"/>
              </w:rPr>
            </w:pPr>
            <w:r>
              <w:rPr>
                <w:sz w:val="20"/>
                <w:szCs w:val="20"/>
              </w:rPr>
              <w:t>1,06</w:t>
            </w:r>
          </w:p>
        </w:tc>
        <w:tc>
          <w:tcPr>
            <w:tcW w:w="1462" w:type="dxa"/>
            <w:tcBorders>
              <w:top w:val="nil"/>
              <w:left w:val="nil"/>
              <w:bottom w:val="nil"/>
              <w:right w:val="nil"/>
            </w:tcBorders>
          </w:tcPr>
          <w:p w14:paraId="68C04350" w14:textId="77777777" w:rsidR="00FA3F84" w:rsidRPr="00B63D95" w:rsidRDefault="00FA3F84" w:rsidP="00C76793">
            <w:pPr>
              <w:rPr>
                <w:sz w:val="20"/>
                <w:szCs w:val="20"/>
              </w:rPr>
            </w:pPr>
            <w:r>
              <w:rPr>
                <w:sz w:val="20"/>
                <w:szCs w:val="20"/>
              </w:rPr>
              <w:t>(1,30)</w:t>
            </w:r>
          </w:p>
        </w:tc>
        <w:tc>
          <w:tcPr>
            <w:tcW w:w="1469" w:type="dxa"/>
            <w:gridSpan w:val="2"/>
            <w:tcBorders>
              <w:top w:val="nil"/>
              <w:left w:val="nil"/>
              <w:bottom w:val="nil"/>
              <w:right w:val="nil"/>
            </w:tcBorders>
          </w:tcPr>
          <w:p w14:paraId="32E33ADE" w14:textId="77777777" w:rsidR="00FA3F84" w:rsidRPr="00B63D95" w:rsidRDefault="00FA3F84" w:rsidP="00C76793">
            <w:pPr>
              <w:rPr>
                <w:sz w:val="20"/>
                <w:szCs w:val="20"/>
              </w:rPr>
            </w:pPr>
            <w:r>
              <w:rPr>
                <w:sz w:val="20"/>
                <w:szCs w:val="20"/>
              </w:rPr>
              <w:t>-1,95</w:t>
            </w:r>
          </w:p>
        </w:tc>
        <w:tc>
          <w:tcPr>
            <w:tcW w:w="1493" w:type="dxa"/>
            <w:tcBorders>
              <w:top w:val="nil"/>
              <w:left w:val="nil"/>
              <w:bottom w:val="nil"/>
              <w:right w:val="nil"/>
            </w:tcBorders>
          </w:tcPr>
          <w:p w14:paraId="52561237" w14:textId="77777777" w:rsidR="00FA3F84" w:rsidRPr="00B63D95" w:rsidRDefault="00FA3F84" w:rsidP="00C76793">
            <w:pPr>
              <w:rPr>
                <w:sz w:val="20"/>
                <w:szCs w:val="20"/>
              </w:rPr>
            </w:pPr>
            <w:r>
              <w:rPr>
                <w:sz w:val="20"/>
                <w:szCs w:val="20"/>
              </w:rPr>
              <w:t>(1,16)</w:t>
            </w:r>
          </w:p>
        </w:tc>
      </w:tr>
      <w:tr w:rsidR="00FA3F84" w:rsidRPr="00B63D95" w14:paraId="02BBD5BB" w14:textId="77777777" w:rsidTr="00FA3F84">
        <w:tc>
          <w:tcPr>
            <w:tcW w:w="2945" w:type="dxa"/>
            <w:tcBorders>
              <w:top w:val="nil"/>
              <w:left w:val="nil"/>
              <w:bottom w:val="nil"/>
              <w:right w:val="nil"/>
            </w:tcBorders>
          </w:tcPr>
          <w:p w14:paraId="3470CC31" w14:textId="77777777" w:rsidR="00FA3F84" w:rsidRPr="00B63D95" w:rsidRDefault="00FA3F84" w:rsidP="00092B69">
            <w:pPr>
              <w:jc w:val="both"/>
              <w:rPr>
                <w:rFonts w:cs="Arial"/>
                <w:sz w:val="20"/>
                <w:szCs w:val="20"/>
              </w:rPr>
            </w:pPr>
            <w:r>
              <w:rPr>
                <w:rFonts w:cs="Arial"/>
                <w:sz w:val="20"/>
                <w:szCs w:val="20"/>
              </w:rPr>
              <w:t>7</w:t>
            </w:r>
            <w:r w:rsidRPr="00B63D95">
              <w:rPr>
                <w:rFonts w:cs="Arial"/>
                <w:sz w:val="20"/>
                <w:szCs w:val="20"/>
              </w:rPr>
              <w:t>) Taux de participation</w:t>
            </w:r>
          </w:p>
        </w:tc>
        <w:tc>
          <w:tcPr>
            <w:tcW w:w="1487" w:type="dxa"/>
            <w:gridSpan w:val="2"/>
            <w:tcBorders>
              <w:top w:val="nil"/>
              <w:left w:val="nil"/>
              <w:bottom w:val="nil"/>
              <w:right w:val="nil"/>
            </w:tcBorders>
          </w:tcPr>
          <w:p w14:paraId="6656441F" w14:textId="77777777" w:rsidR="00FA3F84" w:rsidRPr="00B63D95" w:rsidRDefault="00FA3F84" w:rsidP="00C76793">
            <w:pPr>
              <w:rPr>
                <w:sz w:val="20"/>
                <w:szCs w:val="20"/>
              </w:rPr>
            </w:pPr>
            <w:r>
              <w:rPr>
                <w:sz w:val="20"/>
                <w:szCs w:val="20"/>
              </w:rPr>
              <w:t>-0,09**</w:t>
            </w:r>
          </w:p>
        </w:tc>
        <w:tc>
          <w:tcPr>
            <w:tcW w:w="1462" w:type="dxa"/>
            <w:tcBorders>
              <w:top w:val="nil"/>
              <w:left w:val="nil"/>
              <w:bottom w:val="nil"/>
              <w:right w:val="nil"/>
            </w:tcBorders>
          </w:tcPr>
          <w:p w14:paraId="16804EAD" w14:textId="77777777" w:rsidR="00FA3F84" w:rsidRPr="00B63D95" w:rsidRDefault="00FA3F84" w:rsidP="00C76793">
            <w:pPr>
              <w:rPr>
                <w:sz w:val="20"/>
                <w:szCs w:val="20"/>
              </w:rPr>
            </w:pPr>
            <w:r>
              <w:rPr>
                <w:sz w:val="20"/>
                <w:szCs w:val="20"/>
              </w:rPr>
              <w:t>(0,03)</w:t>
            </w:r>
          </w:p>
        </w:tc>
        <w:tc>
          <w:tcPr>
            <w:tcW w:w="1469" w:type="dxa"/>
            <w:gridSpan w:val="2"/>
            <w:tcBorders>
              <w:top w:val="nil"/>
              <w:left w:val="nil"/>
              <w:bottom w:val="nil"/>
              <w:right w:val="nil"/>
            </w:tcBorders>
          </w:tcPr>
          <w:p w14:paraId="53570E86" w14:textId="77777777" w:rsidR="00FA3F84" w:rsidRPr="00B63D95" w:rsidRDefault="00FA3F84" w:rsidP="00C76793">
            <w:pPr>
              <w:rPr>
                <w:sz w:val="20"/>
                <w:szCs w:val="20"/>
              </w:rPr>
            </w:pPr>
            <w:r>
              <w:rPr>
                <w:sz w:val="20"/>
                <w:szCs w:val="20"/>
              </w:rPr>
              <w:t>-0,03</w:t>
            </w:r>
          </w:p>
        </w:tc>
        <w:tc>
          <w:tcPr>
            <w:tcW w:w="1493" w:type="dxa"/>
            <w:tcBorders>
              <w:top w:val="nil"/>
              <w:left w:val="nil"/>
              <w:bottom w:val="nil"/>
              <w:right w:val="nil"/>
            </w:tcBorders>
          </w:tcPr>
          <w:p w14:paraId="4DD5160D" w14:textId="77777777" w:rsidR="00FA3F84" w:rsidRPr="00B63D95" w:rsidRDefault="00FA3F84" w:rsidP="00C76793">
            <w:pPr>
              <w:rPr>
                <w:sz w:val="20"/>
                <w:szCs w:val="20"/>
              </w:rPr>
            </w:pPr>
            <w:r>
              <w:rPr>
                <w:sz w:val="20"/>
                <w:szCs w:val="20"/>
              </w:rPr>
              <w:t>(0,02)</w:t>
            </w:r>
          </w:p>
        </w:tc>
      </w:tr>
      <w:tr w:rsidR="00FA3F84" w:rsidRPr="00B63D95" w14:paraId="15DA855F" w14:textId="77777777" w:rsidTr="00FA3F84">
        <w:tc>
          <w:tcPr>
            <w:tcW w:w="2945" w:type="dxa"/>
            <w:tcBorders>
              <w:top w:val="nil"/>
              <w:left w:val="nil"/>
              <w:bottom w:val="nil"/>
              <w:right w:val="nil"/>
            </w:tcBorders>
          </w:tcPr>
          <w:p w14:paraId="7B0314B6" w14:textId="77777777" w:rsidR="00FA3F84" w:rsidRPr="00B63D95" w:rsidRDefault="00FA3F84" w:rsidP="00092B69">
            <w:pPr>
              <w:jc w:val="both"/>
              <w:rPr>
                <w:rFonts w:cs="Arial"/>
                <w:sz w:val="20"/>
                <w:szCs w:val="20"/>
              </w:rPr>
            </w:pPr>
            <w:r>
              <w:rPr>
                <w:rFonts w:cs="Arial"/>
                <w:sz w:val="20"/>
                <w:szCs w:val="20"/>
              </w:rPr>
              <w:t>8</w:t>
            </w:r>
            <w:r w:rsidRPr="00B63D95">
              <w:rPr>
                <w:rFonts w:cs="Arial"/>
                <w:sz w:val="20"/>
                <w:szCs w:val="20"/>
              </w:rPr>
              <w:t xml:space="preserve">) </w:t>
            </w:r>
            <w:r>
              <w:rPr>
                <w:rFonts w:cs="Arial"/>
                <w:sz w:val="20"/>
                <w:szCs w:val="20"/>
              </w:rPr>
              <w:t xml:space="preserve">Un seul opposant </w:t>
            </w:r>
          </w:p>
        </w:tc>
        <w:tc>
          <w:tcPr>
            <w:tcW w:w="1487" w:type="dxa"/>
            <w:gridSpan w:val="2"/>
            <w:tcBorders>
              <w:top w:val="nil"/>
              <w:left w:val="nil"/>
              <w:bottom w:val="nil"/>
              <w:right w:val="nil"/>
            </w:tcBorders>
          </w:tcPr>
          <w:p w14:paraId="403E89A6" w14:textId="77777777" w:rsidR="00FA3F84" w:rsidRPr="00B63D95" w:rsidRDefault="00FA3F84" w:rsidP="00C76793">
            <w:pPr>
              <w:rPr>
                <w:sz w:val="20"/>
                <w:szCs w:val="20"/>
              </w:rPr>
            </w:pPr>
            <w:r>
              <w:rPr>
                <w:sz w:val="20"/>
                <w:szCs w:val="20"/>
              </w:rPr>
              <w:t>1,23*</w:t>
            </w:r>
          </w:p>
        </w:tc>
        <w:tc>
          <w:tcPr>
            <w:tcW w:w="1462" w:type="dxa"/>
            <w:tcBorders>
              <w:top w:val="nil"/>
              <w:left w:val="nil"/>
              <w:bottom w:val="nil"/>
              <w:right w:val="nil"/>
            </w:tcBorders>
          </w:tcPr>
          <w:p w14:paraId="3A33758E" w14:textId="77777777" w:rsidR="00FA3F84" w:rsidRPr="00B63D95" w:rsidRDefault="00FA3F84" w:rsidP="00C76793">
            <w:pPr>
              <w:rPr>
                <w:sz w:val="20"/>
                <w:szCs w:val="20"/>
              </w:rPr>
            </w:pPr>
            <w:r>
              <w:rPr>
                <w:sz w:val="20"/>
                <w:szCs w:val="20"/>
              </w:rPr>
              <w:t>(0,54)</w:t>
            </w:r>
          </w:p>
        </w:tc>
        <w:tc>
          <w:tcPr>
            <w:tcW w:w="1469" w:type="dxa"/>
            <w:gridSpan w:val="2"/>
            <w:tcBorders>
              <w:top w:val="nil"/>
              <w:left w:val="nil"/>
              <w:bottom w:val="nil"/>
              <w:right w:val="nil"/>
            </w:tcBorders>
          </w:tcPr>
          <w:p w14:paraId="633190AA" w14:textId="77777777" w:rsidR="00FA3F84" w:rsidRPr="00B63D95" w:rsidRDefault="00FA3F84" w:rsidP="00C76793">
            <w:pPr>
              <w:rPr>
                <w:sz w:val="20"/>
                <w:szCs w:val="20"/>
              </w:rPr>
            </w:pPr>
            <w:r>
              <w:rPr>
                <w:sz w:val="20"/>
                <w:szCs w:val="20"/>
              </w:rPr>
              <w:t>0,98*</w:t>
            </w:r>
          </w:p>
        </w:tc>
        <w:tc>
          <w:tcPr>
            <w:tcW w:w="1493" w:type="dxa"/>
            <w:tcBorders>
              <w:top w:val="nil"/>
              <w:left w:val="nil"/>
              <w:bottom w:val="nil"/>
              <w:right w:val="nil"/>
            </w:tcBorders>
          </w:tcPr>
          <w:p w14:paraId="7F87BFEB" w14:textId="77777777" w:rsidR="00FA3F84" w:rsidRPr="00B63D95" w:rsidRDefault="00FA3F84" w:rsidP="00C76793">
            <w:pPr>
              <w:rPr>
                <w:sz w:val="20"/>
                <w:szCs w:val="20"/>
              </w:rPr>
            </w:pPr>
            <w:r>
              <w:rPr>
                <w:sz w:val="20"/>
                <w:szCs w:val="20"/>
              </w:rPr>
              <w:t>(0,49)</w:t>
            </w:r>
          </w:p>
        </w:tc>
      </w:tr>
      <w:tr w:rsidR="00FA3F84" w:rsidRPr="00B63D95" w14:paraId="4E3224F7" w14:textId="77777777" w:rsidTr="00FA3F84">
        <w:tc>
          <w:tcPr>
            <w:tcW w:w="2945" w:type="dxa"/>
            <w:tcBorders>
              <w:top w:val="nil"/>
              <w:left w:val="nil"/>
              <w:bottom w:val="nil"/>
              <w:right w:val="nil"/>
            </w:tcBorders>
          </w:tcPr>
          <w:p w14:paraId="7B3B4FAC" w14:textId="77777777" w:rsidR="00FA3F84" w:rsidRDefault="00FA3F84" w:rsidP="00092B69">
            <w:pPr>
              <w:jc w:val="both"/>
              <w:rPr>
                <w:rFonts w:cs="Arial"/>
                <w:sz w:val="20"/>
                <w:szCs w:val="20"/>
              </w:rPr>
            </w:pPr>
            <w:r>
              <w:rPr>
                <w:rFonts w:cs="Arial"/>
                <w:sz w:val="20"/>
                <w:szCs w:val="20"/>
              </w:rPr>
              <w:t>9) Bilan financier positif</w:t>
            </w:r>
          </w:p>
        </w:tc>
        <w:tc>
          <w:tcPr>
            <w:tcW w:w="1487" w:type="dxa"/>
            <w:gridSpan w:val="2"/>
            <w:tcBorders>
              <w:top w:val="nil"/>
              <w:left w:val="nil"/>
              <w:bottom w:val="nil"/>
              <w:right w:val="nil"/>
            </w:tcBorders>
          </w:tcPr>
          <w:p w14:paraId="2D6C623C" w14:textId="77777777" w:rsidR="00FA3F84" w:rsidRDefault="00FA3F84" w:rsidP="00C76793">
            <w:pPr>
              <w:rPr>
                <w:sz w:val="20"/>
                <w:szCs w:val="20"/>
              </w:rPr>
            </w:pPr>
            <w:r>
              <w:rPr>
                <w:sz w:val="20"/>
                <w:szCs w:val="20"/>
              </w:rPr>
              <w:t>-0,06</w:t>
            </w:r>
          </w:p>
        </w:tc>
        <w:tc>
          <w:tcPr>
            <w:tcW w:w="1462" w:type="dxa"/>
            <w:tcBorders>
              <w:top w:val="nil"/>
              <w:left w:val="nil"/>
              <w:bottom w:val="nil"/>
              <w:right w:val="nil"/>
            </w:tcBorders>
          </w:tcPr>
          <w:p w14:paraId="32016F17" w14:textId="77777777" w:rsidR="00FA3F84" w:rsidRDefault="00FA3F84" w:rsidP="00C76793">
            <w:pPr>
              <w:rPr>
                <w:sz w:val="20"/>
                <w:szCs w:val="20"/>
              </w:rPr>
            </w:pPr>
            <w:r>
              <w:rPr>
                <w:sz w:val="20"/>
                <w:szCs w:val="20"/>
              </w:rPr>
              <w:t>(0,56)</w:t>
            </w:r>
          </w:p>
        </w:tc>
        <w:tc>
          <w:tcPr>
            <w:tcW w:w="1469" w:type="dxa"/>
            <w:gridSpan w:val="2"/>
            <w:tcBorders>
              <w:top w:val="nil"/>
              <w:left w:val="nil"/>
              <w:bottom w:val="nil"/>
              <w:right w:val="nil"/>
            </w:tcBorders>
          </w:tcPr>
          <w:p w14:paraId="7C0F9048" w14:textId="77777777" w:rsidR="00FA3F84" w:rsidRPr="00B63D95" w:rsidRDefault="00FA3F84" w:rsidP="00C76793">
            <w:pPr>
              <w:rPr>
                <w:sz w:val="20"/>
                <w:szCs w:val="20"/>
              </w:rPr>
            </w:pPr>
            <w:r>
              <w:rPr>
                <w:sz w:val="20"/>
                <w:szCs w:val="20"/>
              </w:rPr>
              <w:t>-0,39</w:t>
            </w:r>
          </w:p>
        </w:tc>
        <w:tc>
          <w:tcPr>
            <w:tcW w:w="1493" w:type="dxa"/>
            <w:tcBorders>
              <w:top w:val="nil"/>
              <w:left w:val="nil"/>
              <w:bottom w:val="nil"/>
              <w:right w:val="nil"/>
            </w:tcBorders>
          </w:tcPr>
          <w:p w14:paraId="7C1F0C92" w14:textId="77777777" w:rsidR="00FA3F84" w:rsidRDefault="00FA3F84" w:rsidP="00C76793">
            <w:pPr>
              <w:rPr>
                <w:sz w:val="20"/>
                <w:szCs w:val="20"/>
              </w:rPr>
            </w:pPr>
            <w:r>
              <w:rPr>
                <w:sz w:val="20"/>
                <w:szCs w:val="20"/>
              </w:rPr>
              <w:t>(0,43)</w:t>
            </w:r>
          </w:p>
        </w:tc>
      </w:tr>
      <w:tr w:rsidR="00FA3F84" w:rsidRPr="00B63D95" w14:paraId="6477FCF6" w14:textId="77777777" w:rsidTr="00FA3F84">
        <w:tc>
          <w:tcPr>
            <w:tcW w:w="2945" w:type="dxa"/>
            <w:tcBorders>
              <w:left w:val="nil"/>
              <w:bottom w:val="nil"/>
              <w:right w:val="nil"/>
            </w:tcBorders>
          </w:tcPr>
          <w:p w14:paraId="74C0EF2B" w14:textId="77777777" w:rsidR="00FA3F84" w:rsidRPr="00B63D95" w:rsidRDefault="00FA3F84" w:rsidP="00C76793">
            <w:pPr>
              <w:jc w:val="center"/>
              <w:rPr>
                <w:rFonts w:cs="Arial"/>
                <w:sz w:val="20"/>
                <w:szCs w:val="20"/>
              </w:rPr>
            </w:pPr>
            <w:r w:rsidRPr="00B63D95">
              <w:rPr>
                <w:rFonts w:cs="Arial"/>
                <w:sz w:val="20"/>
                <w:szCs w:val="20"/>
              </w:rPr>
              <w:t>(n)</w:t>
            </w:r>
          </w:p>
        </w:tc>
        <w:tc>
          <w:tcPr>
            <w:tcW w:w="2949" w:type="dxa"/>
            <w:gridSpan w:val="3"/>
            <w:tcBorders>
              <w:left w:val="nil"/>
              <w:bottom w:val="nil"/>
              <w:right w:val="nil"/>
            </w:tcBorders>
          </w:tcPr>
          <w:p w14:paraId="28A443DA" w14:textId="77777777" w:rsidR="00FA3F84" w:rsidRPr="00B63D95" w:rsidRDefault="00FA3F84" w:rsidP="00C76793">
            <w:pPr>
              <w:jc w:val="center"/>
              <w:rPr>
                <w:sz w:val="20"/>
                <w:szCs w:val="20"/>
              </w:rPr>
            </w:pPr>
            <w:r>
              <w:rPr>
                <w:sz w:val="20"/>
                <w:szCs w:val="20"/>
              </w:rPr>
              <w:t>(101)</w:t>
            </w:r>
          </w:p>
        </w:tc>
        <w:tc>
          <w:tcPr>
            <w:tcW w:w="2962" w:type="dxa"/>
            <w:gridSpan w:val="3"/>
            <w:tcBorders>
              <w:left w:val="nil"/>
              <w:bottom w:val="nil"/>
              <w:right w:val="nil"/>
            </w:tcBorders>
          </w:tcPr>
          <w:p w14:paraId="40CBC601" w14:textId="77777777" w:rsidR="00FA3F84" w:rsidRPr="00B63D95" w:rsidRDefault="00FA3F84" w:rsidP="00C76793">
            <w:pPr>
              <w:jc w:val="center"/>
              <w:rPr>
                <w:sz w:val="20"/>
                <w:szCs w:val="20"/>
              </w:rPr>
            </w:pPr>
            <w:r>
              <w:rPr>
                <w:sz w:val="20"/>
                <w:szCs w:val="20"/>
              </w:rPr>
              <w:t>(143)</w:t>
            </w:r>
          </w:p>
        </w:tc>
      </w:tr>
      <w:tr w:rsidR="00FA3F84" w:rsidRPr="00B63D95" w14:paraId="415A6ED8" w14:textId="77777777" w:rsidTr="00FA3F84">
        <w:tc>
          <w:tcPr>
            <w:tcW w:w="2945" w:type="dxa"/>
            <w:tcBorders>
              <w:top w:val="nil"/>
              <w:left w:val="nil"/>
              <w:bottom w:val="nil"/>
              <w:right w:val="nil"/>
            </w:tcBorders>
          </w:tcPr>
          <w:p w14:paraId="6A305915" w14:textId="77777777" w:rsidR="00FA3F84" w:rsidRPr="00B63D95" w:rsidRDefault="00FA3F84" w:rsidP="00C76793">
            <w:pPr>
              <w:jc w:val="center"/>
              <w:rPr>
                <w:rFonts w:cs="Arial"/>
                <w:sz w:val="20"/>
                <w:szCs w:val="20"/>
              </w:rPr>
            </w:pPr>
            <w:r w:rsidRPr="00B63D95">
              <w:rPr>
                <w:rFonts w:cs="Arial"/>
                <w:sz w:val="20"/>
                <w:szCs w:val="20"/>
              </w:rPr>
              <w:t>Log Likelihood</w:t>
            </w:r>
          </w:p>
        </w:tc>
        <w:tc>
          <w:tcPr>
            <w:tcW w:w="2949" w:type="dxa"/>
            <w:gridSpan w:val="3"/>
            <w:tcBorders>
              <w:top w:val="nil"/>
              <w:left w:val="nil"/>
              <w:bottom w:val="nil"/>
              <w:right w:val="nil"/>
            </w:tcBorders>
          </w:tcPr>
          <w:p w14:paraId="5BD67429" w14:textId="77777777" w:rsidR="00FA3F84" w:rsidRPr="00B63D95" w:rsidRDefault="00FA3F84" w:rsidP="00C76793">
            <w:pPr>
              <w:jc w:val="center"/>
              <w:rPr>
                <w:sz w:val="20"/>
                <w:szCs w:val="20"/>
              </w:rPr>
            </w:pPr>
            <w:r>
              <w:rPr>
                <w:sz w:val="20"/>
                <w:szCs w:val="20"/>
              </w:rPr>
              <w:t>-53,77</w:t>
            </w:r>
          </w:p>
        </w:tc>
        <w:tc>
          <w:tcPr>
            <w:tcW w:w="2962" w:type="dxa"/>
            <w:gridSpan w:val="3"/>
            <w:tcBorders>
              <w:top w:val="nil"/>
              <w:left w:val="nil"/>
              <w:bottom w:val="nil"/>
              <w:right w:val="nil"/>
            </w:tcBorders>
          </w:tcPr>
          <w:p w14:paraId="4D333A8F" w14:textId="77777777" w:rsidR="00FA3F84" w:rsidRPr="00B63D95" w:rsidRDefault="00FA3F84" w:rsidP="00C76793">
            <w:pPr>
              <w:jc w:val="center"/>
              <w:rPr>
                <w:sz w:val="20"/>
                <w:szCs w:val="20"/>
              </w:rPr>
            </w:pPr>
            <w:r>
              <w:rPr>
                <w:sz w:val="20"/>
                <w:szCs w:val="20"/>
              </w:rPr>
              <w:t>-85,03</w:t>
            </w:r>
          </w:p>
        </w:tc>
      </w:tr>
      <w:tr w:rsidR="00FA3F84" w:rsidRPr="00B63D95" w14:paraId="2ED1F528" w14:textId="77777777" w:rsidTr="00FA3F84">
        <w:trPr>
          <w:trHeight w:val="74"/>
        </w:trPr>
        <w:tc>
          <w:tcPr>
            <w:tcW w:w="2945" w:type="dxa"/>
            <w:tcBorders>
              <w:top w:val="nil"/>
              <w:left w:val="nil"/>
              <w:bottom w:val="nil"/>
              <w:right w:val="nil"/>
            </w:tcBorders>
          </w:tcPr>
          <w:p w14:paraId="017CDDBA" w14:textId="77777777" w:rsidR="00FA3F84" w:rsidRPr="00B63D95" w:rsidRDefault="00FA3F84" w:rsidP="00C76793">
            <w:pPr>
              <w:jc w:val="center"/>
              <w:rPr>
                <w:rFonts w:cs="Arial"/>
                <w:sz w:val="20"/>
                <w:szCs w:val="20"/>
              </w:rPr>
            </w:pPr>
            <w:r>
              <w:rPr>
                <w:rFonts w:cs="Arial"/>
                <w:sz w:val="20"/>
                <w:szCs w:val="20"/>
              </w:rPr>
              <w:t>Prédiction correcte (%)</w:t>
            </w:r>
          </w:p>
        </w:tc>
        <w:tc>
          <w:tcPr>
            <w:tcW w:w="2949" w:type="dxa"/>
            <w:gridSpan w:val="3"/>
            <w:tcBorders>
              <w:top w:val="nil"/>
              <w:left w:val="nil"/>
              <w:bottom w:val="nil"/>
              <w:right w:val="nil"/>
            </w:tcBorders>
          </w:tcPr>
          <w:p w14:paraId="2E52D860" w14:textId="1F6D0EC0" w:rsidR="00FA3F84" w:rsidRPr="00B63D95" w:rsidRDefault="00F24862" w:rsidP="00C76793">
            <w:pPr>
              <w:jc w:val="center"/>
              <w:rPr>
                <w:sz w:val="20"/>
                <w:szCs w:val="20"/>
              </w:rPr>
            </w:pPr>
            <w:r>
              <w:rPr>
                <w:sz w:val="20"/>
                <w:szCs w:val="20"/>
              </w:rPr>
              <w:t>68</w:t>
            </w:r>
            <w:r w:rsidR="00FA3F84">
              <w:rPr>
                <w:sz w:val="20"/>
                <w:szCs w:val="20"/>
              </w:rPr>
              <w:t>,3</w:t>
            </w:r>
          </w:p>
        </w:tc>
        <w:tc>
          <w:tcPr>
            <w:tcW w:w="2962" w:type="dxa"/>
            <w:gridSpan w:val="3"/>
            <w:tcBorders>
              <w:top w:val="nil"/>
              <w:left w:val="nil"/>
              <w:bottom w:val="nil"/>
              <w:right w:val="nil"/>
            </w:tcBorders>
          </w:tcPr>
          <w:p w14:paraId="3B43B05F" w14:textId="77777777" w:rsidR="00FA3F84" w:rsidRDefault="00FA3F84" w:rsidP="00C76793">
            <w:pPr>
              <w:jc w:val="center"/>
              <w:rPr>
                <w:sz w:val="20"/>
                <w:szCs w:val="20"/>
              </w:rPr>
            </w:pPr>
            <w:r>
              <w:rPr>
                <w:sz w:val="20"/>
                <w:szCs w:val="20"/>
              </w:rPr>
              <w:t>70,6</w:t>
            </w:r>
          </w:p>
        </w:tc>
      </w:tr>
      <w:tr w:rsidR="00FA3F84" w:rsidRPr="00B63D95" w14:paraId="130EC918" w14:textId="77777777" w:rsidTr="00FA3F84">
        <w:tc>
          <w:tcPr>
            <w:tcW w:w="2945" w:type="dxa"/>
            <w:tcBorders>
              <w:top w:val="nil"/>
              <w:left w:val="nil"/>
              <w:right w:val="nil"/>
            </w:tcBorders>
          </w:tcPr>
          <w:p w14:paraId="47B6CA16" w14:textId="77777777" w:rsidR="00FA3F84" w:rsidRPr="00B63D95" w:rsidRDefault="00FA3F84" w:rsidP="00C76793">
            <w:pPr>
              <w:jc w:val="center"/>
              <w:rPr>
                <w:rFonts w:cs="Arial"/>
                <w:sz w:val="20"/>
                <w:szCs w:val="20"/>
                <w:vertAlign w:val="superscript"/>
              </w:rPr>
            </w:pPr>
            <w:r w:rsidRPr="00B63D95">
              <w:rPr>
                <w:rFonts w:cs="Arial"/>
                <w:sz w:val="20"/>
                <w:szCs w:val="20"/>
              </w:rPr>
              <w:t>Pseudo R</w:t>
            </w:r>
            <w:r w:rsidRPr="00B63D95">
              <w:rPr>
                <w:rFonts w:cs="Arial"/>
                <w:sz w:val="20"/>
                <w:szCs w:val="20"/>
                <w:vertAlign w:val="superscript"/>
              </w:rPr>
              <w:t>2</w:t>
            </w:r>
          </w:p>
        </w:tc>
        <w:tc>
          <w:tcPr>
            <w:tcW w:w="2949" w:type="dxa"/>
            <w:gridSpan w:val="3"/>
            <w:tcBorders>
              <w:top w:val="nil"/>
              <w:left w:val="nil"/>
              <w:right w:val="nil"/>
            </w:tcBorders>
          </w:tcPr>
          <w:p w14:paraId="4A737D91" w14:textId="77777777" w:rsidR="00FA3F84" w:rsidRPr="00B63D95" w:rsidRDefault="00FA3F84" w:rsidP="00C76793">
            <w:pPr>
              <w:jc w:val="center"/>
              <w:rPr>
                <w:sz w:val="20"/>
                <w:szCs w:val="20"/>
              </w:rPr>
            </w:pPr>
            <w:r>
              <w:rPr>
                <w:sz w:val="20"/>
                <w:szCs w:val="20"/>
              </w:rPr>
              <w:t>0,19</w:t>
            </w:r>
          </w:p>
        </w:tc>
        <w:tc>
          <w:tcPr>
            <w:tcW w:w="2962" w:type="dxa"/>
            <w:gridSpan w:val="3"/>
            <w:tcBorders>
              <w:top w:val="nil"/>
              <w:left w:val="nil"/>
              <w:right w:val="nil"/>
            </w:tcBorders>
          </w:tcPr>
          <w:p w14:paraId="4BA4F9C5" w14:textId="77777777" w:rsidR="00FA3F84" w:rsidRPr="00B63D95" w:rsidRDefault="00FA3F84" w:rsidP="00C76793">
            <w:pPr>
              <w:jc w:val="center"/>
              <w:rPr>
                <w:sz w:val="20"/>
                <w:szCs w:val="20"/>
              </w:rPr>
            </w:pPr>
            <w:r>
              <w:rPr>
                <w:sz w:val="20"/>
                <w:szCs w:val="20"/>
              </w:rPr>
              <w:t>0,12</w:t>
            </w:r>
          </w:p>
        </w:tc>
      </w:tr>
    </w:tbl>
    <w:p w14:paraId="1D05EC2A" w14:textId="77777777" w:rsidR="006F7CCB" w:rsidRPr="00CE54FE" w:rsidRDefault="006F7CCB" w:rsidP="00092B69">
      <w:pPr>
        <w:pStyle w:val="Paragraphedeliste"/>
        <w:spacing w:after="120" w:line="360" w:lineRule="auto"/>
        <w:ind w:left="0"/>
        <w:contextualSpacing w:val="0"/>
        <w:jc w:val="both"/>
        <w:rPr>
          <w:sz w:val="20"/>
          <w:szCs w:val="20"/>
        </w:rPr>
      </w:pPr>
      <w:r w:rsidRPr="00CE54FE">
        <w:rPr>
          <w:sz w:val="20"/>
          <w:szCs w:val="20"/>
        </w:rPr>
        <w:t xml:space="preserve">*p &lt; 0,05 ; ** p &lt; 0,01 ; *** p &lt; 0,001 </w:t>
      </w:r>
    </w:p>
    <w:p w14:paraId="4A82636B" w14:textId="29B13D6C" w:rsidR="0003263A" w:rsidRDefault="00222776" w:rsidP="00092B69">
      <w:pPr>
        <w:spacing w:after="120" w:line="360" w:lineRule="auto"/>
        <w:jc w:val="both"/>
        <w:rPr>
          <w:rFonts w:ascii="Arial" w:hAnsi="Arial" w:cs="Arial"/>
        </w:rPr>
      </w:pPr>
      <w:r>
        <w:rPr>
          <w:rFonts w:ascii="Arial" w:hAnsi="Arial" w:cs="Arial"/>
        </w:rPr>
        <w:t>T</w:t>
      </w:r>
      <w:r w:rsidR="00C744CF">
        <w:rPr>
          <w:rFonts w:ascii="Arial" w:hAnsi="Arial" w:cs="Arial"/>
        </w:rPr>
        <w:t xml:space="preserve">oujours </w:t>
      </w:r>
      <w:r w:rsidR="0004624B">
        <w:rPr>
          <w:rFonts w:ascii="Arial" w:hAnsi="Arial" w:cs="Arial"/>
        </w:rPr>
        <w:t>à propos du</w:t>
      </w:r>
      <w:r w:rsidR="00BB7F35">
        <w:rPr>
          <w:rFonts w:ascii="Arial" w:hAnsi="Arial" w:cs="Arial"/>
        </w:rPr>
        <w:t xml:space="preserve"> tableau 31</w:t>
      </w:r>
      <w:r>
        <w:rPr>
          <w:rFonts w:ascii="Arial" w:hAnsi="Arial" w:cs="Arial"/>
        </w:rPr>
        <w:t xml:space="preserve">, le modèle 4 présente les résultats pour un électeur médian minimalement informé. Il s’agit </w:t>
      </w:r>
      <w:r w:rsidR="00913504">
        <w:rPr>
          <w:rFonts w:ascii="Arial" w:hAnsi="Arial" w:cs="Arial"/>
        </w:rPr>
        <w:t xml:space="preserve">du </w:t>
      </w:r>
      <w:r w:rsidR="00202D0F">
        <w:rPr>
          <w:rFonts w:ascii="Arial" w:hAnsi="Arial" w:cs="Arial"/>
        </w:rPr>
        <w:t>test de l’hypothèse 10</w:t>
      </w:r>
      <w:r>
        <w:rPr>
          <w:rFonts w:ascii="Arial" w:hAnsi="Arial" w:cs="Arial"/>
        </w:rPr>
        <w:t xml:space="preserve"> qui prédit que le cycle électoral aura un effet sur la réélection des candidats sortant</w:t>
      </w:r>
      <w:r w:rsidR="00E475AB">
        <w:rPr>
          <w:rFonts w:ascii="Arial" w:hAnsi="Arial" w:cs="Arial"/>
        </w:rPr>
        <w:t>s</w:t>
      </w:r>
      <w:r>
        <w:rPr>
          <w:rFonts w:ascii="Arial" w:hAnsi="Arial" w:cs="Arial"/>
        </w:rPr>
        <w:t xml:space="preserve"> pour un électeur</w:t>
      </w:r>
      <w:r w:rsidR="00202D0F">
        <w:rPr>
          <w:rFonts w:ascii="Arial" w:hAnsi="Arial" w:cs="Arial"/>
        </w:rPr>
        <w:t xml:space="preserve"> myope</w:t>
      </w:r>
      <w:r w:rsidR="00EB534A">
        <w:rPr>
          <w:rFonts w:ascii="Arial" w:hAnsi="Arial" w:cs="Arial"/>
        </w:rPr>
        <w:t xml:space="preserve">. Je rappelle que l’électeur médian </w:t>
      </w:r>
      <w:r w:rsidR="00393BF7">
        <w:rPr>
          <w:rFonts w:ascii="Arial" w:hAnsi="Arial" w:cs="Arial"/>
        </w:rPr>
        <w:t xml:space="preserve">myope </w:t>
      </w:r>
      <w:r w:rsidR="00EB534A">
        <w:rPr>
          <w:rFonts w:ascii="Arial" w:hAnsi="Arial" w:cs="Arial"/>
        </w:rPr>
        <w:t xml:space="preserve">est celui qui est </w:t>
      </w:r>
      <w:r w:rsidR="00913504">
        <w:rPr>
          <w:rFonts w:ascii="Arial" w:hAnsi="Arial" w:cs="Arial"/>
        </w:rPr>
        <w:t>en mesure de percevoir les bénéfices qu’il tire d’un cycle électoral</w:t>
      </w:r>
      <w:r>
        <w:rPr>
          <w:rFonts w:ascii="Arial" w:hAnsi="Arial" w:cs="Arial"/>
        </w:rPr>
        <w:t>.</w:t>
      </w:r>
      <w:r w:rsidR="00EB534A">
        <w:rPr>
          <w:rFonts w:ascii="Arial" w:hAnsi="Arial" w:cs="Arial"/>
        </w:rPr>
        <w:t xml:space="preserve"> Il n’</w:t>
      </w:r>
      <w:r w:rsidR="00F64EAB">
        <w:rPr>
          <w:rFonts w:ascii="Arial" w:hAnsi="Arial" w:cs="Arial"/>
        </w:rPr>
        <w:t>en perçoit toutefois pas les coû</w:t>
      </w:r>
      <w:r w:rsidR="00EB534A">
        <w:rPr>
          <w:rFonts w:ascii="Arial" w:hAnsi="Arial" w:cs="Arial"/>
        </w:rPr>
        <w:t>ts.</w:t>
      </w:r>
      <w:r>
        <w:rPr>
          <w:rFonts w:ascii="Arial" w:hAnsi="Arial" w:cs="Arial"/>
        </w:rPr>
        <w:t xml:space="preserve"> </w:t>
      </w:r>
      <w:r w:rsidR="00E7108C">
        <w:rPr>
          <w:rFonts w:ascii="Arial" w:hAnsi="Arial" w:cs="Arial"/>
        </w:rPr>
        <w:t>Ce modèle permet de classer correctement 70,6 % des victoires ou des défaites des maires sortants. Les résultats montrent que l’</w:t>
      </w:r>
      <w:r>
        <w:rPr>
          <w:rFonts w:ascii="Arial" w:hAnsi="Arial" w:cs="Arial"/>
        </w:rPr>
        <w:t xml:space="preserve">hypothèse </w:t>
      </w:r>
      <w:r w:rsidR="00E7108C">
        <w:rPr>
          <w:rFonts w:ascii="Arial" w:hAnsi="Arial" w:cs="Arial"/>
        </w:rPr>
        <w:t xml:space="preserve">10 </w:t>
      </w:r>
      <w:r>
        <w:rPr>
          <w:rFonts w:ascii="Arial" w:hAnsi="Arial" w:cs="Arial"/>
        </w:rPr>
        <w:t xml:space="preserve">est </w:t>
      </w:r>
      <w:r w:rsidR="00913504">
        <w:rPr>
          <w:rFonts w:ascii="Arial" w:hAnsi="Arial" w:cs="Arial"/>
        </w:rPr>
        <w:t>également confirmée. L</w:t>
      </w:r>
      <w:r>
        <w:rPr>
          <w:rFonts w:ascii="Arial" w:hAnsi="Arial" w:cs="Arial"/>
        </w:rPr>
        <w:t>a diminution de la taxation en année électorale (2009) favorise la réélection du maire sortant lorsque l’électeur médian est minimalement informé</w:t>
      </w:r>
      <w:r w:rsidR="00393BF7">
        <w:rPr>
          <w:rFonts w:ascii="Arial" w:hAnsi="Arial" w:cs="Arial"/>
        </w:rPr>
        <w:t>. La grandeur du coefficient</w:t>
      </w:r>
      <w:r>
        <w:rPr>
          <w:rFonts w:ascii="Arial" w:hAnsi="Arial" w:cs="Arial"/>
        </w:rPr>
        <w:t xml:space="preserve"> est </w:t>
      </w:r>
      <w:r w:rsidR="00393BF7">
        <w:rPr>
          <w:rFonts w:ascii="Arial" w:hAnsi="Arial" w:cs="Arial"/>
        </w:rPr>
        <w:t xml:space="preserve">plus du double </w:t>
      </w:r>
      <w:r w:rsidR="00913504">
        <w:rPr>
          <w:rFonts w:ascii="Arial" w:hAnsi="Arial" w:cs="Arial"/>
        </w:rPr>
        <w:t xml:space="preserve">de </w:t>
      </w:r>
      <w:r w:rsidR="00393BF7">
        <w:rPr>
          <w:rFonts w:ascii="Arial" w:hAnsi="Arial" w:cs="Arial"/>
        </w:rPr>
        <w:t>celui découvert</w:t>
      </w:r>
      <w:r>
        <w:rPr>
          <w:rFonts w:ascii="Arial" w:hAnsi="Arial" w:cs="Arial"/>
        </w:rPr>
        <w:t xml:space="preserve"> dans le modèle 2</w:t>
      </w:r>
      <w:r w:rsidR="00F46727">
        <w:rPr>
          <w:rFonts w:ascii="Arial" w:hAnsi="Arial" w:cs="Arial"/>
        </w:rPr>
        <w:t xml:space="preserve"> qui </w:t>
      </w:r>
      <w:r w:rsidR="00913504">
        <w:rPr>
          <w:rFonts w:ascii="Arial" w:hAnsi="Arial" w:cs="Arial"/>
        </w:rPr>
        <w:t>faisait l’</w:t>
      </w:r>
      <w:r w:rsidR="00F46727">
        <w:rPr>
          <w:rFonts w:ascii="Arial" w:hAnsi="Arial" w:cs="Arial"/>
        </w:rPr>
        <w:t xml:space="preserve">analyse </w:t>
      </w:r>
      <w:r w:rsidR="00913504">
        <w:rPr>
          <w:rFonts w:ascii="Arial" w:hAnsi="Arial" w:cs="Arial"/>
        </w:rPr>
        <w:t xml:space="preserve">pour </w:t>
      </w:r>
      <w:r w:rsidR="00F46727">
        <w:rPr>
          <w:rFonts w:ascii="Arial" w:hAnsi="Arial" w:cs="Arial"/>
        </w:rPr>
        <w:t>l’ensemble des cas</w:t>
      </w:r>
      <w:r w:rsidR="00393BF7">
        <w:rPr>
          <w:rFonts w:ascii="Arial" w:hAnsi="Arial" w:cs="Arial"/>
        </w:rPr>
        <w:t xml:space="preserve">. </w:t>
      </w:r>
    </w:p>
    <w:p w14:paraId="06B3FE0E" w14:textId="7F3F0C53" w:rsidR="00222776" w:rsidRDefault="00EB534A" w:rsidP="00092B69">
      <w:pPr>
        <w:spacing w:after="120" w:line="360" w:lineRule="auto"/>
        <w:jc w:val="both"/>
        <w:rPr>
          <w:rFonts w:ascii="Arial" w:hAnsi="Arial" w:cs="Arial"/>
        </w:rPr>
      </w:pPr>
      <w:r>
        <w:rPr>
          <w:rFonts w:ascii="Arial" w:hAnsi="Arial" w:cs="Arial"/>
        </w:rPr>
        <w:t>Dans la même foulée</w:t>
      </w:r>
      <w:r w:rsidR="00222776">
        <w:rPr>
          <w:rFonts w:ascii="Arial" w:hAnsi="Arial" w:cs="Arial"/>
        </w:rPr>
        <w:t>, une diminution des dépenses en année préélectorale favorise également la réélection du m</w:t>
      </w:r>
      <w:r w:rsidR="00393BF7">
        <w:rPr>
          <w:rFonts w:ascii="Arial" w:hAnsi="Arial" w:cs="Arial"/>
        </w:rPr>
        <w:t xml:space="preserve">aire sortant. </w:t>
      </w:r>
      <w:r w:rsidR="00222776">
        <w:rPr>
          <w:rFonts w:ascii="Arial" w:hAnsi="Arial" w:cs="Arial"/>
        </w:rPr>
        <w:t xml:space="preserve">Cette relation est </w:t>
      </w:r>
      <w:r w:rsidR="00F46727">
        <w:rPr>
          <w:rFonts w:ascii="Arial" w:hAnsi="Arial" w:cs="Arial"/>
        </w:rPr>
        <w:t>égale</w:t>
      </w:r>
      <w:r w:rsidR="00ED4807">
        <w:rPr>
          <w:rFonts w:ascii="Arial" w:hAnsi="Arial" w:cs="Arial"/>
        </w:rPr>
        <w:t xml:space="preserve">ment d’une l’intensité </w:t>
      </w:r>
      <w:r w:rsidR="00F46727">
        <w:rPr>
          <w:rFonts w:ascii="Arial" w:hAnsi="Arial" w:cs="Arial"/>
        </w:rPr>
        <w:t xml:space="preserve"> </w:t>
      </w:r>
      <w:r w:rsidR="00ED4807">
        <w:rPr>
          <w:rFonts w:ascii="Arial" w:hAnsi="Arial" w:cs="Arial"/>
        </w:rPr>
        <w:t>plus importante que la relation</w:t>
      </w:r>
      <w:r w:rsidR="00F46727">
        <w:rPr>
          <w:rFonts w:ascii="Arial" w:hAnsi="Arial" w:cs="Arial"/>
        </w:rPr>
        <w:t xml:space="preserve"> découvert</w:t>
      </w:r>
      <w:r w:rsidR="00393BF7">
        <w:rPr>
          <w:rFonts w:ascii="Arial" w:hAnsi="Arial" w:cs="Arial"/>
        </w:rPr>
        <w:t>e d</w:t>
      </w:r>
      <w:r w:rsidR="00ED4807">
        <w:rPr>
          <w:rFonts w:ascii="Arial" w:hAnsi="Arial" w:cs="Arial"/>
        </w:rPr>
        <w:t>ans le modèle 2. Toutefois, cette relation va</w:t>
      </w:r>
      <w:r w:rsidR="00393BF7">
        <w:rPr>
          <w:rFonts w:ascii="Arial" w:hAnsi="Arial" w:cs="Arial"/>
        </w:rPr>
        <w:t xml:space="preserve"> </w:t>
      </w:r>
      <w:r w:rsidR="00ED4807">
        <w:rPr>
          <w:rFonts w:ascii="Arial" w:hAnsi="Arial" w:cs="Arial"/>
        </w:rPr>
        <w:t xml:space="preserve">encore une fois </w:t>
      </w:r>
      <w:r w:rsidR="00393BF7">
        <w:rPr>
          <w:rFonts w:ascii="Arial" w:hAnsi="Arial" w:cs="Arial"/>
        </w:rPr>
        <w:t>dans</w:t>
      </w:r>
      <w:r w:rsidR="00C17A18">
        <w:rPr>
          <w:rFonts w:ascii="Arial" w:hAnsi="Arial" w:cs="Arial"/>
        </w:rPr>
        <w:t xml:space="preserve"> le sens inverse de l’hypothèse</w:t>
      </w:r>
      <w:r w:rsidR="00AC2850">
        <w:rPr>
          <w:rFonts w:ascii="Arial" w:hAnsi="Arial" w:cs="Arial"/>
        </w:rPr>
        <w:t>.</w:t>
      </w:r>
      <w:r w:rsidR="00913504">
        <w:rPr>
          <w:rFonts w:ascii="Arial" w:hAnsi="Arial" w:cs="Arial"/>
        </w:rPr>
        <w:t xml:space="preserve"> Il n’y a qu’une seule autre variable significative dans le modèle 4.  Il s’agit </w:t>
      </w:r>
      <w:r w:rsidR="00AC2850">
        <w:rPr>
          <w:rFonts w:ascii="Arial" w:hAnsi="Arial" w:cs="Arial"/>
        </w:rPr>
        <w:t xml:space="preserve">d’avoir un seul opposant en </w:t>
      </w:r>
      <w:r w:rsidR="00393BF7">
        <w:rPr>
          <w:rFonts w:ascii="Arial" w:hAnsi="Arial" w:cs="Arial"/>
        </w:rPr>
        <w:t xml:space="preserve">lice </w:t>
      </w:r>
      <w:r w:rsidR="00AC2850">
        <w:rPr>
          <w:rFonts w:ascii="Arial" w:hAnsi="Arial" w:cs="Arial"/>
        </w:rPr>
        <w:t>qui augmente la probabilité d</w:t>
      </w:r>
      <w:r w:rsidR="00393BF7">
        <w:rPr>
          <w:rFonts w:ascii="Arial" w:hAnsi="Arial" w:cs="Arial"/>
        </w:rPr>
        <w:t xml:space="preserve">e réélection du maire sortant. </w:t>
      </w:r>
      <w:r w:rsidR="00A91BDD">
        <w:rPr>
          <w:rFonts w:ascii="Arial" w:hAnsi="Arial" w:cs="Arial"/>
        </w:rPr>
        <w:t>Finalement, la varia</w:t>
      </w:r>
      <w:r w:rsidR="00913504">
        <w:rPr>
          <w:rFonts w:ascii="Arial" w:hAnsi="Arial" w:cs="Arial"/>
        </w:rPr>
        <w:t>ble factice qui permet de contrôler</w:t>
      </w:r>
      <w:r w:rsidR="00A91BDD">
        <w:rPr>
          <w:rFonts w:ascii="Arial" w:hAnsi="Arial" w:cs="Arial"/>
        </w:rPr>
        <w:t xml:space="preserve"> l’impact d’un bilan financier positif sur la réélection du maire sortant n’est pas </w:t>
      </w:r>
      <w:r w:rsidR="00913504">
        <w:rPr>
          <w:rFonts w:ascii="Arial" w:hAnsi="Arial" w:cs="Arial"/>
        </w:rPr>
        <w:t>significative</w:t>
      </w:r>
      <w:r w:rsidR="00A91BDD">
        <w:rPr>
          <w:rFonts w:ascii="Arial" w:hAnsi="Arial" w:cs="Arial"/>
        </w:rPr>
        <w:t xml:space="preserve"> dans </w:t>
      </w:r>
      <w:r w:rsidR="00F64EAB">
        <w:rPr>
          <w:rFonts w:ascii="Arial" w:hAnsi="Arial" w:cs="Arial"/>
        </w:rPr>
        <w:t>le modèle 4</w:t>
      </w:r>
      <w:r w:rsidR="00A91BDD">
        <w:rPr>
          <w:rFonts w:ascii="Arial" w:hAnsi="Arial" w:cs="Arial"/>
        </w:rPr>
        <w:t>.</w:t>
      </w:r>
    </w:p>
    <w:p w14:paraId="261AC41B" w14:textId="77777777" w:rsidR="00B62BDD" w:rsidRDefault="00AD05CA" w:rsidP="00092B69">
      <w:pPr>
        <w:spacing w:after="120" w:line="360" w:lineRule="auto"/>
        <w:jc w:val="both"/>
        <w:rPr>
          <w:rFonts w:ascii="Arial" w:hAnsi="Arial" w:cs="Arial"/>
        </w:rPr>
      </w:pPr>
      <w:r>
        <w:rPr>
          <w:rFonts w:ascii="Arial" w:hAnsi="Arial" w:cs="Arial"/>
        </w:rPr>
        <w:t>Le ta</w:t>
      </w:r>
      <w:r w:rsidR="00BB7F35">
        <w:rPr>
          <w:rFonts w:ascii="Arial" w:hAnsi="Arial" w:cs="Arial"/>
        </w:rPr>
        <w:t>bleau 32</w:t>
      </w:r>
      <w:r w:rsidR="002413EB">
        <w:rPr>
          <w:rFonts w:ascii="Arial" w:hAnsi="Arial" w:cs="Arial"/>
        </w:rPr>
        <w:t xml:space="preserve"> présente les résultats </w:t>
      </w:r>
      <w:r w:rsidR="0004624B">
        <w:rPr>
          <w:rFonts w:ascii="Arial" w:hAnsi="Arial" w:cs="Arial"/>
        </w:rPr>
        <w:t xml:space="preserve">relatifs aux </w:t>
      </w:r>
      <w:r w:rsidR="008627F5">
        <w:rPr>
          <w:rFonts w:ascii="Arial" w:hAnsi="Arial" w:cs="Arial"/>
        </w:rPr>
        <w:t>hypothèses 11 et 12</w:t>
      </w:r>
      <w:r w:rsidR="002413EB">
        <w:rPr>
          <w:rFonts w:ascii="Arial" w:hAnsi="Arial" w:cs="Arial"/>
        </w:rPr>
        <w:t>. Il s’agit du test empirique de la seconde partie du cadre théorique. Ces hypothèses concernent celles</w:t>
      </w:r>
      <w:r w:rsidR="00F5609D">
        <w:rPr>
          <w:rFonts w:ascii="Arial" w:hAnsi="Arial" w:cs="Arial"/>
        </w:rPr>
        <w:t xml:space="preserve"> d’un électeur médian</w:t>
      </w:r>
      <w:r w:rsidR="00B40D43">
        <w:rPr>
          <w:rFonts w:ascii="Arial" w:hAnsi="Arial" w:cs="Arial"/>
        </w:rPr>
        <w:t xml:space="preserve"> rationnel</w:t>
      </w:r>
      <w:r w:rsidR="00EB534A">
        <w:rPr>
          <w:rFonts w:ascii="Arial" w:hAnsi="Arial" w:cs="Arial"/>
        </w:rPr>
        <w:t>.</w:t>
      </w:r>
      <w:r w:rsidR="00F5609D">
        <w:rPr>
          <w:rFonts w:ascii="Arial" w:hAnsi="Arial" w:cs="Arial"/>
        </w:rPr>
        <w:t xml:space="preserve"> </w:t>
      </w:r>
      <w:r w:rsidR="00EB534A">
        <w:rPr>
          <w:rFonts w:ascii="Arial" w:hAnsi="Arial" w:cs="Arial"/>
        </w:rPr>
        <w:t xml:space="preserve">L’électeur médian </w:t>
      </w:r>
      <w:r w:rsidR="00B40D43">
        <w:rPr>
          <w:rFonts w:ascii="Arial" w:hAnsi="Arial" w:cs="Arial"/>
        </w:rPr>
        <w:t xml:space="preserve">rationnel </w:t>
      </w:r>
      <w:r w:rsidR="00EB534A">
        <w:rPr>
          <w:rFonts w:ascii="Arial" w:hAnsi="Arial" w:cs="Arial"/>
        </w:rPr>
        <w:t xml:space="preserve">est celui qui est en </w:t>
      </w:r>
      <w:r w:rsidR="000A70B0">
        <w:rPr>
          <w:rFonts w:ascii="Arial" w:hAnsi="Arial" w:cs="Arial"/>
        </w:rPr>
        <w:t>mesure de percevoir</w:t>
      </w:r>
      <w:r w:rsidR="003E1AFA">
        <w:rPr>
          <w:rFonts w:ascii="Arial" w:hAnsi="Arial" w:cs="Arial"/>
        </w:rPr>
        <w:t xml:space="preserve"> </w:t>
      </w:r>
      <w:r w:rsidR="00D05DFF">
        <w:rPr>
          <w:rFonts w:ascii="Arial" w:hAnsi="Arial" w:cs="Arial"/>
        </w:rPr>
        <w:t xml:space="preserve">les bénéfices d’un cycle électoral et l’ensemble des coûts liés au comportement du politicien qui peuvent donc affecter </w:t>
      </w:r>
      <w:r w:rsidR="003E1AFA">
        <w:rPr>
          <w:rFonts w:ascii="Arial" w:hAnsi="Arial" w:cs="Arial"/>
        </w:rPr>
        <w:t>son bien-être anticipé</w:t>
      </w:r>
      <w:r w:rsidR="00F5609D">
        <w:rPr>
          <w:rFonts w:ascii="Arial" w:hAnsi="Arial" w:cs="Arial"/>
        </w:rPr>
        <w:t>. Le modèle 5</w:t>
      </w:r>
      <w:r w:rsidR="000A70B0">
        <w:rPr>
          <w:rFonts w:ascii="Arial" w:hAnsi="Arial" w:cs="Arial"/>
        </w:rPr>
        <w:t xml:space="preserve"> </w:t>
      </w:r>
      <w:r w:rsidR="00EB534A">
        <w:rPr>
          <w:rFonts w:ascii="Arial" w:hAnsi="Arial" w:cs="Arial"/>
        </w:rPr>
        <w:t>permet de tester</w:t>
      </w:r>
      <w:r w:rsidR="00AD483E">
        <w:rPr>
          <w:rFonts w:ascii="Arial" w:hAnsi="Arial" w:cs="Arial"/>
        </w:rPr>
        <w:t xml:space="preserve"> l’hypothèse 11</w:t>
      </w:r>
      <w:r w:rsidR="000A70B0">
        <w:rPr>
          <w:rFonts w:ascii="Arial" w:hAnsi="Arial" w:cs="Arial"/>
        </w:rPr>
        <w:t xml:space="preserve"> qui soutient que le cycle électoral a un effet sur la réélection du maire sortant lorsque l’électeur est </w:t>
      </w:r>
      <w:r w:rsidR="00AD483E">
        <w:rPr>
          <w:rFonts w:ascii="Arial" w:hAnsi="Arial" w:cs="Arial"/>
        </w:rPr>
        <w:t xml:space="preserve">rationnel </w:t>
      </w:r>
      <w:r w:rsidR="000A70B0">
        <w:rPr>
          <w:rFonts w:ascii="Arial" w:hAnsi="Arial" w:cs="Arial"/>
        </w:rPr>
        <w:t xml:space="preserve">et que le bilan financier </w:t>
      </w:r>
      <w:r w:rsidR="003E1AFA">
        <w:rPr>
          <w:rFonts w:ascii="Arial" w:hAnsi="Arial" w:cs="Arial"/>
        </w:rPr>
        <w:t xml:space="preserve">de la municipalité </w:t>
      </w:r>
      <w:r w:rsidR="000A70B0">
        <w:rPr>
          <w:rFonts w:ascii="Arial" w:hAnsi="Arial" w:cs="Arial"/>
        </w:rPr>
        <w:t>est positif.</w:t>
      </w:r>
      <w:r w:rsidR="00D05DFF" w:rsidRPr="00D05DFF">
        <w:rPr>
          <w:rFonts w:ascii="Arial" w:hAnsi="Arial" w:cs="Arial"/>
        </w:rPr>
        <w:t xml:space="preserve"> </w:t>
      </w:r>
    </w:p>
    <w:p w14:paraId="7B76A280" w14:textId="77777777" w:rsidR="00AA6ED0" w:rsidRDefault="00AA6ED0" w:rsidP="00AA6ED0">
      <w:pPr>
        <w:spacing w:after="0" w:line="240" w:lineRule="auto"/>
        <w:jc w:val="both"/>
        <w:rPr>
          <w:rFonts w:ascii="Arial" w:hAnsi="Arial" w:cs="Arial"/>
          <w:sz w:val="20"/>
          <w:szCs w:val="20"/>
        </w:rPr>
      </w:pPr>
      <w:r>
        <w:rPr>
          <w:rFonts w:ascii="Arial" w:hAnsi="Arial" w:cs="Arial"/>
          <w:sz w:val="20"/>
          <w:szCs w:val="20"/>
        </w:rPr>
        <w:t>Tableau 32. Analyse de régression logistique. Le cycle électoral des dépenses et de la taxation avec un électeur médian rationnel et bilan financier positif (Modèle 5) et un électeur médian rationnel et un bilan financier négatif (Modèle 6)</w:t>
      </w:r>
    </w:p>
    <w:tbl>
      <w:tblPr>
        <w:tblpPr w:leftFromText="141" w:rightFromText="141" w:vertAnchor="text" w:horzAnchor="margin" w:tblpXSpec="center" w:tblpY="412"/>
        <w:tblW w:w="8364" w:type="dxa"/>
        <w:tblCellMar>
          <w:left w:w="0" w:type="dxa"/>
          <w:right w:w="0" w:type="dxa"/>
        </w:tblCellMar>
        <w:tblLook w:val="04A0" w:firstRow="1" w:lastRow="0" w:firstColumn="1" w:lastColumn="0" w:noHBand="0" w:noVBand="1"/>
      </w:tblPr>
      <w:tblGrid>
        <w:gridCol w:w="2978"/>
        <w:gridCol w:w="1275"/>
        <w:gridCol w:w="1337"/>
        <w:gridCol w:w="1357"/>
        <w:gridCol w:w="1417"/>
      </w:tblGrid>
      <w:tr w:rsidR="00AA6ED0" w:rsidRPr="003513DE" w14:paraId="5FB215F0" w14:textId="77777777" w:rsidTr="00537432">
        <w:trPr>
          <w:trHeight w:val="949"/>
        </w:trPr>
        <w:tc>
          <w:tcPr>
            <w:tcW w:w="2978" w:type="dxa"/>
            <w:tcBorders>
              <w:top w:val="double" w:sz="4" w:space="0" w:color="auto"/>
              <w:left w:val="single" w:sz="8" w:space="0" w:color="FFFFFF"/>
              <w:bottom w:val="single" w:sz="24" w:space="0" w:color="FFFFFF"/>
              <w:right w:val="single" w:sz="8" w:space="0" w:color="FFFFFF"/>
            </w:tcBorders>
            <w:shd w:val="clear" w:color="auto" w:fill="auto"/>
            <w:tcMar>
              <w:top w:w="15" w:type="dxa"/>
              <w:left w:w="96" w:type="dxa"/>
              <w:bottom w:w="0" w:type="dxa"/>
              <w:right w:w="96" w:type="dxa"/>
            </w:tcMar>
            <w:hideMark/>
          </w:tcPr>
          <w:p w14:paraId="11450CFA" w14:textId="77777777" w:rsidR="00AA6ED0" w:rsidRPr="00FA3F84" w:rsidRDefault="00AA6ED0" w:rsidP="00537432">
            <w:pPr>
              <w:spacing w:after="0" w:line="240" w:lineRule="auto"/>
              <w:jc w:val="both"/>
              <w:rPr>
                <w:rFonts w:cs="Arial"/>
                <w:b/>
                <w:sz w:val="20"/>
                <w:szCs w:val="20"/>
              </w:rPr>
            </w:pPr>
            <w:r w:rsidRPr="00FA3F84">
              <w:rPr>
                <w:rFonts w:cs="Arial"/>
                <w:b/>
                <w:bCs/>
                <w:sz w:val="20"/>
                <w:szCs w:val="20"/>
              </w:rPr>
              <w:t>Variable</w:t>
            </w:r>
            <w:r>
              <w:rPr>
                <w:rFonts w:cs="Arial"/>
                <w:b/>
                <w:bCs/>
                <w:sz w:val="20"/>
                <w:szCs w:val="20"/>
              </w:rPr>
              <w:t>s</w:t>
            </w:r>
            <w:r w:rsidRPr="00FA3F84">
              <w:rPr>
                <w:rFonts w:cs="Arial"/>
                <w:b/>
                <w:bCs/>
                <w:sz w:val="20"/>
                <w:szCs w:val="20"/>
              </w:rPr>
              <w:t xml:space="preserve"> dépendantes</w:t>
            </w:r>
          </w:p>
          <w:p w14:paraId="210F8BB1" w14:textId="77777777" w:rsidR="00AA6ED0" w:rsidRDefault="00AA6ED0" w:rsidP="00537432">
            <w:pPr>
              <w:spacing w:after="0" w:line="240" w:lineRule="auto"/>
              <w:jc w:val="both"/>
              <w:rPr>
                <w:i/>
                <w:sz w:val="20"/>
                <w:szCs w:val="20"/>
              </w:rPr>
            </w:pPr>
            <w:r w:rsidRPr="002268E4">
              <w:rPr>
                <w:i/>
                <w:sz w:val="20"/>
                <w:szCs w:val="20"/>
              </w:rPr>
              <w:t xml:space="preserve">Victoire (1) / </w:t>
            </w:r>
          </w:p>
          <w:p w14:paraId="6C6ED9F8" w14:textId="77777777" w:rsidR="00AA6ED0" w:rsidRPr="00FA3F84" w:rsidRDefault="00AA6ED0" w:rsidP="00537432">
            <w:pPr>
              <w:spacing w:after="0" w:line="240" w:lineRule="auto"/>
              <w:jc w:val="both"/>
              <w:rPr>
                <w:rFonts w:cs="Arial"/>
                <w:sz w:val="20"/>
                <w:szCs w:val="20"/>
              </w:rPr>
            </w:pPr>
            <w:r w:rsidRPr="002268E4">
              <w:rPr>
                <w:i/>
                <w:sz w:val="20"/>
                <w:szCs w:val="20"/>
              </w:rPr>
              <w:t>Défaite du maire sortant</w:t>
            </w:r>
            <w:r>
              <w:rPr>
                <w:i/>
                <w:sz w:val="20"/>
                <w:szCs w:val="20"/>
              </w:rPr>
              <w:t xml:space="preserve"> (0)</w:t>
            </w:r>
          </w:p>
        </w:tc>
        <w:tc>
          <w:tcPr>
            <w:tcW w:w="2612" w:type="dxa"/>
            <w:gridSpan w:val="2"/>
            <w:tcBorders>
              <w:top w:val="double" w:sz="4" w:space="0" w:color="auto"/>
              <w:left w:val="single" w:sz="8" w:space="0" w:color="FFFFFF"/>
              <w:bottom w:val="single" w:sz="24" w:space="0" w:color="FFFFFF"/>
              <w:right w:val="single" w:sz="8" w:space="0" w:color="FFFFFF"/>
            </w:tcBorders>
            <w:shd w:val="clear" w:color="auto" w:fill="auto"/>
            <w:tcMar>
              <w:top w:w="15" w:type="dxa"/>
              <w:left w:w="96" w:type="dxa"/>
              <w:bottom w:w="0" w:type="dxa"/>
              <w:right w:w="96" w:type="dxa"/>
            </w:tcMar>
            <w:hideMark/>
          </w:tcPr>
          <w:p w14:paraId="73ACE2AC" w14:textId="77777777" w:rsidR="00AA6ED0" w:rsidRPr="00FA3F84" w:rsidRDefault="00AA6ED0" w:rsidP="00537432">
            <w:pPr>
              <w:spacing w:after="0" w:line="240" w:lineRule="auto"/>
              <w:jc w:val="center"/>
              <w:rPr>
                <w:rFonts w:cs="Arial"/>
                <w:b/>
                <w:bCs/>
                <w:sz w:val="20"/>
                <w:szCs w:val="20"/>
              </w:rPr>
            </w:pPr>
            <w:r w:rsidRPr="00FA3F84">
              <w:rPr>
                <w:rFonts w:cs="Arial"/>
                <w:b/>
                <w:bCs/>
                <w:sz w:val="20"/>
                <w:szCs w:val="20"/>
              </w:rPr>
              <w:t xml:space="preserve">5) Électeur médian </w:t>
            </w:r>
            <w:r w:rsidRPr="00702C4E">
              <w:rPr>
                <w:rFonts w:cs="Arial"/>
                <w:b/>
                <w:bCs/>
                <w:i/>
                <w:sz w:val="20"/>
                <w:szCs w:val="20"/>
              </w:rPr>
              <w:t>rationnel</w:t>
            </w:r>
          </w:p>
          <w:p w14:paraId="4A80C9C2" w14:textId="77777777" w:rsidR="00AA6ED0" w:rsidRPr="000A4EF1" w:rsidRDefault="00AA6ED0" w:rsidP="00537432">
            <w:pPr>
              <w:spacing w:after="0" w:line="240" w:lineRule="auto"/>
              <w:jc w:val="center"/>
              <w:rPr>
                <w:rFonts w:cs="Arial"/>
                <w:b/>
                <w:bCs/>
                <w:sz w:val="20"/>
                <w:szCs w:val="20"/>
              </w:rPr>
            </w:pPr>
            <w:r w:rsidRPr="000A4EF1">
              <w:rPr>
                <w:rFonts w:cs="Arial"/>
                <w:b/>
                <w:bCs/>
                <w:sz w:val="20"/>
                <w:szCs w:val="20"/>
              </w:rPr>
              <w:t xml:space="preserve">et </w:t>
            </w:r>
          </w:p>
          <w:p w14:paraId="49C8F942" w14:textId="77777777" w:rsidR="00AA6ED0" w:rsidRPr="000A4EF1" w:rsidRDefault="00AA6ED0" w:rsidP="00537432">
            <w:pPr>
              <w:spacing w:after="0" w:line="240" w:lineRule="auto"/>
              <w:jc w:val="center"/>
              <w:rPr>
                <w:rFonts w:cs="Arial"/>
                <w:b/>
                <w:bCs/>
                <w:sz w:val="20"/>
                <w:szCs w:val="20"/>
              </w:rPr>
            </w:pPr>
            <w:r>
              <w:rPr>
                <w:rFonts w:cs="Arial"/>
                <w:b/>
                <w:bCs/>
                <w:sz w:val="20"/>
                <w:szCs w:val="20"/>
              </w:rPr>
              <w:t>bilan financier positif</w:t>
            </w:r>
          </w:p>
        </w:tc>
        <w:tc>
          <w:tcPr>
            <w:tcW w:w="2774" w:type="dxa"/>
            <w:gridSpan w:val="2"/>
            <w:tcBorders>
              <w:top w:val="double" w:sz="4" w:space="0" w:color="auto"/>
              <w:left w:val="single" w:sz="8" w:space="0" w:color="FFFFFF"/>
              <w:bottom w:val="single" w:sz="24" w:space="0" w:color="FFFFFF"/>
              <w:right w:val="single" w:sz="8" w:space="0" w:color="FFFFFF"/>
            </w:tcBorders>
            <w:shd w:val="clear" w:color="auto" w:fill="auto"/>
            <w:tcMar>
              <w:top w:w="15" w:type="dxa"/>
              <w:left w:w="96" w:type="dxa"/>
              <w:bottom w:w="0" w:type="dxa"/>
              <w:right w:w="96" w:type="dxa"/>
            </w:tcMar>
            <w:hideMark/>
          </w:tcPr>
          <w:p w14:paraId="3E0F3464" w14:textId="77777777" w:rsidR="00AA6ED0" w:rsidRPr="00FA3F84" w:rsidRDefault="00AA6ED0" w:rsidP="00537432">
            <w:pPr>
              <w:spacing w:after="0" w:line="240" w:lineRule="auto"/>
              <w:jc w:val="center"/>
              <w:rPr>
                <w:rFonts w:cs="Arial"/>
                <w:b/>
                <w:bCs/>
                <w:sz w:val="20"/>
                <w:szCs w:val="20"/>
              </w:rPr>
            </w:pPr>
            <w:r w:rsidRPr="00FA3F84">
              <w:rPr>
                <w:rFonts w:cs="Arial"/>
                <w:b/>
                <w:bCs/>
                <w:sz w:val="20"/>
                <w:szCs w:val="20"/>
              </w:rPr>
              <w:t xml:space="preserve">6) Électeur médian </w:t>
            </w:r>
            <w:r w:rsidRPr="00702C4E">
              <w:rPr>
                <w:rFonts w:cs="Arial"/>
                <w:b/>
                <w:bCs/>
                <w:i/>
                <w:sz w:val="20"/>
                <w:szCs w:val="20"/>
              </w:rPr>
              <w:t>rationnel</w:t>
            </w:r>
          </w:p>
          <w:p w14:paraId="6859AAE1" w14:textId="77777777" w:rsidR="00AA6ED0" w:rsidRDefault="00AA6ED0" w:rsidP="00537432">
            <w:pPr>
              <w:spacing w:after="0" w:line="240" w:lineRule="auto"/>
              <w:jc w:val="center"/>
              <w:rPr>
                <w:rFonts w:cs="Arial"/>
                <w:b/>
                <w:bCs/>
                <w:sz w:val="20"/>
                <w:szCs w:val="20"/>
              </w:rPr>
            </w:pPr>
            <w:r>
              <w:rPr>
                <w:rFonts w:cs="Arial"/>
                <w:b/>
                <w:bCs/>
                <w:sz w:val="20"/>
                <w:szCs w:val="20"/>
              </w:rPr>
              <w:t>e</w:t>
            </w:r>
            <w:r w:rsidRPr="00FA3F84">
              <w:rPr>
                <w:rFonts w:cs="Arial"/>
                <w:b/>
                <w:bCs/>
                <w:sz w:val="20"/>
                <w:szCs w:val="20"/>
              </w:rPr>
              <w:t>t</w:t>
            </w:r>
          </w:p>
          <w:p w14:paraId="52FD6FAD" w14:textId="77777777" w:rsidR="00AA6ED0" w:rsidRPr="00302A8B" w:rsidRDefault="00AA6ED0" w:rsidP="00537432">
            <w:pPr>
              <w:spacing w:after="0" w:line="240" w:lineRule="auto"/>
              <w:jc w:val="center"/>
              <w:rPr>
                <w:rFonts w:cs="Arial"/>
                <w:b/>
                <w:sz w:val="20"/>
                <w:szCs w:val="20"/>
              </w:rPr>
            </w:pPr>
            <w:r w:rsidRPr="00FA3F84">
              <w:rPr>
                <w:rFonts w:cs="Arial"/>
                <w:b/>
                <w:bCs/>
                <w:sz w:val="20"/>
                <w:szCs w:val="20"/>
              </w:rPr>
              <w:t xml:space="preserve"> bilan financier négatif</w:t>
            </w:r>
          </w:p>
        </w:tc>
      </w:tr>
      <w:tr w:rsidR="00AA6ED0" w:rsidRPr="003513DE" w14:paraId="2BA706F0" w14:textId="77777777" w:rsidTr="00537432">
        <w:trPr>
          <w:trHeight w:val="126"/>
        </w:trPr>
        <w:tc>
          <w:tcPr>
            <w:tcW w:w="2978" w:type="dxa"/>
            <w:tcBorders>
              <w:top w:val="single" w:sz="24" w:space="0" w:color="FFFFFF"/>
              <w:left w:val="single" w:sz="8" w:space="0" w:color="FFFFFF"/>
              <w:bottom w:val="single" w:sz="4" w:space="0" w:color="auto"/>
              <w:right w:val="single" w:sz="8" w:space="0" w:color="FFFFFF"/>
            </w:tcBorders>
            <w:shd w:val="clear" w:color="auto" w:fill="auto"/>
            <w:tcMar>
              <w:top w:w="15" w:type="dxa"/>
              <w:left w:w="96" w:type="dxa"/>
              <w:bottom w:w="0" w:type="dxa"/>
              <w:right w:w="96" w:type="dxa"/>
            </w:tcMar>
            <w:hideMark/>
          </w:tcPr>
          <w:p w14:paraId="4E008D13" w14:textId="77777777" w:rsidR="00AA6ED0" w:rsidRPr="00FA3F84" w:rsidRDefault="00AA6ED0" w:rsidP="00537432">
            <w:pPr>
              <w:spacing w:after="0" w:line="240" w:lineRule="auto"/>
              <w:jc w:val="both"/>
              <w:rPr>
                <w:rFonts w:cs="Arial"/>
                <w:b/>
                <w:sz w:val="20"/>
                <w:szCs w:val="20"/>
              </w:rPr>
            </w:pPr>
            <w:r w:rsidRPr="00FA3F84">
              <w:rPr>
                <w:rFonts w:cs="Arial"/>
                <w:b/>
                <w:bCs/>
                <w:sz w:val="20"/>
                <w:szCs w:val="20"/>
              </w:rPr>
              <w:t>Régression logistique</w:t>
            </w:r>
          </w:p>
        </w:tc>
        <w:tc>
          <w:tcPr>
            <w:tcW w:w="2612" w:type="dxa"/>
            <w:gridSpan w:val="2"/>
            <w:tcBorders>
              <w:top w:val="single" w:sz="24" w:space="0" w:color="FFFFFF"/>
              <w:left w:val="single" w:sz="8" w:space="0" w:color="FFFFFF"/>
              <w:bottom w:val="single" w:sz="4" w:space="0" w:color="auto"/>
              <w:right w:val="single" w:sz="8" w:space="0" w:color="FFFFFF"/>
            </w:tcBorders>
            <w:shd w:val="clear" w:color="auto" w:fill="auto"/>
            <w:tcMar>
              <w:top w:w="15" w:type="dxa"/>
              <w:left w:w="96" w:type="dxa"/>
              <w:bottom w:w="0" w:type="dxa"/>
              <w:right w:w="96" w:type="dxa"/>
            </w:tcMar>
            <w:hideMark/>
          </w:tcPr>
          <w:p w14:paraId="0630F988" w14:textId="77777777" w:rsidR="00AA6ED0" w:rsidRPr="00FA3F84" w:rsidRDefault="00AA6ED0" w:rsidP="00537432">
            <w:pPr>
              <w:spacing w:after="0" w:line="240" w:lineRule="auto"/>
              <w:jc w:val="both"/>
              <w:rPr>
                <w:rFonts w:cs="Arial"/>
                <w:sz w:val="20"/>
                <w:szCs w:val="20"/>
              </w:rPr>
            </w:pPr>
            <w:r w:rsidRPr="00FA3F84">
              <w:rPr>
                <w:rFonts w:cs="Arial"/>
                <w:sz w:val="20"/>
                <w:szCs w:val="20"/>
              </w:rPr>
              <w:t> </w:t>
            </w:r>
          </w:p>
        </w:tc>
        <w:tc>
          <w:tcPr>
            <w:tcW w:w="2774" w:type="dxa"/>
            <w:gridSpan w:val="2"/>
            <w:tcBorders>
              <w:top w:val="single" w:sz="24" w:space="0" w:color="FFFFFF"/>
              <w:left w:val="single" w:sz="8" w:space="0" w:color="FFFFFF"/>
              <w:bottom w:val="single" w:sz="4" w:space="0" w:color="auto"/>
              <w:right w:val="single" w:sz="8" w:space="0" w:color="FFFFFF"/>
            </w:tcBorders>
            <w:shd w:val="clear" w:color="auto" w:fill="auto"/>
            <w:tcMar>
              <w:top w:w="15" w:type="dxa"/>
              <w:left w:w="96" w:type="dxa"/>
              <w:bottom w:w="0" w:type="dxa"/>
              <w:right w:w="96" w:type="dxa"/>
            </w:tcMar>
            <w:hideMark/>
          </w:tcPr>
          <w:p w14:paraId="1FE191E7" w14:textId="77777777" w:rsidR="00AA6ED0" w:rsidRPr="00FA3F84" w:rsidRDefault="00AA6ED0" w:rsidP="00537432">
            <w:pPr>
              <w:spacing w:after="0" w:line="240" w:lineRule="auto"/>
              <w:jc w:val="both"/>
              <w:rPr>
                <w:rFonts w:cs="Arial"/>
                <w:sz w:val="20"/>
                <w:szCs w:val="20"/>
              </w:rPr>
            </w:pPr>
            <w:r w:rsidRPr="00FA3F84">
              <w:rPr>
                <w:rFonts w:cs="Arial"/>
                <w:sz w:val="20"/>
                <w:szCs w:val="20"/>
              </w:rPr>
              <w:t> </w:t>
            </w:r>
          </w:p>
        </w:tc>
      </w:tr>
      <w:tr w:rsidR="00AA6ED0" w:rsidRPr="003513DE" w14:paraId="138A81B8" w14:textId="77777777" w:rsidTr="00537432">
        <w:trPr>
          <w:trHeight w:val="49"/>
        </w:trPr>
        <w:tc>
          <w:tcPr>
            <w:tcW w:w="2978" w:type="dxa"/>
            <w:tcBorders>
              <w:top w:val="single" w:sz="4" w:space="0" w:color="auto"/>
              <w:left w:val="single" w:sz="8" w:space="0" w:color="FFFFFF"/>
              <w:bottom w:val="single" w:sz="4" w:space="0" w:color="auto"/>
              <w:right w:val="single" w:sz="8" w:space="0" w:color="FFFFFF"/>
            </w:tcBorders>
            <w:shd w:val="clear" w:color="auto" w:fill="auto"/>
            <w:tcMar>
              <w:top w:w="15" w:type="dxa"/>
              <w:left w:w="96" w:type="dxa"/>
              <w:bottom w:w="0" w:type="dxa"/>
              <w:right w:w="96" w:type="dxa"/>
            </w:tcMar>
            <w:hideMark/>
          </w:tcPr>
          <w:p w14:paraId="41C1EB9F" w14:textId="77777777" w:rsidR="00AA6ED0" w:rsidRPr="00FA3F84" w:rsidRDefault="00AA6ED0" w:rsidP="00537432">
            <w:pPr>
              <w:spacing w:after="0" w:line="240" w:lineRule="auto"/>
              <w:jc w:val="center"/>
              <w:rPr>
                <w:rFonts w:cs="Arial"/>
                <w:sz w:val="20"/>
                <w:szCs w:val="20"/>
              </w:rPr>
            </w:pPr>
          </w:p>
        </w:tc>
        <w:tc>
          <w:tcPr>
            <w:tcW w:w="1275" w:type="dxa"/>
            <w:tcBorders>
              <w:top w:val="single" w:sz="4" w:space="0" w:color="auto"/>
              <w:left w:val="single" w:sz="8" w:space="0" w:color="FFFFFF"/>
              <w:bottom w:val="single" w:sz="4" w:space="0" w:color="auto"/>
              <w:right w:val="single" w:sz="8" w:space="0" w:color="FFFFFF"/>
            </w:tcBorders>
            <w:shd w:val="clear" w:color="auto" w:fill="auto"/>
            <w:tcMar>
              <w:top w:w="15" w:type="dxa"/>
              <w:left w:w="96" w:type="dxa"/>
              <w:bottom w:w="0" w:type="dxa"/>
              <w:right w:w="96" w:type="dxa"/>
            </w:tcMar>
            <w:hideMark/>
          </w:tcPr>
          <w:p w14:paraId="477902B6" w14:textId="77777777" w:rsidR="00AA6ED0" w:rsidRPr="00FA3F84" w:rsidRDefault="00AA6ED0" w:rsidP="00537432">
            <w:pPr>
              <w:spacing w:after="0" w:line="240" w:lineRule="auto"/>
              <w:jc w:val="center"/>
              <w:rPr>
                <w:rFonts w:cs="Arial"/>
                <w:sz w:val="20"/>
                <w:szCs w:val="20"/>
              </w:rPr>
            </w:pPr>
            <w:r w:rsidRPr="00FA3F84">
              <w:rPr>
                <w:rFonts w:cs="Arial"/>
                <w:sz w:val="20"/>
                <w:szCs w:val="20"/>
              </w:rPr>
              <w:t>b</w:t>
            </w:r>
          </w:p>
        </w:tc>
        <w:tc>
          <w:tcPr>
            <w:tcW w:w="1337" w:type="dxa"/>
            <w:tcBorders>
              <w:top w:val="single" w:sz="4" w:space="0" w:color="auto"/>
              <w:left w:val="single" w:sz="8" w:space="0" w:color="FFFFFF"/>
              <w:bottom w:val="single" w:sz="4" w:space="0" w:color="auto"/>
              <w:right w:val="single" w:sz="8" w:space="0" w:color="FFFFFF"/>
            </w:tcBorders>
            <w:shd w:val="clear" w:color="auto" w:fill="auto"/>
            <w:tcMar>
              <w:top w:w="15" w:type="dxa"/>
              <w:left w:w="96" w:type="dxa"/>
              <w:bottom w:w="0" w:type="dxa"/>
              <w:right w:w="96" w:type="dxa"/>
            </w:tcMar>
            <w:hideMark/>
          </w:tcPr>
          <w:p w14:paraId="0869D2B1" w14:textId="77777777" w:rsidR="00AA6ED0" w:rsidRPr="00FA3F84" w:rsidRDefault="00AA6ED0" w:rsidP="00537432">
            <w:pPr>
              <w:spacing w:after="0" w:line="240" w:lineRule="auto"/>
              <w:jc w:val="center"/>
              <w:rPr>
                <w:rFonts w:cs="Arial"/>
                <w:sz w:val="20"/>
                <w:szCs w:val="20"/>
              </w:rPr>
            </w:pPr>
            <w:r w:rsidRPr="00FA3F84">
              <w:rPr>
                <w:rFonts w:cs="Arial"/>
                <w:sz w:val="20"/>
                <w:szCs w:val="20"/>
              </w:rPr>
              <w:t>(E.T)</w:t>
            </w:r>
          </w:p>
        </w:tc>
        <w:tc>
          <w:tcPr>
            <w:tcW w:w="1357" w:type="dxa"/>
            <w:tcBorders>
              <w:top w:val="single" w:sz="4" w:space="0" w:color="auto"/>
              <w:left w:val="single" w:sz="8" w:space="0" w:color="FFFFFF"/>
              <w:bottom w:val="single" w:sz="4" w:space="0" w:color="auto"/>
              <w:right w:val="single" w:sz="8" w:space="0" w:color="FFFFFF"/>
            </w:tcBorders>
            <w:shd w:val="clear" w:color="auto" w:fill="auto"/>
            <w:tcMar>
              <w:top w:w="15" w:type="dxa"/>
              <w:left w:w="96" w:type="dxa"/>
              <w:bottom w:w="0" w:type="dxa"/>
              <w:right w:w="96" w:type="dxa"/>
            </w:tcMar>
            <w:hideMark/>
          </w:tcPr>
          <w:p w14:paraId="5EC48A38" w14:textId="77777777" w:rsidR="00AA6ED0" w:rsidRPr="00FA3F84" w:rsidRDefault="00AA6ED0" w:rsidP="00537432">
            <w:pPr>
              <w:spacing w:after="0" w:line="240" w:lineRule="auto"/>
              <w:jc w:val="center"/>
              <w:rPr>
                <w:rFonts w:cs="Arial"/>
                <w:sz w:val="20"/>
                <w:szCs w:val="20"/>
              </w:rPr>
            </w:pPr>
            <w:r w:rsidRPr="00FA3F84">
              <w:rPr>
                <w:rFonts w:cs="Arial"/>
                <w:sz w:val="20"/>
                <w:szCs w:val="20"/>
              </w:rPr>
              <w:t>b</w:t>
            </w:r>
          </w:p>
        </w:tc>
        <w:tc>
          <w:tcPr>
            <w:tcW w:w="1417" w:type="dxa"/>
            <w:tcBorders>
              <w:top w:val="single" w:sz="4" w:space="0" w:color="auto"/>
              <w:left w:val="single" w:sz="8" w:space="0" w:color="FFFFFF"/>
              <w:bottom w:val="single" w:sz="4" w:space="0" w:color="auto"/>
              <w:right w:val="single" w:sz="8" w:space="0" w:color="FFFFFF"/>
            </w:tcBorders>
            <w:shd w:val="clear" w:color="auto" w:fill="auto"/>
            <w:tcMar>
              <w:top w:w="15" w:type="dxa"/>
              <w:left w:w="96" w:type="dxa"/>
              <w:bottom w:w="0" w:type="dxa"/>
              <w:right w:w="96" w:type="dxa"/>
            </w:tcMar>
            <w:hideMark/>
          </w:tcPr>
          <w:p w14:paraId="34F76FD8" w14:textId="77777777" w:rsidR="00AA6ED0" w:rsidRPr="00FA3F84" w:rsidRDefault="00AA6ED0" w:rsidP="00537432">
            <w:pPr>
              <w:spacing w:after="0" w:line="240" w:lineRule="auto"/>
              <w:jc w:val="center"/>
              <w:rPr>
                <w:rFonts w:cs="Arial"/>
                <w:sz w:val="20"/>
                <w:szCs w:val="20"/>
              </w:rPr>
            </w:pPr>
            <w:r w:rsidRPr="00FA3F84">
              <w:rPr>
                <w:rFonts w:cs="Arial"/>
                <w:sz w:val="20"/>
                <w:szCs w:val="20"/>
              </w:rPr>
              <w:t>(E.T.)</w:t>
            </w:r>
          </w:p>
        </w:tc>
      </w:tr>
      <w:tr w:rsidR="00AA6ED0" w:rsidRPr="003513DE" w14:paraId="6F35BF30" w14:textId="77777777" w:rsidTr="00537432">
        <w:trPr>
          <w:trHeight w:val="101"/>
        </w:trPr>
        <w:tc>
          <w:tcPr>
            <w:tcW w:w="2978" w:type="dxa"/>
            <w:tcBorders>
              <w:top w:val="single" w:sz="4" w:space="0" w:color="auto"/>
              <w:left w:val="single" w:sz="8" w:space="0" w:color="FFFFFF"/>
              <w:bottom w:val="single" w:sz="8" w:space="0" w:color="FFFFFF"/>
              <w:right w:val="single" w:sz="8" w:space="0" w:color="FFFFFF"/>
            </w:tcBorders>
            <w:shd w:val="clear" w:color="auto" w:fill="auto"/>
            <w:tcMar>
              <w:top w:w="15" w:type="dxa"/>
              <w:left w:w="96" w:type="dxa"/>
              <w:bottom w:w="0" w:type="dxa"/>
              <w:right w:w="96" w:type="dxa"/>
            </w:tcMar>
            <w:hideMark/>
          </w:tcPr>
          <w:p w14:paraId="439F37ED" w14:textId="77777777" w:rsidR="00AA6ED0" w:rsidRPr="00FA3F84" w:rsidRDefault="00AA6ED0" w:rsidP="00537432">
            <w:pPr>
              <w:spacing w:after="0" w:line="240" w:lineRule="auto"/>
              <w:jc w:val="both"/>
              <w:rPr>
                <w:rFonts w:cs="Arial"/>
                <w:sz w:val="20"/>
                <w:szCs w:val="20"/>
              </w:rPr>
            </w:pPr>
            <w:r w:rsidRPr="00FA3F84">
              <w:rPr>
                <w:rFonts w:cs="Arial"/>
                <w:bCs/>
                <w:sz w:val="20"/>
                <w:szCs w:val="20"/>
              </w:rPr>
              <w:t>Constante</w:t>
            </w:r>
          </w:p>
        </w:tc>
        <w:tc>
          <w:tcPr>
            <w:tcW w:w="1275" w:type="dxa"/>
            <w:tcBorders>
              <w:top w:val="single" w:sz="4" w:space="0" w:color="auto"/>
              <w:left w:val="single" w:sz="8" w:space="0" w:color="FFFFFF"/>
              <w:bottom w:val="single" w:sz="8" w:space="0" w:color="FFFFFF"/>
              <w:right w:val="single" w:sz="8" w:space="0" w:color="FFFFFF"/>
            </w:tcBorders>
            <w:shd w:val="clear" w:color="auto" w:fill="auto"/>
            <w:tcMar>
              <w:top w:w="15" w:type="dxa"/>
              <w:left w:w="96" w:type="dxa"/>
              <w:bottom w:w="0" w:type="dxa"/>
              <w:right w:w="96" w:type="dxa"/>
            </w:tcMar>
          </w:tcPr>
          <w:p w14:paraId="4E314EE5" w14:textId="77777777" w:rsidR="00AA6ED0" w:rsidRPr="00FA3F84" w:rsidRDefault="00AA6ED0" w:rsidP="00537432">
            <w:pPr>
              <w:spacing w:after="0" w:line="240" w:lineRule="auto"/>
              <w:jc w:val="both"/>
              <w:rPr>
                <w:rFonts w:cs="Arial"/>
                <w:sz w:val="20"/>
                <w:szCs w:val="20"/>
              </w:rPr>
            </w:pPr>
            <w:r w:rsidRPr="00FA3F84">
              <w:rPr>
                <w:rFonts w:cs="Arial"/>
                <w:sz w:val="20"/>
                <w:szCs w:val="20"/>
              </w:rPr>
              <w:t>1,65</w:t>
            </w:r>
          </w:p>
        </w:tc>
        <w:tc>
          <w:tcPr>
            <w:tcW w:w="1337" w:type="dxa"/>
            <w:tcBorders>
              <w:top w:val="single" w:sz="4" w:space="0" w:color="auto"/>
              <w:left w:val="single" w:sz="8" w:space="0" w:color="FFFFFF"/>
              <w:bottom w:val="single" w:sz="8" w:space="0" w:color="FFFFFF"/>
              <w:right w:val="single" w:sz="8" w:space="0" w:color="FFFFFF"/>
            </w:tcBorders>
            <w:shd w:val="clear" w:color="auto" w:fill="auto"/>
            <w:tcMar>
              <w:top w:w="15" w:type="dxa"/>
              <w:left w:w="96" w:type="dxa"/>
              <w:bottom w:w="0" w:type="dxa"/>
              <w:right w:w="96" w:type="dxa"/>
            </w:tcMar>
            <w:hideMark/>
          </w:tcPr>
          <w:p w14:paraId="54AC9230" w14:textId="77777777" w:rsidR="00AA6ED0" w:rsidRPr="00FA3F84" w:rsidRDefault="00AA6ED0" w:rsidP="00537432">
            <w:pPr>
              <w:spacing w:after="0" w:line="240" w:lineRule="auto"/>
              <w:jc w:val="both"/>
              <w:rPr>
                <w:rFonts w:cs="Arial"/>
                <w:sz w:val="20"/>
                <w:szCs w:val="20"/>
              </w:rPr>
            </w:pPr>
            <w:r w:rsidRPr="00FA3F84">
              <w:rPr>
                <w:rFonts w:cs="Arial"/>
                <w:sz w:val="20"/>
                <w:szCs w:val="20"/>
              </w:rPr>
              <w:t>(8,16)</w:t>
            </w:r>
          </w:p>
        </w:tc>
        <w:tc>
          <w:tcPr>
            <w:tcW w:w="1357" w:type="dxa"/>
            <w:tcBorders>
              <w:top w:val="single" w:sz="4" w:space="0" w:color="auto"/>
              <w:left w:val="single" w:sz="8" w:space="0" w:color="FFFFFF"/>
              <w:bottom w:val="single" w:sz="8" w:space="0" w:color="FFFFFF"/>
              <w:right w:val="single" w:sz="8" w:space="0" w:color="FFFFFF"/>
            </w:tcBorders>
            <w:shd w:val="clear" w:color="auto" w:fill="auto"/>
            <w:tcMar>
              <w:top w:w="15" w:type="dxa"/>
              <w:left w:w="96" w:type="dxa"/>
              <w:bottom w:w="0" w:type="dxa"/>
              <w:right w:w="96" w:type="dxa"/>
            </w:tcMar>
          </w:tcPr>
          <w:p w14:paraId="7B7123F6" w14:textId="77777777" w:rsidR="00AA6ED0" w:rsidRPr="00FA3F84" w:rsidRDefault="00AA6ED0" w:rsidP="00537432">
            <w:pPr>
              <w:spacing w:after="0" w:line="240" w:lineRule="auto"/>
              <w:jc w:val="both"/>
              <w:rPr>
                <w:rFonts w:cs="Arial"/>
                <w:sz w:val="20"/>
                <w:szCs w:val="20"/>
              </w:rPr>
            </w:pPr>
            <w:r w:rsidRPr="00FA3F84">
              <w:rPr>
                <w:rFonts w:cs="Arial"/>
                <w:sz w:val="20"/>
                <w:szCs w:val="20"/>
              </w:rPr>
              <w:t>28,43*</w:t>
            </w:r>
          </w:p>
        </w:tc>
        <w:tc>
          <w:tcPr>
            <w:tcW w:w="1417" w:type="dxa"/>
            <w:tcBorders>
              <w:top w:val="single" w:sz="4" w:space="0" w:color="auto"/>
              <w:left w:val="single" w:sz="8" w:space="0" w:color="FFFFFF"/>
              <w:bottom w:val="single" w:sz="8" w:space="0" w:color="FFFFFF"/>
              <w:right w:val="single" w:sz="8" w:space="0" w:color="FFFFFF"/>
            </w:tcBorders>
            <w:shd w:val="clear" w:color="auto" w:fill="auto"/>
            <w:tcMar>
              <w:top w:w="15" w:type="dxa"/>
              <w:left w:w="96" w:type="dxa"/>
              <w:bottom w:w="0" w:type="dxa"/>
              <w:right w:w="96" w:type="dxa"/>
            </w:tcMar>
            <w:hideMark/>
          </w:tcPr>
          <w:p w14:paraId="3E7D7D1E" w14:textId="77777777" w:rsidR="00AA6ED0" w:rsidRPr="00FA3F84" w:rsidRDefault="00AA6ED0" w:rsidP="00537432">
            <w:pPr>
              <w:spacing w:after="0" w:line="240" w:lineRule="auto"/>
              <w:jc w:val="both"/>
              <w:rPr>
                <w:rFonts w:cs="Arial"/>
                <w:sz w:val="20"/>
                <w:szCs w:val="20"/>
              </w:rPr>
            </w:pPr>
            <w:r w:rsidRPr="00FA3F84">
              <w:rPr>
                <w:rFonts w:cs="Arial"/>
                <w:sz w:val="20"/>
                <w:szCs w:val="20"/>
              </w:rPr>
              <w:t>(11,95)</w:t>
            </w:r>
          </w:p>
        </w:tc>
      </w:tr>
      <w:tr w:rsidR="00AA6ED0" w:rsidRPr="003513DE" w14:paraId="117EB88C" w14:textId="77777777" w:rsidTr="00537432">
        <w:trPr>
          <w:trHeight w:val="140"/>
        </w:trPr>
        <w:tc>
          <w:tcPr>
            <w:tcW w:w="2978" w:type="dxa"/>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hideMark/>
          </w:tcPr>
          <w:p w14:paraId="7BF485BA" w14:textId="77777777" w:rsidR="00AA6ED0" w:rsidRPr="00FA3F84" w:rsidRDefault="00AA6ED0" w:rsidP="00537432">
            <w:pPr>
              <w:spacing w:after="0" w:line="240" w:lineRule="auto"/>
              <w:jc w:val="both"/>
              <w:rPr>
                <w:rFonts w:cs="Arial"/>
                <w:b/>
                <w:sz w:val="20"/>
                <w:szCs w:val="20"/>
              </w:rPr>
            </w:pPr>
            <w:r w:rsidRPr="00FA3F84">
              <w:rPr>
                <w:rFonts w:cs="Arial"/>
                <w:b/>
                <w:bCs/>
                <w:sz w:val="20"/>
                <w:szCs w:val="20"/>
              </w:rPr>
              <w:t>Variables indépendante</w:t>
            </w:r>
            <w:r>
              <w:rPr>
                <w:rFonts w:cs="Arial"/>
                <w:b/>
                <w:bCs/>
                <w:sz w:val="20"/>
                <w:szCs w:val="20"/>
              </w:rPr>
              <w:t>s</w:t>
            </w:r>
          </w:p>
        </w:tc>
        <w:tc>
          <w:tcPr>
            <w:tcW w:w="1275" w:type="dxa"/>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tcPr>
          <w:p w14:paraId="6EBB22FC" w14:textId="77777777" w:rsidR="00AA6ED0" w:rsidRPr="00FA3F84" w:rsidRDefault="00AA6ED0" w:rsidP="00537432">
            <w:pPr>
              <w:spacing w:after="0" w:line="240" w:lineRule="auto"/>
              <w:jc w:val="both"/>
              <w:rPr>
                <w:rFonts w:cs="Arial"/>
                <w:sz w:val="20"/>
                <w:szCs w:val="20"/>
              </w:rPr>
            </w:pPr>
          </w:p>
        </w:tc>
        <w:tc>
          <w:tcPr>
            <w:tcW w:w="1337" w:type="dxa"/>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hideMark/>
          </w:tcPr>
          <w:p w14:paraId="1C3A057A" w14:textId="77777777" w:rsidR="00AA6ED0" w:rsidRPr="00FA3F84" w:rsidRDefault="00AA6ED0" w:rsidP="00537432">
            <w:pPr>
              <w:spacing w:after="0" w:line="240" w:lineRule="auto"/>
              <w:jc w:val="both"/>
              <w:rPr>
                <w:rFonts w:cs="Arial"/>
                <w:sz w:val="20"/>
                <w:szCs w:val="20"/>
              </w:rPr>
            </w:pPr>
          </w:p>
        </w:tc>
        <w:tc>
          <w:tcPr>
            <w:tcW w:w="1357" w:type="dxa"/>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tcPr>
          <w:p w14:paraId="78F0CA65" w14:textId="77777777" w:rsidR="00AA6ED0" w:rsidRPr="00FA3F84" w:rsidRDefault="00AA6ED0" w:rsidP="00537432">
            <w:pPr>
              <w:spacing w:after="0" w:line="240" w:lineRule="auto"/>
              <w:jc w:val="both"/>
              <w:rPr>
                <w:rFonts w:cs="Arial"/>
                <w:sz w:val="20"/>
                <w:szCs w:val="20"/>
              </w:rPr>
            </w:pPr>
          </w:p>
        </w:tc>
        <w:tc>
          <w:tcPr>
            <w:tcW w:w="1417" w:type="dxa"/>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hideMark/>
          </w:tcPr>
          <w:p w14:paraId="489183EB" w14:textId="77777777" w:rsidR="00AA6ED0" w:rsidRPr="00FA3F84" w:rsidRDefault="00AA6ED0" w:rsidP="00537432">
            <w:pPr>
              <w:spacing w:after="0" w:line="240" w:lineRule="auto"/>
              <w:jc w:val="both"/>
              <w:rPr>
                <w:rFonts w:cs="Arial"/>
                <w:sz w:val="20"/>
                <w:szCs w:val="20"/>
              </w:rPr>
            </w:pPr>
          </w:p>
        </w:tc>
      </w:tr>
      <w:tr w:rsidR="00AA6ED0" w:rsidRPr="003513DE" w14:paraId="0596F732" w14:textId="77777777" w:rsidTr="00537432">
        <w:trPr>
          <w:trHeight w:val="173"/>
        </w:trPr>
        <w:tc>
          <w:tcPr>
            <w:tcW w:w="2978" w:type="dxa"/>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tcPr>
          <w:p w14:paraId="457A9519" w14:textId="77777777" w:rsidR="00AA6ED0" w:rsidRPr="00FA3F84" w:rsidRDefault="00AA6ED0" w:rsidP="00537432">
            <w:pPr>
              <w:spacing w:after="0" w:line="240" w:lineRule="auto"/>
              <w:jc w:val="both"/>
              <w:rPr>
                <w:rFonts w:cs="Arial"/>
                <w:sz w:val="20"/>
                <w:szCs w:val="20"/>
              </w:rPr>
            </w:pPr>
            <w:r>
              <w:rPr>
                <w:rFonts w:cs="Arial"/>
                <w:sz w:val="20"/>
                <w:szCs w:val="20"/>
              </w:rPr>
              <w:t xml:space="preserve">1) </w:t>
            </w:r>
            <w:r w:rsidRPr="00FA3F84">
              <w:rPr>
                <w:rFonts w:cs="Arial"/>
                <w:sz w:val="20"/>
                <w:szCs w:val="20"/>
              </w:rPr>
              <w:t>Δ taxe 2009 (%)</w:t>
            </w:r>
          </w:p>
        </w:tc>
        <w:tc>
          <w:tcPr>
            <w:tcW w:w="1275" w:type="dxa"/>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tcPr>
          <w:p w14:paraId="0AB6A971" w14:textId="77777777" w:rsidR="00AA6ED0" w:rsidRPr="00FA3F84" w:rsidRDefault="00AA6ED0" w:rsidP="00537432">
            <w:pPr>
              <w:spacing w:after="0" w:line="240" w:lineRule="auto"/>
              <w:jc w:val="both"/>
              <w:rPr>
                <w:rFonts w:cs="Arial"/>
                <w:sz w:val="20"/>
                <w:szCs w:val="20"/>
              </w:rPr>
            </w:pPr>
            <w:r w:rsidRPr="00FA3F84">
              <w:rPr>
                <w:rFonts w:cs="Arial"/>
                <w:sz w:val="20"/>
                <w:szCs w:val="20"/>
              </w:rPr>
              <w:t>-0,05*</w:t>
            </w:r>
          </w:p>
        </w:tc>
        <w:tc>
          <w:tcPr>
            <w:tcW w:w="1337" w:type="dxa"/>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tcPr>
          <w:p w14:paraId="1C8F00DC" w14:textId="77777777" w:rsidR="00AA6ED0" w:rsidRPr="00FA3F84" w:rsidRDefault="00AA6ED0" w:rsidP="00537432">
            <w:pPr>
              <w:spacing w:after="0" w:line="240" w:lineRule="auto"/>
              <w:jc w:val="both"/>
              <w:rPr>
                <w:rFonts w:cs="Arial"/>
                <w:sz w:val="20"/>
                <w:szCs w:val="20"/>
              </w:rPr>
            </w:pPr>
            <w:r w:rsidRPr="00FA3F84">
              <w:rPr>
                <w:rFonts w:cs="Arial"/>
                <w:sz w:val="20"/>
                <w:szCs w:val="20"/>
              </w:rPr>
              <w:t>(0,02)</w:t>
            </w:r>
          </w:p>
        </w:tc>
        <w:tc>
          <w:tcPr>
            <w:tcW w:w="1357" w:type="dxa"/>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tcPr>
          <w:p w14:paraId="3520C33A" w14:textId="77777777" w:rsidR="00AA6ED0" w:rsidRPr="00FA3F84" w:rsidRDefault="00AA6ED0" w:rsidP="00537432">
            <w:pPr>
              <w:spacing w:after="0" w:line="240" w:lineRule="auto"/>
              <w:jc w:val="both"/>
              <w:rPr>
                <w:rFonts w:cs="Arial"/>
                <w:sz w:val="20"/>
                <w:szCs w:val="20"/>
              </w:rPr>
            </w:pPr>
            <w:r w:rsidRPr="00FA3F84">
              <w:rPr>
                <w:rFonts w:cs="Arial"/>
                <w:sz w:val="20"/>
                <w:szCs w:val="20"/>
              </w:rPr>
              <w:t>-0,04</w:t>
            </w:r>
          </w:p>
        </w:tc>
        <w:tc>
          <w:tcPr>
            <w:tcW w:w="1417" w:type="dxa"/>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tcPr>
          <w:p w14:paraId="44EE509A" w14:textId="77777777" w:rsidR="00AA6ED0" w:rsidRPr="00FA3F84" w:rsidRDefault="00AA6ED0" w:rsidP="00537432">
            <w:pPr>
              <w:spacing w:after="0" w:line="240" w:lineRule="auto"/>
              <w:jc w:val="both"/>
              <w:rPr>
                <w:rFonts w:cs="Arial"/>
                <w:sz w:val="20"/>
                <w:szCs w:val="20"/>
              </w:rPr>
            </w:pPr>
            <w:r w:rsidRPr="00FA3F84">
              <w:rPr>
                <w:rFonts w:cs="Arial"/>
                <w:sz w:val="20"/>
                <w:szCs w:val="20"/>
              </w:rPr>
              <w:t>(0,05)</w:t>
            </w:r>
          </w:p>
        </w:tc>
      </w:tr>
      <w:tr w:rsidR="00AA6ED0" w:rsidRPr="003513DE" w14:paraId="1C101349" w14:textId="77777777" w:rsidTr="00537432">
        <w:trPr>
          <w:trHeight w:val="173"/>
        </w:trPr>
        <w:tc>
          <w:tcPr>
            <w:tcW w:w="2978" w:type="dxa"/>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tcPr>
          <w:p w14:paraId="0B95E513" w14:textId="77777777" w:rsidR="00AA6ED0" w:rsidRPr="00FA3F84" w:rsidRDefault="00AA6ED0" w:rsidP="00537432">
            <w:pPr>
              <w:spacing w:after="0" w:line="240" w:lineRule="auto"/>
              <w:jc w:val="both"/>
              <w:rPr>
                <w:rFonts w:cs="Arial"/>
                <w:sz w:val="20"/>
                <w:szCs w:val="20"/>
              </w:rPr>
            </w:pPr>
            <w:r>
              <w:rPr>
                <w:rFonts w:cs="Arial"/>
                <w:sz w:val="20"/>
                <w:szCs w:val="20"/>
              </w:rPr>
              <w:t>2</w:t>
            </w:r>
            <w:r w:rsidRPr="00FA3F84">
              <w:rPr>
                <w:rFonts w:cs="Arial"/>
                <w:sz w:val="20"/>
                <w:szCs w:val="20"/>
              </w:rPr>
              <w:t>) Δ taxe 2008 (%)</w:t>
            </w:r>
          </w:p>
        </w:tc>
        <w:tc>
          <w:tcPr>
            <w:tcW w:w="1275" w:type="dxa"/>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tcPr>
          <w:p w14:paraId="1081CE51" w14:textId="77777777" w:rsidR="00AA6ED0" w:rsidRPr="00FA3F84" w:rsidRDefault="00AA6ED0" w:rsidP="00537432">
            <w:pPr>
              <w:spacing w:after="0" w:line="240" w:lineRule="auto"/>
              <w:jc w:val="both"/>
              <w:rPr>
                <w:rFonts w:cs="Arial"/>
                <w:sz w:val="20"/>
                <w:szCs w:val="20"/>
              </w:rPr>
            </w:pPr>
            <w:r w:rsidRPr="00FA3F84">
              <w:rPr>
                <w:rFonts w:cs="Arial"/>
                <w:sz w:val="20"/>
                <w:szCs w:val="20"/>
              </w:rPr>
              <w:t>-0,04</w:t>
            </w:r>
          </w:p>
        </w:tc>
        <w:tc>
          <w:tcPr>
            <w:tcW w:w="1337" w:type="dxa"/>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tcPr>
          <w:p w14:paraId="5ED4A6AE" w14:textId="77777777" w:rsidR="00AA6ED0" w:rsidRPr="00FA3F84" w:rsidRDefault="00AA6ED0" w:rsidP="00537432">
            <w:pPr>
              <w:spacing w:after="0" w:line="240" w:lineRule="auto"/>
              <w:jc w:val="both"/>
              <w:rPr>
                <w:rFonts w:cs="Arial"/>
                <w:sz w:val="20"/>
                <w:szCs w:val="20"/>
              </w:rPr>
            </w:pPr>
            <w:r w:rsidRPr="00FA3F84">
              <w:rPr>
                <w:rFonts w:cs="Arial"/>
                <w:sz w:val="20"/>
                <w:szCs w:val="20"/>
              </w:rPr>
              <w:t>(0,04)</w:t>
            </w:r>
          </w:p>
        </w:tc>
        <w:tc>
          <w:tcPr>
            <w:tcW w:w="1357" w:type="dxa"/>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tcPr>
          <w:p w14:paraId="1F0B5654" w14:textId="77777777" w:rsidR="00AA6ED0" w:rsidRPr="00FA3F84" w:rsidRDefault="00AA6ED0" w:rsidP="00537432">
            <w:pPr>
              <w:spacing w:after="0" w:line="240" w:lineRule="auto"/>
              <w:jc w:val="both"/>
              <w:rPr>
                <w:rFonts w:cs="Arial"/>
                <w:sz w:val="20"/>
                <w:szCs w:val="20"/>
              </w:rPr>
            </w:pPr>
            <w:r w:rsidRPr="00FA3F84">
              <w:rPr>
                <w:rFonts w:cs="Arial"/>
                <w:sz w:val="20"/>
                <w:szCs w:val="20"/>
              </w:rPr>
              <w:t>-0,06</w:t>
            </w:r>
          </w:p>
        </w:tc>
        <w:tc>
          <w:tcPr>
            <w:tcW w:w="1417" w:type="dxa"/>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tcPr>
          <w:p w14:paraId="10FB8453" w14:textId="77777777" w:rsidR="00AA6ED0" w:rsidRPr="00FA3F84" w:rsidRDefault="00AA6ED0" w:rsidP="00537432">
            <w:pPr>
              <w:spacing w:after="0" w:line="240" w:lineRule="auto"/>
              <w:jc w:val="both"/>
              <w:rPr>
                <w:rFonts w:cs="Arial"/>
                <w:sz w:val="20"/>
                <w:szCs w:val="20"/>
              </w:rPr>
            </w:pPr>
            <w:r w:rsidRPr="00FA3F84">
              <w:rPr>
                <w:rFonts w:cs="Arial"/>
                <w:sz w:val="20"/>
                <w:szCs w:val="20"/>
              </w:rPr>
              <w:t>(0,05)</w:t>
            </w:r>
          </w:p>
        </w:tc>
      </w:tr>
      <w:tr w:rsidR="00AA6ED0" w:rsidRPr="003513DE" w14:paraId="2C899E03" w14:textId="77777777" w:rsidTr="00537432">
        <w:trPr>
          <w:trHeight w:val="173"/>
        </w:trPr>
        <w:tc>
          <w:tcPr>
            <w:tcW w:w="2978" w:type="dxa"/>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tcPr>
          <w:p w14:paraId="2FC094AA" w14:textId="77777777" w:rsidR="00AA6ED0" w:rsidRPr="00FA3F84" w:rsidRDefault="00AA6ED0" w:rsidP="00537432">
            <w:pPr>
              <w:spacing w:after="0" w:line="240" w:lineRule="auto"/>
              <w:jc w:val="both"/>
              <w:rPr>
                <w:rFonts w:cs="Arial"/>
                <w:sz w:val="20"/>
                <w:szCs w:val="20"/>
              </w:rPr>
            </w:pPr>
            <w:r>
              <w:rPr>
                <w:rFonts w:cs="Arial"/>
                <w:sz w:val="20"/>
                <w:szCs w:val="20"/>
              </w:rPr>
              <w:t>3</w:t>
            </w:r>
            <w:r w:rsidRPr="00FA3F84">
              <w:rPr>
                <w:rFonts w:cs="Arial"/>
                <w:sz w:val="20"/>
                <w:szCs w:val="20"/>
              </w:rPr>
              <w:t>) Δ dépense 2009 (%)</w:t>
            </w:r>
          </w:p>
        </w:tc>
        <w:tc>
          <w:tcPr>
            <w:tcW w:w="1275" w:type="dxa"/>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tcPr>
          <w:p w14:paraId="0A13F9A1" w14:textId="77777777" w:rsidR="00AA6ED0" w:rsidRPr="00FA3F84" w:rsidRDefault="00AA6ED0" w:rsidP="00537432">
            <w:pPr>
              <w:spacing w:after="0" w:line="240" w:lineRule="auto"/>
              <w:jc w:val="both"/>
              <w:rPr>
                <w:rFonts w:cs="Arial"/>
                <w:sz w:val="20"/>
                <w:szCs w:val="20"/>
              </w:rPr>
            </w:pPr>
            <w:r w:rsidRPr="00FA3F84">
              <w:rPr>
                <w:rFonts w:cs="Arial"/>
                <w:sz w:val="20"/>
                <w:szCs w:val="20"/>
              </w:rPr>
              <w:t>0,01</w:t>
            </w:r>
          </w:p>
        </w:tc>
        <w:tc>
          <w:tcPr>
            <w:tcW w:w="1337" w:type="dxa"/>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tcPr>
          <w:p w14:paraId="3B5C4DFC" w14:textId="77777777" w:rsidR="00AA6ED0" w:rsidRPr="00FA3F84" w:rsidRDefault="00AA6ED0" w:rsidP="00537432">
            <w:pPr>
              <w:spacing w:after="0" w:line="240" w:lineRule="auto"/>
              <w:jc w:val="both"/>
              <w:rPr>
                <w:rFonts w:cs="Arial"/>
                <w:sz w:val="20"/>
                <w:szCs w:val="20"/>
              </w:rPr>
            </w:pPr>
            <w:r w:rsidRPr="00FA3F84">
              <w:rPr>
                <w:rFonts w:cs="Arial"/>
                <w:sz w:val="20"/>
                <w:szCs w:val="20"/>
              </w:rPr>
              <w:t>(0,04)</w:t>
            </w:r>
          </w:p>
        </w:tc>
        <w:tc>
          <w:tcPr>
            <w:tcW w:w="1357" w:type="dxa"/>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tcPr>
          <w:p w14:paraId="5F2894BC" w14:textId="77777777" w:rsidR="00AA6ED0" w:rsidRPr="00FA3F84" w:rsidRDefault="00AA6ED0" w:rsidP="00537432">
            <w:pPr>
              <w:spacing w:after="0" w:line="240" w:lineRule="auto"/>
              <w:jc w:val="both"/>
              <w:rPr>
                <w:rFonts w:cs="Arial"/>
                <w:sz w:val="20"/>
                <w:szCs w:val="20"/>
              </w:rPr>
            </w:pPr>
            <w:r w:rsidRPr="00FA3F84">
              <w:rPr>
                <w:rFonts w:cs="Arial"/>
                <w:sz w:val="20"/>
                <w:szCs w:val="20"/>
              </w:rPr>
              <w:t>0,06</w:t>
            </w:r>
          </w:p>
        </w:tc>
        <w:tc>
          <w:tcPr>
            <w:tcW w:w="1417" w:type="dxa"/>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tcPr>
          <w:p w14:paraId="32DEE87C" w14:textId="77777777" w:rsidR="00AA6ED0" w:rsidRPr="00FA3F84" w:rsidRDefault="00AA6ED0" w:rsidP="00537432">
            <w:pPr>
              <w:spacing w:after="0" w:line="240" w:lineRule="auto"/>
              <w:jc w:val="both"/>
              <w:rPr>
                <w:rFonts w:cs="Arial"/>
                <w:sz w:val="20"/>
                <w:szCs w:val="20"/>
              </w:rPr>
            </w:pPr>
            <w:r w:rsidRPr="00FA3F84">
              <w:rPr>
                <w:rFonts w:cs="Arial"/>
                <w:sz w:val="20"/>
                <w:szCs w:val="20"/>
              </w:rPr>
              <w:t>(0,05)</w:t>
            </w:r>
          </w:p>
        </w:tc>
      </w:tr>
      <w:tr w:rsidR="00AA6ED0" w:rsidRPr="003513DE" w14:paraId="32E42123" w14:textId="77777777" w:rsidTr="00537432">
        <w:trPr>
          <w:trHeight w:val="173"/>
        </w:trPr>
        <w:tc>
          <w:tcPr>
            <w:tcW w:w="2978" w:type="dxa"/>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tcPr>
          <w:p w14:paraId="367F9F13" w14:textId="77777777" w:rsidR="00AA6ED0" w:rsidRPr="00FA3F84" w:rsidRDefault="00AA6ED0" w:rsidP="00537432">
            <w:pPr>
              <w:spacing w:after="0" w:line="240" w:lineRule="auto"/>
              <w:jc w:val="both"/>
              <w:rPr>
                <w:rFonts w:cs="Arial"/>
                <w:sz w:val="20"/>
                <w:szCs w:val="20"/>
              </w:rPr>
            </w:pPr>
            <w:r>
              <w:rPr>
                <w:rFonts w:cs="Arial"/>
                <w:sz w:val="20"/>
                <w:szCs w:val="20"/>
              </w:rPr>
              <w:t>4</w:t>
            </w:r>
            <w:r w:rsidRPr="00FA3F84">
              <w:rPr>
                <w:rFonts w:cs="Arial"/>
                <w:sz w:val="20"/>
                <w:szCs w:val="20"/>
              </w:rPr>
              <w:t>) Δ dépense 2008 (%)</w:t>
            </w:r>
          </w:p>
        </w:tc>
        <w:tc>
          <w:tcPr>
            <w:tcW w:w="1275" w:type="dxa"/>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tcPr>
          <w:p w14:paraId="59066867" w14:textId="77777777" w:rsidR="00AA6ED0" w:rsidRPr="00FA3F84" w:rsidRDefault="00AA6ED0" w:rsidP="00537432">
            <w:pPr>
              <w:spacing w:after="0" w:line="240" w:lineRule="auto"/>
              <w:jc w:val="both"/>
              <w:rPr>
                <w:rFonts w:cs="Arial"/>
                <w:sz w:val="20"/>
                <w:szCs w:val="20"/>
              </w:rPr>
            </w:pPr>
            <w:r w:rsidRPr="00FA3F84">
              <w:rPr>
                <w:rFonts w:cs="Arial"/>
                <w:sz w:val="20"/>
                <w:szCs w:val="20"/>
              </w:rPr>
              <w:t>0,02</w:t>
            </w:r>
          </w:p>
        </w:tc>
        <w:tc>
          <w:tcPr>
            <w:tcW w:w="1337" w:type="dxa"/>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tcPr>
          <w:p w14:paraId="65E022B7" w14:textId="77777777" w:rsidR="00AA6ED0" w:rsidRPr="00FA3F84" w:rsidRDefault="00AA6ED0" w:rsidP="00537432">
            <w:pPr>
              <w:spacing w:after="0" w:line="240" w:lineRule="auto"/>
              <w:jc w:val="both"/>
              <w:rPr>
                <w:rFonts w:cs="Arial"/>
                <w:sz w:val="20"/>
                <w:szCs w:val="20"/>
              </w:rPr>
            </w:pPr>
            <w:r w:rsidRPr="00FA3F84">
              <w:rPr>
                <w:rFonts w:cs="Arial"/>
                <w:sz w:val="20"/>
                <w:szCs w:val="20"/>
              </w:rPr>
              <w:t>(0,03)</w:t>
            </w:r>
          </w:p>
        </w:tc>
        <w:tc>
          <w:tcPr>
            <w:tcW w:w="1357" w:type="dxa"/>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tcPr>
          <w:p w14:paraId="62A0A484" w14:textId="77777777" w:rsidR="00AA6ED0" w:rsidRPr="00FA3F84" w:rsidRDefault="00AA6ED0" w:rsidP="00537432">
            <w:pPr>
              <w:spacing w:after="0" w:line="240" w:lineRule="auto"/>
              <w:jc w:val="both"/>
              <w:rPr>
                <w:rFonts w:cs="Arial"/>
                <w:sz w:val="20"/>
                <w:szCs w:val="20"/>
              </w:rPr>
            </w:pPr>
            <w:r w:rsidRPr="00FA3F84">
              <w:rPr>
                <w:rFonts w:cs="Arial"/>
                <w:sz w:val="20"/>
                <w:szCs w:val="20"/>
              </w:rPr>
              <w:t>-0,04</w:t>
            </w:r>
          </w:p>
        </w:tc>
        <w:tc>
          <w:tcPr>
            <w:tcW w:w="1417" w:type="dxa"/>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tcPr>
          <w:p w14:paraId="47D43438" w14:textId="77777777" w:rsidR="00AA6ED0" w:rsidRPr="00FA3F84" w:rsidRDefault="00AA6ED0" w:rsidP="00537432">
            <w:pPr>
              <w:spacing w:after="0" w:line="240" w:lineRule="auto"/>
              <w:jc w:val="both"/>
              <w:rPr>
                <w:rFonts w:cs="Arial"/>
                <w:sz w:val="20"/>
                <w:szCs w:val="20"/>
              </w:rPr>
            </w:pPr>
            <w:r w:rsidRPr="00FA3F84">
              <w:rPr>
                <w:rFonts w:cs="Arial"/>
                <w:sz w:val="20"/>
                <w:szCs w:val="20"/>
              </w:rPr>
              <w:t>(0,04)</w:t>
            </w:r>
          </w:p>
        </w:tc>
      </w:tr>
      <w:tr w:rsidR="00AA6ED0" w:rsidRPr="003513DE" w14:paraId="7E755CDF" w14:textId="77777777" w:rsidTr="00537432">
        <w:trPr>
          <w:trHeight w:val="173"/>
        </w:trPr>
        <w:tc>
          <w:tcPr>
            <w:tcW w:w="2978" w:type="dxa"/>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tcPr>
          <w:p w14:paraId="74D7F88E" w14:textId="77777777" w:rsidR="00AA6ED0" w:rsidRPr="00FA3F84" w:rsidRDefault="00AA6ED0" w:rsidP="00537432">
            <w:pPr>
              <w:spacing w:after="0" w:line="240" w:lineRule="auto"/>
              <w:jc w:val="both"/>
              <w:rPr>
                <w:rFonts w:cs="Arial"/>
                <w:sz w:val="20"/>
                <w:szCs w:val="20"/>
              </w:rPr>
            </w:pPr>
            <w:r>
              <w:rPr>
                <w:rFonts w:cs="Arial"/>
                <w:sz w:val="20"/>
                <w:szCs w:val="20"/>
              </w:rPr>
              <w:t>5) Log taille de l’électorat</w:t>
            </w:r>
          </w:p>
        </w:tc>
        <w:tc>
          <w:tcPr>
            <w:tcW w:w="1275" w:type="dxa"/>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tcPr>
          <w:p w14:paraId="1C674C4F" w14:textId="77777777" w:rsidR="00AA6ED0" w:rsidRPr="00FA3F84" w:rsidRDefault="00AA6ED0" w:rsidP="00537432">
            <w:pPr>
              <w:spacing w:after="0" w:line="240" w:lineRule="auto"/>
              <w:jc w:val="both"/>
              <w:rPr>
                <w:rFonts w:cs="Arial"/>
                <w:sz w:val="20"/>
                <w:szCs w:val="20"/>
              </w:rPr>
            </w:pPr>
            <w:r w:rsidRPr="00FA3F84">
              <w:rPr>
                <w:rFonts w:cs="Arial"/>
                <w:sz w:val="20"/>
                <w:szCs w:val="20"/>
              </w:rPr>
              <w:t>0,10</w:t>
            </w:r>
          </w:p>
        </w:tc>
        <w:tc>
          <w:tcPr>
            <w:tcW w:w="1337" w:type="dxa"/>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tcPr>
          <w:p w14:paraId="41E73BC1" w14:textId="77777777" w:rsidR="00AA6ED0" w:rsidRPr="00FA3F84" w:rsidRDefault="00AA6ED0" w:rsidP="00537432">
            <w:pPr>
              <w:spacing w:after="0" w:line="240" w:lineRule="auto"/>
              <w:jc w:val="both"/>
              <w:rPr>
                <w:rFonts w:cs="Arial"/>
                <w:sz w:val="20"/>
                <w:szCs w:val="20"/>
              </w:rPr>
            </w:pPr>
            <w:r w:rsidRPr="00FA3F84">
              <w:rPr>
                <w:rFonts w:cs="Arial"/>
                <w:sz w:val="20"/>
                <w:szCs w:val="20"/>
              </w:rPr>
              <w:t>(0,77)</w:t>
            </w:r>
          </w:p>
        </w:tc>
        <w:tc>
          <w:tcPr>
            <w:tcW w:w="1357" w:type="dxa"/>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tcPr>
          <w:p w14:paraId="5EEC38C6" w14:textId="77777777" w:rsidR="00AA6ED0" w:rsidRPr="00FA3F84" w:rsidRDefault="00AA6ED0" w:rsidP="00537432">
            <w:pPr>
              <w:spacing w:after="0" w:line="240" w:lineRule="auto"/>
              <w:jc w:val="both"/>
              <w:rPr>
                <w:rFonts w:cs="Arial"/>
                <w:sz w:val="20"/>
                <w:szCs w:val="20"/>
              </w:rPr>
            </w:pPr>
            <w:r>
              <w:rPr>
                <w:rFonts w:cs="Arial"/>
                <w:sz w:val="20"/>
                <w:szCs w:val="20"/>
              </w:rPr>
              <w:t>0,01</w:t>
            </w:r>
          </w:p>
        </w:tc>
        <w:tc>
          <w:tcPr>
            <w:tcW w:w="1417" w:type="dxa"/>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tcPr>
          <w:p w14:paraId="274ADFB8" w14:textId="77777777" w:rsidR="00AA6ED0" w:rsidRPr="00FA3F84" w:rsidRDefault="00AA6ED0" w:rsidP="00537432">
            <w:pPr>
              <w:spacing w:after="0" w:line="240" w:lineRule="auto"/>
              <w:jc w:val="both"/>
              <w:rPr>
                <w:rFonts w:cs="Arial"/>
                <w:sz w:val="20"/>
                <w:szCs w:val="20"/>
              </w:rPr>
            </w:pPr>
            <w:r w:rsidRPr="00FA3F84">
              <w:rPr>
                <w:rFonts w:cs="Arial"/>
                <w:sz w:val="20"/>
                <w:szCs w:val="20"/>
              </w:rPr>
              <w:t>(1,02)</w:t>
            </w:r>
          </w:p>
        </w:tc>
      </w:tr>
      <w:tr w:rsidR="00AA6ED0" w:rsidRPr="003513DE" w14:paraId="34CF4B08" w14:textId="77777777" w:rsidTr="00537432">
        <w:trPr>
          <w:trHeight w:val="80"/>
        </w:trPr>
        <w:tc>
          <w:tcPr>
            <w:tcW w:w="2978" w:type="dxa"/>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tcPr>
          <w:p w14:paraId="7778DEB4" w14:textId="77777777" w:rsidR="00AA6ED0" w:rsidRPr="00FA3F84" w:rsidRDefault="00AA6ED0" w:rsidP="00537432">
            <w:pPr>
              <w:spacing w:after="0" w:line="240" w:lineRule="auto"/>
              <w:jc w:val="both"/>
              <w:rPr>
                <w:rFonts w:cs="Arial"/>
                <w:sz w:val="20"/>
                <w:szCs w:val="20"/>
              </w:rPr>
            </w:pPr>
            <w:r>
              <w:rPr>
                <w:rFonts w:cs="Arial"/>
                <w:sz w:val="20"/>
                <w:szCs w:val="20"/>
              </w:rPr>
              <w:t>6</w:t>
            </w:r>
            <w:r w:rsidRPr="00FA3F84">
              <w:rPr>
                <w:rFonts w:cs="Arial"/>
                <w:sz w:val="20"/>
                <w:szCs w:val="20"/>
              </w:rPr>
              <w:t>) Log RFU per capita</w:t>
            </w:r>
          </w:p>
        </w:tc>
        <w:tc>
          <w:tcPr>
            <w:tcW w:w="1275" w:type="dxa"/>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tcPr>
          <w:p w14:paraId="73049DCB" w14:textId="77777777" w:rsidR="00AA6ED0" w:rsidRPr="00FA3F84" w:rsidRDefault="00AA6ED0" w:rsidP="00537432">
            <w:pPr>
              <w:spacing w:after="0" w:line="240" w:lineRule="auto"/>
              <w:jc w:val="both"/>
              <w:rPr>
                <w:rFonts w:cs="Arial"/>
                <w:sz w:val="20"/>
                <w:szCs w:val="20"/>
              </w:rPr>
            </w:pPr>
            <w:r w:rsidRPr="00FA3F84">
              <w:rPr>
                <w:rFonts w:cs="Arial"/>
                <w:sz w:val="20"/>
                <w:szCs w:val="20"/>
              </w:rPr>
              <w:t>-0,67</w:t>
            </w:r>
          </w:p>
        </w:tc>
        <w:tc>
          <w:tcPr>
            <w:tcW w:w="1337" w:type="dxa"/>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tcPr>
          <w:p w14:paraId="13265F13" w14:textId="77777777" w:rsidR="00AA6ED0" w:rsidRPr="00FA3F84" w:rsidRDefault="00AA6ED0" w:rsidP="00537432">
            <w:pPr>
              <w:spacing w:after="0" w:line="240" w:lineRule="auto"/>
              <w:jc w:val="both"/>
              <w:rPr>
                <w:rFonts w:cs="Arial"/>
                <w:sz w:val="20"/>
                <w:szCs w:val="20"/>
              </w:rPr>
            </w:pPr>
            <w:r w:rsidRPr="00FA3F84">
              <w:rPr>
                <w:rFonts w:cs="Arial"/>
                <w:sz w:val="20"/>
                <w:szCs w:val="20"/>
              </w:rPr>
              <w:t>(1,48)</w:t>
            </w:r>
          </w:p>
        </w:tc>
        <w:tc>
          <w:tcPr>
            <w:tcW w:w="1357" w:type="dxa"/>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tcPr>
          <w:p w14:paraId="421A05CA" w14:textId="77777777" w:rsidR="00AA6ED0" w:rsidRPr="00FA3F84" w:rsidRDefault="00AA6ED0" w:rsidP="00537432">
            <w:pPr>
              <w:spacing w:after="0" w:line="240" w:lineRule="auto"/>
              <w:jc w:val="both"/>
              <w:rPr>
                <w:rFonts w:cs="Arial"/>
                <w:sz w:val="20"/>
                <w:szCs w:val="20"/>
              </w:rPr>
            </w:pPr>
            <w:r w:rsidRPr="00FA3F84">
              <w:rPr>
                <w:rFonts w:cs="Arial"/>
                <w:sz w:val="20"/>
                <w:szCs w:val="20"/>
              </w:rPr>
              <w:t>-4,69*</w:t>
            </w:r>
          </w:p>
        </w:tc>
        <w:tc>
          <w:tcPr>
            <w:tcW w:w="1417" w:type="dxa"/>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tcPr>
          <w:p w14:paraId="7B5CDE76" w14:textId="77777777" w:rsidR="00AA6ED0" w:rsidRPr="00FA3F84" w:rsidRDefault="00AA6ED0" w:rsidP="00537432">
            <w:pPr>
              <w:spacing w:after="0" w:line="240" w:lineRule="auto"/>
              <w:jc w:val="both"/>
              <w:rPr>
                <w:rFonts w:cs="Arial"/>
                <w:sz w:val="20"/>
                <w:szCs w:val="20"/>
              </w:rPr>
            </w:pPr>
            <w:r w:rsidRPr="00FA3F84">
              <w:rPr>
                <w:rFonts w:cs="Arial"/>
                <w:sz w:val="20"/>
                <w:szCs w:val="20"/>
              </w:rPr>
              <w:t>(2,10)</w:t>
            </w:r>
          </w:p>
        </w:tc>
      </w:tr>
      <w:tr w:rsidR="00AA6ED0" w:rsidRPr="003513DE" w14:paraId="1D5B261C" w14:textId="77777777" w:rsidTr="00537432">
        <w:trPr>
          <w:trHeight w:val="149"/>
        </w:trPr>
        <w:tc>
          <w:tcPr>
            <w:tcW w:w="2978" w:type="dxa"/>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tcPr>
          <w:p w14:paraId="0F7E369E" w14:textId="77777777" w:rsidR="00AA6ED0" w:rsidRPr="00FA3F84" w:rsidRDefault="00AA6ED0" w:rsidP="00537432">
            <w:pPr>
              <w:spacing w:after="0" w:line="240" w:lineRule="auto"/>
              <w:jc w:val="both"/>
              <w:rPr>
                <w:rFonts w:cs="Arial"/>
                <w:sz w:val="20"/>
                <w:szCs w:val="20"/>
              </w:rPr>
            </w:pPr>
            <w:r w:rsidRPr="00FA3F84">
              <w:rPr>
                <w:rFonts w:cs="Arial"/>
                <w:sz w:val="20"/>
                <w:szCs w:val="20"/>
              </w:rPr>
              <w:t>7) Taux de participation</w:t>
            </w:r>
          </w:p>
        </w:tc>
        <w:tc>
          <w:tcPr>
            <w:tcW w:w="1275" w:type="dxa"/>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tcPr>
          <w:p w14:paraId="78021486" w14:textId="77777777" w:rsidR="00AA6ED0" w:rsidRPr="00FA3F84" w:rsidRDefault="00AA6ED0" w:rsidP="00537432">
            <w:pPr>
              <w:spacing w:after="0" w:line="240" w:lineRule="auto"/>
              <w:jc w:val="both"/>
              <w:rPr>
                <w:rFonts w:cs="Arial"/>
                <w:sz w:val="20"/>
                <w:szCs w:val="20"/>
              </w:rPr>
            </w:pPr>
            <w:r w:rsidRPr="00FA3F84">
              <w:rPr>
                <w:rFonts w:cs="Arial"/>
                <w:sz w:val="20"/>
                <w:szCs w:val="20"/>
              </w:rPr>
              <w:t>0,002</w:t>
            </w:r>
          </w:p>
        </w:tc>
        <w:tc>
          <w:tcPr>
            <w:tcW w:w="1337" w:type="dxa"/>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tcPr>
          <w:p w14:paraId="02DA63AD" w14:textId="77777777" w:rsidR="00AA6ED0" w:rsidRPr="00FA3F84" w:rsidRDefault="00AA6ED0" w:rsidP="00537432">
            <w:pPr>
              <w:spacing w:after="0" w:line="240" w:lineRule="auto"/>
              <w:jc w:val="both"/>
              <w:rPr>
                <w:rFonts w:cs="Arial"/>
                <w:sz w:val="20"/>
                <w:szCs w:val="20"/>
              </w:rPr>
            </w:pPr>
            <w:r w:rsidRPr="00FA3F84">
              <w:rPr>
                <w:rFonts w:cs="Arial"/>
                <w:sz w:val="20"/>
                <w:szCs w:val="20"/>
              </w:rPr>
              <w:t>(0,03)</w:t>
            </w:r>
          </w:p>
        </w:tc>
        <w:tc>
          <w:tcPr>
            <w:tcW w:w="1357" w:type="dxa"/>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tcPr>
          <w:p w14:paraId="0F2E953B" w14:textId="77777777" w:rsidR="00AA6ED0" w:rsidRPr="00FA3F84" w:rsidRDefault="00AA6ED0" w:rsidP="00537432">
            <w:pPr>
              <w:spacing w:after="0" w:line="240" w:lineRule="auto"/>
              <w:jc w:val="both"/>
              <w:rPr>
                <w:rFonts w:cs="Arial"/>
                <w:sz w:val="20"/>
                <w:szCs w:val="20"/>
              </w:rPr>
            </w:pPr>
            <w:r w:rsidRPr="00FA3F84">
              <w:rPr>
                <w:rFonts w:cs="Arial"/>
                <w:sz w:val="20"/>
                <w:szCs w:val="20"/>
              </w:rPr>
              <w:t>-0,15*</w:t>
            </w:r>
          </w:p>
        </w:tc>
        <w:tc>
          <w:tcPr>
            <w:tcW w:w="1417" w:type="dxa"/>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tcPr>
          <w:p w14:paraId="091FA074" w14:textId="77777777" w:rsidR="00AA6ED0" w:rsidRPr="00FA3F84" w:rsidRDefault="00AA6ED0" w:rsidP="00537432">
            <w:pPr>
              <w:spacing w:after="0" w:line="240" w:lineRule="auto"/>
              <w:jc w:val="both"/>
              <w:rPr>
                <w:rFonts w:cs="Arial"/>
                <w:sz w:val="20"/>
                <w:szCs w:val="20"/>
              </w:rPr>
            </w:pPr>
            <w:r w:rsidRPr="00FA3F84">
              <w:rPr>
                <w:rFonts w:cs="Arial"/>
                <w:sz w:val="20"/>
                <w:szCs w:val="20"/>
              </w:rPr>
              <w:t>(0,06)</w:t>
            </w:r>
          </w:p>
        </w:tc>
      </w:tr>
      <w:tr w:rsidR="00AA6ED0" w:rsidRPr="003513DE" w14:paraId="629A44B3" w14:textId="77777777" w:rsidTr="00537432">
        <w:trPr>
          <w:trHeight w:val="197"/>
        </w:trPr>
        <w:tc>
          <w:tcPr>
            <w:tcW w:w="2978" w:type="dxa"/>
            <w:tcBorders>
              <w:top w:val="single" w:sz="8" w:space="0" w:color="FFFFFF"/>
              <w:left w:val="single" w:sz="8" w:space="0" w:color="FFFFFF"/>
              <w:bottom w:val="single" w:sz="4" w:space="0" w:color="auto"/>
              <w:right w:val="single" w:sz="8" w:space="0" w:color="FFFFFF"/>
            </w:tcBorders>
            <w:shd w:val="clear" w:color="auto" w:fill="auto"/>
            <w:tcMar>
              <w:top w:w="15" w:type="dxa"/>
              <w:left w:w="96" w:type="dxa"/>
              <w:bottom w:w="0" w:type="dxa"/>
              <w:right w:w="96" w:type="dxa"/>
            </w:tcMar>
          </w:tcPr>
          <w:p w14:paraId="4CD1BAD7" w14:textId="77777777" w:rsidR="00AA6ED0" w:rsidRPr="00FA3F84" w:rsidRDefault="00AA6ED0" w:rsidP="00537432">
            <w:pPr>
              <w:spacing w:after="0" w:line="240" w:lineRule="auto"/>
              <w:jc w:val="both"/>
              <w:rPr>
                <w:rFonts w:cs="Arial"/>
                <w:sz w:val="20"/>
                <w:szCs w:val="20"/>
              </w:rPr>
            </w:pPr>
            <w:r w:rsidRPr="00FA3F84">
              <w:rPr>
                <w:rFonts w:cs="Arial"/>
                <w:sz w:val="20"/>
                <w:szCs w:val="20"/>
              </w:rPr>
              <w:t xml:space="preserve">8) Un seul opposant </w:t>
            </w:r>
          </w:p>
        </w:tc>
        <w:tc>
          <w:tcPr>
            <w:tcW w:w="1275" w:type="dxa"/>
            <w:tcBorders>
              <w:top w:val="single" w:sz="8" w:space="0" w:color="FFFFFF"/>
              <w:left w:val="single" w:sz="8" w:space="0" w:color="FFFFFF"/>
              <w:bottom w:val="single" w:sz="4" w:space="0" w:color="auto"/>
              <w:right w:val="single" w:sz="8" w:space="0" w:color="FFFFFF"/>
            </w:tcBorders>
            <w:shd w:val="clear" w:color="auto" w:fill="auto"/>
            <w:tcMar>
              <w:top w:w="15" w:type="dxa"/>
              <w:left w:w="96" w:type="dxa"/>
              <w:bottom w:w="0" w:type="dxa"/>
              <w:right w:w="96" w:type="dxa"/>
            </w:tcMar>
          </w:tcPr>
          <w:p w14:paraId="24F9AC90" w14:textId="77777777" w:rsidR="00AA6ED0" w:rsidRPr="00FA3F84" w:rsidRDefault="00AA6ED0" w:rsidP="00537432">
            <w:pPr>
              <w:spacing w:after="0" w:line="240" w:lineRule="auto"/>
              <w:jc w:val="both"/>
              <w:rPr>
                <w:rFonts w:cs="Arial"/>
                <w:sz w:val="20"/>
                <w:szCs w:val="20"/>
              </w:rPr>
            </w:pPr>
            <w:r w:rsidRPr="00FA3F84">
              <w:rPr>
                <w:rFonts w:cs="Arial"/>
                <w:sz w:val="20"/>
                <w:szCs w:val="20"/>
              </w:rPr>
              <w:t>1,17*</w:t>
            </w:r>
          </w:p>
        </w:tc>
        <w:tc>
          <w:tcPr>
            <w:tcW w:w="1337" w:type="dxa"/>
            <w:tcBorders>
              <w:top w:val="single" w:sz="8" w:space="0" w:color="FFFFFF"/>
              <w:left w:val="single" w:sz="8" w:space="0" w:color="FFFFFF"/>
              <w:bottom w:val="single" w:sz="4" w:space="0" w:color="auto"/>
              <w:right w:val="single" w:sz="8" w:space="0" w:color="FFFFFF"/>
            </w:tcBorders>
            <w:shd w:val="clear" w:color="auto" w:fill="auto"/>
            <w:tcMar>
              <w:top w:w="15" w:type="dxa"/>
              <w:left w:w="96" w:type="dxa"/>
              <w:bottom w:w="0" w:type="dxa"/>
              <w:right w:w="96" w:type="dxa"/>
            </w:tcMar>
          </w:tcPr>
          <w:p w14:paraId="195DDDB7" w14:textId="77777777" w:rsidR="00AA6ED0" w:rsidRPr="00FA3F84" w:rsidRDefault="00AA6ED0" w:rsidP="00537432">
            <w:pPr>
              <w:spacing w:after="0" w:line="240" w:lineRule="auto"/>
              <w:jc w:val="both"/>
              <w:rPr>
                <w:rFonts w:cs="Arial"/>
                <w:sz w:val="20"/>
                <w:szCs w:val="20"/>
              </w:rPr>
            </w:pPr>
            <w:r w:rsidRPr="00FA3F84">
              <w:rPr>
                <w:rFonts w:cs="Arial"/>
                <w:sz w:val="20"/>
                <w:szCs w:val="20"/>
              </w:rPr>
              <w:t>(0,58)</w:t>
            </w:r>
          </w:p>
        </w:tc>
        <w:tc>
          <w:tcPr>
            <w:tcW w:w="1357" w:type="dxa"/>
            <w:tcBorders>
              <w:top w:val="single" w:sz="8" w:space="0" w:color="FFFFFF"/>
              <w:left w:val="single" w:sz="8" w:space="0" w:color="FFFFFF"/>
              <w:bottom w:val="single" w:sz="4" w:space="0" w:color="auto"/>
              <w:right w:val="single" w:sz="8" w:space="0" w:color="FFFFFF"/>
            </w:tcBorders>
            <w:shd w:val="clear" w:color="auto" w:fill="auto"/>
            <w:tcMar>
              <w:top w:w="15" w:type="dxa"/>
              <w:left w:w="96" w:type="dxa"/>
              <w:bottom w:w="0" w:type="dxa"/>
              <w:right w:w="96" w:type="dxa"/>
            </w:tcMar>
          </w:tcPr>
          <w:p w14:paraId="410F814F" w14:textId="77777777" w:rsidR="00AA6ED0" w:rsidRPr="00FA3F84" w:rsidRDefault="00AA6ED0" w:rsidP="00537432">
            <w:pPr>
              <w:spacing w:after="0" w:line="240" w:lineRule="auto"/>
              <w:jc w:val="both"/>
              <w:rPr>
                <w:rFonts w:cs="Arial"/>
                <w:sz w:val="20"/>
                <w:szCs w:val="20"/>
              </w:rPr>
            </w:pPr>
            <w:r w:rsidRPr="00FA3F84">
              <w:rPr>
                <w:rFonts w:cs="Arial"/>
                <w:sz w:val="20"/>
                <w:szCs w:val="20"/>
              </w:rPr>
              <w:t>1,95*</w:t>
            </w:r>
          </w:p>
        </w:tc>
        <w:tc>
          <w:tcPr>
            <w:tcW w:w="1417" w:type="dxa"/>
            <w:tcBorders>
              <w:top w:val="single" w:sz="8" w:space="0" w:color="FFFFFF"/>
              <w:left w:val="single" w:sz="8" w:space="0" w:color="FFFFFF"/>
              <w:bottom w:val="single" w:sz="4" w:space="0" w:color="auto"/>
              <w:right w:val="single" w:sz="8" w:space="0" w:color="FFFFFF"/>
            </w:tcBorders>
            <w:shd w:val="clear" w:color="auto" w:fill="auto"/>
            <w:tcMar>
              <w:top w:w="15" w:type="dxa"/>
              <w:left w:w="96" w:type="dxa"/>
              <w:bottom w:w="0" w:type="dxa"/>
              <w:right w:w="96" w:type="dxa"/>
            </w:tcMar>
          </w:tcPr>
          <w:p w14:paraId="0AE086A6" w14:textId="77777777" w:rsidR="00AA6ED0" w:rsidRPr="00FA3F84" w:rsidRDefault="00AA6ED0" w:rsidP="00537432">
            <w:pPr>
              <w:spacing w:after="0" w:line="240" w:lineRule="auto"/>
              <w:jc w:val="both"/>
              <w:rPr>
                <w:rFonts w:cs="Arial"/>
                <w:sz w:val="20"/>
                <w:szCs w:val="20"/>
              </w:rPr>
            </w:pPr>
            <w:r w:rsidRPr="00FA3F84">
              <w:rPr>
                <w:rFonts w:cs="Arial"/>
                <w:sz w:val="20"/>
                <w:szCs w:val="20"/>
              </w:rPr>
              <w:t>(0,79)</w:t>
            </w:r>
          </w:p>
        </w:tc>
      </w:tr>
      <w:tr w:rsidR="00AA6ED0" w:rsidRPr="003513DE" w14:paraId="103C4A73" w14:textId="77777777" w:rsidTr="00537432">
        <w:trPr>
          <w:trHeight w:val="108"/>
        </w:trPr>
        <w:tc>
          <w:tcPr>
            <w:tcW w:w="2978" w:type="dxa"/>
            <w:tcBorders>
              <w:top w:val="single" w:sz="4" w:space="0" w:color="auto"/>
              <w:left w:val="single" w:sz="8" w:space="0" w:color="FFFFFF"/>
              <w:bottom w:val="single" w:sz="8" w:space="0" w:color="FFFFFF"/>
              <w:right w:val="single" w:sz="8" w:space="0" w:color="FFFFFF"/>
            </w:tcBorders>
            <w:shd w:val="clear" w:color="auto" w:fill="auto"/>
            <w:tcMar>
              <w:top w:w="15" w:type="dxa"/>
              <w:left w:w="96" w:type="dxa"/>
              <w:bottom w:w="0" w:type="dxa"/>
              <w:right w:w="96" w:type="dxa"/>
            </w:tcMar>
            <w:hideMark/>
          </w:tcPr>
          <w:p w14:paraId="534A8249" w14:textId="77777777" w:rsidR="00AA6ED0" w:rsidRPr="00FA3F84" w:rsidRDefault="00AA6ED0" w:rsidP="00537432">
            <w:pPr>
              <w:spacing w:after="0" w:line="240" w:lineRule="auto"/>
              <w:jc w:val="center"/>
              <w:rPr>
                <w:rFonts w:cs="Arial"/>
                <w:sz w:val="20"/>
                <w:szCs w:val="20"/>
              </w:rPr>
            </w:pPr>
            <w:r w:rsidRPr="00FA3F84">
              <w:rPr>
                <w:rFonts w:cs="Arial"/>
                <w:bCs/>
                <w:sz w:val="20"/>
                <w:szCs w:val="20"/>
              </w:rPr>
              <w:t>(n)</w:t>
            </w:r>
          </w:p>
        </w:tc>
        <w:tc>
          <w:tcPr>
            <w:tcW w:w="2612" w:type="dxa"/>
            <w:gridSpan w:val="2"/>
            <w:tcBorders>
              <w:top w:val="single" w:sz="4" w:space="0" w:color="auto"/>
              <w:left w:val="single" w:sz="8" w:space="0" w:color="FFFFFF"/>
              <w:bottom w:val="single" w:sz="8" w:space="0" w:color="FFFFFF"/>
              <w:right w:val="single" w:sz="8" w:space="0" w:color="FFFFFF"/>
            </w:tcBorders>
            <w:shd w:val="clear" w:color="auto" w:fill="auto"/>
            <w:tcMar>
              <w:top w:w="15" w:type="dxa"/>
              <w:left w:w="96" w:type="dxa"/>
              <w:bottom w:w="0" w:type="dxa"/>
              <w:right w:w="96" w:type="dxa"/>
            </w:tcMar>
          </w:tcPr>
          <w:p w14:paraId="6C74FCA3" w14:textId="77777777" w:rsidR="00AA6ED0" w:rsidRPr="00FA3F84" w:rsidRDefault="00AA6ED0" w:rsidP="00537432">
            <w:pPr>
              <w:spacing w:after="0" w:line="240" w:lineRule="auto"/>
              <w:jc w:val="center"/>
              <w:rPr>
                <w:rFonts w:cs="Arial"/>
                <w:sz w:val="20"/>
                <w:szCs w:val="20"/>
              </w:rPr>
            </w:pPr>
            <w:r w:rsidRPr="00FA3F84">
              <w:rPr>
                <w:rFonts w:cs="Arial"/>
                <w:sz w:val="20"/>
                <w:szCs w:val="20"/>
              </w:rPr>
              <w:t>(69)</w:t>
            </w:r>
          </w:p>
        </w:tc>
        <w:tc>
          <w:tcPr>
            <w:tcW w:w="2774" w:type="dxa"/>
            <w:gridSpan w:val="2"/>
            <w:tcBorders>
              <w:top w:val="single" w:sz="4" w:space="0" w:color="auto"/>
              <w:left w:val="single" w:sz="8" w:space="0" w:color="FFFFFF"/>
              <w:bottom w:val="single" w:sz="8" w:space="0" w:color="FFFFFF"/>
              <w:right w:val="single" w:sz="8" w:space="0" w:color="FFFFFF"/>
            </w:tcBorders>
            <w:shd w:val="clear" w:color="auto" w:fill="auto"/>
            <w:tcMar>
              <w:top w:w="15" w:type="dxa"/>
              <w:left w:w="96" w:type="dxa"/>
              <w:bottom w:w="0" w:type="dxa"/>
              <w:right w:w="96" w:type="dxa"/>
            </w:tcMar>
          </w:tcPr>
          <w:p w14:paraId="5F0CFC6A" w14:textId="77777777" w:rsidR="00AA6ED0" w:rsidRPr="00FA3F84" w:rsidRDefault="00AA6ED0" w:rsidP="00537432">
            <w:pPr>
              <w:spacing w:after="0" w:line="240" w:lineRule="auto"/>
              <w:jc w:val="center"/>
              <w:rPr>
                <w:rFonts w:cs="Arial"/>
                <w:sz w:val="20"/>
                <w:szCs w:val="20"/>
              </w:rPr>
            </w:pPr>
            <w:r w:rsidRPr="00FA3F84">
              <w:rPr>
                <w:rFonts w:cs="Arial"/>
                <w:sz w:val="20"/>
                <w:szCs w:val="20"/>
              </w:rPr>
              <w:t>(60)</w:t>
            </w:r>
          </w:p>
        </w:tc>
      </w:tr>
      <w:tr w:rsidR="00AA6ED0" w:rsidRPr="003513DE" w14:paraId="6BE19C8F" w14:textId="77777777" w:rsidTr="00537432">
        <w:trPr>
          <w:trHeight w:val="39"/>
        </w:trPr>
        <w:tc>
          <w:tcPr>
            <w:tcW w:w="2978" w:type="dxa"/>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hideMark/>
          </w:tcPr>
          <w:p w14:paraId="7400CC61" w14:textId="77777777" w:rsidR="00AA6ED0" w:rsidRPr="00FA3F84" w:rsidRDefault="00AA6ED0" w:rsidP="00537432">
            <w:pPr>
              <w:spacing w:after="0" w:line="240" w:lineRule="auto"/>
              <w:jc w:val="center"/>
              <w:rPr>
                <w:rFonts w:cs="Arial"/>
                <w:sz w:val="20"/>
                <w:szCs w:val="20"/>
              </w:rPr>
            </w:pPr>
            <w:r w:rsidRPr="00FA3F84">
              <w:rPr>
                <w:rFonts w:cs="Arial"/>
                <w:bCs/>
                <w:sz w:val="20"/>
                <w:szCs w:val="20"/>
              </w:rPr>
              <w:t>Log Likelihood</w:t>
            </w:r>
          </w:p>
        </w:tc>
        <w:tc>
          <w:tcPr>
            <w:tcW w:w="2612" w:type="dxa"/>
            <w:gridSpan w:val="2"/>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tcPr>
          <w:p w14:paraId="5DADA4B1" w14:textId="77777777" w:rsidR="00AA6ED0" w:rsidRPr="00FA3F84" w:rsidRDefault="00AA6ED0" w:rsidP="00537432">
            <w:pPr>
              <w:spacing w:after="0" w:line="240" w:lineRule="auto"/>
              <w:jc w:val="center"/>
              <w:rPr>
                <w:rFonts w:cs="Arial"/>
                <w:sz w:val="20"/>
                <w:szCs w:val="20"/>
              </w:rPr>
            </w:pPr>
            <w:r w:rsidRPr="00FA3F84">
              <w:rPr>
                <w:rFonts w:cs="Arial"/>
                <w:sz w:val="20"/>
                <w:szCs w:val="20"/>
              </w:rPr>
              <w:t>-42,30</w:t>
            </w:r>
          </w:p>
        </w:tc>
        <w:tc>
          <w:tcPr>
            <w:tcW w:w="2774" w:type="dxa"/>
            <w:gridSpan w:val="2"/>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tcPr>
          <w:p w14:paraId="6993F317" w14:textId="77777777" w:rsidR="00AA6ED0" w:rsidRPr="00FA3F84" w:rsidRDefault="00AA6ED0" w:rsidP="00537432">
            <w:pPr>
              <w:spacing w:after="0" w:line="240" w:lineRule="auto"/>
              <w:jc w:val="center"/>
              <w:rPr>
                <w:rFonts w:cs="Arial"/>
                <w:sz w:val="20"/>
                <w:szCs w:val="20"/>
              </w:rPr>
            </w:pPr>
            <w:r w:rsidRPr="00FA3F84">
              <w:rPr>
                <w:rFonts w:cs="Arial"/>
                <w:sz w:val="20"/>
                <w:szCs w:val="20"/>
              </w:rPr>
              <w:t>-27,99</w:t>
            </w:r>
          </w:p>
        </w:tc>
      </w:tr>
      <w:tr w:rsidR="00AA6ED0" w:rsidRPr="003513DE" w14:paraId="4FC62B88" w14:textId="77777777" w:rsidTr="00537432">
        <w:trPr>
          <w:trHeight w:val="39"/>
        </w:trPr>
        <w:tc>
          <w:tcPr>
            <w:tcW w:w="2978" w:type="dxa"/>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hideMark/>
          </w:tcPr>
          <w:p w14:paraId="494006AC" w14:textId="77777777" w:rsidR="00AA6ED0" w:rsidRPr="00FA3F84" w:rsidRDefault="00AA6ED0" w:rsidP="00537432">
            <w:pPr>
              <w:spacing w:after="0" w:line="240" w:lineRule="auto"/>
              <w:jc w:val="center"/>
              <w:rPr>
                <w:rFonts w:cs="Arial"/>
                <w:sz w:val="20"/>
                <w:szCs w:val="20"/>
              </w:rPr>
            </w:pPr>
            <w:r w:rsidRPr="00FA3F84">
              <w:rPr>
                <w:rFonts w:cs="Arial"/>
                <w:bCs/>
                <w:sz w:val="20"/>
                <w:szCs w:val="20"/>
              </w:rPr>
              <w:t>Prédiction correcte (%)</w:t>
            </w:r>
          </w:p>
        </w:tc>
        <w:tc>
          <w:tcPr>
            <w:tcW w:w="2612" w:type="dxa"/>
            <w:gridSpan w:val="2"/>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tcPr>
          <w:p w14:paraId="384CBD8A" w14:textId="77777777" w:rsidR="00AA6ED0" w:rsidRPr="00FA3F84" w:rsidRDefault="00AA6ED0" w:rsidP="00537432">
            <w:pPr>
              <w:spacing w:after="0" w:line="240" w:lineRule="auto"/>
              <w:jc w:val="center"/>
              <w:rPr>
                <w:rFonts w:cs="Arial"/>
                <w:sz w:val="20"/>
                <w:szCs w:val="20"/>
              </w:rPr>
            </w:pPr>
            <w:r w:rsidRPr="00FA3F84">
              <w:rPr>
                <w:rFonts w:cs="Arial"/>
                <w:sz w:val="20"/>
                <w:szCs w:val="20"/>
              </w:rPr>
              <w:t>66,7</w:t>
            </w:r>
          </w:p>
        </w:tc>
        <w:tc>
          <w:tcPr>
            <w:tcW w:w="2774" w:type="dxa"/>
            <w:gridSpan w:val="2"/>
            <w:tcBorders>
              <w:top w:val="single" w:sz="8" w:space="0" w:color="FFFFFF"/>
              <w:left w:val="single" w:sz="8" w:space="0" w:color="FFFFFF"/>
              <w:bottom w:val="single" w:sz="8" w:space="0" w:color="FFFFFF"/>
              <w:right w:val="single" w:sz="8" w:space="0" w:color="FFFFFF"/>
            </w:tcBorders>
            <w:shd w:val="clear" w:color="auto" w:fill="auto"/>
            <w:tcMar>
              <w:top w:w="15" w:type="dxa"/>
              <w:left w:w="96" w:type="dxa"/>
              <w:bottom w:w="0" w:type="dxa"/>
              <w:right w:w="96" w:type="dxa"/>
            </w:tcMar>
          </w:tcPr>
          <w:p w14:paraId="731034CA" w14:textId="77777777" w:rsidR="00AA6ED0" w:rsidRPr="00FA3F84" w:rsidRDefault="00AA6ED0" w:rsidP="00537432">
            <w:pPr>
              <w:spacing w:after="0" w:line="240" w:lineRule="auto"/>
              <w:jc w:val="center"/>
              <w:rPr>
                <w:rFonts w:cs="Arial"/>
                <w:sz w:val="20"/>
                <w:szCs w:val="20"/>
              </w:rPr>
            </w:pPr>
            <w:r w:rsidRPr="00FA3F84">
              <w:rPr>
                <w:rFonts w:cs="Arial"/>
                <w:sz w:val="20"/>
                <w:szCs w:val="20"/>
              </w:rPr>
              <w:t>81,7</w:t>
            </w:r>
          </w:p>
        </w:tc>
      </w:tr>
      <w:tr w:rsidR="00AA6ED0" w:rsidRPr="003513DE" w14:paraId="3939D76C" w14:textId="77777777" w:rsidTr="00537432">
        <w:trPr>
          <w:trHeight w:val="39"/>
        </w:trPr>
        <w:tc>
          <w:tcPr>
            <w:tcW w:w="2978" w:type="dxa"/>
            <w:tcBorders>
              <w:top w:val="single" w:sz="8" w:space="0" w:color="FFFFFF"/>
              <w:left w:val="single" w:sz="8" w:space="0" w:color="FFFFFF"/>
              <w:bottom w:val="single" w:sz="4" w:space="0" w:color="auto"/>
              <w:right w:val="single" w:sz="8" w:space="0" w:color="FFFFFF"/>
            </w:tcBorders>
            <w:shd w:val="clear" w:color="auto" w:fill="auto"/>
            <w:tcMar>
              <w:top w:w="15" w:type="dxa"/>
              <w:left w:w="96" w:type="dxa"/>
              <w:bottom w:w="0" w:type="dxa"/>
              <w:right w:w="96" w:type="dxa"/>
            </w:tcMar>
            <w:hideMark/>
          </w:tcPr>
          <w:p w14:paraId="0080EDE1" w14:textId="77777777" w:rsidR="00AA6ED0" w:rsidRPr="00FA3F84" w:rsidRDefault="00AA6ED0" w:rsidP="00537432">
            <w:pPr>
              <w:spacing w:after="0" w:line="240" w:lineRule="auto"/>
              <w:jc w:val="center"/>
              <w:rPr>
                <w:rFonts w:cs="Arial"/>
                <w:sz w:val="20"/>
                <w:szCs w:val="20"/>
              </w:rPr>
            </w:pPr>
            <w:r w:rsidRPr="00FA3F84">
              <w:rPr>
                <w:rFonts w:cs="Arial"/>
                <w:bCs/>
                <w:sz w:val="20"/>
                <w:szCs w:val="20"/>
              </w:rPr>
              <w:t>Pseudo R</w:t>
            </w:r>
            <w:r w:rsidRPr="00FA3F84">
              <w:rPr>
                <w:rFonts w:cs="Arial"/>
                <w:bCs/>
                <w:sz w:val="20"/>
                <w:szCs w:val="20"/>
                <w:vertAlign w:val="superscript"/>
              </w:rPr>
              <w:t>2</w:t>
            </w:r>
          </w:p>
        </w:tc>
        <w:tc>
          <w:tcPr>
            <w:tcW w:w="2612" w:type="dxa"/>
            <w:gridSpan w:val="2"/>
            <w:tcBorders>
              <w:top w:val="single" w:sz="8" w:space="0" w:color="FFFFFF"/>
              <w:left w:val="single" w:sz="8" w:space="0" w:color="FFFFFF"/>
              <w:bottom w:val="single" w:sz="4" w:space="0" w:color="auto"/>
              <w:right w:val="single" w:sz="8" w:space="0" w:color="FFFFFF"/>
            </w:tcBorders>
            <w:shd w:val="clear" w:color="auto" w:fill="auto"/>
            <w:tcMar>
              <w:top w:w="15" w:type="dxa"/>
              <w:left w:w="96" w:type="dxa"/>
              <w:bottom w:w="0" w:type="dxa"/>
              <w:right w:w="96" w:type="dxa"/>
            </w:tcMar>
          </w:tcPr>
          <w:p w14:paraId="6D3292AC" w14:textId="77777777" w:rsidR="00AA6ED0" w:rsidRPr="00FA3F84" w:rsidRDefault="00AA6ED0" w:rsidP="00537432">
            <w:pPr>
              <w:spacing w:after="0" w:line="240" w:lineRule="auto"/>
              <w:jc w:val="center"/>
              <w:rPr>
                <w:rFonts w:cs="Arial"/>
                <w:sz w:val="20"/>
                <w:szCs w:val="20"/>
              </w:rPr>
            </w:pPr>
            <w:r w:rsidRPr="00FA3F84">
              <w:rPr>
                <w:rFonts w:cs="Arial"/>
                <w:sz w:val="20"/>
                <w:szCs w:val="20"/>
              </w:rPr>
              <w:t>0,11</w:t>
            </w:r>
          </w:p>
        </w:tc>
        <w:tc>
          <w:tcPr>
            <w:tcW w:w="2774" w:type="dxa"/>
            <w:gridSpan w:val="2"/>
            <w:tcBorders>
              <w:top w:val="single" w:sz="8" w:space="0" w:color="FFFFFF"/>
              <w:left w:val="single" w:sz="8" w:space="0" w:color="FFFFFF"/>
              <w:bottom w:val="single" w:sz="4" w:space="0" w:color="auto"/>
              <w:right w:val="single" w:sz="8" w:space="0" w:color="FFFFFF"/>
            </w:tcBorders>
            <w:shd w:val="clear" w:color="auto" w:fill="auto"/>
            <w:tcMar>
              <w:top w:w="15" w:type="dxa"/>
              <w:left w:w="96" w:type="dxa"/>
              <w:bottom w:w="0" w:type="dxa"/>
              <w:right w:w="96" w:type="dxa"/>
            </w:tcMar>
          </w:tcPr>
          <w:p w14:paraId="4831CAB2" w14:textId="77777777" w:rsidR="00AA6ED0" w:rsidRPr="00FA3F84" w:rsidRDefault="00AA6ED0" w:rsidP="00537432">
            <w:pPr>
              <w:spacing w:after="0" w:line="240" w:lineRule="auto"/>
              <w:jc w:val="center"/>
              <w:rPr>
                <w:rFonts w:cs="Arial"/>
                <w:sz w:val="20"/>
                <w:szCs w:val="20"/>
              </w:rPr>
            </w:pPr>
            <w:r w:rsidRPr="00FA3F84">
              <w:rPr>
                <w:rFonts w:cs="Arial"/>
                <w:sz w:val="20"/>
                <w:szCs w:val="20"/>
              </w:rPr>
              <w:t>0,32</w:t>
            </w:r>
          </w:p>
        </w:tc>
      </w:tr>
    </w:tbl>
    <w:p w14:paraId="7B0A0C05" w14:textId="77777777" w:rsidR="00AA6ED0" w:rsidRPr="0003263A" w:rsidRDefault="00AA6ED0" w:rsidP="00AA6ED0">
      <w:pPr>
        <w:pStyle w:val="Paragraphedeliste"/>
        <w:spacing w:after="120" w:line="360" w:lineRule="auto"/>
        <w:ind w:left="0"/>
        <w:contextualSpacing w:val="0"/>
        <w:jc w:val="both"/>
        <w:rPr>
          <w:sz w:val="20"/>
          <w:szCs w:val="20"/>
        </w:rPr>
      </w:pPr>
      <w:r>
        <w:rPr>
          <w:rFonts w:ascii="Arial" w:hAnsi="Arial" w:cs="Arial"/>
          <w:sz w:val="20"/>
          <w:szCs w:val="20"/>
        </w:rPr>
        <w:t> </w:t>
      </w:r>
      <w:r>
        <w:rPr>
          <w:rFonts w:ascii="Arial" w:hAnsi="Arial" w:cs="Arial"/>
          <w:sz w:val="20"/>
          <w:szCs w:val="20"/>
        </w:rPr>
        <w:tab/>
      </w:r>
      <w:r w:rsidRPr="00CE54FE">
        <w:rPr>
          <w:sz w:val="20"/>
          <w:szCs w:val="20"/>
        </w:rPr>
        <w:t>*p &lt; 0,05</w:t>
      </w:r>
      <w:r>
        <w:rPr>
          <w:sz w:val="20"/>
          <w:szCs w:val="20"/>
        </w:rPr>
        <w:t xml:space="preserve"> ; ** p &lt; 0,01 ; *** p &lt; 0,001 </w:t>
      </w:r>
    </w:p>
    <w:p w14:paraId="7650EB49" w14:textId="77777777" w:rsidR="00B62BDD" w:rsidRDefault="00B62BDD" w:rsidP="00B62BDD">
      <w:pPr>
        <w:spacing w:after="120" w:line="360" w:lineRule="auto"/>
        <w:jc w:val="both"/>
        <w:rPr>
          <w:rFonts w:ascii="Arial" w:hAnsi="Arial" w:cs="Arial"/>
        </w:rPr>
      </w:pPr>
      <w:r>
        <w:rPr>
          <w:rFonts w:ascii="Arial" w:hAnsi="Arial" w:cs="Arial"/>
        </w:rPr>
        <w:t>Ce modèle permet de classer correctement 66,7 % des victoires et des défaites des maires sortants. L’hypothèse 11 est confirmée. La diminution de la taxation en année électorale (2009) favorise la réélection du maire sortant lorsque l’électeur médian dispose de suffisamment de ressources pour s’informer et que le bilan financier est positif. Le coefficient découvert montre une relation deux fois plus forte que celle découverte dans le modèle 2. À la différence du modèle 2, le changement dans les dépenses en année préélectorale n’y est pas significatif.</w:t>
      </w:r>
      <w:r w:rsidRPr="00B62BDD">
        <w:rPr>
          <w:rFonts w:ascii="Arial" w:hAnsi="Arial" w:cs="Arial"/>
        </w:rPr>
        <w:t xml:space="preserve"> </w:t>
      </w:r>
      <w:r>
        <w:rPr>
          <w:rFonts w:ascii="Arial" w:hAnsi="Arial" w:cs="Arial"/>
        </w:rPr>
        <w:t>Pour ce qui est des autres variables significatives dans ce modèle, il y a uniquement la présence d’un seul candidat en lice accroît la probabilité de réélection du maire sortant.</w:t>
      </w:r>
    </w:p>
    <w:p w14:paraId="6EC767F7" w14:textId="69B065AD" w:rsidR="00CE7399" w:rsidRDefault="00A73A4F" w:rsidP="00092B69">
      <w:pPr>
        <w:spacing w:after="120" w:line="360" w:lineRule="auto"/>
        <w:jc w:val="both"/>
        <w:rPr>
          <w:rFonts w:ascii="Arial" w:hAnsi="Arial" w:cs="Arial"/>
        </w:rPr>
      </w:pPr>
      <w:r>
        <w:rPr>
          <w:rFonts w:ascii="Arial" w:hAnsi="Arial" w:cs="Arial"/>
        </w:rPr>
        <w:t>Finalement, le modèle 6</w:t>
      </w:r>
      <w:r w:rsidR="00302A8B">
        <w:rPr>
          <w:rFonts w:ascii="Arial" w:hAnsi="Arial" w:cs="Arial"/>
        </w:rPr>
        <w:t xml:space="preserve"> </w:t>
      </w:r>
      <w:r w:rsidR="003E1AFA">
        <w:rPr>
          <w:rFonts w:ascii="Arial" w:hAnsi="Arial" w:cs="Arial"/>
        </w:rPr>
        <w:t xml:space="preserve">du </w:t>
      </w:r>
      <w:r w:rsidR="00BB7F35">
        <w:rPr>
          <w:rFonts w:ascii="Arial" w:hAnsi="Arial" w:cs="Arial"/>
        </w:rPr>
        <w:t>tableau 32</w:t>
      </w:r>
      <w:r>
        <w:rPr>
          <w:rFonts w:ascii="Arial" w:hAnsi="Arial" w:cs="Arial"/>
        </w:rPr>
        <w:t xml:space="preserve"> présente un test</w:t>
      </w:r>
      <w:r w:rsidR="003E1AFA">
        <w:rPr>
          <w:rFonts w:ascii="Arial" w:hAnsi="Arial" w:cs="Arial"/>
        </w:rPr>
        <w:t xml:space="preserve"> empirique</w:t>
      </w:r>
      <w:r w:rsidR="003A49CF">
        <w:rPr>
          <w:rFonts w:ascii="Arial" w:hAnsi="Arial" w:cs="Arial"/>
        </w:rPr>
        <w:t xml:space="preserve"> de l’hypothèse 12</w:t>
      </w:r>
      <w:r w:rsidR="003E1AFA">
        <w:rPr>
          <w:rFonts w:ascii="Arial" w:hAnsi="Arial" w:cs="Arial"/>
        </w:rPr>
        <w:t>. Celle-ci</w:t>
      </w:r>
      <w:r>
        <w:rPr>
          <w:rFonts w:ascii="Arial" w:hAnsi="Arial" w:cs="Arial"/>
        </w:rPr>
        <w:t xml:space="preserve"> soutient que le cycle électoral est sans effet sur la réélection</w:t>
      </w:r>
      <w:r w:rsidR="003E1AFA">
        <w:rPr>
          <w:rFonts w:ascii="Arial" w:hAnsi="Arial" w:cs="Arial"/>
        </w:rPr>
        <w:t xml:space="preserve"> du maire sortant</w:t>
      </w:r>
      <w:r w:rsidR="00302A8B">
        <w:rPr>
          <w:rFonts w:ascii="Arial" w:hAnsi="Arial" w:cs="Arial"/>
        </w:rPr>
        <w:t xml:space="preserve"> lorsque l’é</w:t>
      </w:r>
      <w:r w:rsidR="0091070E">
        <w:rPr>
          <w:rFonts w:ascii="Arial" w:hAnsi="Arial" w:cs="Arial"/>
        </w:rPr>
        <w:t>lecteur est rationnel</w:t>
      </w:r>
      <w:r w:rsidR="00302A8B">
        <w:rPr>
          <w:rFonts w:ascii="Arial" w:hAnsi="Arial" w:cs="Arial"/>
        </w:rPr>
        <w:t xml:space="preserve"> et que le bilan financier</w:t>
      </w:r>
      <w:r w:rsidR="003E1AFA">
        <w:rPr>
          <w:rFonts w:ascii="Arial" w:hAnsi="Arial" w:cs="Arial"/>
        </w:rPr>
        <w:t xml:space="preserve"> de la municipalité</w:t>
      </w:r>
      <w:r w:rsidR="00302A8B">
        <w:rPr>
          <w:rFonts w:ascii="Arial" w:hAnsi="Arial" w:cs="Arial"/>
        </w:rPr>
        <w:t xml:space="preserve"> est négatif.</w:t>
      </w:r>
      <w:r w:rsidR="00B62BDD" w:rsidRPr="00B62BDD">
        <w:rPr>
          <w:rFonts w:ascii="Arial" w:hAnsi="Arial" w:cs="Arial"/>
        </w:rPr>
        <w:t xml:space="preserve"> </w:t>
      </w:r>
      <w:r w:rsidR="00B62BDD">
        <w:rPr>
          <w:rFonts w:ascii="Arial" w:hAnsi="Arial" w:cs="Arial"/>
        </w:rPr>
        <w:t>. Ce modèle permet de classer correctement 81,7 % des victoires et des défaites des maires sortants. L’</w:t>
      </w:r>
      <w:r w:rsidR="00FC6D67">
        <w:rPr>
          <w:rFonts w:ascii="Arial" w:hAnsi="Arial" w:cs="Arial"/>
        </w:rPr>
        <w:t>hypothèse</w:t>
      </w:r>
      <w:r w:rsidR="00B62BDD">
        <w:rPr>
          <w:rFonts w:ascii="Arial" w:hAnsi="Arial" w:cs="Arial"/>
        </w:rPr>
        <w:t xml:space="preserve"> 12</w:t>
      </w:r>
      <w:r w:rsidR="00FC6D67">
        <w:rPr>
          <w:rFonts w:ascii="Arial" w:hAnsi="Arial" w:cs="Arial"/>
        </w:rPr>
        <w:t xml:space="preserve"> est </w:t>
      </w:r>
      <w:r w:rsidR="003E1AFA">
        <w:rPr>
          <w:rFonts w:ascii="Arial" w:hAnsi="Arial" w:cs="Arial"/>
        </w:rPr>
        <w:t>également confirmée. A</w:t>
      </w:r>
      <w:r w:rsidR="00FC6D67">
        <w:rPr>
          <w:rFonts w:ascii="Arial" w:hAnsi="Arial" w:cs="Arial"/>
        </w:rPr>
        <w:t>ucune des variab</w:t>
      </w:r>
      <w:r w:rsidR="008E6455">
        <w:rPr>
          <w:rFonts w:ascii="Arial" w:hAnsi="Arial" w:cs="Arial"/>
        </w:rPr>
        <w:t>les mesurant le cycle électoral</w:t>
      </w:r>
      <w:r w:rsidR="00FC6D67">
        <w:rPr>
          <w:rFonts w:ascii="Arial" w:hAnsi="Arial" w:cs="Arial"/>
        </w:rPr>
        <w:t xml:space="preserve"> des d</w:t>
      </w:r>
      <w:r w:rsidR="0091070E">
        <w:rPr>
          <w:rFonts w:ascii="Arial" w:hAnsi="Arial" w:cs="Arial"/>
        </w:rPr>
        <w:t xml:space="preserve">épenses et de la taxation </w:t>
      </w:r>
      <w:r w:rsidR="00D40044">
        <w:rPr>
          <w:rFonts w:ascii="Arial" w:hAnsi="Arial" w:cs="Arial"/>
        </w:rPr>
        <w:t>ne se t</w:t>
      </w:r>
      <w:r w:rsidR="00FC6D67">
        <w:rPr>
          <w:rFonts w:ascii="Arial" w:hAnsi="Arial" w:cs="Arial"/>
        </w:rPr>
        <w:t>ro</w:t>
      </w:r>
      <w:r w:rsidR="00F04064">
        <w:rPr>
          <w:rFonts w:ascii="Arial" w:hAnsi="Arial" w:cs="Arial"/>
        </w:rPr>
        <w:t>uve</w:t>
      </w:r>
      <w:r w:rsidR="00D40044">
        <w:rPr>
          <w:rFonts w:ascii="Arial" w:hAnsi="Arial" w:cs="Arial"/>
        </w:rPr>
        <w:t xml:space="preserve"> à être statistiquement significa</w:t>
      </w:r>
      <w:r w:rsidR="00F04064">
        <w:rPr>
          <w:rFonts w:ascii="Arial" w:hAnsi="Arial" w:cs="Arial"/>
        </w:rPr>
        <w:t>tive</w:t>
      </w:r>
      <w:r w:rsidR="003E1AFA">
        <w:rPr>
          <w:rFonts w:ascii="Arial" w:hAnsi="Arial" w:cs="Arial"/>
        </w:rPr>
        <w:t xml:space="preserve"> dans le modèle 6</w:t>
      </w:r>
      <w:r w:rsidR="00B62BDD">
        <w:rPr>
          <w:rFonts w:ascii="Arial" w:hAnsi="Arial" w:cs="Arial"/>
        </w:rPr>
        <w:t>.</w:t>
      </w:r>
      <w:r w:rsidR="00D40044">
        <w:rPr>
          <w:rFonts w:ascii="Arial" w:hAnsi="Arial" w:cs="Arial"/>
        </w:rPr>
        <w:t xml:space="preserve"> Pour ce qui est des autres</w:t>
      </w:r>
      <w:r w:rsidR="003E1AFA">
        <w:rPr>
          <w:rFonts w:ascii="Arial" w:hAnsi="Arial" w:cs="Arial"/>
        </w:rPr>
        <w:t xml:space="preserve"> variables significatives dans c</w:t>
      </w:r>
      <w:r w:rsidR="00D40044">
        <w:rPr>
          <w:rFonts w:ascii="Arial" w:hAnsi="Arial" w:cs="Arial"/>
        </w:rPr>
        <w:t>e modèle,</w:t>
      </w:r>
      <w:r w:rsidR="00302A8B">
        <w:rPr>
          <w:rFonts w:ascii="Arial" w:hAnsi="Arial" w:cs="Arial"/>
        </w:rPr>
        <w:t xml:space="preserve"> </w:t>
      </w:r>
      <w:r w:rsidR="00D40044">
        <w:rPr>
          <w:rFonts w:ascii="Arial" w:hAnsi="Arial" w:cs="Arial"/>
        </w:rPr>
        <w:t xml:space="preserve">la richesse foncière </w:t>
      </w:r>
      <w:r w:rsidR="00D40044" w:rsidRPr="009F0176">
        <w:rPr>
          <w:rFonts w:ascii="Arial" w:hAnsi="Arial" w:cs="Arial"/>
          <w:i/>
        </w:rPr>
        <w:t>per capita</w:t>
      </w:r>
      <w:r w:rsidR="00D40044">
        <w:rPr>
          <w:rFonts w:ascii="Arial" w:hAnsi="Arial" w:cs="Arial"/>
        </w:rPr>
        <w:t xml:space="preserve"> e</w:t>
      </w:r>
      <w:r w:rsidR="0091070E">
        <w:rPr>
          <w:rFonts w:ascii="Arial" w:hAnsi="Arial" w:cs="Arial"/>
        </w:rPr>
        <w:t xml:space="preserve">xprimée de façon logarithmique </w:t>
      </w:r>
      <w:r w:rsidR="00D40044">
        <w:rPr>
          <w:rFonts w:ascii="Arial" w:hAnsi="Arial" w:cs="Arial"/>
        </w:rPr>
        <w:t>est associé</w:t>
      </w:r>
      <w:r w:rsidR="003B48A3">
        <w:rPr>
          <w:rFonts w:ascii="Arial" w:hAnsi="Arial" w:cs="Arial"/>
        </w:rPr>
        <w:t>e</w:t>
      </w:r>
      <w:r w:rsidR="00D40044">
        <w:rPr>
          <w:rFonts w:ascii="Arial" w:hAnsi="Arial" w:cs="Arial"/>
        </w:rPr>
        <w:t xml:space="preserve"> négativement avec la réélection du candidat sortant </w:t>
      </w:r>
      <w:r w:rsidR="00CE7399">
        <w:rPr>
          <w:rFonts w:ascii="Arial" w:hAnsi="Arial" w:cs="Arial"/>
        </w:rPr>
        <w:t>De plus, une augmentation da</w:t>
      </w:r>
      <w:r w:rsidR="0091070E">
        <w:rPr>
          <w:rFonts w:ascii="Arial" w:hAnsi="Arial" w:cs="Arial"/>
        </w:rPr>
        <w:t xml:space="preserve">ns la participation électorale </w:t>
      </w:r>
      <w:r w:rsidR="00CE7399">
        <w:rPr>
          <w:rFonts w:ascii="Arial" w:hAnsi="Arial" w:cs="Arial"/>
        </w:rPr>
        <w:t>diminue la probabilité de réélection du maire sor</w:t>
      </w:r>
      <w:r w:rsidR="0091070E">
        <w:rPr>
          <w:rFonts w:ascii="Arial" w:hAnsi="Arial" w:cs="Arial"/>
        </w:rPr>
        <w:t>tant</w:t>
      </w:r>
      <w:r w:rsidR="00CE7399">
        <w:rPr>
          <w:rFonts w:ascii="Arial" w:hAnsi="Arial" w:cs="Arial"/>
        </w:rPr>
        <w:t xml:space="preserve">. Finalement, </w:t>
      </w:r>
      <w:r w:rsidR="0091070E">
        <w:rPr>
          <w:rFonts w:ascii="Arial" w:hAnsi="Arial" w:cs="Arial"/>
        </w:rPr>
        <w:t>la présence d’un seul opposant accroît</w:t>
      </w:r>
      <w:r w:rsidR="00CE7399">
        <w:rPr>
          <w:rFonts w:ascii="Arial" w:hAnsi="Arial" w:cs="Arial"/>
        </w:rPr>
        <w:t xml:space="preserve"> la probabilité de réélection du maire sortant par rapport au fait de faire</w:t>
      </w:r>
      <w:r w:rsidR="004043FA">
        <w:rPr>
          <w:rFonts w:ascii="Arial" w:hAnsi="Arial" w:cs="Arial"/>
        </w:rPr>
        <w:t xml:space="preserve"> face à davantage</w:t>
      </w:r>
      <w:r w:rsidR="003E1AFA">
        <w:rPr>
          <w:rFonts w:ascii="Arial" w:hAnsi="Arial" w:cs="Arial"/>
        </w:rPr>
        <w:t xml:space="preserve"> </w:t>
      </w:r>
      <w:r w:rsidR="0091070E">
        <w:rPr>
          <w:rFonts w:ascii="Arial" w:hAnsi="Arial" w:cs="Arial"/>
        </w:rPr>
        <w:t>de candidats.</w:t>
      </w:r>
    </w:p>
    <w:p w14:paraId="663ABEAD" w14:textId="3C8C59D6" w:rsidR="009B427F" w:rsidRDefault="0003263A" w:rsidP="00092B69">
      <w:pPr>
        <w:spacing w:after="120" w:line="360" w:lineRule="auto"/>
        <w:jc w:val="both"/>
        <w:rPr>
          <w:rFonts w:ascii="Arial" w:hAnsi="Arial" w:cs="Arial"/>
        </w:rPr>
      </w:pPr>
      <w:r w:rsidRPr="00BD6976">
        <w:rPr>
          <w:rFonts w:ascii="Arial" w:hAnsi="Arial" w:cs="Arial"/>
        </w:rPr>
        <w:t>En somme, cinq hypothèses sur six présentées dans ce chapitre ont été</w:t>
      </w:r>
      <w:r w:rsidR="0033261D">
        <w:rPr>
          <w:rFonts w:ascii="Arial" w:hAnsi="Arial" w:cs="Arial"/>
        </w:rPr>
        <w:t xml:space="preserve"> entièrement ou encore partiellement confirmées. </w:t>
      </w:r>
      <w:r w:rsidRPr="00BD6976">
        <w:rPr>
          <w:rFonts w:ascii="Arial" w:hAnsi="Arial" w:cs="Arial"/>
        </w:rPr>
        <w:t>L’</w:t>
      </w:r>
      <w:r w:rsidR="00CD61E6" w:rsidRPr="00BD6976">
        <w:rPr>
          <w:rFonts w:ascii="Arial" w:hAnsi="Arial" w:cs="Arial"/>
        </w:rPr>
        <w:t xml:space="preserve">autre hypothèse </w:t>
      </w:r>
      <w:r w:rsidR="00504944">
        <w:rPr>
          <w:rFonts w:ascii="Arial" w:hAnsi="Arial" w:cs="Arial"/>
        </w:rPr>
        <w:t>a plutôt présenté une relation</w:t>
      </w:r>
      <w:r w:rsidR="00CD61E6" w:rsidRPr="00BD6976">
        <w:rPr>
          <w:rFonts w:ascii="Arial" w:hAnsi="Arial" w:cs="Arial"/>
        </w:rPr>
        <w:t xml:space="preserve"> significativement</w:t>
      </w:r>
      <w:r w:rsidRPr="00BD6976">
        <w:rPr>
          <w:rFonts w:ascii="Arial" w:hAnsi="Arial" w:cs="Arial"/>
        </w:rPr>
        <w:t xml:space="preserve"> inverse à ce qui était attendu</w:t>
      </w:r>
      <w:r w:rsidR="00504944">
        <w:rPr>
          <w:rFonts w:ascii="Arial" w:hAnsi="Arial" w:cs="Arial"/>
        </w:rPr>
        <w:t>e</w:t>
      </w:r>
      <w:r w:rsidRPr="00BD6976">
        <w:rPr>
          <w:rFonts w:ascii="Arial" w:hAnsi="Arial" w:cs="Arial"/>
        </w:rPr>
        <w:t>.</w:t>
      </w:r>
      <w:r>
        <w:rPr>
          <w:rFonts w:ascii="Arial" w:hAnsi="Arial" w:cs="Arial"/>
        </w:rPr>
        <w:t xml:space="preserve">  Dans la prochaine section, je vais présenter quelques réflexions autour de ces résultats.</w:t>
      </w:r>
    </w:p>
    <w:p w14:paraId="5745420F" w14:textId="17041218" w:rsidR="002807E8" w:rsidRDefault="002807E8" w:rsidP="00FC57A1">
      <w:pPr>
        <w:pStyle w:val="Titre5"/>
        <w:rPr>
          <w:rFonts w:ascii="Arial" w:hAnsi="Arial" w:cs="Arial"/>
          <w:color w:val="auto"/>
          <w:u w:val="single"/>
        </w:rPr>
      </w:pPr>
      <w:bookmarkStart w:id="102" w:name="_Toc435524500"/>
      <w:r w:rsidRPr="00FC57A1">
        <w:rPr>
          <w:rFonts w:ascii="Arial" w:hAnsi="Arial" w:cs="Arial"/>
          <w:color w:val="auto"/>
        </w:rPr>
        <w:t xml:space="preserve">7.5 </w:t>
      </w:r>
      <w:r w:rsidRPr="00FC57A1">
        <w:rPr>
          <w:rFonts w:ascii="Arial" w:hAnsi="Arial" w:cs="Arial"/>
          <w:color w:val="auto"/>
          <w:u w:val="single"/>
        </w:rPr>
        <w:t>Discussion des résultats</w:t>
      </w:r>
      <w:bookmarkEnd w:id="102"/>
    </w:p>
    <w:p w14:paraId="1E8C4085" w14:textId="77777777" w:rsidR="00FC57A1" w:rsidRPr="00FC57A1" w:rsidRDefault="00FC57A1" w:rsidP="00FC57A1">
      <w:pPr>
        <w:spacing w:after="0"/>
      </w:pPr>
    </w:p>
    <w:p w14:paraId="4BEEC27E" w14:textId="77777777" w:rsidR="003772E3" w:rsidRDefault="00504944" w:rsidP="0003177D">
      <w:pPr>
        <w:spacing w:after="120" w:line="360" w:lineRule="auto"/>
        <w:jc w:val="both"/>
        <w:rPr>
          <w:rFonts w:ascii="Arial" w:hAnsi="Arial" w:cs="Arial"/>
        </w:rPr>
      </w:pPr>
      <w:r>
        <w:rPr>
          <w:rFonts w:ascii="Arial" w:hAnsi="Arial" w:cs="Arial"/>
          <w:sz w:val="20"/>
          <w:szCs w:val="20"/>
        </w:rPr>
        <w:tab/>
      </w:r>
      <w:r w:rsidRPr="00504944">
        <w:rPr>
          <w:rFonts w:ascii="Arial" w:hAnsi="Arial" w:cs="Arial"/>
        </w:rPr>
        <w:t>Le tableau 33</w:t>
      </w:r>
      <w:r>
        <w:rPr>
          <w:rFonts w:ascii="Arial" w:hAnsi="Arial" w:cs="Arial"/>
        </w:rPr>
        <w:t xml:space="preserve"> présente un résumé des résultats à propos des </w:t>
      </w:r>
      <w:r w:rsidR="00AA6ED0">
        <w:rPr>
          <w:rFonts w:ascii="Arial" w:hAnsi="Arial" w:cs="Arial"/>
        </w:rPr>
        <w:t>différentes sous-</w:t>
      </w:r>
      <w:r>
        <w:rPr>
          <w:rFonts w:ascii="Arial" w:hAnsi="Arial" w:cs="Arial"/>
        </w:rPr>
        <w:t>hypothèses testées dans ce chapitre. Seul</w:t>
      </w:r>
      <w:r w:rsidR="00AA6ED0">
        <w:rPr>
          <w:rFonts w:ascii="Arial" w:hAnsi="Arial" w:cs="Arial"/>
        </w:rPr>
        <w:t>e l’hypothèse 8 se trouve à ne pas être confirmée. Elle présente plutôt une a</w:t>
      </w:r>
      <w:r w:rsidR="006C63AD">
        <w:rPr>
          <w:rFonts w:ascii="Arial" w:hAnsi="Arial" w:cs="Arial"/>
        </w:rPr>
        <w:t>nomalie. Des dépenses qui diminuent en année préélectorale favorise</w:t>
      </w:r>
      <w:r w:rsidR="00D077D5">
        <w:rPr>
          <w:rFonts w:ascii="Arial" w:hAnsi="Arial" w:cs="Arial"/>
        </w:rPr>
        <w:t>nt</w:t>
      </w:r>
      <w:r w:rsidR="006C63AD">
        <w:rPr>
          <w:rFonts w:ascii="Arial" w:hAnsi="Arial" w:cs="Arial"/>
        </w:rPr>
        <w:t xml:space="preserve"> la réélection</w:t>
      </w:r>
      <w:r w:rsidR="00D077D5">
        <w:rPr>
          <w:rFonts w:ascii="Arial" w:hAnsi="Arial" w:cs="Arial"/>
        </w:rPr>
        <w:t xml:space="preserve"> des maires sortants</w:t>
      </w:r>
      <w:r w:rsidR="006C63AD">
        <w:rPr>
          <w:rFonts w:ascii="Arial" w:hAnsi="Arial" w:cs="Arial"/>
        </w:rPr>
        <w:t>.</w:t>
      </w:r>
      <w:r w:rsidR="00AA6ED0">
        <w:rPr>
          <w:rFonts w:ascii="Arial" w:hAnsi="Arial" w:cs="Arial"/>
        </w:rPr>
        <w:t xml:space="preserve"> Une relation se</w:t>
      </w:r>
      <w:r w:rsidR="00D077D5">
        <w:rPr>
          <w:rFonts w:ascii="Arial" w:hAnsi="Arial" w:cs="Arial"/>
        </w:rPr>
        <w:t>mblable est également présente pour le test empirique de</w:t>
      </w:r>
      <w:r w:rsidR="00AA6ED0">
        <w:rPr>
          <w:rFonts w:ascii="Arial" w:hAnsi="Arial" w:cs="Arial"/>
        </w:rPr>
        <w:t xml:space="preserve"> l’hypothèse 10</w:t>
      </w:r>
      <w:r w:rsidR="00D077D5">
        <w:rPr>
          <w:rFonts w:ascii="Arial" w:hAnsi="Arial" w:cs="Arial"/>
        </w:rPr>
        <w:t xml:space="preserve"> à propos d’un électeur médian myope</w:t>
      </w:r>
      <w:r w:rsidR="00AA6ED0">
        <w:rPr>
          <w:rFonts w:ascii="Arial" w:hAnsi="Arial" w:cs="Arial"/>
        </w:rPr>
        <w:t>.</w:t>
      </w:r>
      <w:r w:rsidR="003772E3">
        <w:rPr>
          <w:rFonts w:ascii="Arial" w:hAnsi="Arial" w:cs="Arial"/>
        </w:rPr>
        <w:t xml:space="preserve"> </w:t>
      </w:r>
    </w:p>
    <w:p w14:paraId="60E83F28" w14:textId="21A839D0" w:rsidR="0003177D" w:rsidRDefault="003772E3" w:rsidP="0003177D">
      <w:pPr>
        <w:spacing w:after="120" w:line="360" w:lineRule="auto"/>
        <w:jc w:val="both"/>
        <w:rPr>
          <w:rFonts w:ascii="Arial" w:hAnsi="Arial" w:cs="Arial"/>
        </w:rPr>
      </w:pPr>
      <w:r>
        <w:rPr>
          <w:rFonts w:ascii="Arial" w:hAnsi="Arial" w:cs="Arial"/>
        </w:rPr>
        <w:t>Ainsi</w:t>
      </w:r>
      <w:r w:rsidR="0003177D">
        <w:rPr>
          <w:rFonts w:ascii="Arial" w:hAnsi="Arial" w:cs="Arial"/>
        </w:rPr>
        <w:t>, l</w:t>
      </w:r>
      <w:r w:rsidR="00AA6ED0">
        <w:rPr>
          <w:rFonts w:ascii="Arial" w:hAnsi="Arial" w:cs="Arial"/>
        </w:rPr>
        <w:t xml:space="preserve">a plupart des hypothèses exposées au début de ce chapitre ont donc trouvé une confirmation empirique. Toutefois, l’effet du cycle électoral a joué pour le changement dans les dépenses en année préélectorale (2008) mais dans le sens inverse de ce qui avait été prédit. Le cycle électoral a joué dans le bon sens cette fois en année électorale pour le changement dans le taux de taxation (2009). Les résultats à propos de ces deux variables sont statistiquement significatifs pour expliquer le pourcentage de votes obtenus par le maire sortant ainsi que sa réélection. </w:t>
      </w:r>
    </w:p>
    <w:p w14:paraId="7A88205F" w14:textId="5C1DCC75" w:rsidR="00CC4A2D" w:rsidRDefault="00CC4A2D" w:rsidP="00CC4A2D">
      <w:pPr>
        <w:spacing w:after="0" w:line="240" w:lineRule="auto"/>
        <w:jc w:val="both"/>
        <w:rPr>
          <w:rFonts w:ascii="Arial" w:hAnsi="Arial" w:cs="Arial"/>
          <w:sz w:val="20"/>
          <w:szCs w:val="20"/>
        </w:rPr>
      </w:pPr>
      <w:r>
        <w:rPr>
          <w:rFonts w:ascii="Arial" w:hAnsi="Arial" w:cs="Arial"/>
          <w:sz w:val="20"/>
          <w:szCs w:val="20"/>
        </w:rPr>
        <w:t>Table</w:t>
      </w:r>
      <w:r w:rsidR="0083723F">
        <w:rPr>
          <w:rFonts w:ascii="Arial" w:hAnsi="Arial" w:cs="Arial"/>
          <w:sz w:val="20"/>
          <w:szCs w:val="20"/>
        </w:rPr>
        <w:t>au 3</w:t>
      </w:r>
      <w:r w:rsidR="00A51307">
        <w:rPr>
          <w:rFonts w:ascii="Arial" w:hAnsi="Arial" w:cs="Arial"/>
          <w:sz w:val="20"/>
          <w:szCs w:val="20"/>
        </w:rPr>
        <w:t>3</w:t>
      </w:r>
      <w:r>
        <w:rPr>
          <w:rFonts w:ascii="Arial" w:hAnsi="Arial" w:cs="Arial"/>
          <w:sz w:val="20"/>
          <w:szCs w:val="20"/>
        </w:rPr>
        <w:t>. Synthèse des résultats concernant les hypothèses 7 à 12.</w:t>
      </w:r>
    </w:p>
    <w:p w14:paraId="44B450D3" w14:textId="77777777" w:rsidR="00071365" w:rsidRDefault="00071365" w:rsidP="00CC4A2D">
      <w:pPr>
        <w:spacing w:after="0" w:line="240" w:lineRule="auto"/>
        <w:jc w:val="both"/>
        <w:rPr>
          <w:rFonts w:ascii="Arial" w:hAnsi="Arial" w:cs="Arial"/>
          <w:sz w:val="20"/>
          <w:szCs w:val="20"/>
        </w:rPr>
      </w:pPr>
    </w:p>
    <w:tbl>
      <w:tblPr>
        <w:tblStyle w:val="Grilledutableau"/>
        <w:tblW w:w="0" w:type="auto"/>
        <w:tblInd w:w="108" w:type="dxa"/>
        <w:tblLook w:val="04A0" w:firstRow="1" w:lastRow="0" w:firstColumn="1" w:lastColumn="0" w:noHBand="0" w:noVBand="1"/>
      </w:tblPr>
      <w:tblGrid>
        <w:gridCol w:w="2552"/>
        <w:gridCol w:w="2409"/>
        <w:gridCol w:w="1328"/>
        <w:gridCol w:w="1328"/>
        <w:gridCol w:w="1328"/>
      </w:tblGrid>
      <w:tr w:rsidR="009B427F" w14:paraId="5A1869E5" w14:textId="77777777" w:rsidTr="004B2690">
        <w:tc>
          <w:tcPr>
            <w:tcW w:w="2552" w:type="dxa"/>
          </w:tcPr>
          <w:p w14:paraId="31B6FFA0" w14:textId="77777777" w:rsidR="009B427F" w:rsidRPr="006950D3" w:rsidRDefault="009B427F" w:rsidP="007C0877">
            <w:pPr>
              <w:rPr>
                <w:rFonts w:ascii="Arial" w:hAnsi="Arial" w:cs="Arial"/>
                <w:b/>
                <w:sz w:val="20"/>
                <w:szCs w:val="20"/>
              </w:rPr>
            </w:pPr>
            <w:r w:rsidRPr="006950D3">
              <w:rPr>
                <w:rFonts w:ascii="Arial" w:hAnsi="Arial" w:cs="Arial"/>
                <w:b/>
                <w:sz w:val="20"/>
                <w:szCs w:val="20"/>
              </w:rPr>
              <w:t>Hypothèse</w:t>
            </w:r>
            <w:r>
              <w:rPr>
                <w:rFonts w:ascii="Arial" w:hAnsi="Arial" w:cs="Arial"/>
                <w:b/>
                <w:sz w:val="20"/>
                <w:szCs w:val="20"/>
              </w:rPr>
              <w:t>s</w:t>
            </w:r>
          </w:p>
        </w:tc>
        <w:tc>
          <w:tcPr>
            <w:tcW w:w="2409" w:type="dxa"/>
          </w:tcPr>
          <w:p w14:paraId="54797983" w14:textId="77777777" w:rsidR="009B427F" w:rsidRPr="006950D3" w:rsidRDefault="009B427F" w:rsidP="007C0877">
            <w:pPr>
              <w:rPr>
                <w:rFonts w:ascii="Arial" w:hAnsi="Arial" w:cs="Arial"/>
                <w:i/>
                <w:sz w:val="20"/>
                <w:szCs w:val="20"/>
              </w:rPr>
            </w:pPr>
            <w:r>
              <w:rPr>
                <w:rFonts w:ascii="Arial" w:hAnsi="Arial" w:cs="Arial"/>
                <w:i/>
                <w:sz w:val="20"/>
                <w:szCs w:val="20"/>
              </w:rPr>
              <w:t>Résultat</w:t>
            </w:r>
            <w:r w:rsidRPr="006950D3">
              <w:rPr>
                <w:rFonts w:ascii="Arial" w:hAnsi="Arial" w:cs="Arial"/>
                <w:i/>
                <w:sz w:val="20"/>
                <w:szCs w:val="20"/>
              </w:rPr>
              <w:t xml:space="preserve"> attendu ()</w:t>
            </w:r>
          </w:p>
        </w:tc>
        <w:tc>
          <w:tcPr>
            <w:tcW w:w="1328" w:type="dxa"/>
          </w:tcPr>
          <w:p w14:paraId="53376F01" w14:textId="77777777" w:rsidR="009B427F" w:rsidRPr="006950D3" w:rsidRDefault="009B427F" w:rsidP="007C0877">
            <w:pPr>
              <w:jc w:val="center"/>
              <w:rPr>
                <w:rFonts w:ascii="Arial" w:hAnsi="Arial" w:cs="Arial"/>
                <w:i/>
                <w:sz w:val="20"/>
                <w:szCs w:val="20"/>
              </w:rPr>
            </w:pPr>
            <w:r w:rsidRPr="006950D3">
              <w:rPr>
                <w:rFonts w:ascii="Arial" w:hAnsi="Arial" w:cs="Arial"/>
                <w:i/>
                <w:sz w:val="20"/>
                <w:szCs w:val="20"/>
              </w:rPr>
              <w:t>Confirmée</w:t>
            </w:r>
          </w:p>
        </w:tc>
        <w:tc>
          <w:tcPr>
            <w:tcW w:w="1328" w:type="dxa"/>
          </w:tcPr>
          <w:p w14:paraId="10AA6018" w14:textId="77777777" w:rsidR="009B427F" w:rsidRPr="006950D3" w:rsidRDefault="009B427F" w:rsidP="007C0877">
            <w:pPr>
              <w:jc w:val="center"/>
              <w:rPr>
                <w:rFonts w:ascii="Arial" w:hAnsi="Arial" w:cs="Arial"/>
                <w:i/>
                <w:sz w:val="20"/>
                <w:szCs w:val="20"/>
              </w:rPr>
            </w:pPr>
            <w:r w:rsidRPr="006950D3">
              <w:rPr>
                <w:rFonts w:ascii="Arial" w:hAnsi="Arial" w:cs="Arial"/>
                <w:i/>
                <w:sz w:val="20"/>
                <w:szCs w:val="20"/>
              </w:rPr>
              <w:t>Falsifiée</w:t>
            </w:r>
          </w:p>
        </w:tc>
        <w:tc>
          <w:tcPr>
            <w:tcW w:w="1328" w:type="dxa"/>
          </w:tcPr>
          <w:p w14:paraId="73352D51" w14:textId="77777777" w:rsidR="009B427F" w:rsidRPr="006950D3" w:rsidRDefault="009B427F" w:rsidP="007C0877">
            <w:pPr>
              <w:jc w:val="center"/>
              <w:rPr>
                <w:rFonts w:ascii="Arial" w:hAnsi="Arial" w:cs="Arial"/>
                <w:i/>
                <w:sz w:val="20"/>
                <w:szCs w:val="20"/>
              </w:rPr>
            </w:pPr>
            <w:r w:rsidRPr="006950D3">
              <w:rPr>
                <w:rFonts w:ascii="Arial" w:hAnsi="Arial" w:cs="Arial"/>
                <w:i/>
                <w:sz w:val="20"/>
                <w:szCs w:val="20"/>
              </w:rPr>
              <w:t>Anomalie</w:t>
            </w:r>
          </w:p>
        </w:tc>
      </w:tr>
      <w:tr w:rsidR="009B427F" w14:paraId="13ADF6FF" w14:textId="77777777" w:rsidTr="004B2690">
        <w:trPr>
          <w:trHeight w:val="224"/>
        </w:trPr>
        <w:tc>
          <w:tcPr>
            <w:tcW w:w="2552" w:type="dxa"/>
            <w:vMerge w:val="restart"/>
          </w:tcPr>
          <w:p w14:paraId="75A35E90" w14:textId="43030745" w:rsidR="009B427F" w:rsidRPr="006950D3" w:rsidRDefault="009B427F" w:rsidP="007C0877">
            <w:pPr>
              <w:rPr>
                <w:rFonts w:ascii="Arial" w:hAnsi="Arial" w:cs="Arial"/>
                <w:b/>
                <w:sz w:val="20"/>
                <w:szCs w:val="20"/>
              </w:rPr>
            </w:pPr>
            <w:r>
              <w:rPr>
                <w:rFonts w:ascii="Arial" w:hAnsi="Arial" w:cs="Arial"/>
                <w:b/>
                <w:sz w:val="20"/>
                <w:szCs w:val="20"/>
              </w:rPr>
              <w:t>Hypothèse 7</w:t>
            </w:r>
            <w:r w:rsidRPr="006950D3">
              <w:rPr>
                <w:rFonts w:ascii="Arial" w:hAnsi="Arial" w:cs="Arial"/>
                <w:b/>
                <w:sz w:val="20"/>
                <w:szCs w:val="20"/>
              </w:rPr>
              <w:t xml:space="preserve"> </w:t>
            </w:r>
          </w:p>
          <w:p w14:paraId="176FBB7E" w14:textId="77777777" w:rsidR="009B427F" w:rsidRPr="00754BA5" w:rsidRDefault="009B427F" w:rsidP="007C0877">
            <w:pPr>
              <w:rPr>
                <w:rFonts w:ascii="Arial" w:hAnsi="Arial" w:cs="Arial"/>
                <w:sz w:val="20"/>
                <w:szCs w:val="20"/>
              </w:rPr>
            </w:pPr>
            <w:r w:rsidRPr="00754BA5">
              <w:rPr>
                <w:rFonts w:ascii="Arial" w:hAnsi="Arial" w:cs="Arial"/>
                <w:sz w:val="20"/>
                <w:szCs w:val="20"/>
              </w:rPr>
              <w:t>ΔTGT</w:t>
            </w:r>
          </w:p>
        </w:tc>
        <w:tc>
          <w:tcPr>
            <w:tcW w:w="2409" w:type="dxa"/>
          </w:tcPr>
          <w:p w14:paraId="6072502E" w14:textId="77777777" w:rsidR="009B427F" w:rsidRDefault="009B427F" w:rsidP="007C0877">
            <w:pPr>
              <w:rPr>
                <w:rFonts w:ascii="Arial" w:hAnsi="Arial" w:cs="Arial"/>
                <w:sz w:val="20"/>
                <w:szCs w:val="20"/>
              </w:rPr>
            </w:pPr>
            <w:r w:rsidRPr="00754BA5">
              <w:rPr>
                <w:rFonts w:ascii="Arial" w:hAnsi="Arial" w:cs="Arial"/>
                <w:sz w:val="20"/>
                <w:szCs w:val="20"/>
              </w:rPr>
              <w:t>Année électorale</w:t>
            </w:r>
            <w:r>
              <w:rPr>
                <w:rFonts w:ascii="Arial" w:hAnsi="Arial" w:cs="Arial"/>
                <w:sz w:val="20"/>
                <w:szCs w:val="20"/>
              </w:rPr>
              <w:t xml:space="preserve"> (-)</w:t>
            </w:r>
          </w:p>
          <w:p w14:paraId="347889F2" w14:textId="77777777" w:rsidR="007C0877" w:rsidRPr="00754BA5" w:rsidRDefault="007C0877" w:rsidP="007C0877">
            <w:pPr>
              <w:rPr>
                <w:rFonts w:ascii="Arial" w:hAnsi="Arial" w:cs="Arial"/>
                <w:sz w:val="20"/>
                <w:szCs w:val="20"/>
              </w:rPr>
            </w:pPr>
          </w:p>
        </w:tc>
        <w:tc>
          <w:tcPr>
            <w:tcW w:w="1328" w:type="dxa"/>
          </w:tcPr>
          <w:p w14:paraId="0F50D319" w14:textId="77777777" w:rsidR="009B427F" w:rsidRPr="009B427F" w:rsidRDefault="009B427F" w:rsidP="007C0877">
            <w:pPr>
              <w:pStyle w:val="Paragraphedeliste"/>
              <w:numPr>
                <w:ilvl w:val="0"/>
                <w:numId w:val="3"/>
              </w:numPr>
              <w:jc w:val="center"/>
              <w:rPr>
                <w:rFonts w:ascii="Arial" w:hAnsi="Arial" w:cs="Arial"/>
                <w:sz w:val="20"/>
                <w:szCs w:val="20"/>
              </w:rPr>
            </w:pPr>
          </w:p>
        </w:tc>
        <w:tc>
          <w:tcPr>
            <w:tcW w:w="1328" w:type="dxa"/>
          </w:tcPr>
          <w:p w14:paraId="2ABF12D1" w14:textId="77777777" w:rsidR="009B427F" w:rsidRPr="00E86E23" w:rsidRDefault="009B427F" w:rsidP="007C0877">
            <w:pPr>
              <w:pStyle w:val="Paragraphedeliste"/>
              <w:jc w:val="center"/>
              <w:rPr>
                <w:rFonts w:ascii="Arial" w:hAnsi="Arial" w:cs="Arial"/>
                <w:sz w:val="20"/>
                <w:szCs w:val="20"/>
              </w:rPr>
            </w:pPr>
          </w:p>
        </w:tc>
        <w:tc>
          <w:tcPr>
            <w:tcW w:w="1328" w:type="dxa"/>
          </w:tcPr>
          <w:p w14:paraId="7F41A042" w14:textId="77777777" w:rsidR="009B427F" w:rsidRPr="00754BA5" w:rsidRDefault="009B427F" w:rsidP="007C0877">
            <w:pPr>
              <w:jc w:val="center"/>
              <w:rPr>
                <w:rFonts w:ascii="Arial" w:hAnsi="Arial" w:cs="Arial"/>
                <w:sz w:val="20"/>
                <w:szCs w:val="20"/>
              </w:rPr>
            </w:pPr>
          </w:p>
        </w:tc>
      </w:tr>
      <w:tr w:rsidR="009B427F" w14:paraId="67884238" w14:textId="77777777" w:rsidTr="004B2690">
        <w:trPr>
          <w:trHeight w:val="64"/>
        </w:trPr>
        <w:tc>
          <w:tcPr>
            <w:tcW w:w="2552" w:type="dxa"/>
            <w:vMerge/>
          </w:tcPr>
          <w:p w14:paraId="13E94139" w14:textId="77777777" w:rsidR="009B427F" w:rsidRPr="00754BA5" w:rsidRDefault="009B427F" w:rsidP="007C0877">
            <w:pPr>
              <w:rPr>
                <w:rFonts w:ascii="Arial" w:hAnsi="Arial" w:cs="Arial"/>
                <w:sz w:val="20"/>
                <w:szCs w:val="20"/>
              </w:rPr>
            </w:pPr>
          </w:p>
        </w:tc>
        <w:tc>
          <w:tcPr>
            <w:tcW w:w="2409" w:type="dxa"/>
          </w:tcPr>
          <w:p w14:paraId="1C7ADB24" w14:textId="77777777" w:rsidR="009B427F" w:rsidRDefault="009B427F" w:rsidP="007C0877">
            <w:pPr>
              <w:rPr>
                <w:rFonts w:ascii="Arial" w:hAnsi="Arial" w:cs="Arial"/>
                <w:sz w:val="20"/>
                <w:szCs w:val="20"/>
              </w:rPr>
            </w:pPr>
            <w:r w:rsidRPr="00754BA5">
              <w:rPr>
                <w:rFonts w:ascii="Arial" w:hAnsi="Arial" w:cs="Arial"/>
                <w:sz w:val="20"/>
                <w:szCs w:val="20"/>
              </w:rPr>
              <w:t>Année préélectorale</w:t>
            </w:r>
            <w:r>
              <w:rPr>
                <w:rFonts w:ascii="Arial" w:hAnsi="Arial" w:cs="Arial"/>
                <w:sz w:val="20"/>
                <w:szCs w:val="20"/>
              </w:rPr>
              <w:t xml:space="preserve"> (-)</w:t>
            </w:r>
          </w:p>
          <w:p w14:paraId="7677DE1A" w14:textId="77777777" w:rsidR="007C0877" w:rsidRPr="00754BA5" w:rsidRDefault="007C0877" w:rsidP="007C0877">
            <w:pPr>
              <w:rPr>
                <w:rFonts w:ascii="Arial" w:hAnsi="Arial" w:cs="Arial"/>
                <w:sz w:val="20"/>
                <w:szCs w:val="20"/>
              </w:rPr>
            </w:pPr>
          </w:p>
        </w:tc>
        <w:tc>
          <w:tcPr>
            <w:tcW w:w="1328" w:type="dxa"/>
          </w:tcPr>
          <w:p w14:paraId="6F9086B3" w14:textId="77777777" w:rsidR="009B427F" w:rsidRPr="00E86E23" w:rsidRDefault="009B427F" w:rsidP="007C0877">
            <w:pPr>
              <w:pStyle w:val="Paragraphedeliste"/>
              <w:jc w:val="center"/>
              <w:rPr>
                <w:rFonts w:ascii="Arial" w:hAnsi="Arial" w:cs="Arial"/>
                <w:sz w:val="20"/>
                <w:szCs w:val="20"/>
              </w:rPr>
            </w:pPr>
          </w:p>
        </w:tc>
        <w:tc>
          <w:tcPr>
            <w:tcW w:w="1328" w:type="dxa"/>
          </w:tcPr>
          <w:p w14:paraId="168C7997" w14:textId="77777777" w:rsidR="009B427F" w:rsidRPr="009B427F" w:rsidRDefault="009B427F" w:rsidP="007C0877">
            <w:pPr>
              <w:pStyle w:val="Paragraphedeliste"/>
              <w:numPr>
                <w:ilvl w:val="0"/>
                <w:numId w:val="3"/>
              </w:numPr>
              <w:jc w:val="center"/>
              <w:rPr>
                <w:rFonts w:ascii="Arial" w:hAnsi="Arial" w:cs="Arial"/>
                <w:sz w:val="20"/>
                <w:szCs w:val="20"/>
              </w:rPr>
            </w:pPr>
          </w:p>
        </w:tc>
        <w:tc>
          <w:tcPr>
            <w:tcW w:w="1328" w:type="dxa"/>
          </w:tcPr>
          <w:p w14:paraId="26215360" w14:textId="77777777" w:rsidR="009B427F" w:rsidRPr="00754BA5" w:rsidRDefault="009B427F" w:rsidP="007C0877">
            <w:pPr>
              <w:jc w:val="center"/>
              <w:rPr>
                <w:rFonts w:ascii="Arial" w:hAnsi="Arial" w:cs="Arial"/>
                <w:sz w:val="20"/>
                <w:szCs w:val="20"/>
              </w:rPr>
            </w:pPr>
          </w:p>
        </w:tc>
      </w:tr>
      <w:tr w:rsidR="009B427F" w14:paraId="0909C3AA" w14:textId="77777777" w:rsidTr="004B2690">
        <w:trPr>
          <w:trHeight w:val="265"/>
        </w:trPr>
        <w:tc>
          <w:tcPr>
            <w:tcW w:w="2552" w:type="dxa"/>
            <w:vMerge w:val="restart"/>
          </w:tcPr>
          <w:p w14:paraId="71614EF5" w14:textId="725FBEA2" w:rsidR="009B427F" w:rsidRPr="006950D3" w:rsidRDefault="009B427F" w:rsidP="007C0877">
            <w:pPr>
              <w:rPr>
                <w:rFonts w:ascii="Arial" w:hAnsi="Arial" w:cs="Arial"/>
                <w:b/>
                <w:sz w:val="20"/>
                <w:szCs w:val="20"/>
              </w:rPr>
            </w:pPr>
            <w:r>
              <w:rPr>
                <w:rFonts w:ascii="Arial" w:hAnsi="Arial" w:cs="Arial"/>
                <w:b/>
                <w:sz w:val="20"/>
                <w:szCs w:val="20"/>
              </w:rPr>
              <w:t>Hypothèse 8</w:t>
            </w:r>
          </w:p>
          <w:p w14:paraId="3D1F0D6E" w14:textId="77777777" w:rsidR="009B427F" w:rsidRPr="00754BA5" w:rsidRDefault="009B427F" w:rsidP="007C0877">
            <w:pPr>
              <w:rPr>
                <w:rFonts w:ascii="Arial" w:hAnsi="Arial" w:cs="Arial"/>
                <w:sz w:val="20"/>
                <w:szCs w:val="20"/>
              </w:rPr>
            </w:pPr>
            <w:r w:rsidRPr="00754BA5">
              <w:rPr>
                <w:rFonts w:ascii="Arial" w:hAnsi="Arial" w:cs="Arial"/>
                <w:sz w:val="20"/>
                <w:szCs w:val="20"/>
              </w:rPr>
              <w:t>Δ Dépense</w:t>
            </w:r>
          </w:p>
        </w:tc>
        <w:tc>
          <w:tcPr>
            <w:tcW w:w="2409" w:type="dxa"/>
          </w:tcPr>
          <w:p w14:paraId="3035B32B" w14:textId="77777777" w:rsidR="009B427F" w:rsidRDefault="009B427F" w:rsidP="007C0877">
            <w:pPr>
              <w:rPr>
                <w:rFonts w:ascii="Arial" w:hAnsi="Arial" w:cs="Arial"/>
                <w:sz w:val="20"/>
                <w:szCs w:val="20"/>
              </w:rPr>
            </w:pPr>
            <w:r w:rsidRPr="00754BA5">
              <w:rPr>
                <w:rFonts w:ascii="Arial" w:hAnsi="Arial" w:cs="Arial"/>
                <w:sz w:val="20"/>
                <w:szCs w:val="20"/>
              </w:rPr>
              <w:t>Année électorale</w:t>
            </w:r>
            <w:r>
              <w:rPr>
                <w:rFonts w:ascii="Arial" w:hAnsi="Arial" w:cs="Arial"/>
                <w:sz w:val="20"/>
                <w:szCs w:val="20"/>
              </w:rPr>
              <w:t xml:space="preserve"> (+)</w:t>
            </w:r>
          </w:p>
          <w:p w14:paraId="6B531B89" w14:textId="77777777" w:rsidR="007C0877" w:rsidRPr="00754BA5" w:rsidRDefault="007C0877" w:rsidP="007C0877">
            <w:pPr>
              <w:rPr>
                <w:rFonts w:ascii="Arial" w:hAnsi="Arial" w:cs="Arial"/>
                <w:sz w:val="20"/>
                <w:szCs w:val="20"/>
              </w:rPr>
            </w:pPr>
          </w:p>
        </w:tc>
        <w:tc>
          <w:tcPr>
            <w:tcW w:w="1328" w:type="dxa"/>
          </w:tcPr>
          <w:p w14:paraId="6E544A28" w14:textId="77777777" w:rsidR="009B427F" w:rsidRPr="00E86E23" w:rsidRDefault="009B427F" w:rsidP="007C0877">
            <w:pPr>
              <w:pStyle w:val="Paragraphedeliste"/>
              <w:jc w:val="center"/>
              <w:rPr>
                <w:rFonts w:ascii="Arial" w:hAnsi="Arial" w:cs="Arial"/>
                <w:sz w:val="20"/>
                <w:szCs w:val="20"/>
              </w:rPr>
            </w:pPr>
          </w:p>
        </w:tc>
        <w:tc>
          <w:tcPr>
            <w:tcW w:w="1328" w:type="dxa"/>
          </w:tcPr>
          <w:p w14:paraId="32ADD63F" w14:textId="77777777" w:rsidR="009B427F" w:rsidRPr="009B427F" w:rsidRDefault="009B427F" w:rsidP="007C0877">
            <w:pPr>
              <w:pStyle w:val="Paragraphedeliste"/>
              <w:numPr>
                <w:ilvl w:val="0"/>
                <w:numId w:val="3"/>
              </w:numPr>
              <w:jc w:val="center"/>
              <w:rPr>
                <w:rFonts w:ascii="Arial" w:hAnsi="Arial" w:cs="Arial"/>
                <w:sz w:val="20"/>
                <w:szCs w:val="20"/>
              </w:rPr>
            </w:pPr>
          </w:p>
        </w:tc>
        <w:tc>
          <w:tcPr>
            <w:tcW w:w="1328" w:type="dxa"/>
          </w:tcPr>
          <w:p w14:paraId="5200F026" w14:textId="77777777" w:rsidR="009B427F" w:rsidRPr="00754BA5" w:rsidRDefault="009B427F" w:rsidP="007C0877">
            <w:pPr>
              <w:jc w:val="center"/>
              <w:rPr>
                <w:rFonts w:ascii="Arial" w:hAnsi="Arial" w:cs="Arial"/>
                <w:sz w:val="20"/>
                <w:szCs w:val="20"/>
              </w:rPr>
            </w:pPr>
          </w:p>
        </w:tc>
      </w:tr>
      <w:tr w:rsidR="009B427F" w14:paraId="4EE825C7" w14:textId="77777777" w:rsidTr="004B2690">
        <w:trPr>
          <w:trHeight w:val="265"/>
        </w:trPr>
        <w:tc>
          <w:tcPr>
            <w:tcW w:w="2552" w:type="dxa"/>
            <w:vMerge/>
          </w:tcPr>
          <w:p w14:paraId="56A40CC6" w14:textId="77777777" w:rsidR="009B427F" w:rsidRPr="00754BA5" w:rsidRDefault="009B427F" w:rsidP="007C0877">
            <w:pPr>
              <w:rPr>
                <w:rFonts w:ascii="Arial" w:hAnsi="Arial" w:cs="Arial"/>
                <w:sz w:val="20"/>
                <w:szCs w:val="20"/>
              </w:rPr>
            </w:pPr>
          </w:p>
        </w:tc>
        <w:tc>
          <w:tcPr>
            <w:tcW w:w="2409" w:type="dxa"/>
          </w:tcPr>
          <w:p w14:paraId="17275037" w14:textId="77777777" w:rsidR="009B427F" w:rsidRDefault="009B427F" w:rsidP="007C0877">
            <w:pPr>
              <w:rPr>
                <w:rFonts w:ascii="Arial" w:hAnsi="Arial" w:cs="Arial"/>
                <w:sz w:val="20"/>
                <w:szCs w:val="20"/>
              </w:rPr>
            </w:pPr>
            <w:r w:rsidRPr="00754BA5">
              <w:rPr>
                <w:rFonts w:ascii="Arial" w:hAnsi="Arial" w:cs="Arial"/>
                <w:sz w:val="20"/>
                <w:szCs w:val="20"/>
              </w:rPr>
              <w:t>Année préélectorale</w:t>
            </w:r>
            <w:r>
              <w:rPr>
                <w:rFonts w:ascii="Arial" w:hAnsi="Arial" w:cs="Arial"/>
                <w:sz w:val="20"/>
                <w:szCs w:val="20"/>
              </w:rPr>
              <w:t xml:space="preserve"> (+)</w:t>
            </w:r>
          </w:p>
          <w:p w14:paraId="6E8AF4B9" w14:textId="77777777" w:rsidR="007C0877" w:rsidRPr="00754BA5" w:rsidRDefault="007C0877" w:rsidP="007C0877">
            <w:pPr>
              <w:rPr>
                <w:rFonts w:ascii="Arial" w:hAnsi="Arial" w:cs="Arial"/>
                <w:sz w:val="20"/>
                <w:szCs w:val="20"/>
              </w:rPr>
            </w:pPr>
          </w:p>
        </w:tc>
        <w:tc>
          <w:tcPr>
            <w:tcW w:w="1328" w:type="dxa"/>
          </w:tcPr>
          <w:p w14:paraId="63DB5384" w14:textId="77777777" w:rsidR="009B427F" w:rsidRPr="00754BA5" w:rsidRDefault="009B427F" w:rsidP="007C0877">
            <w:pPr>
              <w:jc w:val="center"/>
              <w:rPr>
                <w:rFonts w:ascii="Arial" w:hAnsi="Arial" w:cs="Arial"/>
                <w:sz w:val="20"/>
                <w:szCs w:val="20"/>
              </w:rPr>
            </w:pPr>
          </w:p>
        </w:tc>
        <w:tc>
          <w:tcPr>
            <w:tcW w:w="1328" w:type="dxa"/>
          </w:tcPr>
          <w:p w14:paraId="701FE7F6" w14:textId="77777777" w:rsidR="009B427F" w:rsidRPr="00754BA5" w:rsidRDefault="009B427F" w:rsidP="007C0877">
            <w:pPr>
              <w:jc w:val="center"/>
              <w:rPr>
                <w:rFonts w:ascii="Arial" w:hAnsi="Arial" w:cs="Arial"/>
                <w:sz w:val="20"/>
                <w:szCs w:val="20"/>
              </w:rPr>
            </w:pPr>
          </w:p>
        </w:tc>
        <w:tc>
          <w:tcPr>
            <w:tcW w:w="1328" w:type="dxa"/>
          </w:tcPr>
          <w:p w14:paraId="1312AF9F" w14:textId="77777777" w:rsidR="009B427F" w:rsidRPr="00E86E23" w:rsidRDefault="009B427F" w:rsidP="007C0877">
            <w:pPr>
              <w:pStyle w:val="Paragraphedeliste"/>
              <w:numPr>
                <w:ilvl w:val="0"/>
                <w:numId w:val="3"/>
              </w:numPr>
              <w:jc w:val="center"/>
              <w:rPr>
                <w:rFonts w:ascii="Arial" w:hAnsi="Arial" w:cs="Arial"/>
                <w:sz w:val="20"/>
                <w:szCs w:val="20"/>
              </w:rPr>
            </w:pPr>
          </w:p>
        </w:tc>
      </w:tr>
      <w:tr w:rsidR="009B427F" w14:paraId="7E012D90" w14:textId="77777777" w:rsidTr="004B2690">
        <w:tc>
          <w:tcPr>
            <w:tcW w:w="2552" w:type="dxa"/>
          </w:tcPr>
          <w:p w14:paraId="3AFE13EB" w14:textId="29C3A79E" w:rsidR="009B427F" w:rsidRPr="006950D3" w:rsidRDefault="009B427F" w:rsidP="007C0877">
            <w:pPr>
              <w:rPr>
                <w:rFonts w:ascii="Arial" w:hAnsi="Arial" w:cs="Arial"/>
                <w:b/>
                <w:sz w:val="20"/>
                <w:szCs w:val="20"/>
              </w:rPr>
            </w:pPr>
            <w:r>
              <w:rPr>
                <w:rFonts w:ascii="Arial" w:hAnsi="Arial" w:cs="Arial"/>
                <w:b/>
                <w:sz w:val="20"/>
                <w:szCs w:val="20"/>
              </w:rPr>
              <w:t>Hypothèse 9</w:t>
            </w:r>
          </w:p>
          <w:p w14:paraId="404EE2EE" w14:textId="5D21EE60" w:rsidR="009B427F" w:rsidRPr="00754BA5" w:rsidRDefault="009B427F" w:rsidP="007C0877">
            <w:pPr>
              <w:rPr>
                <w:rFonts w:ascii="Arial" w:hAnsi="Arial" w:cs="Arial"/>
                <w:sz w:val="20"/>
                <w:szCs w:val="20"/>
              </w:rPr>
            </w:pPr>
            <w:r>
              <w:rPr>
                <w:rFonts w:ascii="Arial" w:hAnsi="Arial" w:cs="Arial"/>
                <w:sz w:val="20"/>
                <w:szCs w:val="20"/>
              </w:rPr>
              <w:t xml:space="preserve">Électeur </w:t>
            </w:r>
            <w:r w:rsidR="003A1B1A">
              <w:rPr>
                <w:rFonts w:ascii="Arial" w:hAnsi="Arial" w:cs="Arial"/>
                <w:sz w:val="20"/>
                <w:szCs w:val="20"/>
              </w:rPr>
              <w:t>aveuglé</w:t>
            </w:r>
          </w:p>
        </w:tc>
        <w:tc>
          <w:tcPr>
            <w:tcW w:w="2409" w:type="dxa"/>
          </w:tcPr>
          <w:p w14:paraId="2D64A605" w14:textId="0C487BED" w:rsidR="009B427F" w:rsidRPr="00754BA5" w:rsidRDefault="009B427F" w:rsidP="007C0877">
            <w:pPr>
              <w:rPr>
                <w:rFonts w:ascii="Arial" w:hAnsi="Arial" w:cs="Arial"/>
                <w:sz w:val="20"/>
                <w:szCs w:val="20"/>
              </w:rPr>
            </w:pPr>
            <w:r>
              <w:rPr>
                <w:rFonts w:ascii="Arial" w:hAnsi="Arial" w:cs="Arial"/>
                <w:sz w:val="20"/>
                <w:szCs w:val="20"/>
              </w:rPr>
              <w:t>Cycle sans effet</w:t>
            </w:r>
            <w:r w:rsidR="007C0877">
              <w:rPr>
                <w:rFonts w:ascii="Arial" w:hAnsi="Arial" w:cs="Arial"/>
                <w:sz w:val="20"/>
                <w:szCs w:val="20"/>
              </w:rPr>
              <w:t xml:space="preserve"> (n.s.)</w:t>
            </w:r>
          </w:p>
        </w:tc>
        <w:tc>
          <w:tcPr>
            <w:tcW w:w="1328" w:type="dxa"/>
          </w:tcPr>
          <w:p w14:paraId="0941D454" w14:textId="77777777" w:rsidR="009B427F" w:rsidRPr="00E86E23" w:rsidRDefault="009B427F" w:rsidP="007C0877">
            <w:pPr>
              <w:pStyle w:val="Paragraphedeliste"/>
              <w:numPr>
                <w:ilvl w:val="0"/>
                <w:numId w:val="3"/>
              </w:numPr>
              <w:jc w:val="center"/>
              <w:rPr>
                <w:rFonts w:ascii="Arial" w:hAnsi="Arial" w:cs="Arial"/>
                <w:sz w:val="20"/>
                <w:szCs w:val="20"/>
              </w:rPr>
            </w:pPr>
          </w:p>
        </w:tc>
        <w:tc>
          <w:tcPr>
            <w:tcW w:w="1328" w:type="dxa"/>
          </w:tcPr>
          <w:p w14:paraId="3D7B4B12" w14:textId="77777777" w:rsidR="009B427F" w:rsidRPr="00754BA5" w:rsidRDefault="009B427F" w:rsidP="007C0877">
            <w:pPr>
              <w:jc w:val="center"/>
              <w:rPr>
                <w:rFonts w:ascii="Arial" w:hAnsi="Arial" w:cs="Arial"/>
                <w:sz w:val="20"/>
                <w:szCs w:val="20"/>
              </w:rPr>
            </w:pPr>
          </w:p>
        </w:tc>
        <w:tc>
          <w:tcPr>
            <w:tcW w:w="1328" w:type="dxa"/>
          </w:tcPr>
          <w:p w14:paraId="3DFBBFFD" w14:textId="77777777" w:rsidR="009B427F" w:rsidRPr="00754BA5" w:rsidRDefault="009B427F" w:rsidP="007C0877">
            <w:pPr>
              <w:jc w:val="center"/>
              <w:rPr>
                <w:rFonts w:ascii="Arial" w:hAnsi="Arial" w:cs="Arial"/>
                <w:sz w:val="20"/>
                <w:szCs w:val="20"/>
              </w:rPr>
            </w:pPr>
          </w:p>
        </w:tc>
      </w:tr>
      <w:tr w:rsidR="009B427F" w14:paraId="21F65611" w14:textId="77777777" w:rsidTr="004B2690">
        <w:tc>
          <w:tcPr>
            <w:tcW w:w="2552" w:type="dxa"/>
            <w:vMerge w:val="restart"/>
          </w:tcPr>
          <w:p w14:paraId="343470F8" w14:textId="77777777" w:rsidR="009B427F" w:rsidRPr="006950D3" w:rsidRDefault="009B427F" w:rsidP="007C0877">
            <w:pPr>
              <w:rPr>
                <w:rFonts w:ascii="Arial" w:hAnsi="Arial" w:cs="Arial"/>
                <w:b/>
                <w:sz w:val="20"/>
                <w:szCs w:val="20"/>
              </w:rPr>
            </w:pPr>
            <w:r>
              <w:rPr>
                <w:rFonts w:ascii="Arial" w:hAnsi="Arial" w:cs="Arial"/>
                <w:b/>
                <w:sz w:val="20"/>
                <w:szCs w:val="20"/>
              </w:rPr>
              <w:t>Hypothèse 10</w:t>
            </w:r>
          </w:p>
          <w:p w14:paraId="7A9F5DBF" w14:textId="5ADEB7E7" w:rsidR="009B427F" w:rsidRPr="00754BA5" w:rsidRDefault="009B427F" w:rsidP="007C0877">
            <w:pPr>
              <w:rPr>
                <w:rFonts w:ascii="Arial" w:hAnsi="Arial" w:cs="Arial"/>
                <w:sz w:val="20"/>
                <w:szCs w:val="20"/>
              </w:rPr>
            </w:pPr>
            <w:r>
              <w:rPr>
                <w:rFonts w:ascii="Arial" w:hAnsi="Arial" w:cs="Arial"/>
                <w:sz w:val="20"/>
                <w:szCs w:val="20"/>
              </w:rPr>
              <w:t>Électeur myope</w:t>
            </w:r>
          </w:p>
        </w:tc>
        <w:tc>
          <w:tcPr>
            <w:tcW w:w="2409" w:type="dxa"/>
          </w:tcPr>
          <w:p w14:paraId="23518BBE" w14:textId="77777777" w:rsidR="009B427F" w:rsidRDefault="009B427F" w:rsidP="007C0877">
            <w:pPr>
              <w:rPr>
                <w:rFonts w:ascii="Arial" w:hAnsi="Arial" w:cs="Arial"/>
                <w:sz w:val="20"/>
                <w:szCs w:val="20"/>
              </w:rPr>
            </w:pPr>
            <w:r>
              <w:rPr>
                <w:rFonts w:ascii="Arial" w:hAnsi="Arial" w:cs="Arial"/>
                <w:sz w:val="20"/>
                <w:szCs w:val="20"/>
              </w:rPr>
              <w:t xml:space="preserve"> </w:t>
            </w:r>
            <w:r w:rsidRPr="00754BA5">
              <w:rPr>
                <w:rFonts w:ascii="Arial" w:hAnsi="Arial" w:cs="Arial"/>
                <w:sz w:val="20"/>
                <w:szCs w:val="20"/>
              </w:rPr>
              <w:t>ΔTGT</w:t>
            </w:r>
            <w:r>
              <w:rPr>
                <w:rFonts w:ascii="Arial" w:hAnsi="Arial" w:cs="Arial"/>
                <w:sz w:val="20"/>
                <w:szCs w:val="20"/>
              </w:rPr>
              <w:t xml:space="preserve"> (-)</w:t>
            </w:r>
          </w:p>
          <w:p w14:paraId="4EDC5FAC" w14:textId="1C5EDB66" w:rsidR="009B427F" w:rsidRPr="00754BA5" w:rsidRDefault="009B427F" w:rsidP="007C0877">
            <w:pPr>
              <w:rPr>
                <w:rFonts w:ascii="Arial" w:hAnsi="Arial" w:cs="Arial"/>
                <w:sz w:val="20"/>
                <w:szCs w:val="20"/>
              </w:rPr>
            </w:pPr>
          </w:p>
        </w:tc>
        <w:tc>
          <w:tcPr>
            <w:tcW w:w="1328" w:type="dxa"/>
          </w:tcPr>
          <w:p w14:paraId="774F29EA" w14:textId="77777777" w:rsidR="009B427F" w:rsidRPr="00E86E23" w:rsidRDefault="009B427F" w:rsidP="007C0877">
            <w:pPr>
              <w:pStyle w:val="Paragraphedeliste"/>
              <w:numPr>
                <w:ilvl w:val="0"/>
                <w:numId w:val="3"/>
              </w:numPr>
              <w:jc w:val="center"/>
              <w:rPr>
                <w:rFonts w:ascii="Arial" w:hAnsi="Arial" w:cs="Arial"/>
                <w:sz w:val="20"/>
                <w:szCs w:val="20"/>
              </w:rPr>
            </w:pPr>
          </w:p>
        </w:tc>
        <w:tc>
          <w:tcPr>
            <w:tcW w:w="1328" w:type="dxa"/>
          </w:tcPr>
          <w:p w14:paraId="3307ED72" w14:textId="77777777" w:rsidR="009B427F" w:rsidRPr="00754BA5" w:rsidRDefault="009B427F" w:rsidP="007C0877">
            <w:pPr>
              <w:jc w:val="center"/>
              <w:rPr>
                <w:rFonts w:ascii="Arial" w:hAnsi="Arial" w:cs="Arial"/>
                <w:sz w:val="20"/>
                <w:szCs w:val="20"/>
              </w:rPr>
            </w:pPr>
          </w:p>
        </w:tc>
        <w:tc>
          <w:tcPr>
            <w:tcW w:w="1328" w:type="dxa"/>
          </w:tcPr>
          <w:p w14:paraId="522CF66B" w14:textId="77777777" w:rsidR="009B427F" w:rsidRPr="00754BA5" w:rsidRDefault="009B427F" w:rsidP="007C0877">
            <w:pPr>
              <w:jc w:val="center"/>
              <w:rPr>
                <w:rFonts w:ascii="Arial" w:hAnsi="Arial" w:cs="Arial"/>
                <w:sz w:val="20"/>
                <w:szCs w:val="20"/>
              </w:rPr>
            </w:pPr>
          </w:p>
        </w:tc>
      </w:tr>
      <w:tr w:rsidR="009B427F" w14:paraId="4257E5F5" w14:textId="77777777" w:rsidTr="004B2690">
        <w:tc>
          <w:tcPr>
            <w:tcW w:w="2552" w:type="dxa"/>
            <w:vMerge/>
          </w:tcPr>
          <w:p w14:paraId="683B92C5" w14:textId="77777777" w:rsidR="009B427F" w:rsidRDefault="009B427F" w:rsidP="007C0877">
            <w:pPr>
              <w:rPr>
                <w:rFonts w:ascii="Arial" w:hAnsi="Arial" w:cs="Arial"/>
                <w:b/>
                <w:sz w:val="20"/>
                <w:szCs w:val="20"/>
              </w:rPr>
            </w:pPr>
          </w:p>
        </w:tc>
        <w:tc>
          <w:tcPr>
            <w:tcW w:w="2409" w:type="dxa"/>
          </w:tcPr>
          <w:p w14:paraId="0A6ABCA9" w14:textId="77777777" w:rsidR="009B427F" w:rsidRDefault="009B427F" w:rsidP="007C0877">
            <w:pPr>
              <w:rPr>
                <w:rFonts w:ascii="Arial" w:hAnsi="Arial" w:cs="Arial"/>
                <w:sz w:val="20"/>
                <w:szCs w:val="20"/>
              </w:rPr>
            </w:pPr>
            <w:r w:rsidRPr="00754BA5">
              <w:rPr>
                <w:rFonts w:ascii="Arial" w:hAnsi="Arial" w:cs="Arial"/>
                <w:sz w:val="20"/>
                <w:szCs w:val="20"/>
              </w:rPr>
              <w:t>Δ Dépense</w:t>
            </w:r>
            <w:r>
              <w:rPr>
                <w:rFonts w:ascii="Arial" w:hAnsi="Arial" w:cs="Arial"/>
                <w:sz w:val="20"/>
                <w:szCs w:val="20"/>
              </w:rPr>
              <w:t xml:space="preserve"> (+)</w:t>
            </w:r>
          </w:p>
          <w:p w14:paraId="507A7DF0" w14:textId="7E13998A" w:rsidR="009B427F" w:rsidRDefault="009B427F" w:rsidP="007C0877">
            <w:pPr>
              <w:rPr>
                <w:rFonts w:ascii="Arial" w:hAnsi="Arial" w:cs="Arial"/>
                <w:sz w:val="20"/>
                <w:szCs w:val="20"/>
              </w:rPr>
            </w:pPr>
          </w:p>
        </w:tc>
        <w:tc>
          <w:tcPr>
            <w:tcW w:w="1328" w:type="dxa"/>
          </w:tcPr>
          <w:p w14:paraId="063E4006" w14:textId="77777777" w:rsidR="009B427F" w:rsidRPr="00E86E23" w:rsidRDefault="009B427F" w:rsidP="007C0877">
            <w:pPr>
              <w:pStyle w:val="Paragraphedeliste"/>
              <w:jc w:val="center"/>
              <w:rPr>
                <w:rFonts w:ascii="Arial" w:hAnsi="Arial" w:cs="Arial"/>
                <w:sz w:val="20"/>
                <w:szCs w:val="20"/>
              </w:rPr>
            </w:pPr>
          </w:p>
        </w:tc>
        <w:tc>
          <w:tcPr>
            <w:tcW w:w="1328" w:type="dxa"/>
          </w:tcPr>
          <w:p w14:paraId="1D2AE5DF" w14:textId="77777777" w:rsidR="009B427F" w:rsidRPr="00754BA5" w:rsidRDefault="009B427F" w:rsidP="007C0877">
            <w:pPr>
              <w:jc w:val="center"/>
              <w:rPr>
                <w:rFonts w:ascii="Arial" w:hAnsi="Arial" w:cs="Arial"/>
                <w:sz w:val="20"/>
                <w:szCs w:val="20"/>
              </w:rPr>
            </w:pPr>
          </w:p>
        </w:tc>
        <w:tc>
          <w:tcPr>
            <w:tcW w:w="1328" w:type="dxa"/>
          </w:tcPr>
          <w:p w14:paraId="11C15EA0" w14:textId="77777777" w:rsidR="009B427F" w:rsidRPr="009B427F" w:rsidRDefault="009B427F" w:rsidP="007C0877">
            <w:pPr>
              <w:pStyle w:val="Paragraphedeliste"/>
              <w:numPr>
                <w:ilvl w:val="0"/>
                <w:numId w:val="3"/>
              </w:numPr>
              <w:jc w:val="center"/>
              <w:rPr>
                <w:rFonts w:ascii="Arial" w:hAnsi="Arial" w:cs="Arial"/>
                <w:sz w:val="20"/>
                <w:szCs w:val="20"/>
              </w:rPr>
            </w:pPr>
          </w:p>
        </w:tc>
      </w:tr>
      <w:tr w:rsidR="007C0877" w14:paraId="1559C190" w14:textId="77777777" w:rsidTr="004B2690">
        <w:trPr>
          <w:trHeight w:val="470"/>
        </w:trPr>
        <w:tc>
          <w:tcPr>
            <w:tcW w:w="2552" w:type="dxa"/>
            <w:vMerge w:val="restart"/>
          </w:tcPr>
          <w:p w14:paraId="025092EF" w14:textId="2E025389" w:rsidR="007C0877" w:rsidRPr="006950D3" w:rsidRDefault="007C0877" w:rsidP="007C0877">
            <w:pPr>
              <w:rPr>
                <w:rFonts w:ascii="Arial" w:hAnsi="Arial" w:cs="Arial"/>
                <w:b/>
                <w:sz w:val="20"/>
                <w:szCs w:val="20"/>
              </w:rPr>
            </w:pPr>
            <w:r>
              <w:rPr>
                <w:rFonts w:ascii="Arial" w:hAnsi="Arial" w:cs="Arial"/>
                <w:b/>
                <w:sz w:val="20"/>
                <w:szCs w:val="20"/>
              </w:rPr>
              <w:t>Hypothèse 11</w:t>
            </w:r>
          </w:p>
          <w:p w14:paraId="68219C9C" w14:textId="08D5748C" w:rsidR="007C0877" w:rsidRPr="00754BA5" w:rsidRDefault="007C0877" w:rsidP="007C0877">
            <w:pPr>
              <w:rPr>
                <w:rFonts w:ascii="Arial" w:hAnsi="Arial" w:cs="Arial"/>
                <w:sz w:val="20"/>
                <w:szCs w:val="20"/>
              </w:rPr>
            </w:pPr>
            <w:r>
              <w:rPr>
                <w:rFonts w:ascii="Arial" w:hAnsi="Arial" w:cs="Arial"/>
                <w:sz w:val="20"/>
                <w:szCs w:val="20"/>
              </w:rPr>
              <w:t>Électeur rationnel et bilan financier positif</w:t>
            </w:r>
          </w:p>
        </w:tc>
        <w:tc>
          <w:tcPr>
            <w:tcW w:w="2409" w:type="dxa"/>
          </w:tcPr>
          <w:p w14:paraId="3DCE7CE6" w14:textId="77777777" w:rsidR="007C0877" w:rsidRDefault="007C0877" w:rsidP="007C0877">
            <w:pPr>
              <w:rPr>
                <w:rFonts w:ascii="Arial" w:hAnsi="Arial" w:cs="Arial"/>
                <w:sz w:val="20"/>
                <w:szCs w:val="20"/>
              </w:rPr>
            </w:pPr>
            <w:r>
              <w:rPr>
                <w:rFonts w:ascii="Arial" w:hAnsi="Arial" w:cs="Arial"/>
                <w:sz w:val="20"/>
                <w:szCs w:val="20"/>
              </w:rPr>
              <w:t xml:space="preserve"> </w:t>
            </w:r>
            <w:r w:rsidRPr="00754BA5">
              <w:rPr>
                <w:rFonts w:ascii="Arial" w:hAnsi="Arial" w:cs="Arial"/>
                <w:sz w:val="20"/>
                <w:szCs w:val="20"/>
              </w:rPr>
              <w:t>ΔTGT</w:t>
            </w:r>
            <w:r>
              <w:rPr>
                <w:rFonts w:ascii="Arial" w:hAnsi="Arial" w:cs="Arial"/>
                <w:sz w:val="20"/>
                <w:szCs w:val="20"/>
              </w:rPr>
              <w:t xml:space="preserve"> (-)</w:t>
            </w:r>
          </w:p>
          <w:p w14:paraId="6C81F8F1" w14:textId="7FE4DDA5" w:rsidR="007C0877" w:rsidRPr="00754BA5" w:rsidRDefault="007C0877" w:rsidP="007C0877">
            <w:pPr>
              <w:rPr>
                <w:rFonts w:ascii="Arial" w:hAnsi="Arial" w:cs="Arial"/>
                <w:sz w:val="20"/>
                <w:szCs w:val="20"/>
              </w:rPr>
            </w:pPr>
          </w:p>
        </w:tc>
        <w:tc>
          <w:tcPr>
            <w:tcW w:w="1328" w:type="dxa"/>
          </w:tcPr>
          <w:p w14:paraId="51383873" w14:textId="77777777" w:rsidR="007C0877" w:rsidRPr="00635CA9" w:rsidRDefault="007C0877" w:rsidP="007C0877">
            <w:pPr>
              <w:pStyle w:val="Paragraphedeliste"/>
              <w:numPr>
                <w:ilvl w:val="0"/>
                <w:numId w:val="3"/>
              </w:numPr>
              <w:jc w:val="center"/>
              <w:rPr>
                <w:rFonts w:ascii="Arial" w:hAnsi="Arial" w:cs="Arial"/>
                <w:sz w:val="20"/>
                <w:szCs w:val="20"/>
              </w:rPr>
            </w:pPr>
          </w:p>
        </w:tc>
        <w:tc>
          <w:tcPr>
            <w:tcW w:w="1328" w:type="dxa"/>
          </w:tcPr>
          <w:p w14:paraId="74DA7A34" w14:textId="77777777" w:rsidR="007C0877" w:rsidRPr="00754BA5" w:rsidRDefault="007C0877" w:rsidP="007C0877">
            <w:pPr>
              <w:jc w:val="center"/>
              <w:rPr>
                <w:rFonts w:ascii="Arial" w:hAnsi="Arial" w:cs="Arial"/>
                <w:sz w:val="20"/>
                <w:szCs w:val="20"/>
              </w:rPr>
            </w:pPr>
          </w:p>
        </w:tc>
        <w:tc>
          <w:tcPr>
            <w:tcW w:w="1328" w:type="dxa"/>
          </w:tcPr>
          <w:p w14:paraId="7C8F0257" w14:textId="77777777" w:rsidR="007C0877" w:rsidRPr="00754BA5" w:rsidRDefault="007C0877" w:rsidP="007C0877">
            <w:pPr>
              <w:jc w:val="center"/>
              <w:rPr>
                <w:rFonts w:ascii="Arial" w:hAnsi="Arial" w:cs="Arial"/>
                <w:sz w:val="20"/>
                <w:szCs w:val="20"/>
              </w:rPr>
            </w:pPr>
          </w:p>
        </w:tc>
      </w:tr>
      <w:tr w:rsidR="007C0877" w14:paraId="321387C0" w14:textId="77777777" w:rsidTr="004B2690">
        <w:trPr>
          <w:trHeight w:val="470"/>
        </w:trPr>
        <w:tc>
          <w:tcPr>
            <w:tcW w:w="2552" w:type="dxa"/>
            <w:vMerge/>
          </w:tcPr>
          <w:p w14:paraId="0B789ADA" w14:textId="77777777" w:rsidR="007C0877" w:rsidRPr="00754BA5" w:rsidRDefault="007C0877" w:rsidP="007C0877">
            <w:pPr>
              <w:rPr>
                <w:rFonts w:ascii="Arial" w:hAnsi="Arial" w:cs="Arial"/>
                <w:sz w:val="20"/>
                <w:szCs w:val="20"/>
              </w:rPr>
            </w:pPr>
          </w:p>
        </w:tc>
        <w:tc>
          <w:tcPr>
            <w:tcW w:w="2409" w:type="dxa"/>
          </w:tcPr>
          <w:p w14:paraId="2CD95099" w14:textId="3E983776" w:rsidR="007C0877" w:rsidRPr="00754BA5" w:rsidRDefault="007C0877" w:rsidP="007C0877">
            <w:pPr>
              <w:rPr>
                <w:rFonts w:ascii="Arial" w:hAnsi="Arial" w:cs="Arial"/>
                <w:sz w:val="20"/>
                <w:szCs w:val="20"/>
              </w:rPr>
            </w:pPr>
            <w:r w:rsidRPr="00754BA5">
              <w:rPr>
                <w:rFonts w:ascii="Arial" w:hAnsi="Arial" w:cs="Arial"/>
                <w:sz w:val="20"/>
                <w:szCs w:val="20"/>
              </w:rPr>
              <w:t>Δ Dépense</w:t>
            </w:r>
            <w:r>
              <w:rPr>
                <w:rFonts w:ascii="Arial" w:hAnsi="Arial" w:cs="Arial"/>
                <w:sz w:val="20"/>
                <w:szCs w:val="20"/>
              </w:rPr>
              <w:t xml:space="preserve"> (+)</w:t>
            </w:r>
          </w:p>
        </w:tc>
        <w:tc>
          <w:tcPr>
            <w:tcW w:w="1328" w:type="dxa"/>
          </w:tcPr>
          <w:p w14:paraId="27F5C84A" w14:textId="77777777" w:rsidR="007C0877" w:rsidRPr="00754BA5" w:rsidRDefault="007C0877" w:rsidP="007C0877">
            <w:pPr>
              <w:jc w:val="center"/>
              <w:rPr>
                <w:rFonts w:ascii="Arial" w:hAnsi="Arial" w:cs="Arial"/>
                <w:sz w:val="20"/>
                <w:szCs w:val="20"/>
              </w:rPr>
            </w:pPr>
          </w:p>
        </w:tc>
        <w:tc>
          <w:tcPr>
            <w:tcW w:w="1328" w:type="dxa"/>
          </w:tcPr>
          <w:p w14:paraId="1B117608" w14:textId="77777777" w:rsidR="007C0877" w:rsidRPr="007C0877" w:rsidRDefault="007C0877" w:rsidP="007C0877">
            <w:pPr>
              <w:pStyle w:val="Paragraphedeliste"/>
              <w:numPr>
                <w:ilvl w:val="0"/>
                <w:numId w:val="3"/>
              </w:numPr>
              <w:jc w:val="center"/>
              <w:rPr>
                <w:rFonts w:ascii="Arial" w:hAnsi="Arial" w:cs="Arial"/>
                <w:sz w:val="20"/>
                <w:szCs w:val="20"/>
              </w:rPr>
            </w:pPr>
          </w:p>
        </w:tc>
        <w:tc>
          <w:tcPr>
            <w:tcW w:w="1328" w:type="dxa"/>
          </w:tcPr>
          <w:p w14:paraId="07E9DEC3" w14:textId="77777777" w:rsidR="007C0877" w:rsidRPr="00635CA9" w:rsidRDefault="007C0877" w:rsidP="007C0877">
            <w:pPr>
              <w:pStyle w:val="Paragraphedeliste"/>
              <w:jc w:val="center"/>
              <w:rPr>
                <w:rFonts w:ascii="Arial" w:hAnsi="Arial" w:cs="Arial"/>
                <w:sz w:val="20"/>
                <w:szCs w:val="20"/>
              </w:rPr>
            </w:pPr>
          </w:p>
        </w:tc>
      </w:tr>
      <w:tr w:rsidR="007C0877" w14:paraId="144D56BB" w14:textId="77777777" w:rsidTr="004B2690">
        <w:trPr>
          <w:trHeight w:val="78"/>
        </w:trPr>
        <w:tc>
          <w:tcPr>
            <w:tcW w:w="2552" w:type="dxa"/>
          </w:tcPr>
          <w:p w14:paraId="2FF5C5FF" w14:textId="21B78D92" w:rsidR="007C0877" w:rsidRDefault="007C0877" w:rsidP="007C0877">
            <w:pPr>
              <w:rPr>
                <w:rFonts w:ascii="Arial" w:hAnsi="Arial" w:cs="Arial"/>
                <w:b/>
                <w:sz w:val="20"/>
                <w:szCs w:val="20"/>
              </w:rPr>
            </w:pPr>
            <w:r>
              <w:rPr>
                <w:rFonts w:ascii="Arial" w:hAnsi="Arial" w:cs="Arial"/>
                <w:b/>
                <w:sz w:val="20"/>
                <w:szCs w:val="20"/>
              </w:rPr>
              <w:t>Hypothèse 12</w:t>
            </w:r>
          </w:p>
          <w:p w14:paraId="498FEEE4" w14:textId="14D67EF3" w:rsidR="007C0877" w:rsidRPr="004B2690" w:rsidRDefault="00271199" w:rsidP="007C0877">
            <w:pPr>
              <w:rPr>
                <w:rFonts w:ascii="Arial" w:hAnsi="Arial" w:cs="Arial"/>
                <w:b/>
                <w:sz w:val="20"/>
                <w:szCs w:val="20"/>
              </w:rPr>
            </w:pPr>
            <w:r>
              <w:rPr>
                <w:rFonts w:ascii="Arial" w:hAnsi="Arial" w:cs="Arial"/>
                <w:sz w:val="20"/>
                <w:szCs w:val="20"/>
              </w:rPr>
              <w:t>Électeur rationnel et bilan financier négatif</w:t>
            </w:r>
          </w:p>
        </w:tc>
        <w:tc>
          <w:tcPr>
            <w:tcW w:w="2409" w:type="dxa"/>
          </w:tcPr>
          <w:p w14:paraId="31CC8FDF" w14:textId="53C6DC3B" w:rsidR="007C0877" w:rsidRPr="00754BA5" w:rsidRDefault="007C0877" w:rsidP="007C0877">
            <w:pPr>
              <w:rPr>
                <w:rFonts w:ascii="Arial" w:hAnsi="Arial" w:cs="Arial"/>
                <w:sz w:val="20"/>
                <w:szCs w:val="20"/>
              </w:rPr>
            </w:pPr>
            <w:r>
              <w:rPr>
                <w:rFonts w:ascii="Arial" w:hAnsi="Arial" w:cs="Arial"/>
                <w:sz w:val="20"/>
                <w:szCs w:val="20"/>
              </w:rPr>
              <w:t>Cycle sans effet (n.s.)</w:t>
            </w:r>
          </w:p>
        </w:tc>
        <w:tc>
          <w:tcPr>
            <w:tcW w:w="1328" w:type="dxa"/>
          </w:tcPr>
          <w:p w14:paraId="0FB83F32" w14:textId="77777777" w:rsidR="007C0877" w:rsidRPr="00247E36" w:rsidRDefault="007C0877" w:rsidP="00271199">
            <w:pPr>
              <w:pStyle w:val="Paragraphedeliste"/>
              <w:numPr>
                <w:ilvl w:val="0"/>
                <w:numId w:val="3"/>
              </w:numPr>
              <w:jc w:val="center"/>
              <w:rPr>
                <w:rFonts w:ascii="Arial" w:hAnsi="Arial" w:cs="Arial"/>
                <w:sz w:val="20"/>
                <w:szCs w:val="20"/>
              </w:rPr>
            </w:pPr>
          </w:p>
        </w:tc>
        <w:tc>
          <w:tcPr>
            <w:tcW w:w="1328" w:type="dxa"/>
          </w:tcPr>
          <w:p w14:paraId="2A5D2B32" w14:textId="77777777" w:rsidR="007C0877" w:rsidRPr="00754BA5" w:rsidRDefault="007C0877" w:rsidP="007C0877">
            <w:pPr>
              <w:jc w:val="center"/>
              <w:rPr>
                <w:rFonts w:ascii="Arial" w:hAnsi="Arial" w:cs="Arial"/>
                <w:sz w:val="20"/>
                <w:szCs w:val="20"/>
              </w:rPr>
            </w:pPr>
          </w:p>
        </w:tc>
        <w:tc>
          <w:tcPr>
            <w:tcW w:w="1328" w:type="dxa"/>
          </w:tcPr>
          <w:p w14:paraId="534EE252" w14:textId="77777777" w:rsidR="007C0877" w:rsidRPr="00754BA5" w:rsidRDefault="007C0877" w:rsidP="007C0877">
            <w:pPr>
              <w:jc w:val="center"/>
              <w:rPr>
                <w:rFonts w:ascii="Arial" w:hAnsi="Arial" w:cs="Arial"/>
                <w:sz w:val="20"/>
                <w:szCs w:val="20"/>
              </w:rPr>
            </w:pPr>
          </w:p>
        </w:tc>
      </w:tr>
    </w:tbl>
    <w:p w14:paraId="188B43DC" w14:textId="77777777" w:rsidR="009B427F" w:rsidRDefault="009B427F" w:rsidP="00CC4A2D">
      <w:pPr>
        <w:spacing w:after="0" w:line="240" w:lineRule="auto"/>
        <w:jc w:val="both"/>
        <w:rPr>
          <w:rFonts w:ascii="Arial" w:hAnsi="Arial" w:cs="Arial"/>
          <w:sz w:val="20"/>
          <w:szCs w:val="20"/>
        </w:rPr>
      </w:pPr>
    </w:p>
    <w:p w14:paraId="534EDD9D" w14:textId="11F0A174" w:rsidR="00CC4A2D" w:rsidRPr="003772E3" w:rsidRDefault="003772E3" w:rsidP="003772E3">
      <w:pPr>
        <w:spacing w:after="120" w:line="360" w:lineRule="auto"/>
        <w:jc w:val="both"/>
        <w:rPr>
          <w:rFonts w:ascii="Arial" w:hAnsi="Arial" w:cs="Arial"/>
        </w:rPr>
      </w:pPr>
      <w:r>
        <w:rPr>
          <w:rFonts w:ascii="Arial" w:hAnsi="Arial" w:cs="Arial"/>
        </w:rPr>
        <w:t>J’ai abordé plus tôt que le cadre théorique ne me permettait pas nécessairement d’inférer le sens de cette relation, mais que j’allais présenter l’hypothèse classique pour simplifier l’analyse des résultats. Les préférences des électeurs étant inconnues, les résultats sont de nature à déterminer empirique</w:t>
      </w:r>
      <w:r w:rsidR="00E74AE3">
        <w:rPr>
          <w:rFonts w:ascii="Arial" w:hAnsi="Arial" w:cs="Arial"/>
        </w:rPr>
        <w:t xml:space="preserve">ment ceux-ci. Ces résultats pointent </w:t>
      </w:r>
      <w:r>
        <w:rPr>
          <w:rFonts w:ascii="Arial" w:hAnsi="Arial" w:cs="Arial"/>
        </w:rPr>
        <w:t xml:space="preserve">en direction d’un électorat municipal conservateur. Plus précisément, des électeurs qui préfèrent moins de dépenses et moins de taxation. C’est du moins ce que montrent les résultats des modèles 1, 2 et 4. Ce constat est en adéquation avec ce qui a été avancé au sujet de la dégressivité de la taxation et du régime de type présidentiel. Binet et Pentecôte (2005) ont trouvé un résultat semblable pour les municipalités françaises pour la taxation. </w:t>
      </w:r>
      <w:r>
        <w:rPr>
          <w:rFonts w:ascii="Arial" w:hAnsi="Arial" w:cs="Arial"/>
          <w:lang w:val="fr-FR"/>
        </w:rPr>
        <w:t>Persson et Tabellini (2002) ont montré que les dépenses avaient tendance à diminuer à l’approche des élections dans les régimes de type présidentiels.</w:t>
      </w:r>
    </w:p>
    <w:p w14:paraId="768DBAFB" w14:textId="77777777" w:rsidR="008742AB" w:rsidRDefault="006174A8" w:rsidP="00092B69">
      <w:pPr>
        <w:autoSpaceDE w:val="0"/>
        <w:autoSpaceDN w:val="0"/>
        <w:adjustRightInd w:val="0"/>
        <w:spacing w:after="120" w:line="360" w:lineRule="auto"/>
        <w:jc w:val="both"/>
        <w:rPr>
          <w:rFonts w:ascii="Arial" w:hAnsi="Arial" w:cs="Arial"/>
          <w:lang w:val="fr-FR"/>
        </w:rPr>
      </w:pPr>
      <w:r>
        <w:rPr>
          <w:rFonts w:ascii="Arial" w:hAnsi="Arial" w:cs="Arial"/>
          <w:lang w:val="fr-FR"/>
        </w:rPr>
        <w:t>Par ailleurs, les résultats montrent que le sens de la relation entre les dépenses et le vote est le même que le comportement moyen ado</w:t>
      </w:r>
      <w:r w:rsidR="00294B4D">
        <w:rPr>
          <w:rFonts w:ascii="Arial" w:hAnsi="Arial" w:cs="Arial"/>
          <w:lang w:val="fr-FR"/>
        </w:rPr>
        <w:t>pté par les élus municipaux lors de</w:t>
      </w:r>
      <w:r>
        <w:rPr>
          <w:rFonts w:ascii="Arial" w:hAnsi="Arial" w:cs="Arial"/>
          <w:lang w:val="fr-FR"/>
        </w:rPr>
        <w:t xml:space="preserve"> la mise en œuvre</w:t>
      </w:r>
      <w:r w:rsidR="00294B4D">
        <w:rPr>
          <w:rFonts w:ascii="Arial" w:hAnsi="Arial" w:cs="Arial"/>
          <w:lang w:val="fr-FR"/>
        </w:rPr>
        <w:t xml:space="preserve"> du</w:t>
      </w:r>
      <w:r>
        <w:rPr>
          <w:rFonts w:ascii="Arial" w:hAnsi="Arial" w:cs="Arial"/>
          <w:lang w:val="fr-FR"/>
        </w:rPr>
        <w:t xml:space="preserve"> cycle électoral.</w:t>
      </w:r>
      <w:r w:rsidR="00294B4D">
        <w:rPr>
          <w:rFonts w:ascii="Arial" w:hAnsi="Arial" w:cs="Arial"/>
          <w:lang w:val="fr-FR"/>
        </w:rPr>
        <w:t xml:space="preserve"> Les dépenses ont diminué en moyenne en année préélectorale dans </w:t>
      </w:r>
      <w:r w:rsidR="009D3928">
        <w:rPr>
          <w:rFonts w:ascii="Arial" w:hAnsi="Arial" w:cs="Arial"/>
          <w:lang w:val="fr-FR"/>
        </w:rPr>
        <w:t>les municipalités québécoises (v</w:t>
      </w:r>
      <w:r w:rsidR="00C31563">
        <w:rPr>
          <w:rFonts w:ascii="Arial" w:hAnsi="Arial" w:cs="Arial"/>
          <w:lang w:val="fr-FR"/>
        </w:rPr>
        <w:t xml:space="preserve">oir tableau </w:t>
      </w:r>
      <w:r w:rsidR="00244E94">
        <w:rPr>
          <w:rFonts w:ascii="Arial" w:hAnsi="Arial" w:cs="Arial"/>
          <w:lang w:val="fr-FR"/>
        </w:rPr>
        <w:t xml:space="preserve">20 et </w:t>
      </w:r>
      <w:r w:rsidR="00C31563">
        <w:rPr>
          <w:rFonts w:ascii="Arial" w:hAnsi="Arial" w:cs="Arial"/>
          <w:lang w:val="fr-FR"/>
        </w:rPr>
        <w:t>22). D</w:t>
      </w:r>
      <w:r w:rsidR="00294B4D">
        <w:rPr>
          <w:rFonts w:ascii="Arial" w:hAnsi="Arial" w:cs="Arial"/>
          <w:lang w:val="fr-FR"/>
        </w:rPr>
        <w:t>es dépenses qui diminuent en année préélectorale ont favo</w:t>
      </w:r>
      <w:r w:rsidR="008742AB">
        <w:rPr>
          <w:rFonts w:ascii="Arial" w:hAnsi="Arial" w:cs="Arial"/>
          <w:lang w:val="fr-FR"/>
        </w:rPr>
        <w:t>risé la réélection des maires</w:t>
      </w:r>
      <w:r w:rsidR="00294B4D">
        <w:rPr>
          <w:rFonts w:ascii="Arial" w:hAnsi="Arial" w:cs="Arial"/>
          <w:lang w:val="fr-FR"/>
        </w:rPr>
        <w:t xml:space="preserve"> sortants. Ce résultat vient valider la pertinence du cadre théorique fondé sur une relation stratégique d’échange entre le politicien et l’électeur. </w:t>
      </w:r>
    </w:p>
    <w:p w14:paraId="291E1279" w14:textId="364B2127" w:rsidR="000A2B17" w:rsidRDefault="00294B4D" w:rsidP="00092B69">
      <w:pPr>
        <w:autoSpaceDE w:val="0"/>
        <w:autoSpaceDN w:val="0"/>
        <w:adjustRightInd w:val="0"/>
        <w:spacing w:after="120" w:line="360" w:lineRule="auto"/>
        <w:jc w:val="both"/>
        <w:rPr>
          <w:rFonts w:ascii="Arial" w:hAnsi="Arial" w:cs="Arial"/>
          <w:lang w:val="fr-FR"/>
        </w:rPr>
      </w:pPr>
      <w:r>
        <w:rPr>
          <w:rFonts w:ascii="Arial" w:hAnsi="Arial" w:cs="Arial"/>
          <w:lang w:val="fr-FR"/>
        </w:rPr>
        <w:t>En outre, le sens de la relation est inversé par rapport à celui découvert pour l’é</w:t>
      </w:r>
      <w:r w:rsidR="0012701B">
        <w:rPr>
          <w:rFonts w:ascii="Arial" w:hAnsi="Arial" w:cs="Arial"/>
          <w:lang w:val="fr-FR"/>
        </w:rPr>
        <w:t xml:space="preserve">lection par acclamation </w:t>
      </w:r>
      <w:r w:rsidR="00C31563">
        <w:rPr>
          <w:rFonts w:ascii="Arial" w:hAnsi="Arial" w:cs="Arial"/>
          <w:lang w:val="fr-FR"/>
        </w:rPr>
        <w:t xml:space="preserve">présenté </w:t>
      </w:r>
      <w:r w:rsidR="0012701B">
        <w:rPr>
          <w:rFonts w:ascii="Arial" w:hAnsi="Arial" w:cs="Arial"/>
          <w:lang w:val="fr-FR"/>
        </w:rPr>
        <w:t>lors</w:t>
      </w:r>
      <w:r>
        <w:rPr>
          <w:rFonts w:ascii="Arial" w:hAnsi="Arial" w:cs="Arial"/>
          <w:lang w:val="fr-FR"/>
        </w:rPr>
        <w:t xml:space="preserve"> chapitre précédent. Ce résultat peut s’interpréter </w:t>
      </w:r>
      <w:r w:rsidR="00C31563">
        <w:rPr>
          <w:rFonts w:ascii="Arial" w:hAnsi="Arial" w:cs="Arial"/>
          <w:lang w:val="fr-FR"/>
        </w:rPr>
        <w:t xml:space="preserve">à partir de </w:t>
      </w:r>
      <w:r>
        <w:rPr>
          <w:rFonts w:ascii="Arial" w:hAnsi="Arial" w:cs="Arial"/>
          <w:lang w:val="fr-FR"/>
        </w:rPr>
        <w:t xml:space="preserve">ce qui a été avancé plus tôt. </w:t>
      </w:r>
      <w:r w:rsidR="00C31563">
        <w:rPr>
          <w:rFonts w:ascii="Arial" w:hAnsi="Arial" w:cs="Arial"/>
          <w:lang w:val="fr-FR"/>
        </w:rPr>
        <w:t>Ainsi, l</w:t>
      </w:r>
      <w:r>
        <w:rPr>
          <w:rFonts w:ascii="Arial" w:hAnsi="Arial" w:cs="Arial"/>
          <w:lang w:val="fr-FR"/>
        </w:rPr>
        <w:t xml:space="preserve">es </w:t>
      </w:r>
      <w:r w:rsidR="00C31563">
        <w:rPr>
          <w:rFonts w:ascii="Arial" w:hAnsi="Arial" w:cs="Arial"/>
          <w:lang w:val="fr-FR"/>
        </w:rPr>
        <w:t xml:space="preserve">maires </w:t>
      </w:r>
      <w:r>
        <w:rPr>
          <w:rFonts w:ascii="Arial" w:hAnsi="Arial" w:cs="Arial"/>
          <w:lang w:val="fr-FR"/>
        </w:rPr>
        <w:t>sortants avaient le choix entre tenter d’exclure les citoyens-candidats extrêmes ou viser les préférences de l’</w:t>
      </w:r>
      <w:r w:rsidR="0012701B">
        <w:rPr>
          <w:rFonts w:ascii="Arial" w:hAnsi="Arial" w:cs="Arial"/>
          <w:lang w:val="fr-FR"/>
        </w:rPr>
        <w:t xml:space="preserve">électeur médian. </w:t>
      </w:r>
    </w:p>
    <w:p w14:paraId="31F8ACC6" w14:textId="77777777" w:rsidR="00AF5DCD" w:rsidRDefault="001E43B4" w:rsidP="00D96FA7">
      <w:pPr>
        <w:spacing w:after="120" w:line="360" w:lineRule="auto"/>
        <w:jc w:val="both"/>
        <w:rPr>
          <w:rFonts w:ascii="Arial" w:hAnsi="Arial" w:cs="Arial"/>
        </w:rPr>
      </w:pPr>
      <w:r>
        <w:rPr>
          <w:rFonts w:ascii="Arial" w:hAnsi="Arial" w:cs="Arial"/>
        </w:rPr>
        <w:t xml:space="preserve">Pour </w:t>
      </w:r>
      <w:r w:rsidR="001C44DB" w:rsidRPr="001C44DB">
        <w:rPr>
          <w:rFonts w:ascii="Arial" w:hAnsi="Arial" w:cs="Arial"/>
          <w:lang w:val="en-CA"/>
        </w:rPr>
        <w:t>Groβer</w:t>
      </w:r>
      <w:r w:rsidR="007D4650" w:rsidRPr="00E32658">
        <w:rPr>
          <w:rFonts w:ascii="Arial" w:hAnsi="Arial" w:cs="Arial"/>
        </w:rPr>
        <w:t xml:space="preserve"> </w:t>
      </w:r>
      <w:r w:rsidR="000A2B17" w:rsidRPr="00E32658">
        <w:rPr>
          <w:rFonts w:ascii="Arial" w:hAnsi="Arial" w:cs="Arial"/>
        </w:rPr>
        <w:t>e</w:t>
      </w:r>
      <w:r>
        <w:rPr>
          <w:rFonts w:ascii="Arial" w:hAnsi="Arial" w:cs="Arial"/>
        </w:rPr>
        <w:t>t Palfrey (2014</w:t>
      </w:r>
      <w:r w:rsidR="000A2B17" w:rsidRPr="00E32658">
        <w:rPr>
          <w:rFonts w:ascii="Arial" w:hAnsi="Arial" w:cs="Arial"/>
        </w:rPr>
        <w:t>), la présence d’un candidat sortant en lice, les inv</w:t>
      </w:r>
      <w:r w:rsidR="006608E4">
        <w:rPr>
          <w:rFonts w:ascii="Arial" w:hAnsi="Arial" w:cs="Arial"/>
        </w:rPr>
        <w:t>estitures des partis politiques et</w:t>
      </w:r>
      <w:r w:rsidR="000A2B17" w:rsidRPr="00E32658">
        <w:rPr>
          <w:rFonts w:ascii="Arial" w:hAnsi="Arial" w:cs="Arial"/>
        </w:rPr>
        <w:t xml:space="preserve"> les partis politiques eux-mêmes </w:t>
      </w:r>
      <w:r w:rsidR="009D3928">
        <w:rPr>
          <w:rFonts w:ascii="Arial" w:hAnsi="Arial" w:cs="Arial"/>
        </w:rPr>
        <w:t>constituent des institutions</w:t>
      </w:r>
      <w:r w:rsidR="000A2B17" w:rsidRPr="00E32658">
        <w:rPr>
          <w:rFonts w:ascii="Arial" w:hAnsi="Arial" w:cs="Arial"/>
        </w:rPr>
        <w:t xml:space="preserve"> efficaces </w:t>
      </w:r>
      <w:r w:rsidR="000A2B17">
        <w:rPr>
          <w:rFonts w:ascii="Arial" w:hAnsi="Arial" w:cs="Arial"/>
        </w:rPr>
        <w:t xml:space="preserve">pour limiter la présence de </w:t>
      </w:r>
      <w:r w:rsidR="000A2B17" w:rsidRPr="00E32658">
        <w:rPr>
          <w:rFonts w:ascii="Arial" w:hAnsi="Arial" w:cs="Arial"/>
        </w:rPr>
        <w:t>candidat</w:t>
      </w:r>
      <w:r w:rsidR="000A2B17">
        <w:rPr>
          <w:rFonts w:ascii="Arial" w:hAnsi="Arial" w:cs="Arial"/>
        </w:rPr>
        <w:t xml:space="preserve"> extrême</w:t>
      </w:r>
      <w:r w:rsidR="000A2B17" w:rsidRPr="00E32658">
        <w:rPr>
          <w:rFonts w:ascii="Arial" w:hAnsi="Arial" w:cs="Arial"/>
        </w:rPr>
        <w:t xml:space="preserve">. À sujet, il serait intéressant </w:t>
      </w:r>
      <w:r w:rsidR="000A2B17">
        <w:rPr>
          <w:rFonts w:ascii="Arial" w:hAnsi="Arial" w:cs="Arial"/>
        </w:rPr>
        <w:t>de faire un test empirique de l’</w:t>
      </w:r>
      <w:r w:rsidR="000A2B17" w:rsidRPr="000A2B17">
        <w:rPr>
          <w:rFonts w:ascii="Arial" w:hAnsi="Arial" w:cs="Arial"/>
          <w:i/>
        </w:rPr>
        <w:t xml:space="preserve">anti median voter theorem </w:t>
      </w:r>
      <w:r w:rsidR="009D3928">
        <w:rPr>
          <w:rFonts w:ascii="Arial" w:hAnsi="Arial" w:cs="Arial"/>
        </w:rPr>
        <w:t xml:space="preserve">appliqué aux </w:t>
      </w:r>
      <w:r w:rsidR="000A2B17" w:rsidRPr="00E32658">
        <w:rPr>
          <w:rFonts w:ascii="Arial" w:hAnsi="Arial" w:cs="Arial"/>
        </w:rPr>
        <w:t>cas des municipalités québécoises</w:t>
      </w:r>
      <w:r w:rsidR="009D3928">
        <w:rPr>
          <w:rFonts w:ascii="Arial" w:hAnsi="Arial" w:cs="Arial"/>
        </w:rPr>
        <w:t xml:space="preserve">. Celles-ci offrent un environnement institutionnel où </w:t>
      </w:r>
      <w:r w:rsidR="000A2B17" w:rsidRPr="00E32658">
        <w:rPr>
          <w:rFonts w:ascii="Arial" w:hAnsi="Arial" w:cs="Arial"/>
        </w:rPr>
        <w:t>on peut trouver des cas</w:t>
      </w:r>
      <w:r w:rsidR="000A2B17">
        <w:rPr>
          <w:rFonts w:ascii="Arial" w:hAnsi="Arial" w:cs="Arial"/>
        </w:rPr>
        <w:t xml:space="preserve"> d’élection</w:t>
      </w:r>
      <w:r w:rsidR="000A2B17" w:rsidRPr="00E32658">
        <w:rPr>
          <w:rFonts w:ascii="Arial" w:hAnsi="Arial" w:cs="Arial"/>
        </w:rPr>
        <w:t xml:space="preserve"> </w:t>
      </w:r>
      <w:r w:rsidR="000A2B17">
        <w:rPr>
          <w:rFonts w:ascii="Arial" w:hAnsi="Arial" w:cs="Arial"/>
        </w:rPr>
        <w:t>sans candidat sortant en lice, sans</w:t>
      </w:r>
      <w:r w:rsidR="000A2B17" w:rsidRPr="00E32658">
        <w:rPr>
          <w:rFonts w:ascii="Arial" w:hAnsi="Arial" w:cs="Arial"/>
        </w:rPr>
        <w:t xml:space="preserve"> partis politiques, où le gagnant prend tout (</w:t>
      </w:r>
      <w:r w:rsidR="000A2B17" w:rsidRPr="00E32658">
        <w:rPr>
          <w:rFonts w:ascii="Arial" w:hAnsi="Arial" w:cs="Arial"/>
          <w:i/>
        </w:rPr>
        <w:t>winner take all</w:t>
      </w:r>
      <w:r w:rsidR="000A2B17" w:rsidRPr="00E32658">
        <w:rPr>
          <w:rFonts w:ascii="Arial" w:hAnsi="Arial" w:cs="Arial"/>
        </w:rPr>
        <w:t xml:space="preserve">) et où il n’y a que peu d’informations disponibles au sujet de la position des </w:t>
      </w:r>
      <w:r w:rsidR="001C44DB">
        <w:rPr>
          <w:rFonts w:ascii="Arial" w:hAnsi="Arial" w:cs="Arial"/>
        </w:rPr>
        <w:t xml:space="preserve">différents </w:t>
      </w:r>
      <w:r w:rsidR="000A2B17" w:rsidRPr="00E32658">
        <w:rPr>
          <w:rFonts w:ascii="Arial" w:hAnsi="Arial" w:cs="Arial"/>
        </w:rPr>
        <w:t>candidats.</w:t>
      </w:r>
      <w:r w:rsidR="009D3928">
        <w:rPr>
          <w:rFonts w:ascii="Arial" w:hAnsi="Arial" w:cs="Arial"/>
        </w:rPr>
        <w:t xml:space="preserve"> </w:t>
      </w:r>
    </w:p>
    <w:p w14:paraId="3A3CCE5E" w14:textId="2C08E9F1" w:rsidR="00BA48DB" w:rsidRPr="00D96FA7" w:rsidRDefault="009D3928" w:rsidP="00D96FA7">
      <w:pPr>
        <w:spacing w:after="120" w:line="360" w:lineRule="auto"/>
        <w:jc w:val="both"/>
        <w:rPr>
          <w:rFonts w:ascii="Arial" w:hAnsi="Arial" w:cs="Arial"/>
        </w:rPr>
      </w:pPr>
      <w:r>
        <w:rPr>
          <w:rFonts w:ascii="Arial" w:hAnsi="Arial" w:cs="Arial"/>
        </w:rPr>
        <w:t>En lien avec ce propos,</w:t>
      </w:r>
      <w:r w:rsidR="000A2B17" w:rsidRPr="00E32658">
        <w:rPr>
          <w:rFonts w:ascii="Arial" w:hAnsi="Arial" w:cs="Arial"/>
        </w:rPr>
        <w:t xml:space="preserve"> </w:t>
      </w:r>
      <w:r>
        <w:rPr>
          <w:rFonts w:ascii="Arial" w:hAnsi="Arial" w:cs="Arial"/>
        </w:rPr>
        <w:t xml:space="preserve"> c</w:t>
      </w:r>
      <w:r w:rsidR="000A2B17">
        <w:rPr>
          <w:rFonts w:ascii="Arial" w:hAnsi="Arial" w:cs="Arial"/>
        </w:rPr>
        <w:t xml:space="preserve">e </w:t>
      </w:r>
      <w:r w:rsidR="000A2B17" w:rsidRPr="00E32658">
        <w:rPr>
          <w:rFonts w:ascii="Arial" w:hAnsi="Arial" w:cs="Arial"/>
        </w:rPr>
        <w:t xml:space="preserve">n’est pas </w:t>
      </w:r>
      <w:r>
        <w:rPr>
          <w:rFonts w:ascii="Arial" w:hAnsi="Arial" w:cs="Arial"/>
        </w:rPr>
        <w:t>une surprise de constater que</w:t>
      </w:r>
      <w:r w:rsidR="000A2B17" w:rsidRPr="00E32658">
        <w:rPr>
          <w:rFonts w:ascii="Arial" w:hAnsi="Arial" w:cs="Arial"/>
        </w:rPr>
        <w:t xml:space="preserve"> la position des politiciens </w:t>
      </w:r>
      <w:r>
        <w:rPr>
          <w:rFonts w:ascii="Arial" w:hAnsi="Arial" w:cs="Arial"/>
        </w:rPr>
        <w:t xml:space="preserve">puisse </w:t>
      </w:r>
      <w:r w:rsidR="000A2B17" w:rsidRPr="00E32658">
        <w:rPr>
          <w:rFonts w:ascii="Arial" w:hAnsi="Arial" w:cs="Arial"/>
        </w:rPr>
        <w:t>diverge</w:t>
      </w:r>
      <w:r>
        <w:rPr>
          <w:rFonts w:ascii="Arial" w:hAnsi="Arial" w:cs="Arial"/>
        </w:rPr>
        <w:t>r</w:t>
      </w:r>
      <w:r w:rsidR="000A2B17" w:rsidRPr="00E32658">
        <w:rPr>
          <w:rFonts w:ascii="Arial" w:hAnsi="Arial" w:cs="Arial"/>
        </w:rPr>
        <w:t xml:space="preserve"> </w:t>
      </w:r>
      <w:r>
        <w:rPr>
          <w:rFonts w:ascii="Arial" w:hAnsi="Arial" w:cs="Arial"/>
        </w:rPr>
        <w:t>par rapport à cel</w:t>
      </w:r>
      <w:r w:rsidR="001C44DB">
        <w:rPr>
          <w:rFonts w:ascii="Arial" w:hAnsi="Arial" w:cs="Arial"/>
        </w:rPr>
        <w:t>le de</w:t>
      </w:r>
      <w:r w:rsidR="000A2B17" w:rsidRPr="00E32658">
        <w:rPr>
          <w:rFonts w:ascii="Arial" w:hAnsi="Arial" w:cs="Arial"/>
        </w:rPr>
        <w:t xml:space="preserve"> </w:t>
      </w:r>
      <w:r w:rsidR="001C44DB">
        <w:rPr>
          <w:rFonts w:ascii="Arial" w:hAnsi="Arial" w:cs="Arial"/>
        </w:rPr>
        <w:t>l’électeur médian</w:t>
      </w:r>
      <w:r w:rsidR="000A2B17" w:rsidRPr="00E32658">
        <w:rPr>
          <w:rFonts w:ascii="Arial" w:hAnsi="Arial" w:cs="Arial"/>
        </w:rPr>
        <w:t>. En fait, la</w:t>
      </w:r>
      <w:r>
        <w:rPr>
          <w:rFonts w:ascii="Arial" w:hAnsi="Arial" w:cs="Arial"/>
        </w:rPr>
        <w:t xml:space="preserve"> littérature relative au</w:t>
      </w:r>
      <w:r w:rsidR="000A2B17" w:rsidRPr="00E32658">
        <w:rPr>
          <w:rFonts w:ascii="Arial" w:hAnsi="Arial" w:cs="Arial"/>
        </w:rPr>
        <w:t xml:space="preserve"> théorème de l’électeur médian s’est </w:t>
      </w:r>
      <w:r w:rsidR="00802416">
        <w:rPr>
          <w:rFonts w:ascii="Arial" w:hAnsi="Arial" w:cs="Arial"/>
        </w:rPr>
        <w:t>surtout concentrée à chercher</w:t>
      </w:r>
      <w:r w:rsidR="000A2B17" w:rsidRPr="00E32658">
        <w:rPr>
          <w:rFonts w:ascii="Arial" w:hAnsi="Arial" w:cs="Arial"/>
        </w:rPr>
        <w:t xml:space="preserve"> des explications </w:t>
      </w:r>
      <w:r w:rsidR="0004624B">
        <w:rPr>
          <w:rFonts w:ascii="Arial" w:hAnsi="Arial" w:cs="Arial"/>
        </w:rPr>
        <w:t>à propos d</w:t>
      </w:r>
      <w:r w:rsidR="000A2B17" w:rsidRPr="00E32658">
        <w:rPr>
          <w:rFonts w:ascii="Arial" w:hAnsi="Arial" w:cs="Arial"/>
        </w:rPr>
        <w:t xml:space="preserve">es divergences plutôt qu’à faire une </w:t>
      </w:r>
      <w:r w:rsidR="0004624B">
        <w:rPr>
          <w:rFonts w:ascii="Arial" w:hAnsi="Arial" w:cs="Arial"/>
        </w:rPr>
        <w:t xml:space="preserve">véritable </w:t>
      </w:r>
      <w:r w:rsidR="000A2B17" w:rsidRPr="00E32658">
        <w:rPr>
          <w:rFonts w:ascii="Arial" w:hAnsi="Arial" w:cs="Arial"/>
        </w:rPr>
        <w:t xml:space="preserve">démonstration empirique </w:t>
      </w:r>
      <w:r w:rsidR="001C44DB">
        <w:rPr>
          <w:rFonts w:ascii="Arial" w:hAnsi="Arial" w:cs="Arial"/>
        </w:rPr>
        <w:t>de l’existence d’</w:t>
      </w:r>
      <w:r>
        <w:rPr>
          <w:rFonts w:ascii="Arial" w:hAnsi="Arial" w:cs="Arial"/>
        </w:rPr>
        <w:t>une</w:t>
      </w:r>
      <w:r w:rsidR="000A2B17">
        <w:rPr>
          <w:rFonts w:ascii="Arial" w:hAnsi="Arial" w:cs="Arial"/>
        </w:rPr>
        <w:t xml:space="preserve"> </w:t>
      </w:r>
      <w:r w:rsidR="000A2B17" w:rsidRPr="00E32658">
        <w:rPr>
          <w:rFonts w:ascii="Arial" w:hAnsi="Arial" w:cs="Arial"/>
        </w:rPr>
        <w:t>convergence (Ansolabehere, 2006). L’</w:t>
      </w:r>
      <w:r w:rsidR="000A2B17" w:rsidRPr="00E32658">
        <w:rPr>
          <w:rFonts w:ascii="Arial" w:hAnsi="Arial" w:cs="Arial"/>
          <w:i/>
        </w:rPr>
        <w:t xml:space="preserve">antimedian theorem </w:t>
      </w:r>
      <w:r w:rsidR="000A2B17" w:rsidRPr="00E32658">
        <w:rPr>
          <w:rFonts w:ascii="Arial" w:hAnsi="Arial" w:cs="Arial"/>
        </w:rPr>
        <w:t>offre ici une e</w:t>
      </w:r>
      <w:r w:rsidR="00653B5F">
        <w:rPr>
          <w:rFonts w:ascii="Arial" w:hAnsi="Arial" w:cs="Arial"/>
        </w:rPr>
        <w:t xml:space="preserve">xplication intéressante </w:t>
      </w:r>
      <w:r>
        <w:rPr>
          <w:rFonts w:ascii="Arial" w:hAnsi="Arial" w:cs="Arial"/>
        </w:rPr>
        <w:t xml:space="preserve">qui permet d’interpréter les résultats </w:t>
      </w:r>
      <w:r w:rsidR="00653B5F">
        <w:rPr>
          <w:rFonts w:ascii="Arial" w:hAnsi="Arial" w:cs="Arial"/>
        </w:rPr>
        <w:t>découvert</w:t>
      </w:r>
      <w:r>
        <w:rPr>
          <w:rFonts w:ascii="Arial" w:hAnsi="Arial" w:cs="Arial"/>
        </w:rPr>
        <w:t>s</w:t>
      </w:r>
      <w:r w:rsidR="00653B5F">
        <w:rPr>
          <w:rFonts w:ascii="Arial" w:hAnsi="Arial" w:cs="Arial"/>
        </w:rPr>
        <w:t xml:space="preserve"> </w:t>
      </w:r>
      <w:r w:rsidR="000A2B17" w:rsidRPr="00E32658">
        <w:rPr>
          <w:rFonts w:ascii="Arial" w:hAnsi="Arial" w:cs="Arial"/>
        </w:rPr>
        <w:t xml:space="preserve">pour </w:t>
      </w:r>
      <w:r>
        <w:rPr>
          <w:rFonts w:ascii="Arial" w:hAnsi="Arial" w:cs="Arial"/>
        </w:rPr>
        <w:t xml:space="preserve">les </w:t>
      </w:r>
      <w:r w:rsidR="000A2B17" w:rsidRPr="00E32658">
        <w:rPr>
          <w:rFonts w:ascii="Arial" w:hAnsi="Arial" w:cs="Arial"/>
        </w:rPr>
        <w:t>municipalités québécoises</w:t>
      </w:r>
    </w:p>
    <w:p w14:paraId="709450CC" w14:textId="4681CE8D" w:rsidR="00653B5F" w:rsidRDefault="00653B5F" w:rsidP="00092B69">
      <w:pPr>
        <w:autoSpaceDE w:val="0"/>
        <w:autoSpaceDN w:val="0"/>
        <w:adjustRightInd w:val="0"/>
        <w:spacing w:after="120" w:line="360" w:lineRule="auto"/>
        <w:jc w:val="both"/>
        <w:rPr>
          <w:rFonts w:ascii="Arial" w:hAnsi="Arial" w:cs="Arial"/>
          <w:lang w:val="fr-FR"/>
        </w:rPr>
      </w:pPr>
      <w:r>
        <w:rPr>
          <w:rFonts w:ascii="Arial" w:hAnsi="Arial" w:cs="Arial"/>
          <w:lang w:val="fr-FR"/>
        </w:rPr>
        <w:t xml:space="preserve">Le </w:t>
      </w:r>
      <w:r w:rsidR="0003263A">
        <w:rPr>
          <w:rFonts w:ascii="Arial" w:hAnsi="Arial" w:cs="Arial"/>
          <w:lang w:val="fr-FR"/>
        </w:rPr>
        <w:t>changement dans le taux de taxation</w:t>
      </w:r>
      <w:r>
        <w:rPr>
          <w:rFonts w:ascii="Arial" w:hAnsi="Arial" w:cs="Arial"/>
          <w:lang w:val="fr-FR"/>
        </w:rPr>
        <w:t xml:space="preserve"> présente justement un</w:t>
      </w:r>
      <w:r w:rsidR="00BA48DB">
        <w:rPr>
          <w:rFonts w:ascii="Arial" w:hAnsi="Arial" w:cs="Arial"/>
          <w:lang w:val="fr-FR"/>
        </w:rPr>
        <w:t xml:space="preserve"> comportement moyen des municipalités québécoises </w:t>
      </w:r>
      <w:r>
        <w:rPr>
          <w:rFonts w:ascii="Arial" w:hAnsi="Arial" w:cs="Arial"/>
          <w:lang w:val="fr-FR"/>
        </w:rPr>
        <w:t xml:space="preserve">qui </w:t>
      </w:r>
      <w:r w:rsidR="00513800">
        <w:rPr>
          <w:rFonts w:ascii="Arial" w:hAnsi="Arial" w:cs="Arial"/>
          <w:lang w:val="fr-FR"/>
        </w:rPr>
        <w:t>n’est pas en lien avec une</w:t>
      </w:r>
      <w:r w:rsidR="00BA48DB">
        <w:rPr>
          <w:rFonts w:ascii="Arial" w:hAnsi="Arial" w:cs="Arial"/>
          <w:lang w:val="fr-FR"/>
        </w:rPr>
        <w:t xml:space="preserve"> politique efficace</w:t>
      </w:r>
      <w:r>
        <w:rPr>
          <w:rFonts w:ascii="Arial" w:hAnsi="Arial" w:cs="Arial"/>
          <w:lang w:val="fr-FR"/>
        </w:rPr>
        <w:t xml:space="preserve"> </w:t>
      </w:r>
      <w:r w:rsidR="00BA48DB">
        <w:rPr>
          <w:rFonts w:ascii="Arial" w:hAnsi="Arial" w:cs="Arial"/>
          <w:lang w:val="fr-FR"/>
        </w:rPr>
        <w:t>pour obtenir sa réélection. En effet, les taxes n’ont pas diminué plus fortement en moyenne en année électorale</w:t>
      </w:r>
      <w:r w:rsidR="0012701B">
        <w:rPr>
          <w:rFonts w:ascii="Arial" w:hAnsi="Arial" w:cs="Arial"/>
          <w:lang w:val="fr-FR"/>
        </w:rPr>
        <w:t xml:space="preserve"> (voir tableau 22)</w:t>
      </w:r>
      <w:r w:rsidR="00BA48DB">
        <w:rPr>
          <w:rFonts w:ascii="Arial" w:hAnsi="Arial" w:cs="Arial"/>
          <w:lang w:val="fr-FR"/>
        </w:rPr>
        <w:t xml:space="preserve"> alors qu’une diminution dans le taux de taxation en année électorale a </w:t>
      </w:r>
      <w:r w:rsidR="0012701B">
        <w:rPr>
          <w:rFonts w:ascii="Arial" w:hAnsi="Arial" w:cs="Arial"/>
          <w:lang w:val="fr-FR"/>
        </w:rPr>
        <w:t xml:space="preserve">justement </w:t>
      </w:r>
      <w:r w:rsidR="00BA48DB">
        <w:rPr>
          <w:rFonts w:ascii="Arial" w:hAnsi="Arial" w:cs="Arial"/>
          <w:lang w:val="fr-FR"/>
        </w:rPr>
        <w:t xml:space="preserve">favorisé la réélection des maires sortants. </w:t>
      </w:r>
      <w:r>
        <w:rPr>
          <w:rFonts w:ascii="Arial" w:hAnsi="Arial" w:cs="Arial"/>
          <w:lang w:val="fr-FR"/>
        </w:rPr>
        <w:t>À</w:t>
      </w:r>
      <w:r w:rsidR="0012701B">
        <w:rPr>
          <w:rFonts w:ascii="Arial" w:hAnsi="Arial" w:cs="Arial"/>
          <w:lang w:val="fr-FR"/>
        </w:rPr>
        <w:t xml:space="preserve"> ce sujet, l</w:t>
      </w:r>
      <w:r w:rsidR="009D3928">
        <w:rPr>
          <w:rFonts w:ascii="Arial" w:hAnsi="Arial" w:cs="Arial"/>
          <w:lang w:val="fr-FR"/>
        </w:rPr>
        <w:t>es sortants ont préféré</w:t>
      </w:r>
      <w:r w:rsidR="00BA48DB">
        <w:rPr>
          <w:rFonts w:ascii="Arial" w:hAnsi="Arial" w:cs="Arial"/>
          <w:lang w:val="fr-FR"/>
        </w:rPr>
        <w:t xml:space="preserve"> augmenter fortement les dépenses en année électorale alors que cette politique n’a pas favorisé </w:t>
      </w:r>
      <w:r w:rsidR="0012701B">
        <w:rPr>
          <w:rFonts w:ascii="Arial" w:hAnsi="Arial" w:cs="Arial"/>
          <w:lang w:val="fr-FR"/>
        </w:rPr>
        <w:t xml:space="preserve">leur </w:t>
      </w:r>
      <w:r w:rsidR="00BA48DB">
        <w:rPr>
          <w:rFonts w:ascii="Arial" w:hAnsi="Arial" w:cs="Arial"/>
          <w:lang w:val="fr-FR"/>
        </w:rPr>
        <w:t>r</w:t>
      </w:r>
      <w:r w:rsidR="0012701B">
        <w:rPr>
          <w:rFonts w:ascii="Arial" w:hAnsi="Arial" w:cs="Arial"/>
          <w:lang w:val="fr-FR"/>
        </w:rPr>
        <w:t>éélection. Cette incongruité montre une fois de plus la pertinence d’un cadre théorique fondé sur une relation stratégique d’échange</w:t>
      </w:r>
      <w:r w:rsidR="0037470D">
        <w:rPr>
          <w:rFonts w:ascii="Arial" w:hAnsi="Arial" w:cs="Arial"/>
          <w:lang w:val="fr-FR"/>
        </w:rPr>
        <w:t xml:space="preserve"> pour expliquer le lien entre le comportement des élus et leur réélection</w:t>
      </w:r>
      <w:r w:rsidR="0012701B">
        <w:rPr>
          <w:rFonts w:ascii="Arial" w:hAnsi="Arial" w:cs="Arial"/>
          <w:lang w:val="fr-FR"/>
        </w:rPr>
        <w:t>.</w:t>
      </w:r>
      <w:r w:rsidR="00E73552">
        <w:rPr>
          <w:rFonts w:ascii="Arial" w:hAnsi="Arial" w:cs="Arial"/>
          <w:lang w:val="fr-FR"/>
        </w:rPr>
        <w:t xml:space="preserve"> </w:t>
      </w:r>
    </w:p>
    <w:p w14:paraId="0A63A2A7" w14:textId="488B3BBD" w:rsidR="00BA48DB" w:rsidRPr="00D96FA7" w:rsidRDefault="00E73552" w:rsidP="00092B69">
      <w:pPr>
        <w:autoSpaceDE w:val="0"/>
        <w:autoSpaceDN w:val="0"/>
        <w:adjustRightInd w:val="0"/>
        <w:spacing w:after="120" w:line="360" w:lineRule="auto"/>
        <w:jc w:val="both"/>
        <w:rPr>
          <w:rFonts w:ascii="Arial" w:hAnsi="Arial" w:cs="Arial"/>
        </w:rPr>
      </w:pPr>
      <w:r>
        <w:rPr>
          <w:rFonts w:ascii="Arial" w:hAnsi="Arial" w:cs="Arial"/>
          <w:lang w:val="fr-FR"/>
        </w:rPr>
        <w:t xml:space="preserve">En effet, les politiciens peuvent se tromper dans leurs anticipations. </w:t>
      </w:r>
      <w:r w:rsidR="00BA48DB">
        <w:rPr>
          <w:rFonts w:ascii="Arial" w:hAnsi="Arial" w:cs="Arial"/>
          <w:lang w:val="fr-FR"/>
        </w:rPr>
        <w:t xml:space="preserve">D’ailleurs, </w:t>
      </w:r>
      <w:r>
        <w:rPr>
          <w:rFonts w:ascii="Arial" w:hAnsi="Arial" w:cs="Arial"/>
          <w:lang w:val="fr-FR"/>
        </w:rPr>
        <w:t xml:space="preserve">dans </w:t>
      </w:r>
      <w:r w:rsidR="00BA48DB">
        <w:rPr>
          <w:rFonts w:ascii="Arial" w:hAnsi="Arial" w:cs="Arial"/>
          <w:lang w:val="fr-FR"/>
        </w:rPr>
        <w:t xml:space="preserve">le </w:t>
      </w:r>
      <w:r w:rsidR="00BA629F">
        <w:rPr>
          <w:rFonts w:ascii="Arial" w:hAnsi="Arial" w:cs="Arial"/>
        </w:rPr>
        <w:t xml:space="preserve">modèle 5 qui présente les résultats pour un électeur médian </w:t>
      </w:r>
      <w:r w:rsidR="001A56D1">
        <w:rPr>
          <w:rFonts w:ascii="Arial" w:hAnsi="Arial" w:cs="Arial"/>
        </w:rPr>
        <w:t xml:space="preserve">rationnel </w:t>
      </w:r>
      <w:r w:rsidR="00BA629F">
        <w:rPr>
          <w:rFonts w:ascii="Arial" w:hAnsi="Arial" w:cs="Arial"/>
        </w:rPr>
        <w:t>et un bilan financier</w:t>
      </w:r>
      <w:r w:rsidR="00101A3D">
        <w:rPr>
          <w:rFonts w:ascii="Arial" w:hAnsi="Arial" w:cs="Arial"/>
        </w:rPr>
        <w:t xml:space="preserve"> positif,</w:t>
      </w:r>
      <w:r w:rsidR="00BA629F">
        <w:rPr>
          <w:rFonts w:ascii="Arial" w:hAnsi="Arial" w:cs="Arial"/>
        </w:rPr>
        <w:t xml:space="preserve"> seul un changement à la baisse dans la taxation se trouve à être statistiquement significatif.</w:t>
      </w:r>
      <w:r>
        <w:rPr>
          <w:rFonts w:ascii="Arial" w:hAnsi="Arial" w:cs="Arial"/>
        </w:rPr>
        <w:t xml:space="preserve"> Le changement dans les dépenses n’a pas d’impact. Ce résultat </w:t>
      </w:r>
      <w:r w:rsidR="00B327D0">
        <w:rPr>
          <w:rFonts w:ascii="Arial" w:hAnsi="Arial" w:cs="Arial"/>
        </w:rPr>
        <w:t>suggère deux interprétations. D’abord, il se peut que</w:t>
      </w:r>
      <w:r w:rsidR="001A36E1">
        <w:rPr>
          <w:rFonts w:ascii="Arial" w:hAnsi="Arial" w:cs="Arial"/>
        </w:rPr>
        <w:t xml:space="preserve"> les préférences des électeurs diffèrent selon leur niveau d’information</w:t>
      </w:r>
      <w:r w:rsidR="00B327D0">
        <w:rPr>
          <w:rFonts w:ascii="Arial" w:hAnsi="Arial" w:cs="Arial"/>
        </w:rPr>
        <w:t>.</w:t>
      </w:r>
      <w:r>
        <w:rPr>
          <w:rFonts w:ascii="Arial" w:hAnsi="Arial" w:cs="Arial"/>
        </w:rPr>
        <w:t xml:space="preserve"> De plus</w:t>
      </w:r>
      <w:r w:rsidR="00B327D0">
        <w:rPr>
          <w:rFonts w:ascii="Arial" w:hAnsi="Arial" w:cs="Arial"/>
        </w:rPr>
        <w:t>,</w:t>
      </w:r>
      <w:r w:rsidR="001A36E1">
        <w:rPr>
          <w:rFonts w:ascii="Arial" w:hAnsi="Arial" w:cs="Arial"/>
        </w:rPr>
        <w:t xml:space="preserve"> </w:t>
      </w:r>
      <w:r w:rsidR="00B327D0">
        <w:rPr>
          <w:rFonts w:ascii="Arial" w:hAnsi="Arial" w:cs="Arial"/>
        </w:rPr>
        <w:t xml:space="preserve">il est possible que </w:t>
      </w:r>
      <w:r w:rsidR="001A36E1">
        <w:rPr>
          <w:rFonts w:ascii="Arial" w:hAnsi="Arial" w:cs="Arial"/>
        </w:rPr>
        <w:t xml:space="preserve">les politiciens </w:t>
      </w:r>
      <w:r w:rsidR="004A76FC">
        <w:rPr>
          <w:rFonts w:ascii="Arial" w:hAnsi="Arial" w:cs="Arial"/>
        </w:rPr>
        <w:t>agissent différemment selon</w:t>
      </w:r>
      <w:r w:rsidR="00DC787C">
        <w:rPr>
          <w:rFonts w:ascii="Arial" w:hAnsi="Arial" w:cs="Arial"/>
        </w:rPr>
        <w:t xml:space="preserve"> leurs anticipations concernant la rationalité de </w:t>
      </w:r>
      <w:r w:rsidR="00B327D0">
        <w:rPr>
          <w:rFonts w:ascii="Arial" w:hAnsi="Arial" w:cs="Arial"/>
        </w:rPr>
        <w:t>l’</w:t>
      </w:r>
      <w:r w:rsidR="00815C3C">
        <w:rPr>
          <w:rFonts w:ascii="Arial" w:hAnsi="Arial" w:cs="Arial"/>
        </w:rPr>
        <w:t>électeur médian.</w:t>
      </w:r>
      <w:r w:rsidR="00844FE9">
        <w:rPr>
          <w:rFonts w:ascii="Arial" w:hAnsi="Arial" w:cs="Arial"/>
        </w:rPr>
        <w:t xml:space="preserve"> </w:t>
      </w:r>
      <w:r>
        <w:rPr>
          <w:rFonts w:ascii="Arial" w:hAnsi="Arial" w:cs="Arial"/>
        </w:rPr>
        <w:t xml:space="preserve">Une explication plus générale de cette incongruité entre le comportement moyen des politiciens et le comportement efficace à la réélection repose certainement sur la concordance entre les préférences des électeurs et les anticipations du politicien </w:t>
      </w:r>
      <w:r w:rsidR="0004624B">
        <w:rPr>
          <w:rFonts w:ascii="Arial" w:hAnsi="Arial" w:cs="Arial"/>
        </w:rPr>
        <w:t>à propos de</w:t>
      </w:r>
      <w:r>
        <w:rPr>
          <w:rFonts w:ascii="Arial" w:hAnsi="Arial" w:cs="Arial"/>
        </w:rPr>
        <w:t xml:space="preserve"> ces mêmes préférences. Cela suggère une deuxième relation stratégique d’échange fondée cette fois sur les préférences. Cette relation mériterait d’être mise à jour à l’aide de données probantes.</w:t>
      </w:r>
    </w:p>
    <w:p w14:paraId="5CA33262" w14:textId="77777777" w:rsidR="007C7B55" w:rsidRDefault="00844FE9" w:rsidP="00092B69">
      <w:pPr>
        <w:autoSpaceDE w:val="0"/>
        <w:autoSpaceDN w:val="0"/>
        <w:adjustRightInd w:val="0"/>
        <w:spacing w:after="120" w:line="360" w:lineRule="auto"/>
        <w:jc w:val="both"/>
        <w:rPr>
          <w:rFonts w:ascii="Arial" w:hAnsi="Arial" w:cs="Arial"/>
        </w:rPr>
      </w:pPr>
      <w:r>
        <w:rPr>
          <w:rFonts w:ascii="Arial" w:hAnsi="Arial" w:cs="Arial"/>
        </w:rPr>
        <w:t>Par ailleurs</w:t>
      </w:r>
      <w:r w:rsidR="0046067F">
        <w:rPr>
          <w:rFonts w:ascii="Arial" w:hAnsi="Arial" w:cs="Arial"/>
        </w:rPr>
        <w:t>, le cadre théorique</w:t>
      </w:r>
      <w:r w:rsidR="00D227E4">
        <w:rPr>
          <w:rFonts w:ascii="Arial" w:hAnsi="Arial" w:cs="Arial"/>
        </w:rPr>
        <w:t xml:space="preserve"> est entièrement</w:t>
      </w:r>
      <w:r w:rsidR="0046067F">
        <w:rPr>
          <w:rFonts w:ascii="Arial" w:hAnsi="Arial" w:cs="Arial"/>
        </w:rPr>
        <w:t xml:space="preserve"> confirmé</w:t>
      </w:r>
      <w:r w:rsidR="00D227E4">
        <w:rPr>
          <w:rFonts w:ascii="Arial" w:hAnsi="Arial" w:cs="Arial"/>
        </w:rPr>
        <w:t xml:space="preserve"> par les test</w:t>
      </w:r>
      <w:r w:rsidR="00101A3D">
        <w:rPr>
          <w:rFonts w:ascii="Arial" w:hAnsi="Arial" w:cs="Arial"/>
        </w:rPr>
        <w:t>s</w:t>
      </w:r>
      <w:r w:rsidR="00D227E4">
        <w:rPr>
          <w:rFonts w:ascii="Arial" w:hAnsi="Arial" w:cs="Arial"/>
        </w:rPr>
        <w:t xml:space="preserve"> empirique</w:t>
      </w:r>
      <w:r w:rsidR="00101A3D">
        <w:rPr>
          <w:rFonts w:ascii="Arial" w:hAnsi="Arial" w:cs="Arial"/>
        </w:rPr>
        <w:t>s</w:t>
      </w:r>
      <w:r w:rsidR="00D227E4">
        <w:rPr>
          <w:rFonts w:ascii="Arial" w:hAnsi="Arial" w:cs="Arial"/>
        </w:rPr>
        <w:t xml:space="preserve"> </w:t>
      </w:r>
      <w:r w:rsidR="00101A3D">
        <w:rPr>
          <w:rFonts w:ascii="Arial" w:hAnsi="Arial" w:cs="Arial"/>
        </w:rPr>
        <w:t>(</w:t>
      </w:r>
      <w:r w:rsidR="00513800">
        <w:rPr>
          <w:rFonts w:ascii="Arial" w:hAnsi="Arial" w:cs="Arial"/>
        </w:rPr>
        <w:t>hypothèses 9 à 12</w:t>
      </w:r>
      <w:r w:rsidR="00101A3D">
        <w:rPr>
          <w:rFonts w:ascii="Arial" w:hAnsi="Arial" w:cs="Arial"/>
        </w:rPr>
        <w:t>)</w:t>
      </w:r>
      <w:r w:rsidR="0046067F">
        <w:rPr>
          <w:rFonts w:ascii="Arial" w:hAnsi="Arial" w:cs="Arial"/>
        </w:rPr>
        <w:t xml:space="preserve">. </w:t>
      </w:r>
      <w:r w:rsidR="00B327D0">
        <w:rPr>
          <w:rFonts w:ascii="Arial" w:hAnsi="Arial" w:cs="Arial"/>
        </w:rPr>
        <w:t xml:space="preserve">Concrètement, </w:t>
      </w:r>
      <w:r w:rsidR="0046067F">
        <w:rPr>
          <w:rFonts w:ascii="Arial" w:hAnsi="Arial" w:cs="Arial"/>
        </w:rPr>
        <w:t>le cycle électoral a un effet lorsque le cadr</w:t>
      </w:r>
      <w:r w:rsidR="00B327D0">
        <w:rPr>
          <w:rFonts w:ascii="Arial" w:hAnsi="Arial" w:cs="Arial"/>
        </w:rPr>
        <w:t xml:space="preserve">e prédit qu’il en aura un et </w:t>
      </w:r>
      <w:r w:rsidR="0046067F">
        <w:rPr>
          <w:rFonts w:ascii="Arial" w:hAnsi="Arial" w:cs="Arial"/>
        </w:rPr>
        <w:t>il n’en a pas l</w:t>
      </w:r>
      <w:r w:rsidR="00B327D0">
        <w:rPr>
          <w:rFonts w:ascii="Arial" w:hAnsi="Arial" w:cs="Arial"/>
        </w:rPr>
        <w:t>orsque le cadre prédit</w:t>
      </w:r>
      <w:r w:rsidR="0046067F">
        <w:rPr>
          <w:rFonts w:ascii="Arial" w:hAnsi="Arial" w:cs="Arial"/>
        </w:rPr>
        <w:t xml:space="preserve"> qu’</w:t>
      </w:r>
      <w:r w:rsidR="00D227E4">
        <w:rPr>
          <w:rFonts w:ascii="Arial" w:hAnsi="Arial" w:cs="Arial"/>
        </w:rPr>
        <w:t xml:space="preserve">il </w:t>
      </w:r>
      <w:r w:rsidR="0046067F">
        <w:rPr>
          <w:rFonts w:ascii="Arial" w:hAnsi="Arial" w:cs="Arial"/>
        </w:rPr>
        <w:t>n’en aura pas.</w:t>
      </w:r>
      <w:r w:rsidR="00101A3D">
        <w:rPr>
          <w:rFonts w:ascii="Arial" w:hAnsi="Arial" w:cs="Arial"/>
        </w:rPr>
        <w:t xml:space="preserve"> </w:t>
      </w:r>
      <w:r w:rsidR="00203B6F">
        <w:rPr>
          <w:rFonts w:ascii="Arial" w:hAnsi="Arial" w:cs="Arial"/>
        </w:rPr>
        <w:t>C</w:t>
      </w:r>
      <w:r w:rsidR="00101A3D">
        <w:rPr>
          <w:rFonts w:ascii="Arial" w:hAnsi="Arial" w:cs="Arial"/>
        </w:rPr>
        <w:t>ela est toujours vrai</w:t>
      </w:r>
      <w:r w:rsidR="007C7B55">
        <w:rPr>
          <w:rFonts w:ascii="Arial" w:hAnsi="Arial" w:cs="Arial"/>
        </w:rPr>
        <w:t>,</w:t>
      </w:r>
      <w:r w:rsidR="00513800">
        <w:rPr>
          <w:rFonts w:ascii="Arial" w:hAnsi="Arial" w:cs="Arial"/>
        </w:rPr>
        <w:t xml:space="preserve"> même si le sens de la relation est inversé pour le changement dans les dépenses chez l’électeur myope</w:t>
      </w:r>
      <w:r w:rsidR="00101A3D">
        <w:rPr>
          <w:rFonts w:ascii="Arial" w:hAnsi="Arial" w:cs="Arial"/>
        </w:rPr>
        <w:t>.</w:t>
      </w:r>
      <w:r w:rsidR="0046067F">
        <w:rPr>
          <w:rFonts w:ascii="Arial" w:hAnsi="Arial" w:cs="Arial"/>
        </w:rPr>
        <w:t xml:space="preserve"> </w:t>
      </w:r>
    </w:p>
    <w:p w14:paraId="27ECF4E4" w14:textId="510D2154" w:rsidR="009129DC" w:rsidRDefault="00844FE9" w:rsidP="00092B69">
      <w:pPr>
        <w:autoSpaceDE w:val="0"/>
        <w:autoSpaceDN w:val="0"/>
        <w:adjustRightInd w:val="0"/>
        <w:spacing w:after="120" w:line="360" w:lineRule="auto"/>
        <w:jc w:val="both"/>
        <w:rPr>
          <w:rFonts w:ascii="Arial" w:hAnsi="Arial" w:cs="Arial"/>
        </w:rPr>
      </w:pPr>
      <w:r>
        <w:rPr>
          <w:rFonts w:ascii="Arial" w:hAnsi="Arial" w:cs="Arial"/>
        </w:rPr>
        <w:t>En somme, il a été d</w:t>
      </w:r>
      <w:r w:rsidR="008D0BAC">
        <w:rPr>
          <w:rFonts w:ascii="Arial" w:hAnsi="Arial" w:cs="Arial"/>
        </w:rPr>
        <w:t>émontré que le cycle électoral peu</w:t>
      </w:r>
      <w:r w:rsidR="00203B6F">
        <w:rPr>
          <w:rFonts w:ascii="Arial" w:hAnsi="Arial" w:cs="Arial"/>
        </w:rPr>
        <w:t>t</w:t>
      </w:r>
      <w:r w:rsidR="008D0BAC">
        <w:rPr>
          <w:rFonts w:ascii="Arial" w:hAnsi="Arial" w:cs="Arial"/>
        </w:rPr>
        <w:t xml:space="preserve"> avoir un</w:t>
      </w:r>
      <w:r>
        <w:rPr>
          <w:rFonts w:ascii="Arial" w:hAnsi="Arial" w:cs="Arial"/>
        </w:rPr>
        <w:t xml:space="preserve"> effet sur </w:t>
      </w:r>
      <w:r w:rsidR="008D0BAC">
        <w:rPr>
          <w:rFonts w:ascii="Arial" w:hAnsi="Arial" w:cs="Arial"/>
        </w:rPr>
        <w:t>l</w:t>
      </w:r>
      <w:r>
        <w:rPr>
          <w:rFonts w:ascii="Arial" w:hAnsi="Arial" w:cs="Arial"/>
        </w:rPr>
        <w:t>a structure d’incitation des électeurs.</w:t>
      </w:r>
      <w:r w:rsidR="008D0BAC">
        <w:rPr>
          <w:rFonts w:ascii="Arial" w:hAnsi="Arial" w:cs="Arial"/>
        </w:rPr>
        <w:t xml:space="preserve"> Dans certains cas de figure, cela favorise</w:t>
      </w:r>
      <w:r>
        <w:rPr>
          <w:rFonts w:ascii="Arial" w:hAnsi="Arial" w:cs="Arial"/>
        </w:rPr>
        <w:t xml:space="preserve"> </w:t>
      </w:r>
      <w:r w:rsidR="008D0BAC">
        <w:rPr>
          <w:rFonts w:ascii="Arial" w:hAnsi="Arial" w:cs="Arial"/>
        </w:rPr>
        <w:t xml:space="preserve">la réélection du candidat sortant. </w:t>
      </w:r>
      <w:r>
        <w:rPr>
          <w:rFonts w:ascii="Arial" w:hAnsi="Arial" w:cs="Arial"/>
        </w:rPr>
        <w:t xml:space="preserve">Par la richesse qu’il contrôle via les finances publiques, le politicien sortant </w:t>
      </w:r>
      <w:r w:rsidR="009D3928">
        <w:rPr>
          <w:rFonts w:ascii="Arial" w:hAnsi="Arial" w:cs="Arial"/>
        </w:rPr>
        <w:t>offre</w:t>
      </w:r>
      <w:r w:rsidR="008D0BAC">
        <w:rPr>
          <w:rFonts w:ascii="Arial" w:hAnsi="Arial" w:cs="Arial"/>
        </w:rPr>
        <w:t xml:space="preserve"> des bénéfices aux électeurs qui en retour favoriseront sa réélection.  Cette relation d’échange ne fonctionne qu’en présence de certaines conditions préalables qui sont lié</w:t>
      </w:r>
      <w:r w:rsidR="00135BE7">
        <w:rPr>
          <w:rFonts w:ascii="Arial" w:hAnsi="Arial" w:cs="Arial"/>
        </w:rPr>
        <w:t>e</w:t>
      </w:r>
      <w:r w:rsidR="008D0BAC">
        <w:rPr>
          <w:rFonts w:ascii="Arial" w:hAnsi="Arial" w:cs="Arial"/>
        </w:rPr>
        <w:t>s à l’information de l’électeur</w:t>
      </w:r>
      <w:r w:rsidR="00996FBF">
        <w:rPr>
          <w:rFonts w:ascii="Arial" w:hAnsi="Arial" w:cs="Arial"/>
        </w:rPr>
        <w:t xml:space="preserve"> médian</w:t>
      </w:r>
      <w:r w:rsidR="008D0BAC">
        <w:rPr>
          <w:rFonts w:ascii="Arial" w:hAnsi="Arial" w:cs="Arial"/>
        </w:rPr>
        <w:t xml:space="preserve"> et à la qualité de l’anticipation du politicien</w:t>
      </w:r>
      <w:r w:rsidR="007C7B55">
        <w:rPr>
          <w:rFonts w:ascii="Arial" w:hAnsi="Arial" w:cs="Arial"/>
        </w:rPr>
        <w:t xml:space="preserve"> à propos de cette même</w:t>
      </w:r>
      <w:r w:rsidR="009D3928">
        <w:rPr>
          <w:rFonts w:ascii="Arial" w:hAnsi="Arial" w:cs="Arial"/>
        </w:rPr>
        <w:t xml:space="preserve"> rationalité</w:t>
      </w:r>
      <w:r w:rsidR="007C7B55">
        <w:rPr>
          <w:rFonts w:ascii="Arial" w:hAnsi="Arial" w:cs="Arial"/>
        </w:rPr>
        <w:t xml:space="preserve"> de l’électeur médian</w:t>
      </w:r>
      <w:r w:rsidR="008D0BAC">
        <w:rPr>
          <w:rFonts w:ascii="Arial" w:hAnsi="Arial" w:cs="Arial"/>
        </w:rPr>
        <w:t xml:space="preserve">. </w:t>
      </w:r>
      <w:r w:rsidR="00513800">
        <w:rPr>
          <w:rFonts w:ascii="Arial" w:hAnsi="Arial" w:cs="Arial"/>
        </w:rPr>
        <w:t>Ce chapitre a permis une fois de plus de confirmer</w:t>
      </w:r>
      <w:r w:rsidR="007C7B55">
        <w:rPr>
          <w:rFonts w:ascii="Arial" w:hAnsi="Arial" w:cs="Arial"/>
        </w:rPr>
        <w:t xml:space="preserve"> empiriquement</w:t>
      </w:r>
      <w:r w:rsidR="00513800">
        <w:rPr>
          <w:rFonts w:ascii="Arial" w:hAnsi="Arial" w:cs="Arial"/>
        </w:rPr>
        <w:t xml:space="preserve"> la pertinence du cadre théorique de l’échange.</w:t>
      </w:r>
    </w:p>
    <w:p w14:paraId="5BF4728A" w14:textId="77777777" w:rsidR="00B327D0" w:rsidRDefault="00B327D0" w:rsidP="00092B69">
      <w:pPr>
        <w:autoSpaceDE w:val="0"/>
        <w:autoSpaceDN w:val="0"/>
        <w:adjustRightInd w:val="0"/>
        <w:spacing w:after="120" w:line="360" w:lineRule="auto"/>
        <w:jc w:val="both"/>
        <w:rPr>
          <w:rFonts w:ascii="Arial" w:hAnsi="Arial" w:cs="Arial"/>
        </w:rPr>
      </w:pPr>
    </w:p>
    <w:p w14:paraId="4BDB0A19" w14:textId="77777777" w:rsidR="00B327D0" w:rsidRDefault="00B327D0" w:rsidP="00092B69">
      <w:pPr>
        <w:autoSpaceDE w:val="0"/>
        <w:autoSpaceDN w:val="0"/>
        <w:adjustRightInd w:val="0"/>
        <w:spacing w:after="120" w:line="360" w:lineRule="auto"/>
        <w:jc w:val="both"/>
        <w:rPr>
          <w:rFonts w:ascii="Arial" w:hAnsi="Arial" w:cs="Arial"/>
        </w:rPr>
      </w:pPr>
    </w:p>
    <w:p w14:paraId="2D1F457D" w14:textId="77777777" w:rsidR="00B327D0" w:rsidRDefault="00B327D0" w:rsidP="00092B69">
      <w:pPr>
        <w:autoSpaceDE w:val="0"/>
        <w:autoSpaceDN w:val="0"/>
        <w:adjustRightInd w:val="0"/>
        <w:spacing w:after="120" w:line="360" w:lineRule="auto"/>
        <w:jc w:val="both"/>
        <w:rPr>
          <w:rFonts w:ascii="Arial" w:hAnsi="Arial" w:cs="Arial"/>
        </w:rPr>
      </w:pPr>
    </w:p>
    <w:p w14:paraId="23B98F2C" w14:textId="77777777" w:rsidR="00B327D0" w:rsidRDefault="00B327D0" w:rsidP="00092B69">
      <w:pPr>
        <w:autoSpaceDE w:val="0"/>
        <w:autoSpaceDN w:val="0"/>
        <w:adjustRightInd w:val="0"/>
        <w:spacing w:after="120" w:line="360" w:lineRule="auto"/>
        <w:jc w:val="both"/>
        <w:rPr>
          <w:rFonts w:ascii="Arial" w:hAnsi="Arial" w:cs="Arial"/>
        </w:rPr>
      </w:pPr>
    </w:p>
    <w:p w14:paraId="38483628" w14:textId="77777777" w:rsidR="0036588B" w:rsidRDefault="0036588B" w:rsidP="00092B69">
      <w:pPr>
        <w:spacing w:after="120" w:line="360" w:lineRule="auto"/>
        <w:jc w:val="both"/>
        <w:rPr>
          <w:rFonts w:ascii="Arial" w:hAnsi="Arial" w:cs="Arial"/>
          <w:b/>
        </w:rPr>
      </w:pPr>
    </w:p>
    <w:p w14:paraId="45527E03" w14:textId="77777777" w:rsidR="0036588B" w:rsidRDefault="0036588B" w:rsidP="00092B69">
      <w:pPr>
        <w:spacing w:after="120" w:line="360" w:lineRule="auto"/>
        <w:jc w:val="both"/>
        <w:rPr>
          <w:rFonts w:ascii="Arial" w:hAnsi="Arial" w:cs="Arial"/>
          <w:b/>
        </w:rPr>
      </w:pPr>
    </w:p>
    <w:p w14:paraId="08B91EFF" w14:textId="77777777" w:rsidR="0036588B" w:rsidRDefault="0036588B" w:rsidP="00092B69">
      <w:pPr>
        <w:spacing w:after="120" w:line="360" w:lineRule="auto"/>
        <w:jc w:val="both"/>
        <w:rPr>
          <w:rFonts w:ascii="Arial" w:hAnsi="Arial" w:cs="Arial"/>
          <w:b/>
        </w:rPr>
      </w:pPr>
    </w:p>
    <w:p w14:paraId="40E6D150" w14:textId="77777777" w:rsidR="0036588B" w:rsidRDefault="0036588B" w:rsidP="00092B69">
      <w:pPr>
        <w:spacing w:after="120" w:line="360" w:lineRule="auto"/>
        <w:jc w:val="both"/>
        <w:rPr>
          <w:rFonts w:ascii="Arial" w:hAnsi="Arial" w:cs="Arial"/>
          <w:b/>
        </w:rPr>
      </w:pPr>
    </w:p>
    <w:p w14:paraId="71F8B823" w14:textId="77777777" w:rsidR="0036588B" w:rsidRDefault="0036588B" w:rsidP="00092B69">
      <w:pPr>
        <w:spacing w:after="120" w:line="360" w:lineRule="auto"/>
        <w:jc w:val="both"/>
        <w:rPr>
          <w:rFonts w:ascii="Arial" w:hAnsi="Arial" w:cs="Arial"/>
          <w:b/>
        </w:rPr>
      </w:pPr>
    </w:p>
    <w:p w14:paraId="0D23D262" w14:textId="77777777" w:rsidR="00D96FA7" w:rsidRDefault="00D96FA7" w:rsidP="00092B69">
      <w:pPr>
        <w:spacing w:after="120" w:line="360" w:lineRule="auto"/>
        <w:jc w:val="both"/>
        <w:rPr>
          <w:rFonts w:ascii="Arial" w:hAnsi="Arial" w:cs="Arial"/>
          <w:b/>
        </w:rPr>
        <w:sectPr w:rsidR="00D96FA7" w:rsidSect="00B01D62">
          <w:type w:val="oddPage"/>
          <w:pgSz w:w="12240" w:h="15840" w:code="1"/>
          <w:pgMar w:top="1418" w:right="1418" w:bottom="1418" w:left="1985" w:header="567" w:footer="567" w:gutter="0"/>
          <w:cols w:space="708"/>
          <w:titlePg/>
          <w:docGrid w:linePitch="360"/>
        </w:sectPr>
      </w:pPr>
    </w:p>
    <w:p w14:paraId="7CDC4A76" w14:textId="2CFE3DD0" w:rsidR="00B32DC0" w:rsidRPr="00FC57A1" w:rsidRDefault="007C667A" w:rsidP="00FC57A1">
      <w:pPr>
        <w:pStyle w:val="Titre1"/>
        <w:rPr>
          <w:rFonts w:ascii="Arial" w:hAnsi="Arial" w:cs="Arial"/>
          <w:sz w:val="22"/>
          <w:szCs w:val="22"/>
        </w:rPr>
      </w:pPr>
      <w:bookmarkStart w:id="103" w:name="_Toc435524501"/>
      <w:r w:rsidRPr="00FC57A1">
        <w:rPr>
          <w:rFonts w:ascii="Arial" w:hAnsi="Arial" w:cs="Arial"/>
          <w:sz w:val="22"/>
          <w:szCs w:val="22"/>
        </w:rPr>
        <w:t>8</w:t>
      </w:r>
      <w:r w:rsidR="002E4580" w:rsidRPr="00FC57A1">
        <w:rPr>
          <w:rFonts w:ascii="Arial" w:hAnsi="Arial" w:cs="Arial"/>
          <w:sz w:val="22"/>
          <w:szCs w:val="22"/>
        </w:rPr>
        <w:t xml:space="preserve">. </w:t>
      </w:r>
      <w:r w:rsidR="005A306A" w:rsidRPr="00FC57A1">
        <w:rPr>
          <w:rFonts w:ascii="Arial" w:hAnsi="Arial" w:cs="Arial"/>
          <w:sz w:val="22"/>
          <w:szCs w:val="22"/>
        </w:rPr>
        <w:t>Conclusion</w:t>
      </w:r>
      <w:bookmarkEnd w:id="103"/>
    </w:p>
    <w:p w14:paraId="0CF967A6" w14:textId="386B53B3" w:rsidR="00F43796" w:rsidRDefault="00F43796" w:rsidP="00FC57A1">
      <w:pPr>
        <w:pStyle w:val="Titre5"/>
        <w:rPr>
          <w:rFonts w:ascii="Arial" w:hAnsi="Arial" w:cs="Arial"/>
          <w:color w:val="auto"/>
          <w:u w:val="single"/>
        </w:rPr>
      </w:pPr>
      <w:bookmarkStart w:id="104" w:name="_Toc435524502"/>
      <w:r w:rsidRPr="00FC57A1">
        <w:rPr>
          <w:rFonts w:ascii="Arial" w:hAnsi="Arial" w:cs="Arial"/>
          <w:color w:val="auto"/>
        </w:rPr>
        <w:t xml:space="preserve">8.1 </w:t>
      </w:r>
      <w:r w:rsidRPr="00FC57A1">
        <w:rPr>
          <w:rFonts w:ascii="Arial" w:hAnsi="Arial" w:cs="Arial"/>
          <w:color w:val="auto"/>
          <w:u w:val="single"/>
        </w:rPr>
        <w:t>Résumé de la thèse</w:t>
      </w:r>
      <w:bookmarkEnd w:id="104"/>
    </w:p>
    <w:p w14:paraId="7EE8BCFC" w14:textId="77777777" w:rsidR="00FC57A1" w:rsidRPr="00FC57A1" w:rsidRDefault="00FC57A1" w:rsidP="00FC57A1">
      <w:pPr>
        <w:spacing w:after="0"/>
      </w:pPr>
    </w:p>
    <w:p w14:paraId="750002A6" w14:textId="52419948" w:rsidR="006E483F" w:rsidRDefault="006E483F" w:rsidP="006E483F">
      <w:pPr>
        <w:spacing w:after="120" w:line="360" w:lineRule="auto"/>
        <w:ind w:firstLine="709"/>
        <w:jc w:val="both"/>
        <w:rPr>
          <w:rFonts w:ascii="Arial" w:hAnsi="Arial" w:cs="Arial"/>
          <w:lang w:val="fr-FR"/>
        </w:rPr>
      </w:pPr>
      <w:r>
        <w:rPr>
          <w:rFonts w:ascii="Arial" w:hAnsi="Arial" w:cs="Arial"/>
          <w:lang w:val="fr-FR"/>
        </w:rPr>
        <w:t xml:space="preserve">L’idée centrale de cette thèse a été de mettre en relation le comportement de l’élu avec celui de l’électeur dans une perspective d’échange. Il y a </w:t>
      </w:r>
      <w:r>
        <w:rPr>
          <w:rFonts w:ascii="Arial" w:hAnsi="Arial" w:cs="Arial"/>
        </w:rPr>
        <w:t xml:space="preserve">échange </w:t>
      </w:r>
      <w:r w:rsidRPr="00A652DD">
        <w:rPr>
          <w:rFonts w:ascii="Arial" w:hAnsi="Arial" w:cs="Arial"/>
        </w:rPr>
        <w:t>lorsqu’un acteur util</w:t>
      </w:r>
      <w:r>
        <w:rPr>
          <w:rFonts w:ascii="Arial" w:hAnsi="Arial" w:cs="Arial"/>
        </w:rPr>
        <w:t xml:space="preserve">ise la richesse qu’il contrôle </w:t>
      </w:r>
      <w:r w:rsidRPr="00A652DD">
        <w:rPr>
          <w:rFonts w:ascii="Arial" w:hAnsi="Arial" w:cs="Arial"/>
        </w:rPr>
        <w:t>afin d’orienter la conduite d’un autre acteur dans le sens de ses intérêts</w:t>
      </w:r>
      <w:r>
        <w:rPr>
          <w:rFonts w:ascii="Arial" w:hAnsi="Arial" w:cs="Arial"/>
        </w:rPr>
        <w:t xml:space="preserve">. </w:t>
      </w:r>
      <w:r w:rsidRPr="00A652DD">
        <w:rPr>
          <w:rFonts w:ascii="Arial" w:hAnsi="Arial" w:cs="Arial"/>
        </w:rPr>
        <w:t>Tout cela, bien sûr, dans le but</w:t>
      </w:r>
      <w:r>
        <w:rPr>
          <w:rFonts w:ascii="Arial" w:hAnsi="Arial" w:cs="Arial"/>
        </w:rPr>
        <w:t xml:space="preserve"> de </w:t>
      </w:r>
      <w:r w:rsidRPr="00A652DD">
        <w:rPr>
          <w:rFonts w:ascii="Arial" w:hAnsi="Arial" w:cs="Arial"/>
        </w:rPr>
        <w:t>lui faire faire quelque chose qu</w:t>
      </w:r>
      <w:r>
        <w:rPr>
          <w:rFonts w:ascii="Arial" w:hAnsi="Arial" w:cs="Arial"/>
        </w:rPr>
        <w:t>’il n’aurait pas fait autrement</w:t>
      </w:r>
      <w:r w:rsidR="009D0026">
        <w:rPr>
          <w:rFonts w:ascii="Arial" w:hAnsi="Arial" w:cs="Arial"/>
        </w:rPr>
        <w:t>.</w:t>
      </w:r>
      <w:r w:rsidRPr="00A652DD">
        <w:rPr>
          <w:rFonts w:ascii="Arial" w:hAnsi="Arial" w:cs="Arial"/>
        </w:rPr>
        <w:t xml:space="preserve"> </w:t>
      </w:r>
      <w:r>
        <w:rPr>
          <w:rFonts w:ascii="Arial" w:hAnsi="Arial" w:cs="Arial"/>
          <w:lang w:val="fr-FR"/>
        </w:rPr>
        <w:t>L’objectif de la thèse se résume comme suit. D’abord, j’ai cherché à savoir si les élus municipaux du Québec ont utilisé les dépenses et la taxation afin d’inciter les électeurs à voter pour eux. Ensuite, j’ai cherché à savoir si les électeurs ont effectivement voté pour le maire sortant qui a mis en œuvre un cycle électoral des dépenses et de la taxation.</w:t>
      </w:r>
      <w:r w:rsidRPr="009028BC">
        <w:rPr>
          <w:rFonts w:ascii="Arial" w:hAnsi="Arial" w:cs="Arial"/>
          <w:lang w:val="fr-FR"/>
        </w:rPr>
        <w:t xml:space="preserve"> </w:t>
      </w:r>
    </w:p>
    <w:p w14:paraId="1C729FC1" w14:textId="2BEEE8FA" w:rsidR="006E483F" w:rsidRDefault="006E483F" w:rsidP="006E483F">
      <w:pPr>
        <w:spacing w:after="120" w:line="360" w:lineRule="auto"/>
        <w:jc w:val="both"/>
        <w:rPr>
          <w:rFonts w:ascii="Arial" w:hAnsi="Arial" w:cs="Arial"/>
          <w:lang w:val="fr-FR"/>
        </w:rPr>
      </w:pPr>
      <w:r>
        <w:rPr>
          <w:rFonts w:ascii="Arial" w:hAnsi="Arial" w:cs="Arial"/>
          <w:lang w:val="fr-FR"/>
        </w:rPr>
        <w:t xml:space="preserve">Un cycle électoral était présent si dans les deux années précédant une élection générale, en comparaison avec les deux premières années d’un mandat électif, les dépenses sont plus importantes ou le taux de </w:t>
      </w:r>
      <w:r w:rsidRPr="004E7A9B">
        <w:rPr>
          <w:rFonts w:ascii="Arial" w:hAnsi="Arial" w:cs="Arial"/>
          <w:lang w:val="fr-FR"/>
        </w:rPr>
        <w:t xml:space="preserve">taxation est </w:t>
      </w:r>
      <w:r>
        <w:rPr>
          <w:rFonts w:ascii="Arial" w:hAnsi="Arial" w:cs="Arial"/>
          <w:lang w:val="fr-FR"/>
        </w:rPr>
        <w:t>plus faible. L’année au cours de laquelle se déroulera l’élection se nomme l’année électorale. L’année qui précède l’année où aura lieu le scrutin se nomme l’année préélectorale. J’ai testé la présence d’un tel cycle</w:t>
      </w:r>
      <w:r w:rsidRPr="00565368">
        <w:rPr>
          <w:rFonts w:ascii="Arial" w:hAnsi="Arial" w:cs="Arial"/>
          <w:lang w:val="fr-FR"/>
        </w:rPr>
        <w:t xml:space="preserve"> </w:t>
      </w:r>
      <w:r>
        <w:rPr>
          <w:rFonts w:ascii="Arial" w:hAnsi="Arial" w:cs="Arial"/>
          <w:lang w:val="fr-FR"/>
        </w:rPr>
        <w:t>dans les municipalités québécoises lors du mandat 2006-2009. J’ai ensuite testé son effet sur la réélection des maires sortants lors de l’élection de 2009.</w:t>
      </w:r>
      <w:r w:rsidRPr="008B0773">
        <w:rPr>
          <w:rFonts w:ascii="Arial" w:hAnsi="Arial" w:cs="Arial"/>
          <w:lang w:val="fr-FR"/>
        </w:rPr>
        <w:t xml:space="preserve"> </w:t>
      </w:r>
      <w:r>
        <w:rPr>
          <w:rFonts w:ascii="Arial" w:hAnsi="Arial" w:cs="Arial"/>
          <w:lang w:val="fr-FR"/>
        </w:rPr>
        <w:t>Fait intéressant, les résultats empiriques ont démontré la présence d’un cycle électoral et aussi, un effet de ce cycle sur la réélection des maires sortants.</w:t>
      </w:r>
    </w:p>
    <w:p w14:paraId="746775EB" w14:textId="424B2EBB" w:rsidR="006E483F" w:rsidRDefault="006E483F" w:rsidP="006E483F">
      <w:pPr>
        <w:spacing w:after="120" w:line="360" w:lineRule="auto"/>
        <w:jc w:val="both"/>
        <w:rPr>
          <w:rFonts w:ascii="Arial" w:hAnsi="Arial" w:cs="Arial"/>
          <w:lang w:val="fr-FR"/>
        </w:rPr>
      </w:pPr>
      <w:r>
        <w:rPr>
          <w:rFonts w:ascii="Arial" w:hAnsi="Arial" w:cs="Arial"/>
          <w:lang w:val="fr-FR"/>
        </w:rPr>
        <w:t xml:space="preserve">En lien avec ces résultats, j’ai présenté un cadre théorique original inspiré par le modèle du citoyen-candidat qui permet de prédire sous quelles conditions le cycle électoral aura un effet sur la réélection du candidat sortant. Ce cadre théorique met en relation la capacité de sanction de l’électeur médian avec les anticipations du politicien sortant à propos de cette même capacité de sanction. En premier lieu, j’ai soutenu que le cycle électoral ne peut pas expliquer la réélection d’un candidat sortant lorsque l’électorat est </w:t>
      </w:r>
      <w:r w:rsidR="003A1B1A">
        <w:rPr>
          <w:rFonts w:ascii="Arial" w:hAnsi="Arial" w:cs="Arial"/>
          <w:i/>
          <w:lang w:val="fr-FR"/>
        </w:rPr>
        <w:t>aveuglé</w:t>
      </w:r>
      <w:r>
        <w:rPr>
          <w:rFonts w:ascii="Arial" w:hAnsi="Arial" w:cs="Arial"/>
          <w:lang w:val="fr-FR"/>
        </w:rPr>
        <w:t xml:space="preserve">. Dans ce cas de figure, l’électeur médian n’est pas en mesure de distinguer les bénéfices qu’il tire de la présence d’un cycle électoral. </w:t>
      </w:r>
    </w:p>
    <w:p w14:paraId="4023AB29" w14:textId="410F1E98" w:rsidR="006E483F" w:rsidRDefault="006E483F" w:rsidP="006E483F">
      <w:pPr>
        <w:spacing w:after="120" w:line="360" w:lineRule="auto"/>
        <w:jc w:val="both"/>
        <w:rPr>
          <w:rFonts w:ascii="Arial" w:hAnsi="Arial" w:cs="Arial"/>
          <w:lang w:val="fr-FR"/>
        </w:rPr>
      </w:pPr>
      <w:r>
        <w:rPr>
          <w:rFonts w:ascii="Arial" w:hAnsi="Arial" w:cs="Arial"/>
          <w:lang w:val="fr-FR"/>
        </w:rPr>
        <w:t xml:space="preserve">En second lieu, j’ai soutenu que le cycle électoral favorise toujours la réélection du candidat sortant lorsque l’électeur médian est </w:t>
      </w:r>
      <w:r w:rsidRPr="007156FA">
        <w:rPr>
          <w:rFonts w:ascii="Arial" w:hAnsi="Arial" w:cs="Arial"/>
          <w:i/>
          <w:lang w:val="fr-FR"/>
        </w:rPr>
        <w:t>myope</w:t>
      </w:r>
      <w:r>
        <w:rPr>
          <w:rFonts w:ascii="Arial" w:hAnsi="Arial" w:cs="Arial"/>
          <w:lang w:val="fr-FR"/>
        </w:rPr>
        <w:t xml:space="preserve">. Dans ces conditions, l’électeur médian a la capacité de percevoir les bénéfices qu’ils retirent d’un cycle électoral. Toutefois, il ne perçoit pas l’ensemble des coûts reliés au comportement de l’élu sortant. L’illusion fiscale dont l’électeur médian souffre va l’amener à voter pour le sortant qui lui offre des bénéfices immédiats même si cela se fait au détriment de son bien-être futur. </w:t>
      </w:r>
    </w:p>
    <w:p w14:paraId="0A95F4DE" w14:textId="7C1572D3" w:rsidR="006E483F" w:rsidRDefault="006E483F" w:rsidP="006E483F">
      <w:pPr>
        <w:spacing w:after="120" w:line="360" w:lineRule="auto"/>
        <w:jc w:val="both"/>
        <w:rPr>
          <w:rFonts w:ascii="Arial" w:hAnsi="Arial" w:cs="Arial"/>
          <w:lang w:val="fr-FR"/>
        </w:rPr>
      </w:pPr>
      <w:r>
        <w:rPr>
          <w:rFonts w:ascii="Arial" w:hAnsi="Arial" w:cs="Arial"/>
          <w:lang w:val="fr-FR"/>
        </w:rPr>
        <w:t xml:space="preserve">En troisième lieu, j’ai soutenu que le cycle électoral favorise également la réélection du candidat sortant lorsque l’électeur médian est parfaitement </w:t>
      </w:r>
      <w:r w:rsidRPr="007156FA">
        <w:rPr>
          <w:rFonts w:ascii="Arial" w:hAnsi="Arial" w:cs="Arial"/>
          <w:i/>
          <w:lang w:val="fr-FR"/>
        </w:rPr>
        <w:t>rationnel</w:t>
      </w:r>
      <w:r>
        <w:rPr>
          <w:rFonts w:ascii="Arial" w:hAnsi="Arial" w:cs="Arial"/>
          <w:lang w:val="fr-FR"/>
        </w:rPr>
        <w:t xml:space="preserve"> et que le politicien sortant met en œuvre un cycle électoral en n’affectant pas la gestion financière du gouvernement. Selon ce schéma, l’électeur médian rationnel est en mesure de percevoir à la fois les bénéfices et l’ensemble des coûts liés aux comportements du sortant. Des bénéfices qui sont supérieurs aux coûts inciteront l’électeur médian à voter pour le sortant qui a mis en œuvre un cycle électoral. </w:t>
      </w:r>
    </w:p>
    <w:p w14:paraId="35DF9A2D" w14:textId="5DE2FF0A" w:rsidR="006E483F" w:rsidRPr="008B565E" w:rsidRDefault="006E483F" w:rsidP="006E483F">
      <w:pPr>
        <w:spacing w:after="120" w:line="360" w:lineRule="auto"/>
        <w:jc w:val="both"/>
        <w:rPr>
          <w:rFonts w:ascii="Arial" w:hAnsi="Arial" w:cs="Arial"/>
        </w:rPr>
      </w:pPr>
      <w:r>
        <w:rPr>
          <w:rFonts w:ascii="Arial" w:hAnsi="Arial" w:cs="Arial"/>
          <w:lang w:val="fr-FR"/>
        </w:rPr>
        <w:t xml:space="preserve">En quatrième lieu, j’ai soutenu que le cycle électoral n’a pas d’effet sur la réélection pour un électeur médian parfaitement rationnel lorsque le sortant affecte la santé financière du gouvernement. Dans ce cas de figure, les coûts annulent les bénéfices d’un cycle électoral.  </w:t>
      </w:r>
      <w:r w:rsidRPr="00BA3BCB">
        <w:rPr>
          <w:rFonts w:ascii="Arial" w:hAnsi="Arial" w:cs="Arial"/>
          <w:lang w:val="fr-FR"/>
        </w:rPr>
        <w:t xml:space="preserve">J’ai proposé un </w:t>
      </w:r>
      <w:r w:rsidRPr="001E14AD">
        <w:rPr>
          <w:rFonts w:ascii="Arial" w:hAnsi="Arial" w:cs="Arial"/>
          <w:lang w:val="fr-FR"/>
        </w:rPr>
        <w:t>« </w:t>
      </w:r>
      <w:r w:rsidRPr="00BA3BCB">
        <w:rPr>
          <w:rFonts w:ascii="Arial" w:hAnsi="Arial" w:cs="Arial"/>
          <w:lang w:val="fr-FR"/>
        </w:rPr>
        <w:t>indice des ressources disponibles pour s’informer</w:t>
      </w:r>
      <w:r w:rsidRPr="001E14AD">
        <w:rPr>
          <w:rFonts w:ascii="Arial" w:hAnsi="Arial" w:cs="Arial"/>
          <w:lang w:val="fr-FR"/>
        </w:rPr>
        <w:t> »</w:t>
      </w:r>
      <w:r>
        <w:rPr>
          <w:rFonts w:ascii="Arial" w:hAnsi="Arial" w:cs="Arial"/>
          <w:lang w:val="fr-FR"/>
        </w:rPr>
        <w:t xml:space="preserve"> pour mesure la capacité de sanction de l’électeur</w:t>
      </w:r>
      <w:r w:rsidRPr="00BA3BCB">
        <w:rPr>
          <w:rFonts w:ascii="Arial" w:hAnsi="Arial" w:cs="Arial"/>
          <w:lang w:val="fr-FR"/>
        </w:rPr>
        <w:t xml:space="preserve"> et une </w:t>
      </w:r>
      <w:r w:rsidRPr="001E14AD">
        <w:rPr>
          <w:rFonts w:ascii="Arial" w:hAnsi="Arial" w:cs="Arial"/>
          <w:lang w:val="fr-FR"/>
        </w:rPr>
        <w:t>« </w:t>
      </w:r>
      <w:r w:rsidRPr="00BA3BCB">
        <w:rPr>
          <w:rFonts w:ascii="Arial" w:hAnsi="Arial" w:cs="Arial"/>
          <w:lang w:val="fr-FR"/>
        </w:rPr>
        <w:t>mesure du bilan financier des municipalités</w:t>
      </w:r>
      <w:r w:rsidRPr="001E14AD">
        <w:rPr>
          <w:rFonts w:ascii="Arial" w:hAnsi="Arial" w:cs="Arial"/>
          <w:lang w:val="fr-FR"/>
        </w:rPr>
        <w:t> »</w:t>
      </w:r>
      <w:r>
        <w:rPr>
          <w:rFonts w:ascii="Arial" w:hAnsi="Arial" w:cs="Arial"/>
          <w:lang w:val="fr-FR"/>
        </w:rPr>
        <w:t xml:space="preserve"> pour mesurer les anticipations du politicien</w:t>
      </w:r>
      <w:r w:rsidRPr="00BA3BCB">
        <w:rPr>
          <w:rFonts w:ascii="Arial" w:hAnsi="Arial" w:cs="Arial"/>
          <w:lang w:val="fr-FR"/>
        </w:rPr>
        <w:t xml:space="preserve"> afin de tester ce cadre théorique.</w:t>
      </w:r>
      <w:r w:rsidRPr="00081C3A">
        <w:rPr>
          <w:rFonts w:ascii="Arial" w:hAnsi="Arial" w:cs="Arial"/>
        </w:rPr>
        <w:t xml:space="preserve"> </w:t>
      </w:r>
      <w:r>
        <w:rPr>
          <w:rFonts w:ascii="Arial" w:hAnsi="Arial" w:cs="Arial"/>
        </w:rPr>
        <w:t>Du point de vue empirique, j’ai testé douze hypothèses qui seront pour la plupart en partie confirmées.</w:t>
      </w:r>
    </w:p>
    <w:p w14:paraId="5E2A8CA8" w14:textId="685EFC2C" w:rsidR="006E483F" w:rsidRDefault="006E483F" w:rsidP="006E483F">
      <w:pPr>
        <w:spacing w:after="120" w:line="360" w:lineRule="auto"/>
        <w:jc w:val="both"/>
        <w:rPr>
          <w:rFonts w:ascii="Arial" w:hAnsi="Arial" w:cs="Arial"/>
        </w:rPr>
      </w:pPr>
      <w:r>
        <w:rPr>
          <w:rFonts w:ascii="Arial" w:hAnsi="Arial" w:cs="Arial"/>
        </w:rPr>
        <w:t xml:space="preserve">Les quatre premières hypothèses concernaient directement la présence d’un cycle électoral. Il a été démontré que les élus mettent bel et bien en œuvre un cycle électoral des dépenses et de la taxation, et ce, peu importe la taille de la municipalité. Plus précisément, 1) les dépenses ont augmenté </w:t>
      </w:r>
      <w:r w:rsidRPr="004E7A9B">
        <w:rPr>
          <w:rFonts w:ascii="Arial" w:hAnsi="Arial" w:cs="Arial"/>
        </w:rPr>
        <w:t xml:space="preserve">fortement </w:t>
      </w:r>
      <w:r>
        <w:rPr>
          <w:rFonts w:ascii="Arial" w:hAnsi="Arial" w:cs="Arial"/>
        </w:rPr>
        <w:t>en année électorale et au contraire, ont diminué légèrement en année préélectorale, et ce, toujours en comparaison avec les deux premières années d’un mandat électif. 2) Le taux de taxation n’a pas significativement changé en année électorale mais a diminué plus rapidement en année préélectorale.  3) Le cycle a été plus important dans les villes de plus de 20 000 habitants. 4) Il y a eu une différence dans la direction et l’intensité du cycle électoral selon que le maire sortant a été élu, défait, élu sans opposition ou encore s’il n’a pas sollicité un autre mandat. À l’instar du comportement général découvert, le taux de taxation a diminué en année électorale seulement pour les maires sortant</w:t>
      </w:r>
      <w:r w:rsidR="00C82227">
        <w:rPr>
          <w:rFonts w:ascii="Arial" w:hAnsi="Arial" w:cs="Arial"/>
        </w:rPr>
        <w:t>s</w:t>
      </w:r>
      <w:r>
        <w:rPr>
          <w:rFonts w:ascii="Arial" w:hAnsi="Arial" w:cs="Arial"/>
        </w:rPr>
        <w:t xml:space="preserve"> qui ont remporté une élection contestée en 2009.  </w:t>
      </w:r>
    </w:p>
    <w:p w14:paraId="216300D8" w14:textId="450B666D" w:rsidR="006E483F" w:rsidRDefault="006E483F" w:rsidP="006E483F">
      <w:pPr>
        <w:spacing w:after="120" w:line="360" w:lineRule="auto"/>
        <w:jc w:val="both"/>
        <w:rPr>
          <w:rFonts w:ascii="Arial" w:hAnsi="Arial" w:cs="Arial"/>
        </w:rPr>
      </w:pPr>
      <w:r>
        <w:rPr>
          <w:rFonts w:ascii="Arial" w:hAnsi="Arial" w:cs="Arial"/>
        </w:rPr>
        <w:t>Les quatre hypothèses suivantes concern</w:t>
      </w:r>
      <w:r w:rsidR="00906BF9">
        <w:rPr>
          <w:rFonts w:ascii="Arial" w:hAnsi="Arial" w:cs="Arial"/>
        </w:rPr>
        <w:t>ai</w:t>
      </w:r>
      <w:r>
        <w:rPr>
          <w:rFonts w:ascii="Arial" w:hAnsi="Arial" w:cs="Arial"/>
        </w:rPr>
        <w:t xml:space="preserve">ent l’effet du cycle électoral sur les résultats électoraux des maires sortants. 5) Le cycle électoral des dépenses </w:t>
      </w:r>
      <w:r w:rsidR="00906BF9">
        <w:rPr>
          <w:rFonts w:ascii="Arial" w:hAnsi="Arial" w:cs="Arial"/>
        </w:rPr>
        <w:t>a expliqué</w:t>
      </w:r>
      <w:r>
        <w:rPr>
          <w:rFonts w:ascii="Arial" w:hAnsi="Arial" w:cs="Arial"/>
        </w:rPr>
        <w:t xml:space="preserve"> en partie la réélection sans opposition des maires sortants. Plus précisément, une augmentation de dépenses en année préélectorale </w:t>
      </w:r>
      <w:r w:rsidR="00906BF9">
        <w:rPr>
          <w:rFonts w:ascii="Arial" w:hAnsi="Arial" w:cs="Arial"/>
        </w:rPr>
        <w:t>a favorisé</w:t>
      </w:r>
      <w:r>
        <w:rPr>
          <w:rFonts w:ascii="Arial" w:hAnsi="Arial" w:cs="Arial"/>
        </w:rPr>
        <w:t xml:space="preserve"> l’élection sans opposition des maires sortants. Le comportement efficace à l</w:t>
      </w:r>
      <w:r w:rsidR="00906BF9">
        <w:rPr>
          <w:rFonts w:ascii="Arial" w:hAnsi="Arial" w:cs="Arial"/>
        </w:rPr>
        <w:t>a réélection sans opposition a été montré</w:t>
      </w:r>
      <w:r>
        <w:rPr>
          <w:rFonts w:ascii="Arial" w:hAnsi="Arial" w:cs="Arial"/>
        </w:rPr>
        <w:t xml:space="preserve"> différent du comportement moyen observé dans les municipalités québécoises. De plus, un changement dans les dépenses en année électorale n’a pas</w:t>
      </w:r>
      <w:r w:rsidR="00906BF9">
        <w:rPr>
          <w:rFonts w:ascii="Arial" w:hAnsi="Arial" w:cs="Arial"/>
        </w:rPr>
        <w:t xml:space="preserve"> eu</w:t>
      </w:r>
      <w:r>
        <w:rPr>
          <w:rFonts w:ascii="Arial" w:hAnsi="Arial" w:cs="Arial"/>
        </w:rPr>
        <w:t xml:space="preserve"> d’effet sur la réélection sans opposition. 6) Il en est de même pour un changement dans le taux taxation en année électorale et préélectorale. Ces deux variations </w:t>
      </w:r>
      <w:r w:rsidR="00906BF9">
        <w:rPr>
          <w:rFonts w:ascii="Arial" w:hAnsi="Arial" w:cs="Arial"/>
        </w:rPr>
        <w:t>dans le taux de taxation n’étaient pas</w:t>
      </w:r>
      <w:r>
        <w:rPr>
          <w:rFonts w:ascii="Arial" w:hAnsi="Arial" w:cs="Arial"/>
        </w:rPr>
        <w:t xml:space="preserve"> statistiquement liées à l’élection sans opposition. </w:t>
      </w:r>
    </w:p>
    <w:p w14:paraId="6E2422F3" w14:textId="6EF74A4C" w:rsidR="006E483F" w:rsidRDefault="006E483F" w:rsidP="006E483F">
      <w:pPr>
        <w:spacing w:after="120" w:line="360" w:lineRule="auto"/>
        <w:jc w:val="both"/>
        <w:rPr>
          <w:rFonts w:ascii="Arial" w:hAnsi="Arial" w:cs="Arial"/>
        </w:rPr>
      </w:pPr>
      <w:r>
        <w:rPr>
          <w:rFonts w:ascii="Arial" w:hAnsi="Arial" w:cs="Arial"/>
        </w:rPr>
        <w:t xml:space="preserve">Le cycle électoral des dépenses et de la taxation a </w:t>
      </w:r>
      <w:r w:rsidR="00A427E7">
        <w:rPr>
          <w:rFonts w:ascii="Arial" w:hAnsi="Arial" w:cs="Arial"/>
        </w:rPr>
        <w:t xml:space="preserve">eu </w:t>
      </w:r>
      <w:r>
        <w:rPr>
          <w:rFonts w:ascii="Arial" w:hAnsi="Arial" w:cs="Arial"/>
        </w:rPr>
        <w:t xml:space="preserve">un effet sur le pourcentage de vote obtenu par le maire sortant. Il a également </w:t>
      </w:r>
      <w:r w:rsidR="00A427E7">
        <w:rPr>
          <w:rFonts w:ascii="Arial" w:hAnsi="Arial" w:cs="Arial"/>
        </w:rPr>
        <w:t>eu un effet sur l</w:t>
      </w:r>
      <w:r>
        <w:rPr>
          <w:rFonts w:ascii="Arial" w:hAnsi="Arial" w:cs="Arial"/>
        </w:rPr>
        <w:t xml:space="preserve">a probabilité de </w:t>
      </w:r>
      <w:r w:rsidR="00A427E7">
        <w:rPr>
          <w:rFonts w:ascii="Arial" w:hAnsi="Arial" w:cs="Arial"/>
        </w:rPr>
        <w:t xml:space="preserve">sa </w:t>
      </w:r>
      <w:r>
        <w:rPr>
          <w:rFonts w:ascii="Arial" w:hAnsi="Arial" w:cs="Arial"/>
        </w:rPr>
        <w:t xml:space="preserve">réélection. 7) Plus précisément, une diminution du taux de taxation en année électorale </w:t>
      </w:r>
      <w:r w:rsidR="00A427E7">
        <w:rPr>
          <w:rFonts w:ascii="Arial" w:hAnsi="Arial" w:cs="Arial"/>
        </w:rPr>
        <w:t>a favorisé</w:t>
      </w:r>
      <w:r>
        <w:rPr>
          <w:rFonts w:ascii="Arial" w:hAnsi="Arial" w:cs="Arial"/>
        </w:rPr>
        <w:t xml:space="preserve"> la réélection du maire sortant. 8) Une diminution des dépenses en année préélectorale </w:t>
      </w:r>
      <w:r w:rsidR="00A427E7">
        <w:rPr>
          <w:rFonts w:ascii="Arial" w:hAnsi="Arial" w:cs="Arial"/>
        </w:rPr>
        <w:t>a favorisé</w:t>
      </w:r>
      <w:r>
        <w:rPr>
          <w:rFonts w:ascii="Arial" w:hAnsi="Arial" w:cs="Arial"/>
        </w:rPr>
        <w:t xml:space="preserve"> également la réélection du maire sorta</w:t>
      </w:r>
      <w:r w:rsidR="00A427E7">
        <w:rPr>
          <w:rFonts w:ascii="Arial" w:hAnsi="Arial" w:cs="Arial"/>
        </w:rPr>
        <w:t>nt. Ce résultat significatif a constitué</w:t>
      </w:r>
      <w:r>
        <w:rPr>
          <w:rFonts w:ascii="Arial" w:hAnsi="Arial" w:cs="Arial"/>
        </w:rPr>
        <w:t xml:space="preserve"> une anomalie par rapport à l’hypothèse mais correspond au comportement moyen découvert dans le changement des dépenses qui ont diminué significativement en année préélectorale. Toutefois, une augmentation des dépenses en année électorale et une diminution de la taxation en année préélectorale n’ont pas </w:t>
      </w:r>
      <w:r w:rsidR="00A427E7">
        <w:rPr>
          <w:rFonts w:ascii="Arial" w:hAnsi="Arial" w:cs="Arial"/>
        </w:rPr>
        <w:t xml:space="preserve">eu </w:t>
      </w:r>
      <w:r>
        <w:rPr>
          <w:rFonts w:ascii="Arial" w:hAnsi="Arial" w:cs="Arial"/>
        </w:rPr>
        <w:t xml:space="preserve">d’effet sur la réélection des maires sortants. </w:t>
      </w:r>
    </w:p>
    <w:p w14:paraId="7B5DC53A" w14:textId="16CC126C" w:rsidR="006E483F" w:rsidRDefault="006E483F" w:rsidP="006E483F">
      <w:pPr>
        <w:spacing w:after="120" w:line="360" w:lineRule="auto"/>
        <w:jc w:val="both"/>
        <w:rPr>
          <w:rFonts w:ascii="Arial" w:hAnsi="Arial" w:cs="Arial"/>
        </w:rPr>
      </w:pPr>
      <w:r>
        <w:rPr>
          <w:rFonts w:ascii="Arial" w:hAnsi="Arial" w:cs="Arial"/>
        </w:rPr>
        <w:t>Les quatre dernières hypothèses</w:t>
      </w:r>
      <w:r w:rsidR="001F639E">
        <w:rPr>
          <w:rFonts w:ascii="Arial" w:hAnsi="Arial" w:cs="Arial"/>
        </w:rPr>
        <w:t xml:space="preserve"> étaient</w:t>
      </w:r>
      <w:r>
        <w:rPr>
          <w:rFonts w:ascii="Arial" w:hAnsi="Arial" w:cs="Arial"/>
        </w:rPr>
        <w:t xml:space="preserve"> en lien avec le cadre théorique qui met</w:t>
      </w:r>
      <w:r w:rsidR="001F639E">
        <w:rPr>
          <w:rFonts w:ascii="Arial" w:hAnsi="Arial" w:cs="Arial"/>
        </w:rPr>
        <w:t>tait</w:t>
      </w:r>
      <w:r>
        <w:rPr>
          <w:rFonts w:ascii="Arial" w:hAnsi="Arial" w:cs="Arial"/>
        </w:rPr>
        <w:t xml:space="preserve"> en relation la capacité de sanction de l’électeur médian et les anticipations du politicien à propos de cette même capacité. Ce cadre théorique</w:t>
      </w:r>
      <w:r w:rsidR="001F639E">
        <w:rPr>
          <w:rFonts w:ascii="Arial" w:hAnsi="Arial" w:cs="Arial"/>
        </w:rPr>
        <w:t xml:space="preserve"> avait pour but</w:t>
      </w:r>
      <w:r>
        <w:rPr>
          <w:rFonts w:ascii="Arial" w:hAnsi="Arial" w:cs="Arial"/>
        </w:rPr>
        <w:t xml:space="preserve"> </w:t>
      </w:r>
      <w:r w:rsidR="001F639E">
        <w:rPr>
          <w:rFonts w:ascii="Arial" w:hAnsi="Arial" w:cs="Arial"/>
        </w:rPr>
        <w:t>de</w:t>
      </w:r>
      <w:r>
        <w:rPr>
          <w:rFonts w:ascii="Arial" w:hAnsi="Arial" w:cs="Arial"/>
        </w:rPr>
        <w:t xml:space="preserve"> spécifier les conditions où le cycle électoral</w:t>
      </w:r>
      <w:r w:rsidR="001F639E">
        <w:rPr>
          <w:rFonts w:ascii="Arial" w:hAnsi="Arial" w:cs="Arial"/>
        </w:rPr>
        <w:t xml:space="preserve"> aurait</w:t>
      </w:r>
      <w:r>
        <w:rPr>
          <w:rFonts w:ascii="Arial" w:hAnsi="Arial" w:cs="Arial"/>
        </w:rPr>
        <w:t xml:space="preserve"> un effet sur les résultats de l’élection. </w:t>
      </w:r>
      <w:r w:rsidR="001F639E">
        <w:rPr>
          <w:rFonts w:ascii="Arial" w:hAnsi="Arial" w:cs="Arial"/>
        </w:rPr>
        <w:t>Le cadre théorique a été</w:t>
      </w:r>
      <w:r>
        <w:rPr>
          <w:rFonts w:ascii="Arial" w:hAnsi="Arial" w:cs="Arial"/>
        </w:rPr>
        <w:t xml:space="preserve"> entièrement confirmé empiriquement.</w:t>
      </w:r>
    </w:p>
    <w:p w14:paraId="7F22E55C" w14:textId="210AB425" w:rsidR="0070753E" w:rsidRDefault="006E483F" w:rsidP="00541D48">
      <w:pPr>
        <w:spacing w:after="120" w:line="360" w:lineRule="auto"/>
        <w:jc w:val="both"/>
        <w:rPr>
          <w:rFonts w:ascii="Arial" w:hAnsi="Arial" w:cs="Arial"/>
        </w:rPr>
      </w:pPr>
      <w:r>
        <w:rPr>
          <w:rFonts w:ascii="Arial" w:hAnsi="Arial" w:cs="Arial"/>
        </w:rPr>
        <w:t xml:space="preserve">En effet, 9) les tests empiriques </w:t>
      </w:r>
      <w:r w:rsidR="00C82227">
        <w:rPr>
          <w:rFonts w:ascii="Arial" w:hAnsi="Arial" w:cs="Arial"/>
        </w:rPr>
        <w:t>ont montré</w:t>
      </w:r>
      <w:r>
        <w:rPr>
          <w:rFonts w:ascii="Arial" w:hAnsi="Arial" w:cs="Arial"/>
        </w:rPr>
        <w:t xml:space="preserve"> que le cycle électoral est sans effet sur la réélection du maire sortant dans les municipalités qui </w:t>
      </w:r>
      <w:r w:rsidR="00C82227">
        <w:rPr>
          <w:rFonts w:ascii="Arial" w:hAnsi="Arial" w:cs="Arial"/>
        </w:rPr>
        <w:t>ont obtenu</w:t>
      </w:r>
      <w:r>
        <w:rPr>
          <w:rFonts w:ascii="Arial" w:hAnsi="Arial" w:cs="Arial"/>
        </w:rPr>
        <w:t xml:space="preserve"> un score de zéro sur l’indice des ressources disponibles pour s’informer. 10) Le cycle électoral des dépenses et de la taxation a </w:t>
      </w:r>
      <w:r w:rsidR="00C82227">
        <w:rPr>
          <w:rFonts w:ascii="Arial" w:hAnsi="Arial" w:cs="Arial"/>
        </w:rPr>
        <w:t xml:space="preserve">eu </w:t>
      </w:r>
      <w:r>
        <w:rPr>
          <w:rFonts w:ascii="Arial" w:hAnsi="Arial" w:cs="Arial"/>
        </w:rPr>
        <w:t xml:space="preserve">un effet sur la réélection des maires sortants pour les municipalités ayant obtenu un seul point sur l’indice des ressources disponibles pour s‘informer. 11) Le cycle électoral de la taxation a </w:t>
      </w:r>
      <w:r w:rsidR="00C82227">
        <w:rPr>
          <w:rFonts w:ascii="Arial" w:hAnsi="Arial" w:cs="Arial"/>
        </w:rPr>
        <w:t xml:space="preserve">eu </w:t>
      </w:r>
      <w:r>
        <w:rPr>
          <w:rFonts w:ascii="Arial" w:hAnsi="Arial" w:cs="Arial"/>
        </w:rPr>
        <w:t xml:space="preserve">un effet sur la réélection pour les municipalités </w:t>
      </w:r>
      <w:r w:rsidR="00C82227">
        <w:rPr>
          <w:rFonts w:ascii="Arial" w:hAnsi="Arial" w:cs="Arial"/>
        </w:rPr>
        <w:t xml:space="preserve">qui ont </w:t>
      </w:r>
      <w:r>
        <w:rPr>
          <w:rFonts w:ascii="Arial" w:hAnsi="Arial" w:cs="Arial"/>
        </w:rPr>
        <w:t>obtenu deux points ou plus sur l’indice des ressources disponibles pour s’</w:t>
      </w:r>
      <w:r w:rsidR="00C82227">
        <w:rPr>
          <w:rFonts w:ascii="Arial" w:hAnsi="Arial" w:cs="Arial"/>
        </w:rPr>
        <w:t>informer et qui ont</w:t>
      </w:r>
      <w:r>
        <w:rPr>
          <w:rFonts w:ascii="Arial" w:hAnsi="Arial" w:cs="Arial"/>
        </w:rPr>
        <w:t xml:space="preserve"> présenté un bilan financier positif au cours de leur mandat. 12</w:t>
      </w:r>
      <w:r w:rsidR="00C82227">
        <w:rPr>
          <w:rFonts w:ascii="Arial" w:hAnsi="Arial" w:cs="Arial"/>
        </w:rPr>
        <w:t>) Le cycle électoral a été</w:t>
      </w:r>
      <w:r>
        <w:rPr>
          <w:rFonts w:ascii="Arial" w:hAnsi="Arial" w:cs="Arial"/>
        </w:rPr>
        <w:t xml:space="preserve"> sans effet sur la réélection pour les municipalités </w:t>
      </w:r>
      <w:r w:rsidR="00C82227">
        <w:rPr>
          <w:rFonts w:ascii="Arial" w:hAnsi="Arial" w:cs="Arial"/>
        </w:rPr>
        <w:t xml:space="preserve">qui ont </w:t>
      </w:r>
      <w:r>
        <w:rPr>
          <w:rFonts w:ascii="Arial" w:hAnsi="Arial" w:cs="Arial"/>
        </w:rPr>
        <w:t xml:space="preserve">obtenu deux points ou plus sur l’indice des ressources disponibles pour s’informer et ayant présenté un bilan financier </w:t>
      </w:r>
      <w:r w:rsidR="00541D48">
        <w:rPr>
          <w:rFonts w:ascii="Arial" w:hAnsi="Arial" w:cs="Arial"/>
        </w:rPr>
        <w:t>négatif au cours de leur mandat</w:t>
      </w:r>
    </w:p>
    <w:p w14:paraId="5B4F9110" w14:textId="09997225" w:rsidR="00AB6DB2" w:rsidRDefault="00F43796" w:rsidP="00FC57A1">
      <w:pPr>
        <w:pStyle w:val="Titre5"/>
        <w:rPr>
          <w:rFonts w:ascii="Arial" w:hAnsi="Arial" w:cs="Arial"/>
          <w:color w:val="auto"/>
          <w:u w:val="single"/>
        </w:rPr>
      </w:pPr>
      <w:bookmarkStart w:id="105" w:name="_Toc435524503"/>
      <w:r w:rsidRPr="00FC57A1">
        <w:rPr>
          <w:rFonts w:ascii="Arial" w:hAnsi="Arial" w:cs="Arial"/>
          <w:color w:val="auto"/>
        </w:rPr>
        <w:t>8.2</w:t>
      </w:r>
      <w:r w:rsidR="00AB6DB2" w:rsidRPr="00FC57A1">
        <w:rPr>
          <w:rFonts w:ascii="Arial" w:hAnsi="Arial" w:cs="Arial"/>
          <w:color w:val="auto"/>
        </w:rPr>
        <w:t xml:space="preserve"> </w:t>
      </w:r>
      <w:r w:rsidR="00C15BEA" w:rsidRPr="00FC57A1">
        <w:rPr>
          <w:rFonts w:ascii="Arial" w:hAnsi="Arial" w:cs="Arial"/>
          <w:color w:val="auto"/>
          <w:u w:val="single"/>
        </w:rPr>
        <w:t>L</w:t>
      </w:r>
      <w:r w:rsidR="00B82764" w:rsidRPr="00FC57A1">
        <w:rPr>
          <w:rFonts w:ascii="Arial" w:hAnsi="Arial" w:cs="Arial"/>
          <w:color w:val="auto"/>
          <w:u w:val="single"/>
        </w:rPr>
        <w:t>’échange est une interprétation pertinente</w:t>
      </w:r>
      <w:r w:rsidR="002A4020" w:rsidRPr="00FC57A1">
        <w:rPr>
          <w:rFonts w:ascii="Arial" w:hAnsi="Arial" w:cs="Arial"/>
          <w:color w:val="auto"/>
          <w:u w:val="single"/>
        </w:rPr>
        <w:t xml:space="preserve"> de la relation entre l’élu et l’électeur</w:t>
      </w:r>
      <w:bookmarkEnd w:id="105"/>
    </w:p>
    <w:p w14:paraId="494CDCEF" w14:textId="77777777" w:rsidR="00FC57A1" w:rsidRPr="00FC57A1" w:rsidRDefault="00FC57A1" w:rsidP="00FC57A1">
      <w:pPr>
        <w:spacing w:after="0"/>
      </w:pPr>
    </w:p>
    <w:p w14:paraId="7F2CE3A4" w14:textId="2D9A06B2" w:rsidR="003173BD" w:rsidRDefault="00B82764" w:rsidP="00A553B7">
      <w:pPr>
        <w:spacing w:after="120" w:line="360" w:lineRule="auto"/>
        <w:ind w:firstLine="709"/>
        <w:jc w:val="both"/>
        <w:rPr>
          <w:rFonts w:ascii="Arial" w:hAnsi="Arial" w:cs="Arial"/>
        </w:rPr>
      </w:pPr>
      <w:r>
        <w:rPr>
          <w:rFonts w:ascii="Arial" w:hAnsi="Arial" w:cs="Arial"/>
        </w:rPr>
        <w:t>L’</w:t>
      </w:r>
      <w:r w:rsidR="007D4392">
        <w:rPr>
          <w:rFonts w:ascii="Arial" w:hAnsi="Arial" w:cs="Arial"/>
        </w:rPr>
        <w:t>apport</w:t>
      </w:r>
      <w:r>
        <w:rPr>
          <w:rFonts w:ascii="Arial" w:hAnsi="Arial" w:cs="Arial"/>
        </w:rPr>
        <w:t xml:space="preserve"> principal de cette thèse a été</w:t>
      </w:r>
      <w:r w:rsidR="007D4392">
        <w:rPr>
          <w:rFonts w:ascii="Arial" w:hAnsi="Arial" w:cs="Arial"/>
        </w:rPr>
        <w:t xml:space="preserve"> de montrer </w:t>
      </w:r>
      <w:r>
        <w:rPr>
          <w:rFonts w:ascii="Arial" w:hAnsi="Arial" w:cs="Arial"/>
        </w:rPr>
        <w:t>que la relation d’échange permet d’interpréter le lien empirique existant entre la variation dans les finances publiques et les résultats électoraux des candidats sortants.</w:t>
      </w:r>
      <w:r w:rsidR="0014614A">
        <w:rPr>
          <w:rFonts w:ascii="Arial" w:hAnsi="Arial" w:cs="Arial"/>
        </w:rPr>
        <w:t xml:space="preserve"> Le modèle théorique original présenté dans cette thèse a permis de lier deux grands champs de la littérature en science politique.</w:t>
      </w:r>
      <w:r w:rsidR="003173BD">
        <w:rPr>
          <w:rFonts w:ascii="Arial" w:hAnsi="Arial" w:cs="Arial"/>
        </w:rPr>
        <w:t xml:space="preserve"> </w:t>
      </w:r>
      <w:r w:rsidR="009D0026">
        <w:rPr>
          <w:rFonts w:ascii="Arial" w:hAnsi="Arial" w:cs="Arial"/>
        </w:rPr>
        <w:t>I</w:t>
      </w:r>
      <w:r w:rsidR="003173BD">
        <w:rPr>
          <w:rFonts w:ascii="Arial" w:hAnsi="Arial" w:cs="Arial"/>
        </w:rPr>
        <w:t>l s’agit des finances publiques et de la sociologie électorale.</w:t>
      </w:r>
      <w:r w:rsidR="0014614A">
        <w:rPr>
          <w:rFonts w:ascii="Arial" w:hAnsi="Arial" w:cs="Arial"/>
        </w:rPr>
        <w:t xml:space="preserve"> À l’aide de la relation stratégique d’échange et du modèle du citoyen-candidat, j’ai montré que le comportement financier du politicien peut avoir un impact sur la structure d’incitation de l’électeur. </w:t>
      </w:r>
      <w:r w:rsidR="00B947F0">
        <w:rPr>
          <w:rFonts w:ascii="Arial" w:hAnsi="Arial" w:cs="Arial"/>
        </w:rPr>
        <w:t>Toutefois, l</w:t>
      </w:r>
      <w:r w:rsidR="00754742">
        <w:rPr>
          <w:rFonts w:ascii="Arial" w:hAnsi="Arial" w:cs="Arial"/>
        </w:rPr>
        <w:t>es coefficients statistiques n</w:t>
      </w:r>
      <w:r w:rsidR="007D4392">
        <w:rPr>
          <w:rFonts w:ascii="Arial" w:hAnsi="Arial" w:cs="Arial"/>
        </w:rPr>
        <w:t xml:space="preserve">e pointent pas en direction </w:t>
      </w:r>
      <w:r w:rsidR="00462BF8">
        <w:rPr>
          <w:rFonts w:ascii="Arial" w:hAnsi="Arial" w:cs="Arial"/>
        </w:rPr>
        <w:t>d’u</w:t>
      </w:r>
      <w:r w:rsidR="0014614A">
        <w:rPr>
          <w:rFonts w:ascii="Arial" w:hAnsi="Arial" w:cs="Arial"/>
        </w:rPr>
        <w:t xml:space="preserve">ne explication complète de la </w:t>
      </w:r>
      <w:r w:rsidR="007D4392">
        <w:rPr>
          <w:rFonts w:ascii="Arial" w:hAnsi="Arial" w:cs="Arial"/>
        </w:rPr>
        <w:t>relation entre l’él</w:t>
      </w:r>
      <w:r>
        <w:rPr>
          <w:rFonts w:ascii="Arial" w:hAnsi="Arial" w:cs="Arial"/>
        </w:rPr>
        <w:t>u et l’électeur</w:t>
      </w:r>
      <w:r w:rsidR="007D4392">
        <w:rPr>
          <w:rFonts w:ascii="Arial" w:hAnsi="Arial" w:cs="Arial"/>
        </w:rPr>
        <w:t>.</w:t>
      </w:r>
      <w:r w:rsidR="00754742">
        <w:rPr>
          <w:rFonts w:ascii="Arial" w:hAnsi="Arial" w:cs="Arial"/>
        </w:rPr>
        <w:t xml:space="preserve"> </w:t>
      </w:r>
    </w:p>
    <w:p w14:paraId="61ABD0AD" w14:textId="2F9A841C" w:rsidR="00541D48" w:rsidRDefault="003173BD" w:rsidP="00A553B7">
      <w:pPr>
        <w:spacing w:after="120" w:line="360" w:lineRule="auto"/>
        <w:jc w:val="both"/>
        <w:rPr>
          <w:rFonts w:ascii="Arial" w:hAnsi="Arial" w:cs="Arial"/>
        </w:rPr>
      </w:pPr>
      <w:r>
        <w:rPr>
          <w:rFonts w:ascii="Arial" w:hAnsi="Arial" w:cs="Arial"/>
        </w:rPr>
        <w:t xml:space="preserve">En fait, une mesure </w:t>
      </w:r>
      <w:r w:rsidR="008C217E">
        <w:rPr>
          <w:rFonts w:ascii="Arial" w:hAnsi="Arial" w:cs="Arial"/>
        </w:rPr>
        <w:t xml:space="preserve">plus </w:t>
      </w:r>
      <w:r>
        <w:rPr>
          <w:rFonts w:ascii="Arial" w:hAnsi="Arial" w:cs="Arial"/>
        </w:rPr>
        <w:t>di</w:t>
      </w:r>
      <w:r w:rsidR="008C217E">
        <w:rPr>
          <w:rFonts w:ascii="Arial" w:hAnsi="Arial" w:cs="Arial"/>
        </w:rPr>
        <w:t>recte de l’information que l’électeur détient au sujet des finances publiques</w:t>
      </w:r>
      <w:r w:rsidR="00F855E3">
        <w:rPr>
          <w:rFonts w:ascii="Arial" w:hAnsi="Arial" w:cs="Arial"/>
        </w:rPr>
        <w:t xml:space="preserve"> et des réalisations du candidat sortant</w:t>
      </w:r>
      <w:r>
        <w:rPr>
          <w:rFonts w:ascii="Arial" w:hAnsi="Arial" w:cs="Arial"/>
        </w:rPr>
        <w:t xml:space="preserve"> permettrait probablement d’améliorer les prédictions du modèle. À tout le moins, cela ajouterait grandement à la crédibilité du test empirique. Malgré cela, t</w:t>
      </w:r>
      <w:r w:rsidR="007D4392">
        <w:rPr>
          <w:rFonts w:ascii="Arial" w:hAnsi="Arial" w:cs="Arial"/>
        </w:rPr>
        <w:t>rois</w:t>
      </w:r>
      <w:r w:rsidR="00B82764">
        <w:rPr>
          <w:rFonts w:ascii="Arial" w:hAnsi="Arial" w:cs="Arial"/>
        </w:rPr>
        <w:t xml:space="preserve"> </w:t>
      </w:r>
      <w:r>
        <w:rPr>
          <w:rFonts w:ascii="Arial" w:hAnsi="Arial" w:cs="Arial"/>
        </w:rPr>
        <w:t xml:space="preserve">autres </w:t>
      </w:r>
      <w:r w:rsidR="00B82764">
        <w:rPr>
          <w:rFonts w:ascii="Arial" w:hAnsi="Arial" w:cs="Arial"/>
        </w:rPr>
        <w:t>éléments</w:t>
      </w:r>
      <w:r w:rsidR="00FA407F">
        <w:rPr>
          <w:rFonts w:ascii="Arial" w:hAnsi="Arial" w:cs="Arial"/>
        </w:rPr>
        <w:t xml:space="preserve"> </w:t>
      </w:r>
      <w:r w:rsidR="002A4020">
        <w:rPr>
          <w:rFonts w:ascii="Arial" w:hAnsi="Arial" w:cs="Arial"/>
        </w:rPr>
        <w:t xml:space="preserve">suggèrent </w:t>
      </w:r>
      <w:r w:rsidR="00FA407F">
        <w:rPr>
          <w:rFonts w:ascii="Arial" w:hAnsi="Arial" w:cs="Arial"/>
        </w:rPr>
        <w:t>que les résultats</w:t>
      </w:r>
      <w:r w:rsidR="007D4392">
        <w:rPr>
          <w:rFonts w:ascii="Arial" w:hAnsi="Arial" w:cs="Arial"/>
        </w:rPr>
        <w:t xml:space="preserve"> découverts</w:t>
      </w:r>
      <w:r w:rsidR="00FA407F">
        <w:rPr>
          <w:rFonts w:ascii="Arial" w:hAnsi="Arial" w:cs="Arial"/>
        </w:rPr>
        <w:t xml:space="preserve"> </w:t>
      </w:r>
      <w:r w:rsidR="00B82764">
        <w:rPr>
          <w:rFonts w:ascii="Arial" w:hAnsi="Arial" w:cs="Arial"/>
        </w:rPr>
        <w:t xml:space="preserve">cachent d’autres mécanismes explicatifs qui mériteraient que l’on s’y attarde. L’ajout de ces trois éléments </w:t>
      </w:r>
      <w:r w:rsidR="00DA53FC">
        <w:rPr>
          <w:rFonts w:ascii="Arial" w:hAnsi="Arial" w:cs="Arial"/>
        </w:rPr>
        <w:t xml:space="preserve">pourrait contribuer </w:t>
      </w:r>
      <w:r w:rsidR="00B82764">
        <w:rPr>
          <w:rFonts w:ascii="Arial" w:hAnsi="Arial" w:cs="Arial"/>
        </w:rPr>
        <w:t xml:space="preserve">à améliorer le modèle de prédiction. </w:t>
      </w:r>
      <w:r w:rsidR="00462BF8">
        <w:rPr>
          <w:rFonts w:ascii="Arial" w:hAnsi="Arial" w:cs="Arial"/>
        </w:rPr>
        <w:t>En outre, je terminerai cette section en discutant un autre apport de cette thèse</w:t>
      </w:r>
      <w:r w:rsidR="0014614A">
        <w:rPr>
          <w:rFonts w:ascii="Arial" w:hAnsi="Arial" w:cs="Arial"/>
        </w:rPr>
        <w:t>. Cet apport concerne directement</w:t>
      </w:r>
      <w:r w:rsidR="0099245F">
        <w:rPr>
          <w:rFonts w:ascii="Arial" w:hAnsi="Arial" w:cs="Arial"/>
        </w:rPr>
        <w:t xml:space="preserve"> la théorie de</w:t>
      </w:r>
      <w:r w:rsidR="0014614A">
        <w:rPr>
          <w:rFonts w:ascii="Arial" w:hAnsi="Arial" w:cs="Arial"/>
        </w:rPr>
        <w:t>s relations de pouvoir</w:t>
      </w:r>
      <w:r w:rsidR="00462BF8">
        <w:rPr>
          <w:rFonts w:ascii="Arial" w:hAnsi="Arial" w:cs="Arial"/>
        </w:rPr>
        <w:t>.</w:t>
      </w:r>
    </w:p>
    <w:p w14:paraId="4BE4FD1C" w14:textId="5DB0678F" w:rsidR="00985154" w:rsidRPr="0070527E" w:rsidRDefault="00985154" w:rsidP="0070527E">
      <w:pPr>
        <w:pStyle w:val="Titre6"/>
        <w:rPr>
          <w:rFonts w:ascii="Arial" w:hAnsi="Arial" w:cs="Arial"/>
          <w:color w:val="auto"/>
        </w:rPr>
      </w:pPr>
      <w:bookmarkStart w:id="106" w:name="_Toc435524504"/>
      <w:r w:rsidRPr="0070527E">
        <w:rPr>
          <w:rFonts w:ascii="Arial" w:hAnsi="Arial" w:cs="Arial"/>
          <w:color w:val="auto"/>
        </w:rPr>
        <w:t>8.2</w:t>
      </w:r>
      <w:r w:rsidR="0070527E" w:rsidRPr="0070527E">
        <w:rPr>
          <w:rFonts w:ascii="Arial" w:hAnsi="Arial" w:cs="Arial"/>
          <w:color w:val="auto"/>
        </w:rPr>
        <w:t>.1</w:t>
      </w:r>
      <w:r w:rsidRPr="0070527E">
        <w:rPr>
          <w:rFonts w:ascii="Arial" w:hAnsi="Arial" w:cs="Arial"/>
          <w:color w:val="auto"/>
        </w:rPr>
        <w:t xml:space="preserve"> </w:t>
      </w:r>
      <w:r w:rsidR="00EF781E" w:rsidRPr="0070527E">
        <w:rPr>
          <w:rFonts w:ascii="Arial" w:hAnsi="Arial" w:cs="Arial"/>
          <w:color w:val="auto"/>
        </w:rPr>
        <w:t>Le</w:t>
      </w:r>
      <w:r w:rsidRPr="0070527E">
        <w:rPr>
          <w:rFonts w:ascii="Arial" w:hAnsi="Arial" w:cs="Arial"/>
          <w:color w:val="auto"/>
        </w:rPr>
        <w:t>s préférences inco</w:t>
      </w:r>
      <w:r w:rsidR="007D4392" w:rsidRPr="0070527E">
        <w:rPr>
          <w:rFonts w:ascii="Arial" w:hAnsi="Arial" w:cs="Arial"/>
          <w:color w:val="auto"/>
        </w:rPr>
        <w:t>n</w:t>
      </w:r>
      <w:r w:rsidRPr="0070527E">
        <w:rPr>
          <w:rFonts w:ascii="Arial" w:hAnsi="Arial" w:cs="Arial"/>
          <w:color w:val="auto"/>
        </w:rPr>
        <w:t>nues des électeurs</w:t>
      </w:r>
      <w:bookmarkEnd w:id="106"/>
    </w:p>
    <w:p w14:paraId="6D04A69A" w14:textId="28F5CBE3" w:rsidR="00EF781E" w:rsidRDefault="00EF781E" w:rsidP="00AF1633">
      <w:pPr>
        <w:spacing w:after="120" w:line="360" w:lineRule="auto"/>
        <w:ind w:firstLine="708"/>
        <w:jc w:val="both"/>
        <w:rPr>
          <w:rFonts w:ascii="Arial" w:hAnsi="Arial" w:cs="Arial"/>
        </w:rPr>
      </w:pPr>
      <w:r>
        <w:rPr>
          <w:rFonts w:ascii="Arial" w:hAnsi="Arial" w:cs="Arial"/>
        </w:rPr>
        <w:t>En premier</w:t>
      </w:r>
      <w:r w:rsidR="00580ADC">
        <w:rPr>
          <w:rFonts w:ascii="Arial" w:hAnsi="Arial" w:cs="Arial"/>
        </w:rPr>
        <w:t xml:space="preserve"> lieu</w:t>
      </w:r>
      <w:r>
        <w:rPr>
          <w:rFonts w:ascii="Arial" w:hAnsi="Arial" w:cs="Arial"/>
        </w:rPr>
        <w:t>, les préférences de l’électeur médian dans c</w:t>
      </w:r>
      <w:r w:rsidR="00DA53FC">
        <w:rPr>
          <w:rFonts w:ascii="Arial" w:hAnsi="Arial" w:cs="Arial"/>
        </w:rPr>
        <w:t>hacune des</w:t>
      </w:r>
      <w:r w:rsidR="006555C7">
        <w:rPr>
          <w:rFonts w:ascii="Arial" w:hAnsi="Arial" w:cs="Arial"/>
        </w:rPr>
        <w:t xml:space="preserve"> municipalité</w:t>
      </w:r>
      <w:r w:rsidR="00DA53FC">
        <w:rPr>
          <w:rFonts w:ascii="Arial" w:hAnsi="Arial" w:cs="Arial"/>
        </w:rPr>
        <w:t>s demeurent</w:t>
      </w:r>
      <w:r>
        <w:rPr>
          <w:rFonts w:ascii="Arial" w:hAnsi="Arial" w:cs="Arial"/>
        </w:rPr>
        <w:t xml:space="preserve"> inconnue</w:t>
      </w:r>
      <w:r w:rsidR="00DA53FC">
        <w:rPr>
          <w:rFonts w:ascii="Arial" w:hAnsi="Arial" w:cs="Arial"/>
        </w:rPr>
        <w:t>s</w:t>
      </w:r>
      <w:r>
        <w:rPr>
          <w:rFonts w:ascii="Arial" w:hAnsi="Arial" w:cs="Arial"/>
        </w:rPr>
        <w:t>. J’ai postulé que ces préférences étaient relativement similaires d’une municipalité à l’autre</w:t>
      </w:r>
      <w:r w:rsidR="00DA53FC">
        <w:rPr>
          <w:rFonts w:ascii="Arial" w:hAnsi="Arial" w:cs="Arial"/>
        </w:rPr>
        <w:t>.</w:t>
      </w:r>
      <w:r w:rsidR="00A25A21">
        <w:rPr>
          <w:rFonts w:ascii="Arial" w:hAnsi="Arial" w:cs="Arial"/>
        </w:rPr>
        <w:t xml:space="preserve"> Pourtant</w:t>
      </w:r>
      <w:r w:rsidR="00DA53FC">
        <w:rPr>
          <w:rFonts w:ascii="Arial" w:hAnsi="Arial" w:cs="Arial"/>
        </w:rPr>
        <w:t xml:space="preserve"> dans l</w:t>
      </w:r>
      <w:r>
        <w:rPr>
          <w:rFonts w:ascii="Arial" w:hAnsi="Arial" w:cs="Arial"/>
        </w:rPr>
        <w:t xml:space="preserve">a formalisation du modèle, </w:t>
      </w:r>
      <w:r w:rsidR="00DA53FC">
        <w:rPr>
          <w:rFonts w:ascii="Arial" w:hAnsi="Arial" w:cs="Arial"/>
        </w:rPr>
        <w:t xml:space="preserve">c’est </w:t>
      </w:r>
      <w:r>
        <w:rPr>
          <w:rFonts w:ascii="Arial" w:hAnsi="Arial" w:cs="Arial"/>
        </w:rPr>
        <w:t>la distance entre la position de l’électeur médian et la variation</w:t>
      </w:r>
      <w:r w:rsidR="00DA53FC">
        <w:rPr>
          <w:rFonts w:ascii="Arial" w:hAnsi="Arial" w:cs="Arial"/>
        </w:rPr>
        <w:t xml:space="preserve"> dans la politique actuelle qui permet de</w:t>
      </w:r>
      <w:r>
        <w:rPr>
          <w:rFonts w:ascii="Arial" w:hAnsi="Arial" w:cs="Arial"/>
        </w:rPr>
        <w:t xml:space="preserve"> calculer</w:t>
      </w:r>
      <w:r w:rsidR="00A25A21">
        <w:rPr>
          <w:rFonts w:ascii="Arial" w:hAnsi="Arial" w:cs="Arial"/>
        </w:rPr>
        <w:t xml:space="preserve"> l’utilité d’appuyer le sortant pour l’électeur</w:t>
      </w:r>
      <w:r w:rsidR="001371B6">
        <w:rPr>
          <w:rFonts w:ascii="Arial" w:hAnsi="Arial" w:cs="Arial"/>
        </w:rPr>
        <w:t>.</w:t>
      </w:r>
      <w:r w:rsidR="00A25A21">
        <w:rPr>
          <w:rFonts w:ascii="Arial" w:hAnsi="Arial" w:cs="Arial"/>
        </w:rPr>
        <w:t xml:space="preserve"> </w:t>
      </w:r>
      <w:r w:rsidR="00DA53FC">
        <w:rPr>
          <w:rFonts w:ascii="Arial" w:hAnsi="Arial" w:cs="Arial"/>
        </w:rPr>
        <w:t>Cette distance dépe</w:t>
      </w:r>
      <w:r w:rsidR="002A4020">
        <w:rPr>
          <w:rFonts w:ascii="Arial" w:hAnsi="Arial" w:cs="Arial"/>
        </w:rPr>
        <w:t>nd des préférences</w:t>
      </w:r>
      <w:r w:rsidR="00DA53FC">
        <w:rPr>
          <w:rFonts w:ascii="Arial" w:hAnsi="Arial" w:cs="Arial"/>
        </w:rPr>
        <w:t>. Tout comm</w:t>
      </w:r>
      <w:r w:rsidR="00E21E20">
        <w:rPr>
          <w:rFonts w:ascii="Arial" w:hAnsi="Arial" w:cs="Arial"/>
        </w:rPr>
        <w:t>e l’information politique, les préférences</w:t>
      </w:r>
      <w:r w:rsidR="00DA53FC">
        <w:rPr>
          <w:rFonts w:ascii="Arial" w:hAnsi="Arial" w:cs="Arial"/>
        </w:rPr>
        <w:t xml:space="preserve"> ne sont peut-être pas distribué</w:t>
      </w:r>
      <w:r w:rsidR="00E21E20">
        <w:rPr>
          <w:rFonts w:ascii="Arial" w:hAnsi="Arial" w:cs="Arial"/>
        </w:rPr>
        <w:t>es</w:t>
      </w:r>
      <w:r w:rsidR="00DA53FC">
        <w:rPr>
          <w:rFonts w:ascii="Arial" w:hAnsi="Arial" w:cs="Arial"/>
        </w:rPr>
        <w:t xml:space="preserve"> uniformément sur le territoire. En somme, une mesure des préférences </w:t>
      </w:r>
      <w:r w:rsidR="0014614A">
        <w:rPr>
          <w:rFonts w:ascii="Arial" w:hAnsi="Arial" w:cs="Arial"/>
        </w:rPr>
        <w:t xml:space="preserve">permettrait </w:t>
      </w:r>
      <w:r w:rsidR="00DA53FC">
        <w:rPr>
          <w:rFonts w:ascii="Arial" w:hAnsi="Arial" w:cs="Arial"/>
        </w:rPr>
        <w:t xml:space="preserve">de mieux spécifier le modèle de prédiction. Plus précisément, la concordance entre les préférences de l’électeur médian et l’anticipation du politicien </w:t>
      </w:r>
      <w:r w:rsidR="0004624B">
        <w:rPr>
          <w:rFonts w:ascii="Arial" w:hAnsi="Arial" w:cs="Arial"/>
        </w:rPr>
        <w:t>à propos de</w:t>
      </w:r>
      <w:r w:rsidR="00DA53FC">
        <w:rPr>
          <w:rFonts w:ascii="Arial" w:hAnsi="Arial" w:cs="Arial"/>
        </w:rPr>
        <w:t xml:space="preserve"> ces </w:t>
      </w:r>
      <w:r w:rsidR="002A4020">
        <w:rPr>
          <w:rFonts w:ascii="Arial" w:hAnsi="Arial" w:cs="Arial"/>
        </w:rPr>
        <w:t xml:space="preserve">mêmes </w:t>
      </w:r>
      <w:r w:rsidR="00DA53FC">
        <w:rPr>
          <w:rFonts w:ascii="Arial" w:hAnsi="Arial" w:cs="Arial"/>
        </w:rPr>
        <w:t>préférences seraient une autre manière d’</w:t>
      </w:r>
      <w:r w:rsidR="007430F9">
        <w:rPr>
          <w:rFonts w:ascii="Arial" w:hAnsi="Arial" w:cs="Arial"/>
        </w:rPr>
        <w:t>appréhender</w:t>
      </w:r>
      <w:r w:rsidR="00DA53FC">
        <w:rPr>
          <w:rFonts w:ascii="Arial" w:hAnsi="Arial" w:cs="Arial"/>
        </w:rPr>
        <w:t xml:space="preserve"> la relation </w:t>
      </w:r>
      <w:r w:rsidR="007430F9">
        <w:rPr>
          <w:rFonts w:ascii="Arial" w:hAnsi="Arial" w:cs="Arial"/>
        </w:rPr>
        <w:t xml:space="preserve">stratégique </w:t>
      </w:r>
      <w:r w:rsidR="00DA53FC">
        <w:rPr>
          <w:rFonts w:ascii="Arial" w:hAnsi="Arial" w:cs="Arial"/>
        </w:rPr>
        <w:t xml:space="preserve">d’échange </w:t>
      </w:r>
      <w:r w:rsidR="007430F9">
        <w:rPr>
          <w:rFonts w:ascii="Arial" w:hAnsi="Arial" w:cs="Arial"/>
        </w:rPr>
        <w:t>entre le politicien et l’électeur.</w:t>
      </w:r>
    </w:p>
    <w:p w14:paraId="732B6331" w14:textId="77777777" w:rsidR="00541D48" w:rsidRDefault="00541D48" w:rsidP="00092B69">
      <w:pPr>
        <w:spacing w:after="120" w:line="360" w:lineRule="auto"/>
        <w:jc w:val="both"/>
        <w:rPr>
          <w:rFonts w:ascii="Arial" w:hAnsi="Arial" w:cs="Arial"/>
        </w:rPr>
      </w:pPr>
      <w:r>
        <w:rPr>
          <w:rFonts w:ascii="Arial" w:hAnsi="Arial" w:cs="Arial"/>
        </w:rPr>
        <w:br/>
      </w:r>
    </w:p>
    <w:p w14:paraId="26A64EAD" w14:textId="0F7A5192" w:rsidR="00FA407F" w:rsidRPr="0070527E" w:rsidRDefault="0070527E" w:rsidP="0070527E">
      <w:pPr>
        <w:pStyle w:val="Titre6"/>
        <w:rPr>
          <w:rFonts w:ascii="Arial" w:hAnsi="Arial" w:cs="Arial"/>
          <w:color w:val="auto"/>
        </w:rPr>
      </w:pPr>
      <w:bookmarkStart w:id="107" w:name="_Toc435524505"/>
      <w:r w:rsidRPr="0070527E">
        <w:rPr>
          <w:rFonts w:ascii="Arial" w:hAnsi="Arial" w:cs="Arial"/>
          <w:color w:val="auto"/>
        </w:rPr>
        <w:t>8.2.2</w:t>
      </w:r>
      <w:r w:rsidR="00FA407F" w:rsidRPr="0070527E">
        <w:rPr>
          <w:rFonts w:ascii="Arial" w:hAnsi="Arial" w:cs="Arial"/>
          <w:color w:val="auto"/>
        </w:rPr>
        <w:t xml:space="preserve"> </w:t>
      </w:r>
      <w:r w:rsidR="00580ADC" w:rsidRPr="0070527E">
        <w:rPr>
          <w:rFonts w:ascii="Arial" w:hAnsi="Arial" w:cs="Arial"/>
          <w:color w:val="auto"/>
        </w:rPr>
        <w:t>La composition des dépenses</w:t>
      </w:r>
      <w:bookmarkEnd w:id="107"/>
    </w:p>
    <w:p w14:paraId="1A8C5773" w14:textId="53B01B41" w:rsidR="00E21E20" w:rsidRDefault="00EF781E" w:rsidP="00A553B7">
      <w:pPr>
        <w:spacing w:after="120" w:line="360" w:lineRule="auto"/>
        <w:ind w:firstLine="708"/>
        <w:jc w:val="both"/>
        <w:rPr>
          <w:rFonts w:ascii="Arial" w:hAnsi="Arial" w:cs="Arial"/>
        </w:rPr>
      </w:pPr>
      <w:r w:rsidRPr="00580ADC">
        <w:rPr>
          <w:rFonts w:ascii="Arial" w:hAnsi="Arial" w:cs="Arial"/>
        </w:rPr>
        <w:t>En second lieu,</w:t>
      </w:r>
      <w:r w:rsidR="00A76DB2" w:rsidRPr="00580ADC">
        <w:rPr>
          <w:rFonts w:ascii="Arial" w:hAnsi="Arial" w:cs="Arial"/>
        </w:rPr>
        <w:t xml:space="preserve"> j’ai utilisé </w:t>
      </w:r>
      <w:r w:rsidR="00773B46" w:rsidRPr="00580ADC">
        <w:rPr>
          <w:rFonts w:ascii="Arial" w:hAnsi="Arial" w:cs="Arial"/>
        </w:rPr>
        <w:t xml:space="preserve">comme indicateur </w:t>
      </w:r>
      <w:r w:rsidR="00580ADC">
        <w:rPr>
          <w:rFonts w:ascii="Arial" w:hAnsi="Arial" w:cs="Arial"/>
        </w:rPr>
        <w:t>du cycle électoral des dépenses :</w:t>
      </w:r>
      <w:r w:rsidR="00773B46" w:rsidRPr="00580ADC">
        <w:rPr>
          <w:rFonts w:ascii="Arial" w:hAnsi="Arial" w:cs="Arial"/>
        </w:rPr>
        <w:t xml:space="preserve"> </w:t>
      </w:r>
      <w:r w:rsidR="00AB2C7D">
        <w:rPr>
          <w:rFonts w:ascii="Arial" w:hAnsi="Arial" w:cs="Arial"/>
        </w:rPr>
        <w:t xml:space="preserve">la variation dans les dépenses </w:t>
      </w:r>
      <w:r w:rsidR="00773B46" w:rsidRPr="00580ADC">
        <w:rPr>
          <w:rFonts w:ascii="Arial" w:hAnsi="Arial" w:cs="Arial"/>
        </w:rPr>
        <w:t xml:space="preserve">de fonctionnement </w:t>
      </w:r>
      <w:r w:rsidR="00773B46" w:rsidRPr="00580ADC">
        <w:rPr>
          <w:rFonts w:ascii="Arial" w:hAnsi="Arial" w:cs="Arial"/>
          <w:i/>
        </w:rPr>
        <w:t>per capita</w:t>
      </w:r>
      <w:r w:rsidR="00773B46" w:rsidRPr="00580ADC">
        <w:rPr>
          <w:rFonts w:ascii="Arial" w:hAnsi="Arial" w:cs="Arial"/>
        </w:rPr>
        <w:t>.</w:t>
      </w:r>
      <w:r w:rsidRPr="00580ADC">
        <w:rPr>
          <w:rFonts w:ascii="Arial" w:hAnsi="Arial" w:cs="Arial"/>
        </w:rPr>
        <w:t xml:space="preserve"> </w:t>
      </w:r>
      <w:r w:rsidR="00E105A9" w:rsidRPr="00580ADC">
        <w:rPr>
          <w:rFonts w:ascii="Arial" w:hAnsi="Arial" w:cs="Arial"/>
        </w:rPr>
        <w:t>J’ai mentionné lo</w:t>
      </w:r>
      <w:r w:rsidR="00580ADC">
        <w:rPr>
          <w:rFonts w:ascii="Arial" w:hAnsi="Arial" w:cs="Arial"/>
        </w:rPr>
        <w:t>r</w:t>
      </w:r>
      <w:r w:rsidR="00E105A9" w:rsidRPr="00580ADC">
        <w:rPr>
          <w:rFonts w:ascii="Arial" w:hAnsi="Arial" w:cs="Arial"/>
        </w:rPr>
        <w:t>s de la problématique que la budgétisation présente un contexte similaire à celui que l’on retrouve dans une ressource en bassin commun (</w:t>
      </w:r>
      <w:r w:rsidR="00E105A9" w:rsidRPr="00580ADC">
        <w:rPr>
          <w:rFonts w:ascii="Arial" w:hAnsi="Arial" w:cs="Arial"/>
          <w:i/>
        </w:rPr>
        <w:t>common-pool ressource)</w:t>
      </w:r>
      <w:r w:rsidR="00170102">
        <w:rPr>
          <w:rFonts w:ascii="Arial" w:hAnsi="Arial" w:cs="Arial"/>
        </w:rPr>
        <w:t xml:space="preserve"> (Von Hagen, 2002</w:t>
      </w:r>
      <w:r w:rsidR="00E105A9" w:rsidRPr="00580ADC">
        <w:rPr>
          <w:rFonts w:ascii="Arial" w:hAnsi="Arial" w:cs="Arial"/>
        </w:rPr>
        <w:t xml:space="preserve">). </w:t>
      </w:r>
      <w:r w:rsidR="005E3096" w:rsidRPr="00580ADC">
        <w:rPr>
          <w:rFonts w:ascii="Arial" w:hAnsi="Arial" w:cs="Arial"/>
        </w:rPr>
        <w:t xml:space="preserve">Plus précisément, </w:t>
      </w:r>
      <w:r w:rsidR="00E21E20">
        <w:rPr>
          <w:rFonts w:ascii="Arial" w:hAnsi="Arial" w:cs="Arial"/>
        </w:rPr>
        <w:t>l’essentiel des dépenses est financé</w:t>
      </w:r>
      <w:r w:rsidR="00E105A9" w:rsidRPr="00580ADC">
        <w:rPr>
          <w:rFonts w:ascii="Arial" w:hAnsi="Arial" w:cs="Arial"/>
        </w:rPr>
        <w:t xml:space="preserve"> par une taxation générale alors que ces dépenses ont des répercussions plus spécifiques. Le groupe de payeur est généralement plus large q</w:t>
      </w:r>
      <w:r w:rsidR="005E3096" w:rsidRPr="00580ADC">
        <w:rPr>
          <w:rFonts w:ascii="Arial" w:hAnsi="Arial" w:cs="Arial"/>
        </w:rPr>
        <w:t>ue le groupe de bénéficiaire d’une dépense publique donnée</w:t>
      </w:r>
      <w:r w:rsidR="00580ADC">
        <w:rPr>
          <w:rFonts w:ascii="Arial" w:hAnsi="Arial" w:cs="Arial"/>
        </w:rPr>
        <w:t>. L</w:t>
      </w:r>
      <w:r w:rsidR="00E105A9" w:rsidRPr="00580ADC">
        <w:rPr>
          <w:rFonts w:ascii="Arial" w:hAnsi="Arial" w:cs="Arial"/>
        </w:rPr>
        <w:t xml:space="preserve">e financement est </w:t>
      </w:r>
      <w:r w:rsidR="00E21E20">
        <w:rPr>
          <w:rFonts w:ascii="Arial" w:hAnsi="Arial" w:cs="Arial"/>
        </w:rPr>
        <w:t xml:space="preserve">donc </w:t>
      </w:r>
      <w:r w:rsidR="00E105A9" w:rsidRPr="00580ADC">
        <w:rPr>
          <w:rFonts w:ascii="Arial" w:hAnsi="Arial" w:cs="Arial"/>
        </w:rPr>
        <w:t>diffus et les bénéfices des dépenses publiques sont concentrés et dirigés vers des groupes spécifiques d’électeurs (W</w:t>
      </w:r>
      <w:r w:rsidR="00580ADC">
        <w:rPr>
          <w:rFonts w:ascii="Arial" w:hAnsi="Arial" w:cs="Arial"/>
        </w:rPr>
        <w:t>eingast</w:t>
      </w:r>
      <w:r w:rsidR="00FC6B5B">
        <w:rPr>
          <w:rFonts w:ascii="Arial" w:hAnsi="Arial" w:cs="Arial"/>
        </w:rPr>
        <w:t xml:space="preserve"> et al.</w:t>
      </w:r>
      <w:r w:rsidR="00580ADC">
        <w:rPr>
          <w:rFonts w:ascii="Arial" w:hAnsi="Arial" w:cs="Arial"/>
        </w:rPr>
        <w:t>,</w:t>
      </w:r>
      <w:r w:rsidR="00FC6B5B">
        <w:rPr>
          <w:rFonts w:ascii="Arial" w:hAnsi="Arial" w:cs="Arial"/>
        </w:rPr>
        <w:t xml:space="preserve"> </w:t>
      </w:r>
      <w:r w:rsidR="00580ADC">
        <w:rPr>
          <w:rFonts w:ascii="Arial" w:hAnsi="Arial" w:cs="Arial"/>
        </w:rPr>
        <w:t>1981).</w:t>
      </w:r>
    </w:p>
    <w:p w14:paraId="561C65ED" w14:textId="11A6EE92" w:rsidR="00585657" w:rsidRDefault="00AB2C7D" w:rsidP="00092B69">
      <w:pPr>
        <w:spacing w:after="120" w:line="360" w:lineRule="auto"/>
        <w:jc w:val="both"/>
        <w:rPr>
          <w:rFonts w:ascii="Arial" w:hAnsi="Arial" w:cs="Arial"/>
        </w:rPr>
      </w:pPr>
      <w:r>
        <w:rPr>
          <w:rFonts w:ascii="Arial" w:hAnsi="Arial" w:cs="Arial"/>
        </w:rPr>
        <w:t>En lien avec ce propos</w:t>
      </w:r>
      <w:r w:rsidR="00E105A9" w:rsidRPr="00580ADC">
        <w:rPr>
          <w:rFonts w:ascii="Arial" w:hAnsi="Arial" w:cs="Arial"/>
        </w:rPr>
        <w:t>, il est possible que les électeurs répondent davantage à un cyc</w:t>
      </w:r>
      <w:r w:rsidR="00580ADC">
        <w:rPr>
          <w:rFonts w:ascii="Arial" w:hAnsi="Arial" w:cs="Arial"/>
        </w:rPr>
        <w:t>le électoral pour certaines</w:t>
      </w:r>
      <w:r w:rsidR="00E105A9" w:rsidRPr="00580ADC">
        <w:rPr>
          <w:rFonts w:ascii="Arial" w:hAnsi="Arial" w:cs="Arial"/>
        </w:rPr>
        <w:t xml:space="preserve"> dépenses </w:t>
      </w:r>
      <w:r w:rsidR="008A5F1A" w:rsidRPr="00580ADC">
        <w:rPr>
          <w:rFonts w:ascii="Arial" w:hAnsi="Arial" w:cs="Arial"/>
        </w:rPr>
        <w:t>spécifiques</w:t>
      </w:r>
      <w:r w:rsidR="00580ADC">
        <w:rPr>
          <w:rFonts w:ascii="Arial" w:hAnsi="Arial" w:cs="Arial"/>
        </w:rPr>
        <w:t xml:space="preserve"> </w:t>
      </w:r>
      <w:r w:rsidR="0004624B">
        <w:rPr>
          <w:rFonts w:ascii="Arial" w:hAnsi="Arial" w:cs="Arial"/>
        </w:rPr>
        <w:t xml:space="preserve">plutôt </w:t>
      </w:r>
      <w:r w:rsidR="00580ADC">
        <w:rPr>
          <w:rFonts w:ascii="Arial" w:hAnsi="Arial" w:cs="Arial"/>
        </w:rPr>
        <w:t xml:space="preserve">que pour </w:t>
      </w:r>
      <w:r w:rsidR="00585657">
        <w:rPr>
          <w:rFonts w:ascii="Arial" w:hAnsi="Arial" w:cs="Arial"/>
        </w:rPr>
        <w:t xml:space="preserve">un cycle électoral </w:t>
      </w:r>
      <w:r w:rsidR="0004624B">
        <w:rPr>
          <w:rFonts w:ascii="Arial" w:hAnsi="Arial" w:cs="Arial"/>
        </w:rPr>
        <w:t xml:space="preserve">relatif au </w:t>
      </w:r>
      <w:r w:rsidR="00E105A9" w:rsidRPr="00580ADC">
        <w:rPr>
          <w:rFonts w:ascii="Arial" w:hAnsi="Arial" w:cs="Arial"/>
        </w:rPr>
        <w:t xml:space="preserve">niveau </w:t>
      </w:r>
      <w:r w:rsidR="00FD2C68" w:rsidRPr="00580ADC">
        <w:rPr>
          <w:rFonts w:ascii="Arial" w:hAnsi="Arial" w:cs="Arial"/>
        </w:rPr>
        <w:t xml:space="preserve">général </w:t>
      </w:r>
      <w:r w:rsidR="00E105A9" w:rsidRPr="00580ADC">
        <w:rPr>
          <w:rFonts w:ascii="Arial" w:hAnsi="Arial" w:cs="Arial"/>
        </w:rPr>
        <w:t>des dépenses.</w:t>
      </w:r>
      <w:r w:rsidR="00580ADC">
        <w:rPr>
          <w:rFonts w:ascii="Arial" w:hAnsi="Arial" w:cs="Arial"/>
        </w:rPr>
        <w:t xml:space="preserve"> Dans le même ordre d’idée, il est également possible que le cycle électoral </w:t>
      </w:r>
      <w:r w:rsidR="0004624B">
        <w:rPr>
          <w:rFonts w:ascii="Arial" w:hAnsi="Arial" w:cs="Arial"/>
        </w:rPr>
        <w:t>décelé</w:t>
      </w:r>
      <w:r w:rsidR="00580ADC">
        <w:rPr>
          <w:rFonts w:ascii="Arial" w:hAnsi="Arial" w:cs="Arial"/>
        </w:rPr>
        <w:t xml:space="preserve"> soit le fruit d’une augmentation pour quelques catégories de dépenses</w:t>
      </w:r>
      <w:r w:rsidR="0004624B">
        <w:rPr>
          <w:rFonts w:ascii="Arial" w:hAnsi="Arial" w:cs="Arial"/>
        </w:rPr>
        <w:t xml:space="preserve"> seulement</w:t>
      </w:r>
      <w:r w:rsidR="00580ADC">
        <w:rPr>
          <w:rFonts w:ascii="Arial" w:hAnsi="Arial" w:cs="Arial"/>
        </w:rPr>
        <w:t>.</w:t>
      </w:r>
      <w:r w:rsidR="00FD2C68" w:rsidRPr="00580ADC">
        <w:rPr>
          <w:rFonts w:ascii="Arial" w:hAnsi="Arial" w:cs="Arial"/>
        </w:rPr>
        <w:t xml:space="preserve"> </w:t>
      </w:r>
      <w:r w:rsidR="0004624B">
        <w:rPr>
          <w:rFonts w:ascii="Arial" w:hAnsi="Arial" w:cs="Arial"/>
        </w:rPr>
        <w:t>L’effet combiné de ces augmentations expliquerait l’augmentation globale des dépenses. Du même coup, cela pourrait expliquer pourquoi l’augmentation des dépenses en année électorale n’a pas eu d’impact sur la réélection des maires sortants. Le lien entre les dépenses en année électorale et la réélection pourrait être dissimulé via certaines dépenses spécifiques.</w:t>
      </w:r>
    </w:p>
    <w:p w14:paraId="44203705" w14:textId="47162209" w:rsidR="00EF781E" w:rsidRPr="00580ADC" w:rsidRDefault="00FD2C68" w:rsidP="00092B69">
      <w:pPr>
        <w:spacing w:after="120" w:line="360" w:lineRule="auto"/>
        <w:jc w:val="both"/>
        <w:rPr>
          <w:rFonts w:ascii="Arial" w:hAnsi="Arial" w:cs="Arial"/>
        </w:rPr>
      </w:pPr>
      <w:r w:rsidRPr="00580ADC">
        <w:rPr>
          <w:rFonts w:ascii="Arial" w:hAnsi="Arial" w:cs="Arial"/>
        </w:rPr>
        <w:t>Concrètement</w:t>
      </w:r>
      <w:r w:rsidR="00E105A9" w:rsidRPr="00580ADC">
        <w:rPr>
          <w:rFonts w:ascii="Arial" w:hAnsi="Arial" w:cs="Arial"/>
        </w:rPr>
        <w:t xml:space="preserve">, </w:t>
      </w:r>
      <w:r w:rsidR="00580ADC">
        <w:rPr>
          <w:rFonts w:ascii="Arial" w:hAnsi="Arial" w:cs="Arial"/>
        </w:rPr>
        <w:t xml:space="preserve">cela signifie que </w:t>
      </w:r>
      <w:r w:rsidR="00E105A9" w:rsidRPr="00580ADC">
        <w:rPr>
          <w:rFonts w:ascii="Arial" w:hAnsi="Arial" w:cs="Arial"/>
        </w:rPr>
        <w:t xml:space="preserve">je sous-estime </w:t>
      </w:r>
      <w:r w:rsidR="00580ADC">
        <w:rPr>
          <w:rFonts w:ascii="Arial" w:hAnsi="Arial" w:cs="Arial"/>
        </w:rPr>
        <w:t xml:space="preserve">probablement </w:t>
      </w:r>
      <w:r w:rsidR="00E105A9" w:rsidRPr="00580ADC">
        <w:rPr>
          <w:rFonts w:ascii="Arial" w:hAnsi="Arial" w:cs="Arial"/>
        </w:rPr>
        <w:t xml:space="preserve">l’intensité de la relation en utilisant un </w:t>
      </w:r>
      <w:r w:rsidR="00585657">
        <w:rPr>
          <w:rFonts w:ascii="Arial" w:hAnsi="Arial" w:cs="Arial"/>
        </w:rPr>
        <w:t>i</w:t>
      </w:r>
      <w:r w:rsidR="00E105A9" w:rsidRPr="00580ADC">
        <w:rPr>
          <w:rFonts w:ascii="Arial" w:hAnsi="Arial" w:cs="Arial"/>
        </w:rPr>
        <w:t>ndicateur général</w:t>
      </w:r>
      <w:r w:rsidR="00AB2C7D">
        <w:rPr>
          <w:rFonts w:ascii="Arial" w:hAnsi="Arial" w:cs="Arial"/>
        </w:rPr>
        <w:t xml:space="preserve"> des dépenses</w:t>
      </w:r>
      <w:r w:rsidR="00E105A9" w:rsidRPr="00580ADC">
        <w:rPr>
          <w:rFonts w:ascii="Arial" w:hAnsi="Arial" w:cs="Arial"/>
        </w:rPr>
        <w:t xml:space="preserve">. </w:t>
      </w:r>
      <w:r w:rsidR="0056737F">
        <w:rPr>
          <w:rFonts w:ascii="Arial" w:hAnsi="Arial" w:cs="Arial"/>
        </w:rPr>
        <w:t>Par exemple, Akh</w:t>
      </w:r>
      <w:r w:rsidR="00EF781E" w:rsidRPr="00580ADC">
        <w:rPr>
          <w:rFonts w:ascii="Arial" w:hAnsi="Arial" w:cs="Arial"/>
        </w:rPr>
        <w:t>medov et</w:t>
      </w:r>
      <w:r w:rsidR="00E105A9" w:rsidRPr="00580ADC">
        <w:rPr>
          <w:rFonts w:ascii="Arial" w:hAnsi="Arial" w:cs="Arial"/>
        </w:rPr>
        <w:t xml:space="preserve"> Zhuravskaya (2004) n’ont pas trouvé </w:t>
      </w:r>
      <w:r w:rsidR="00EF781E" w:rsidRPr="00580ADC">
        <w:rPr>
          <w:rFonts w:ascii="Arial" w:hAnsi="Arial" w:cs="Arial"/>
        </w:rPr>
        <w:t>de lien entre une augmentation des dépenses totales et l’appui aux gouverneurs sortants en Russie. Par contre, ils trouvent que l’augmentation des dépenses dans le domaine de l’éducation et de la culture a un effet positif sur leur réélection. L’augmentation d’un point de pourcentage pour l’une ou l’autre de ces dépenses permet d’accroître le vote du gouverneur sortant</w:t>
      </w:r>
      <w:r w:rsidRPr="00580ADC">
        <w:rPr>
          <w:rFonts w:ascii="Arial" w:hAnsi="Arial" w:cs="Arial"/>
        </w:rPr>
        <w:t xml:space="preserve"> de 5 points de pourcentage. Dans ce cas-ci</w:t>
      </w:r>
      <w:r w:rsidR="00EF781E" w:rsidRPr="00580ADC">
        <w:rPr>
          <w:rFonts w:ascii="Arial" w:hAnsi="Arial" w:cs="Arial"/>
        </w:rPr>
        <w:t>, les électeurs récompensent bel et bien les élus sortants, mais seulement pour une augmentation des dépenses dans deux domaines bien circonscrits.</w:t>
      </w:r>
    </w:p>
    <w:p w14:paraId="5255091B" w14:textId="4CBC6C64" w:rsidR="00744359" w:rsidRPr="0070527E" w:rsidRDefault="0070527E" w:rsidP="0070527E">
      <w:pPr>
        <w:pStyle w:val="Titre6"/>
        <w:rPr>
          <w:rFonts w:ascii="Arial" w:hAnsi="Arial" w:cs="Arial"/>
          <w:color w:val="auto"/>
        </w:rPr>
      </w:pPr>
      <w:bookmarkStart w:id="108" w:name="_Toc435524506"/>
      <w:r w:rsidRPr="0070527E">
        <w:rPr>
          <w:rFonts w:ascii="Arial" w:hAnsi="Arial" w:cs="Arial"/>
          <w:color w:val="auto"/>
        </w:rPr>
        <w:t>8.2.3</w:t>
      </w:r>
      <w:r w:rsidR="00FE42A5" w:rsidRPr="0070527E">
        <w:rPr>
          <w:rFonts w:ascii="Arial" w:hAnsi="Arial" w:cs="Arial"/>
          <w:color w:val="auto"/>
        </w:rPr>
        <w:t xml:space="preserve"> </w:t>
      </w:r>
      <w:r w:rsidR="00985154" w:rsidRPr="0070527E">
        <w:rPr>
          <w:rFonts w:ascii="Arial" w:hAnsi="Arial" w:cs="Arial"/>
          <w:color w:val="auto"/>
        </w:rPr>
        <w:t xml:space="preserve">La </w:t>
      </w:r>
      <w:r w:rsidR="00FE42A5" w:rsidRPr="0070527E">
        <w:rPr>
          <w:rFonts w:ascii="Arial" w:hAnsi="Arial" w:cs="Arial"/>
          <w:color w:val="auto"/>
        </w:rPr>
        <w:t>nécessité de réaliser un cycle électoral pour le maire sortant.</w:t>
      </w:r>
      <w:bookmarkEnd w:id="108"/>
    </w:p>
    <w:p w14:paraId="321ADCAF" w14:textId="4BF14A1F" w:rsidR="007223B3" w:rsidRPr="00585657" w:rsidRDefault="00744359" w:rsidP="00092B69">
      <w:pPr>
        <w:spacing w:after="120" w:line="360" w:lineRule="auto"/>
        <w:jc w:val="both"/>
        <w:rPr>
          <w:rFonts w:ascii="Arial" w:hAnsi="Arial" w:cs="Arial"/>
        </w:rPr>
      </w:pPr>
      <w:r w:rsidRPr="00585657">
        <w:rPr>
          <w:rFonts w:ascii="Arial" w:hAnsi="Arial" w:cs="Arial"/>
        </w:rPr>
        <w:tab/>
        <w:t xml:space="preserve">En troisième lieu, j’ai contrôlé l’effet d’un électorat </w:t>
      </w:r>
      <w:r w:rsidR="00AB2C7D">
        <w:rPr>
          <w:rFonts w:ascii="Arial" w:hAnsi="Arial" w:cs="Arial"/>
        </w:rPr>
        <w:t xml:space="preserve">détenant peu de ressources pour s’informer </w:t>
      </w:r>
      <w:r w:rsidRPr="00585657">
        <w:rPr>
          <w:rFonts w:ascii="Arial" w:hAnsi="Arial" w:cs="Arial"/>
        </w:rPr>
        <w:t>sur lequel le cycle électoral</w:t>
      </w:r>
      <w:r w:rsidR="00AB2C7D">
        <w:rPr>
          <w:rFonts w:ascii="Arial" w:hAnsi="Arial" w:cs="Arial"/>
        </w:rPr>
        <w:t xml:space="preserve"> n’aurait</w:t>
      </w:r>
      <w:r w:rsidR="00F963F1">
        <w:rPr>
          <w:rFonts w:ascii="Arial" w:hAnsi="Arial" w:cs="Arial"/>
        </w:rPr>
        <w:t xml:space="preserve"> pas d’effet</w:t>
      </w:r>
      <w:r w:rsidR="00585657">
        <w:rPr>
          <w:rFonts w:ascii="Arial" w:hAnsi="Arial" w:cs="Arial"/>
        </w:rPr>
        <w:t>. J’ai appuyé théoriquement ce point</w:t>
      </w:r>
      <w:r w:rsidR="00D01800" w:rsidRPr="00585657">
        <w:rPr>
          <w:rFonts w:ascii="Arial" w:hAnsi="Arial" w:cs="Arial"/>
        </w:rPr>
        <w:t xml:space="preserve"> et démontré e</w:t>
      </w:r>
      <w:r w:rsidR="00585657">
        <w:rPr>
          <w:rFonts w:ascii="Arial" w:hAnsi="Arial" w:cs="Arial"/>
        </w:rPr>
        <w:t>mpiriquement que le cycle électoral</w:t>
      </w:r>
      <w:r w:rsidRPr="00585657">
        <w:rPr>
          <w:rFonts w:ascii="Arial" w:hAnsi="Arial" w:cs="Arial"/>
        </w:rPr>
        <w:t xml:space="preserve"> n’a </w:t>
      </w:r>
      <w:r w:rsidR="000866E2">
        <w:rPr>
          <w:rFonts w:ascii="Arial" w:hAnsi="Arial" w:cs="Arial"/>
        </w:rPr>
        <w:t>effectivement</w:t>
      </w:r>
      <w:r w:rsidR="00D01800" w:rsidRPr="00585657">
        <w:rPr>
          <w:rFonts w:ascii="Arial" w:hAnsi="Arial" w:cs="Arial"/>
        </w:rPr>
        <w:t xml:space="preserve"> </w:t>
      </w:r>
      <w:r w:rsidRPr="00585657">
        <w:rPr>
          <w:rFonts w:ascii="Arial" w:hAnsi="Arial" w:cs="Arial"/>
        </w:rPr>
        <w:t>pas d’effet</w:t>
      </w:r>
      <w:r w:rsidR="00585657">
        <w:rPr>
          <w:rFonts w:ascii="Arial" w:hAnsi="Arial" w:cs="Arial"/>
        </w:rPr>
        <w:t xml:space="preserve"> sur la réélection</w:t>
      </w:r>
      <w:r w:rsidRPr="00585657">
        <w:rPr>
          <w:rFonts w:ascii="Arial" w:hAnsi="Arial" w:cs="Arial"/>
        </w:rPr>
        <w:t xml:space="preserve">. Je n’ai toutefois pas réalisé un contrôle semblable chez les candidats sortants. </w:t>
      </w:r>
      <w:r w:rsidR="00E475AB">
        <w:rPr>
          <w:rFonts w:ascii="Arial" w:hAnsi="Arial" w:cs="Arial"/>
        </w:rPr>
        <w:t>En effet, j</w:t>
      </w:r>
      <w:r w:rsidR="00585657">
        <w:rPr>
          <w:rFonts w:ascii="Arial" w:hAnsi="Arial" w:cs="Arial"/>
        </w:rPr>
        <w:t>e n’ai pas distingué les maires sortant</w:t>
      </w:r>
      <w:r w:rsidR="00E475AB">
        <w:rPr>
          <w:rFonts w:ascii="Arial" w:hAnsi="Arial" w:cs="Arial"/>
        </w:rPr>
        <w:t>s</w:t>
      </w:r>
      <w:r w:rsidR="00585657">
        <w:rPr>
          <w:rFonts w:ascii="Arial" w:hAnsi="Arial" w:cs="Arial"/>
        </w:rPr>
        <w:t xml:space="preserve"> selon leur</w:t>
      </w:r>
      <w:r w:rsidR="00E475AB">
        <w:rPr>
          <w:rFonts w:ascii="Arial" w:hAnsi="Arial" w:cs="Arial"/>
        </w:rPr>
        <w:t>s</w:t>
      </w:r>
      <w:r w:rsidR="00585657">
        <w:rPr>
          <w:rFonts w:ascii="Arial" w:hAnsi="Arial" w:cs="Arial"/>
        </w:rPr>
        <w:t xml:space="preserve"> </w:t>
      </w:r>
      <w:r w:rsidR="00C76ED5" w:rsidRPr="00585657">
        <w:rPr>
          <w:rFonts w:ascii="Arial" w:hAnsi="Arial" w:cs="Arial"/>
        </w:rPr>
        <w:t>incitatif</w:t>
      </w:r>
      <w:r w:rsidR="00E475AB">
        <w:rPr>
          <w:rFonts w:ascii="Arial" w:hAnsi="Arial" w:cs="Arial"/>
        </w:rPr>
        <w:t>s</w:t>
      </w:r>
      <w:r w:rsidR="00C76ED5" w:rsidRPr="00585657">
        <w:rPr>
          <w:rFonts w:ascii="Arial" w:hAnsi="Arial" w:cs="Arial"/>
        </w:rPr>
        <w:t xml:space="preserve"> à </w:t>
      </w:r>
      <w:r w:rsidRPr="00585657">
        <w:rPr>
          <w:rFonts w:ascii="Arial" w:hAnsi="Arial" w:cs="Arial"/>
        </w:rPr>
        <w:t>réaliser un cycle</w:t>
      </w:r>
      <w:r w:rsidR="00396BC3">
        <w:rPr>
          <w:rFonts w:ascii="Arial" w:hAnsi="Arial" w:cs="Arial"/>
        </w:rPr>
        <w:t xml:space="preserve"> électoral des dépenses et du taux de</w:t>
      </w:r>
      <w:r w:rsidRPr="00585657">
        <w:rPr>
          <w:rFonts w:ascii="Arial" w:hAnsi="Arial" w:cs="Arial"/>
        </w:rPr>
        <w:t xml:space="preserve"> taxation.</w:t>
      </w:r>
      <w:r w:rsidR="001F6420" w:rsidRPr="00585657">
        <w:rPr>
          <w:rFonts w:ascii="Arial" w:hAnsi="Arial" w:cs="Arial"/>
        </w:rPr>
        <w:t xml:space="preserve"> Ce que Rosenberg (1992) reliait </w:t>
      </w:r>
      <w:r w:rsidR="00585657">
        <w:rPr>
          <w:rFonts w:ascii="Arial" w:hAnsi="Arial" w:cs="Arial"/>
        </w:rPr>
        <w:t xml:space="preserve">à une anticipation </w:t>
      </w:r>
      <w:r w:rsidR="00396BC3">
        <w:rPr>
          <w:rFonts w:ascii="Arial" w:hAnsi="Arial" w:cs="Arial"/>
        </w:rPr>
        <w:t xml:space="preserve">à propos de </w:t>
      </w:r>
      <w:r w:rsidR="001F6420" w:rsidRPr="00585657">
        <w:rPr>
          <w:rFonts w:ascii="Arial" w:hAnsi="Arial" w:cs="Arial"/>
        </w:rPr>
        <w:t>la probabilité de rempor</w:t>
      </w:r>
      <w:r w:rsidR="00C76ED5" w:rsidRPr="00585657">
        <w:rPr>
          <w:rFonts w:ascii="Arial" w:hAnsi="Arial" w:cs="Arial"/>
        </w:rPr>
        <w:t xml:space="preserve">ter le prochain scrutin. </w:t>
      </w:r>
      <w:r w:rsidR="00A40E44">
        <w:rPr>
          <w:rFonts w:ascii="Arial" w:hAnsi="Arial" w:cs="Arial"/>
        </w:rPr>
        <w:t>En premier lieu, i</w:t>
      </w:r>
      <w:r w:rsidR="00585657">
        <w:rPr>
          <w:rFonts w:ascii="Arial" w:hAnsi="Arial" w:cs="Arial"/>
        </w:rPr>
        <w:t xml:space="preserve">l est possible de </w:t>
      </w:r>
      <w:r w:rsidR="00A40E44">
        <w:rPr>
          <w:rFonts w:ascii="Arial" w:hAnsi="Arial" w:cs="Arial"/>
        </w:rPr>
        <w:t>rapprocher</w:t>
      </w:r>
      <w:r w:rsidR="00C24ACB" w:rsidRPr="00585657">
        <w:rPr>
          <w:rFonts w:ascii="Arial" w:hAnsi="Arial" w:cs="Arial"/>
        </w:rPr>
        <w:t xml:space="preserve"> cette situation théorique </w:t>
      </w:r>
      <w:r w:rsidRPr="00585657">
        <w:rPr>
          <w:rFonts w:ascii="Arial" w:hAnsi="Arial" w:cs="Arial"/>
        </w:rPr>
        <w:t>avec une typologie existante dans la littérature de sociologie électoral</w:t>
      </w:r>
      <w:r w:rsidR="007223B3" w:rsidRPr="00585657">
        <w:rPr>
          <w:rFonts w:ascii="Arial" w:hAnsi="Arial" w:cs="Arial"/>
        </w:rPr>
        <w:t>e</w:t>
      </w:r>
      <w:r w:rsidRPr="00585657">
        <w:rPr>
          <w:rFonts w:ascii="Arial" w:hAnsi="Arial" w:cs="Arial"/>
        </w:rPr>
        <w:t xml:space="preserve"> municipale. </w:t>
      </w:r>
      <w:r w:rsidR="00C24ACB" w:rsidRPr="00585657">
        <w:rPr>
          <w:rFonts w:ascii="Arial" w:hAnsi="Arial" w:cs="Arial"/>
        </w:rPr>
        <w:t>Il s’agit d</w:t>
      </w:r>
      <w:r w:rsidRPr="00585657">
        <w:rPr>
          <w:rFonts w:ascii="Arial" w:hAnsi="Arial" w:cs="Arial"/>
        </w:rPr>
        <w:t>es monopole</w:t>
      </w:r>
      <w:r w:rsidR="007223B3" w:rsidRPr="00585657">
        <w:rPr>
          <w:rFonts w:ascii="Arial" w:hAnsi="Arial" w:cs="Arial"/>
        </w:rPr>
        <w:t>s</w:t>
      </w:r>
      <w:r w:rsidRPr="00585657">
        <w:rPr>
          <w:rFonts w:ascii="Arial" w:hAnsi="Arial" w:cs="Arial"/>
        </w:rPr>
        <w:t xml:space="preserve"> politiques</w:t>
      </w:r>
      <w:r w:rsidR="00C24ACB" w:rsidRPr="00585657">
        <w:rPr>
          <w:rFonts w:ascii="Arial" w:hAnsi="Arial" w:cs="Arial"/>
        </w:rPr>
        <w:t xml:space="preserve"> </w:t>
      </w:r>
      <w:r w:rsidR="00AB2C7D">
        <w:rPr>
          <w:rFonts w:ascii="Arial" w:hAnsi="Arial" w:cs="Arial"/>
        </w:rPr>
        <w:t>proposés</w:t>
      </w:r>
      <w:r w:rsidR="00A40E44">
        <w:rPr>
          <w:rFonts w:ascii="Arial" w:hAnsi="Arial" w:cs="Arial"/>
        </w:rPr>
        <w:t xml:space="preserve"> </w:t>
      </w:r>
      <w:r w:rsidR="007A7F64">
        <w:rPr>
          <w:rFonts w:ascii="Arial" w:hAnsi="Arial" w:cs="Arial"/>
        </w:rPr>
        <w:t xml:space="preserve">par </w:t>
      </w:r>
      <w:r w:rsidR="00C24ACB" w:rsidRPr="00585657">
        <w:rPr>
          <w:rFonts w:ascii="Arial" w:hAnsi="Arial" w:cs="Arial"/>
        </w:rPr>
        <w:t>Trounstine (2006)</w:t>
      </w:r>
      <w:r w:rsidR="00D01800" w:rsidRPr="00585657">
        <w:rPr>
          <w:rFonts w:ascii="Arial" w:hAnsi="Arial" w:cs="Arial"/>
        </w:rPr>
        <w:t>.</w:t>
      </w:r>
      <w:r w:rsidR="00585657">
        <w:rPr>
          <w:rFonts w:ascii="Arial" w:hAnsi="Arial" w:cs="Arial"/>
        </w:rPr>
        <w:t xml:space="preserve"> </w:t>
      </w:r>
    </w:p>
    <w:p w14:paraId="1ED97803" w14:textId="3EB4DCAB" w:rsidR="00585657" w:rsidRDefault="007223B3" w:rsidP="00092B69">
      <w:pPr>
        <w:spacing w:after="120" w:line="360" w:lineRule="auto"/>
        <w:jc w:val="both"/>
        <w:rPr>
          <w:rFonts w:ascii="Arial" w:hAnsi="Arial" w:cs="Arial"/>
        </w:rPr>
      </w:pPr>
      <w:r w:rsidRPr="00585657">
        <w:rPr>
          <w:rFonts w:ascii="Arial" w:hAnsi="Arial" w:cs="Arial"/>
        </w:rPr>
        <w:t>Selo</w:t>
      </w:r>
      <w:r w:rsidR="004C3108" w:rsidRPr="00585657">
        <w:rPr>
          <w:rFonts w:ascii="Arial" w:hAnsi="Arial" w:cs="Arial"/>
        </w:rPr>
        <w:t>n</w:t>
      </w:r>
      <w:r w:rsidR="00585657">
        <w:rPr>
          <w:rFonts w:ascii="Arial" w:hAnsi="Arial" w:cs="Arial"/>
        </w:rPr>
        <w:t xml:space="preserve"> l</w:t>
      </w:r>
      <w:r w:rsidRPr="00585657">
        <w:rPr>
          <w:rFonts w:ascii="Arial" w:hAnsi="Arial" w:cs="Arial"/>
        </w:rPr>
        <w:t>e cadre</w:t>
      </w:r>
      <w:r w:rsidR="00585657">
        <w:rPr>
          <w:rFonts w:ascii="Arial" w:hAnsi="Arial" w:cs="Arial"/>
        </w:rPr>
        <w:t xml:space="preserve"> théorique du monopole politique</w:t>
      </w:r>
      <w:r w:rsidRPr="00585657">
        <w:rPr>
          <w:rFonts w:ascii="Arial" w:hAnsi="Arial" w:cs="Arial"/>
        </w:rPr>
        <w:t>, l</w:t>
      </w:r>
      <w:r w:rsidR="00985154" w:rsidRPr="00585657">
        <w:rPr>
          <w:rFonts w:ascii="Arial" w:hAnsi="Arial" w:cs="Arial"/>
        </w:rPr>
        <w:t xml:space="preserve">a réélection pose </w:t>
      </w:r>
      <w:r w:rsidRPr="00585657">
        <w:rPr>
          <w:rFonts w:ascii="Arial" w:hAnsi="Arial" w:cs="Arial"/>
        </w:rPr>
        <w:t>un enjeu démocratique lorsqu’</w:t>
      </w:r>
      <w:r w:rsidR="00985154" w:rsidRPr="00585657">
        <w:rPr>
          <w:rFonts w:ascii="Arial" w:hAnsi="Arial" w:cs="Arial"/>
        </w:rPr>
        <w:t xml:space="preserve">elle devient trop importante. Cela prend deux formes distinctes </w:t>
      </w:r>
      <w:r w:rsidR="00585657">
        <w:rPr>
          <w:rFonts w:ascii="Arial" w:hAnsi="Arial" w:cs="Arial"/>
        </w:rPr>
        <w:t xml:space="preserve">appelées type 1 et type 2. </w:t>
      </w:r>
      <w:r w:rsidR="00E21E20">
        <w:rPr>
          <w:rFonts w:ascii="Arial" w:hAnsi="Arial" w:cs="Arial"/>
        </w:rPr>
        <w:t>L</w:t>
      </w:r>
      <w:r w:rsidR="00985154" w:rsidRPr="00585657">
        <w:rPr>
          <w:rFonts w:ascii="Arial" w:hAnsi="Arial" w:cs="Arial"/>
        </w:rPr>
        <w:t>orsque la réélection concerne un même candidat ou un même parti lors de plusieurs mandats conséc</w:t>
      </w:r>
      <w:r w:rsidR="00E35040" w:rsidRPr="00585657">
        <w:rPr>
          <w:rFonts w:ascii="Arial" w:hAnsi="Arial" w:cs="Arial"/>
        </w:rPr>
        <w:t>utifs, cela indique qu’</w:t>
      </w:r>
      <w:r w:rsidR="00985154" w:rsidRPr="00585657">
        <w:rPr>
          <w:rFonts w:ascii="Arial" w:hAnsi="Arial" w:cs="Arial"/>
        </w:rPr>
        <w:t xml:space="preserve">une forme de monopole </w:t>
      </w:r>
      <w:r w:rsidR="00E35040" w:rsidRPr="00585657">
        <w:rPr>
          <w:rFonts w:ascii="Arial" w:hAnsi="Arial" w:cs="Arial"/>
        </w:rPr>
        <w:t xml:space="preserve">est présente </w:t>
      </w:r>
      <w:r w:rsidR="00985154" w:rsidRPr="00585657">
        <w:rPr>
          <w:rFonts w:ascii="Arial" w:hAnsi="Arial" w:cs="Arial"/>
        </w:rPr>
        <w:t xml:space="preserve">sur </w:t>
      </w:r>
      <w:r w:rsidRPr="00585657">
        <w:rPr>
          <w:rFonts w:ascii="Arial" w:hAnsi="Arial" w:cs="Arial"/>
        </w:rPr>
        <w:t xml:space="preserve">les </w:t>
      </w:r>
      <w:r w:rsidR="00E21E20">
        <w:rPr>
          <w:rFonts w:ascii="Arial" w:hAnsi="Arial" w:cs="Arial"/>
        </w:rPr>
        <w:t>postes électifs</w:t>
      </w:r>
      <w:r w:rsidR="00985154" w:rsidRPr="00585657">
        <w:rPr>
          <w:rFonts w:ascii="Arial" w:hAnsi="Arial" w:cs="Arial"/>
        </w:rPr>
        <w:t>.</w:t>
      </w:r>
      <w:r w:rsidR="00E21E20">
        <w:rPr>
          <w:rFonts w:ascii="Arial" w:hAnsi="Arial" w:cs="Arial"/>
        </w:rPr>
        <w:t xml:space="preserve"> Il s’agit du type 1. L</w:t>
      </w:r>
      <w:r w:rsidR="00985154" w:rsidRPr="00585657">
        <w:rPr>
          <w:rFonts w:ascii="Arial" w:hAnsi="Arial" w:cs="Arial"/>
        </w:rPr>
        <w:t>’enjeu est</w:t>
      </w:r>
      <w:r w:rsidR="00E21E20">
        <w:rPr>
          <w:rFonts w:ascii="Arial" w:hAnsi="Arial" w:cs="Arial"/>
        </w:rPr>
        <w:t xml:space="preserve"> alors</w:t>
      </w:r>
      <w:r w:rsidR="00985154" w:rsidRPr="00585657">
        <w:rPr>
          <w:rFonts w:ascii="Arial" w:hAnsi="Arial" w:cs="Arial"/>
        </w:rPr>
        <w:t xml:space="preserve"> la</w:t>
      </w:r>
      <w:r w:rsidR="00585657">
        <w:rPr>
          <w:rFonts w:ascii="Arial" w:hAnsi="Arial" w:cs="Arial"/>
        </w:rPr>
        <w:t xml:space="preserve"> question de la durée politique. L</w:t>
      </w:r>
      <w:r w:rsidR="00985154" w:rsidRPr="00585657">
        <w:rPr>
          <w:rFonts w:ascii="Arial" w:hAnsi="Arial" w:cs="Arial"/>
        </w:rPr>
        <w:t>es mêmes personnes oc</w:t>
      </w:r>
      <w:r w:rsidR="0073029E">
        <w:rPr>
          <w:rFonts w:ascii="Arial" w:hAnsi="Arial" w:cs="Arial"/>
        </w:rPr>
        <w:t>cupent les mêmes postes pendant</w:t>
      </w:r>
      <w:r w:rsidR="00985154" w:rsidRPr="00585657">
        <w:rPr>
          <w:rFonts w:ascii="Arial" w:hAnsi="Arial" w:cs="Arial"/>
        </w:rPr>
        <w:t xml:space="preserve"> plusieurs mandats. Pou</w:t>
      </w:r>
      <w:r w:rsidR="00E35040" w:rsidRPr="00585657">
        <w:rPr>
          <w:rFonts w:ascii="Arial" w:hAnsi="Arial" w:cs="Arial"/>
        </w:rPr>
        <w:t>r Trounstine, un monopole est détecté</w:t>
      </w:r>
      <w:r w:rsidR="00985154" w:rsidRPr="00585657">
        <w:rPr>
          <w:rFonts w:ascii="Arial" w:hAnsi="Arial" w:cs="Arial"/>
        </w:rPr>
        <w:t xml:space="preserve"> lorsqu’une personne est au</w:t>
      </w:r>
      <w:r w:rsidR="004C3108" w:rsidRPr="00585657">
        <w:rPr>
          <w:rFonts w:ascii="Arial" w:hAnsi="Arial" w:cs="Arial"/>
        </w:rPr>
        <w:t xml:space="preserve"> pouvoir pendant plus de 10 ans</w:t>
      </w:r>
      <w:r w:rsidR="00985154" w:rsidRPr="00585657">
        <w:rPr>
          <w:rFonts w:ascii="Arial" w:hAnsi="Arial" w:cs="Arial"/>
        </w:rPr>
        <w:t xml:space="preserve">. </w:t>
      </w:r>
    </w:p>
    <w:p w14:paraId="0EA98FD2" w14:textId="3B825EEB" w:rsidR="00585657" w:rsidRDefault="00985154" w:rsidP="00092B69">
      <w:pPr>
        <w:spacing w:after="120" w:line="360" w:lineRule="auto"/>
        <w:jc w:val="both"/>
        <w:rPr>
          <w:rFonts w:ascii="Arial" w:hAnsi="Arial" w:cs="Arial"/>
        </w:rPr>
      </w:pPr>
      <w:r w:rsidRPr="00585657">
        <w:rPr>
          <w:rFonts w:ascii="Arial" w:hAnsi="Arial" w:cs="Arial"/>
        </w:rPr>
        <w:t>Une deuxième forme tient plutôt à la faible capacité de nouveaux candidats à débou</w:t>
      </w:r>
      <w:r w:rsidR="00E21E20">
        <w:rPr>
          <w:rFonts w:ascii="Arial" w:hAnsi="Arial" w:cs="Arial"/>
        </w:rPr>
        <w:t>ter un candidat sortant</w:t>
      </w:r>
      <w:r w:rsidRPr="00585657">
        <w:rPr>
          <w:rFonts w:ascii="Arial" w:hAnsi="Arial" w:cs="Arial"/>
        </w:rPr>
        <w:t xml:space="preserve">. </w:t>
      </w:r>
      <w:r w:rsidR="00E21E20">
        <w:rPr>
          <w:rFonts w:ascii="Arial" w:hAnsi="Arial" w:cs="Arial"/>
        </w:rPr>
        <w:t xml:space="preserve">Il s’agit du type 2. </w:t>
      </w:r>
      <w:r w:rsidRPr="00585657">
        <w:rPr>
          <w:rFonts w:ascii="Arial" w:hAnsi="Arial" w:cs="Arial"/>
        </w:rPr>
        <w:t>L’enjeu est moins la construction</w:t>
      </w:r>
      <w:r w:rsidR="00E21E20">
        <w:rPr>
          <w:rFonts w:ascii="Arial" w:hAnsi="Arial" w:cs="Arial"/>
        </w:rPr>
        <w:t xml:space="preserve"> du monopole dans la durée</w:t>
      </w:r>
      <w:r w:rsidRPr="00585657">
        <w:rPr>
          <w:rFonts w:ascii="Arial" w:hAnsi="Arial" w:cs="Arial"/>
        </w:rPr>
        <w:t xml:space="preserve">, mais plutôt la faible compétition électorale associée à certains postes. Dans ce type d’élection, un candidat sortant a systématiquement plus de chance d’être réélu. La réélection de type 1 ou de type 2 est en fait une atteinte aux principes d’alternance et de compétition associés à l’élection. </w:t>
      </w:r>
    </w:p>
    <w:p w14:paraId="22AB671F" w14:textId="3BB252A4" w:rsidR="00585657" w:rsidRDefault="00396BC3" w:rsidP="00092B69">
      <w:pPr>
        <w:spacing w:after="120" w:line="360" w:lineRule="auto"/>
        <w:jc w:val="both"/>
        <w:rPr>
          <w:rFonts w:ascii="Arial" w:hAnsi="Arial" w:cs="Arial"/>
        </w:rPr>
      </w:pPr>
      <w:r>
        <w:rPr>
          <w:rFonts w:ascii="Arial" w:hAnsi="Arial" w:cs="Arial"/>
        </w:rPr>
        <w:t>À l’échelle municipale québécoise</w:t>
      </w:r>
      <w:r w:rsidR="00985154" w:rsidRPr="00585657">
        <w:rPr>
          <w:rFonts w:ascii="Arial" w:hAnsi="Arial" w:cs="Arial"/>
        </w:rPr>
        <w:t>, ces différents types de réélection</w:t>
      </w:r>
      <w:r w:rsidR="001371B6">
        <w:rPr>
          <w:rFonts w:ascii="Arial" w:hAnsi="Arial" w:cs="Arial"/>
        </w:rPr>
        <w:t>s</w:t>
      </w:r>
      <w:r w:rsidR="00985154" w:rsidRPr="00585657">
        <w:rPr>
          <w:rFonts w:ascii="Arial" w:hAnsi="Arial" w:cs="Arial"/>
        </w:rPr>
        <w:t xml:space="preserve"> </w:t>
      </w:r>
      <w:r w:rsidR="007223B3" w:rsidRPr="00585657">
        <w:rPr>
          <w:rFonts w:ascii="Arial" w:hAnsi="Arial" w:cs="Arial"/>
        </w:rPr>
        <w:t>peuvent coexister</w:t>
      </w:r>
      <w:r w:rsidR="00985154" w:rsidRPr="00585657">
        <w:rPr>
          <w:rFonts w:ascii="Arial" w:hAnsi="Arial" w:cs="Arial"/>
        </w:rPr>
        <w:t xml:space="preserve">. </w:t>
      </w:r>
      <w:r w:rsidR="007223B3" w:rsidRPr="00585657">
        <w:rPr>
          <w:rFonts w:ascii="Arial" w:hAnsi="Arial" w:cs="Arial"/>
        </w:rPr>
        <w:t>À ce sujet, l</w:t>
      </w:r>
      <w:r w:rsidR="00985154" w:rsidRPr="00585657">
        <w:rPr>
          <w:rFonts w:ascii="Arial" w:hAnsi="Arial" w:cs="Arial"/>
        </w:rPr>
        <w:t>es travaux de Trounstine</w:t>
      </w:r>
      <w:r w:rsidR="007223B3" w:rsidRPr="00585657">
        <w:rPr>
          <w:rFonts w:ascii="Arial" w:hAnsi="Arial" w:cs="Arial"/>
        </w:rPr>
        <w:t xml:space="preserve"> (2006)</w:t>
      </w:r>
      <w:r w:rsidR="00985154" w:rsidRPr="00585657">
        <w:rPr>
          <w:rFonts w:ascii="Arial" w:hAnsi="Arial" w:cs="Arial"/>
        </w:rPr>
        <w:t xml:space="preserve"> ont démontré les effets nuisibles de la réélection d</w:t>
      </w:r>
      <w:r w:rsidR="007223B3" w:rsidRPr="00585657">
        <w:rPr>
          <w:rFonts w:ascii="Arial" w:hAnsi="Arial" w:cs="Arial"/>
        </w:rPr>
        <w:t>e type 1 sur le vote. P</w:t>
      </w:r>
      <w:r w:rsidR="00985154" w:rsidRPr="00585657">
        <w:rPr>
          <w:rFonts w:ascii="Arial" w:hAnsi="Arial" w:cs="Arial"/>
        </w:rPr>
        <w:t>lus un candidat d</w:t>
      </w:r>
      <w:r w:rsidR="00585657">
        <w:rPr>
          <w:rFonts w:ascii="Arial" w:hAnsi="Arial" w:cs="Arial"/>
        </w:rPr>
        <w:t>omine la scène électorale municipale</w:t>
      </w:r>
      <w:r w:rsidR="00985154" w:rsidRPr="00585657">
        <w:rPr>
          <w:rFonts w:ascii="Arial" w:hAnsi="Arial" w:cs="Arial"/>
        </w:rPr>
        <w:t xml:space="preserve">, plus la participation électorale diminue sensiblement au fil des </w:t>
      </w:r>
      <w:r w:rsidR="007223B3" w:rsidRPr="00585657">
        <w:rPr>
          <w:rFonts w:ascii="Arial" w:hAnsi="Arial" w:cs="Arial"/>
        </w:rPr>
        <w:t xml:space="preserve">élections. </w:t>
      </w:r>
      <w:r w:rsidR="00985154" w:rsidRPr="00585657">
        <w:rPr>
          <w:rFonts w:ascii="Arial" w:hAnsi="Arial" w:cs="Arial"/>
        </w:rPr>
        <w:t>Les résultat</w:t>
      </w:r>
      <w:r w:rsidR="00585657">
        <w:rPr>
          <w:rFonts w:ascii="Arial" w:hAnsi="Arial" w:cs="Arial"/>
        </w:rPr>
        <w:t>s des élections tendraient à devenir plus prévisibles. C</w:t>
      </w:r>
      <w:r w:rsidR="00985154" w:rsidRPr="00585657">
        <w:rPr>
          <w:rFonts w:ascii="Arial" w:hAnsi="Arial" w:cs="Arial"/>
        </w:rPr>
        <w:t>e</w:t>
      </w:r>
      <w:r w:rsidR="00585657">
        <w:rPr>
          <w:rFonts w:ascii="Arial" w:hAnsi="Arial" w:cs="Arial"/>
        </w:rPr>
        <w:t>la</w:t>
      </w:r>
      <w:r w:rsidR="00985154" w:rsidRPr="00585657">
        <w:rPr>
          <w:rFonts w:ascii="Arial" w:hAnsi="Arial" w:cs="Arial"/>
        </w:rPr>
        <w:t xml:space="preserve"> n’inciterait pas les électeurs à aller voter</w:t>
      </w:r>
      <w:r w:rsidR="00EF2103">
        <w:rPr>
          <w:rFonts w:ascii="Arial" w:hAnsi="Arial" w:cs="Arial"/>
        </w:rPr>
        <w:t xml:space="preserve"> </w:t>
      </w:r>
      <w:r w:rsidR="00985154" w:rsidRPr="00585657">
        <w:rPr>
          <w:rFonts w:ascii="Arial" w:hAnsi="Arial" w:cs="Arial"/>
        </w:rPr>
        <w:t>(Berry et Howell, 2007). Dans un tel contexte, la seule opportunité pour de nouveaux candidats de s’imposer est d’attendre le retrait de la vie politique du candidat sortant ou d’espérer une crise politique qui aurait pour effet de mobiliser les électeurs.</w:t>
      </w:r>
      <w:r w:rsidR="007223B3" w:rsidRPr="00585657">
        <w:rPr>
          <w:rFonts w:ascii="Arial" w:hAnsi="Arial" w:cs="Arial"/>
        </w:rPr>
        <w:t xml:space="preserve"> </w:t>
      </w:r>
    </w:p>
    <w:p w14:paraId="194E5838" w14:textId="07A07AD4" w:rsidR="00FD5FA4" w:rsidRDefault="000826DE" w:rsidP="00092B69">
      <w:pPr>
        <w:spacing w:after="120" w:line="360" w:lineRule="auto"/>
        <w:jc w:val="both"/>
        <w:rPr>
          <w:rFonts w:ascii="Arial" w:hAnsi="Arial" w:cs="Arial"/>
        </w:rPr>
      </w:pPr>
      <w:r>
        <w:rPr>
          <w:rFonts w:ascii="Arial" w:hAnsi="Arial" w:cs="Arial"/>
        </w:rPr>
        <w:t xml:space="preserve">Cela </w:t>
      </w:r>
      <w:r w:rsidR="00BF5E1A">
        <w:rPr>
          <w:rFonts w:ascii="Arial" w:hAnsi="Arial" w:cs="Arial"/>
        </w:rPr>
        <w:t xml:space="preserve">signifie que </w:t>
      </w:r>
      <w:r w:rsidR="007223B3" w:rsidRPr="00585657">
        <w:rPr>
          <w:rFonts w:ascii="Arial" w:hAnsi="Arial" w:cs="Arial"/>
        </w:rPr>
        <w:t>le cycle électoral des dépenses et de la taxation n’est pas pertinent dans le cadre des monopoles politiques. La relation d’échange découverte pourrait être potentiellement plus forte si j’avais effectué</w:t>
      </w:r>
      <w:r w:rsidR="00E21E20">
        <w:rPr>
          <w:rFonts w:ascii="Arial" w:hAnsi="Arial" w:cs="Arial"/>
        </w:rPr>
        <w:t xml:space="preserve"> un contrôle pour ce t</w:t>
      </w:r>
      <w:r w:rsidR="0073029E">
        <w:rPr>
          <w:rFonts w:ascii="Arial" w:hAnsi="Arial" w:cs="Arial"/>
        </w:rPr>
        <w:t>ype de candidat sortant qui est</w:t>
      </w:r>
      <w:r w:rsidR="00E21E20">
        <w:rPr>
          <w:rFonts w:ascii="Arial" w:hAnsi="Arial" w:cs="Arial"/>
        </w:rPr>
        <w:t xml:space="preserve"> au pouvoir depuis plus de 10 ans</w:t>
      </w:r>
      <w:r w:rsidR="007223B3" w:rsidRPr="00585657">
        <w:rPr>
          <w:rFonts w:ascii="Arial" w:hAnsi="Arial" w:cs="Arial"/>
        </w:rPr>
        <w:t>.</w:t>
      </w:r>
      <w:r w:rsidR="004C3108" w:rsidRPr="00585657">
        <w:rPr>
          <w:rFonts w:ascii="Arial" w:hAnsi="Arial" w:cs="Arial"/>
        </w:rPr>
        <w:t xml:space="preserve"> </w:t>
      </w:r>
      <w:r w:rsidR="00E21E20">
        <w:rPr>
          <w:rFonts w:ascii="Arial" w:hAnsi="Arial" w:cs="Arial"/>
        </w:rPr>
        <w:t>Plus précisément, c</w:t>
      </w:r>
      <w:r w:rsidR="0073029E">
        <w:rPr>
          <w:rFonts w:ascii="Arial" w:hAnsi="Arial" w:cs="Arial"/>
        </w:rPr>
        <w:t>e type de</w:t>
      </w:r>
      <w:r w:rsidR="004C3108" w:rsidRPr="00585657">
        <w:rPr>
          <w:rFonts w:ascii="Arial" w:hAnsi="Arial" w:cs="Arial"/>
        </w:rPr>
        <w:t xml:space="preserve"> </w:t>
      </w:r>
      <w:r w:rsidR="00E21E20">
        <w:rPr>
          <w:rFonts w:ascii="Arial" w:hAnsi="Arial" w:cs="Arial"/>
        </w:rPr>
        <w:t>maires sortants</w:t>
      </w:r>
      <w:r w:rsidR="0073029E">
        <w:rPr>
          <w:rFonts w:ascii="Arial" w:hAnsi="Arial" w:cs="Arial"/>
        </w:rPr>
        <w:t xml:space="preserve"> n’a</w:t>
      </w:r>
      <w:r w:rsidR="000C4434" w:rsidRPr="00585657">
        <w:rPr>
          <w:rFonts w:ascii="Arial" w:hAnsi="Arial" w:cs="Arial"/>
        </w:rPr>
        <w:t xml:space="preserve"> </w:t>
      </w:r>
      <w:r w:rsidR="00E21E20">
        <w:rPr>
          <w:rFonts w:ascii="Arial" w:hAnsi="Arial" w:cs="Arial"/>
        </w:rPr>
        <w:t xml:space="preserve">probablement </w:t>
      </w:r>
      <w:r w:rsidR="00BF5E1A">
        <w:rPr>
          <w:rFonts w:ascii="Arial" w:hAnsi="Arial" w:cs="Arial"/>
        </w:rPr>
        <w:t>que très peu</w:t>
      </w:r>
      <w:r w:rsidR="000C4434" w:rsidRPr="00585657">
        <w:rPr>
          <w:rFonts w:ascii="Arial" w:hAnsi="Arial" w:cs="Arial"/>
        </w:rPr>
        <w:t xml:space="preserve"> </w:t>
      </w:r>
      <w:r w:rsidR="004C3108" w:rsidRPr="00585657">
        <w:rPr>
          <w:rFonts w:ascii="Arial" w:hAnsi="Arial" w:cs="Arial"/>
        </w:rPr>
        <w:t>d’incitation à mettre en œuvre un cycle électoral</w:t>
      </w:r>
      <w:r w:rsidR="0073029E">
        <w:rPr>
          <w:rFonts w:ascii="Arial" w:hAnsi="Arial" w:cs="Arial"/>
        </w:rPr>
        <w:t xml:space="preserve">. Son </w:t>
      </w:r>
      <w:r w:rsidR="00E21E20">
        <w:rPr>
          <w:rFonts w:ascii="Arial" w:hAnsi="Arial" w:cs="Arial"/>
        </w:rPr>
        <w:t>monopole politique</w:t>
      </w:r>
      <w:r w:rsidR="0073029E">
        <w:rPr>
          <w:rFonts w:ascii="Arial" w:hAnsi="Arial" w:cs="Arial"/>
        </w:rPr>
        <w:t xml:space="preserve"> lui assure</w:t>
      </w:r>
      <w:r w:rsidR="00585657">
        <w:rPr>
          <w:rFonts w:ascii="Arial" w:hAnsi="Arial" w:cs="Arial"/>
        </w:rPr>
        <w:t xml:space="preserve"> de remporter l’élection.</w:t>
      </w:r>
      <w:r w:rsidR="00F243CA" w:rsidRPr="00585657">
        <w:rPr>
          <w:rFonts w:ascii="Arial" w:hAnsi="Arial" w:cs="Arial"/>
        </w:rPr>
        <w:t xml:space="preserve"> </w:t>
      </w:r>
    </w:p>
    <w:p w14:paraId="7165F3C8" w14:textId="6C990199" w:rsidR="0099245F" w:rsidRDefault="00E21E20" w:rsidP="00092B69">
      <w:pPr>
        <w:spacing w:after="120" w:line="360" w:lineRule="auto"/>
        <w:jc w:val="both"/>
        <w:rPr>
          <w:rFonts w:ascii="Arial" w:hAnsi="Arial" w:cs="Arial"/>
        </w:rPr>
      </w:pPr>
      <w:r>
        <w:rPr>
          <w:rFonts w:ascii="Arial" w:hAnsi="Arial" w:cs="Arial"/>
        </w:rPr>
        <w:t xml:space="preserve">Ensuite, </w:t>
      </w:r>
      <w:r w:rsidR="00496EEE">
        <w:rPr>
          <w:rFonts w:ascii="Arial" w:hAnsi="Arial" w:cs="Arial"/>
        </w:rPr>
        <w:t>il est également possible de rapprocher</w:t>
      </w:r>
      <w:r w:rsidR="00FD5FA4">
        <w:rPr>
          <w:rFonts w:ascii="Arial" w:hAnsi="Arial" w:cs="Arial"/>
        </w:rPr>
        <w:t xml:space="preserve"> ce propos </w:t>
      </w:r>
      <w:r>
        <w:rPr>
          <w:rFonts w:ascii="Arial" w:hAnsi="Arial" w:cs="Arial"/>
        </w:rPr>
        <w:t>relativement</w:t>
      </w:r>
      <w:r w:rsidR="00C5352E">
        <w:rPr>
          <w:rFonts w:ascii="Arial" w:hAnsi="Arial" w:cs="Arial"/>
        </w:rPr>
        <w:t xml:space="preserve"> à</w:t>
      </w:r>
      <w:r w:rsidR="00FD5FA4">
        <w:rPr>
          <w:rFonts w:ascii="Arial" w:hAnsi="Arial" w:cs="Arial"/>
        </w:rPr>
        <w:t xml:space="preserve"> la nécessité de réaliser un cycle électoral avec le modèle du citoyen-candidat. </w:t>
      </w:r>
      <w:r w:rsidR="00176F37">
        <w:rPr>
          <w:rFonts w:ascii="Arial" w:hAnsi="Arial" w:cs="Arial"/>
        </w:rPr>
        <w:t>En effet, il est possible d’envisager une politique (W</w:t>
      </w:r>
      <w:r w:rsidR="00176F37">
        <w:rPr>
          <w:rFonts w:ascii="Arial" w:hAnsi="Arial" w:cs="Arial"/>
          <w:vertAlign w:val="subscript"/>
        </w:rPr>
        <w:t>t-1</w:t>
      </w:r>
      <w:r w:rsidR="00176F37">
        <w:rPr>
          <w:rFonts w:ascii="Arial" w:hAnsi="Arial" w:cs="Arial"/>
        </w:rPr>
        <w:t>) qui est en adéquation avec la position de l’électeur médian (X</w:t>
      </w:r>
      <w:r w:rsidR="00176F37">
        <w:rPr>
          <w:rFonts w:ascii="Arial" w:hAnsi="Arial" w:cs="Arial"/>
          <w:vertAlign w:val="subscript"/>
        </w:rPr>
        <w:t>m</w:t>
      </w:r>
      <w:r w:rsidR="00176F37">
        <w:rPr>
          <w:rFonts w:ascii="Arial" w:hAnsi="Arial" w:cs="Arial"/>
        </w:rPr>
        <w:t>)</w:t>
      </w:r>
      <w:r>
        <w:rPr>
          <w:rFonts w:ascii="Arial" w:hAnsi="Arial" w:cs="Arial"/>
        </w:rPr>
        <w:t>, et ce,</w:t>
      </w:r>
      <w:r w:rsidR="00176F37">
        <w:rPr>
          <w:rFonts w:ascii="Arial" w:hAnsi="Arial" w:cs="Arial"/>
        </w:rPr>
        <w:t xml:space="preserve"> préalablement à la mise en œuvre de la politique actuelle (W</w:t>
      </w:r>
      <w:r w:rsidR="00176F37">
        <w:rPr>
          <w:rFonts w:ascii="Arial" w:hAnsi="Arial" w:cs="Arial"/>
          <w:vertAlign w:val="subscript"/>
        </w:rPr>
        <w:t>t</w:t>
      </w:r>
      <w:r w:rsidR="00176F37">
        <w:rPr>
          <w:rFonts w:ascii="Arial" w:hAnsi="Arial" w:cs="Arial"/>
        </w:rPr>
        <w:t xml:space="preserve">). </w:t>
      </w:r>
      <w:r w:rsidR="00496EEE">
        <w:rPr>
          <w:rFonts w:ascii="Arial" w:hAnsi="Arial" w:cs="Arial"/>
        </w:rPr>
        <w:t>Dans ce cas de figure, le statu</w:t>
      </w:r>
      <w:r w:rsidR="00176F37">
        <w:rPr>
          <w:rFonts w:ascii="Arial" w:hAnsi="Arial" w:cs="Arial"/>
        </w:rPr>
        <w:t xml:space="preserve"> quo où l’absence de changement est la politique efficace pour remporter l’élection</w:t>
      </w:r>
      <w:r w:rsidR="0099245F">
        <w:rPr>
          <w:rFonts w:ascii="Arial" w:hAnsi="Arial" w:cs="Arial"/>
        </w:rPr>
        <w:t xml:space="preserve"> (R = 1 si ∆W = 0)</w:t>
      </w:r>
      <w:r w:rsidR="00176F37">
        <w:rPr>
          <w:rFonts w:ascii="Arial" w:hAnsi="Arial" w:cs="Arial"/>
        </w:rPr>
        <w:t>. Conséquemment, cela signifie que je sous-estime prob</w:t>
      </w:r>
      <w:r w:rsidR="00726467">
        <w:rPr>
          <w:rFonts w:ascii="Arial" w:hAnsi="Arial" w:cs="Arial"/>
        </w:rPr>
        <w:t>ablement la relation d’échange pour les élus dont la position est déjà en adéquation avec la position de l’électeur médian.</w:t>
      </w:r>
    </w:p>
    <w:p w14:paraId="1DAE79EC" w14:textId="46CB8094" w:rsidR="003F7137" w:rsidRDefault="005A29F6" w:rsidP="00092B69">
      <w:pPr>
        <w:spacing w:after="120" w:line="360" w:lineRule="auto"/>
        <w:jc w:val="both"/>
        <w:rPr>
          <w:rFonts w:ascii="Arial" w:hAnsi="Arial" w:cs="Arial"/>
        </w:rPr>
      </w:pPr>
      <w:r>
        <w:rPr>
          <w:rFonts w:ascii="Arial" w:hAnsi="Arial" w:cs="Arial"/>
        </w:rPr>
        <w:t>Ainsi</w:t>
      </w:r>
      <w:r w:rsidR="00176F37">
        <w:rPr>
          <w:rFonts w:ascii="Arial" w:hAnsi="Arial" w:cs="Arial"/>
        </w:rPr>
        <w:t>, le modèle que j’ai</w:t>
      </w:r>
      <w:r w:rsidR="00496EEE">
        <w:rPr>
          <w:rFonts w:ascii="Arial" w:hAnsi="Arial" w:cs="Arial"/>
        </w:rPr>
        <w:t xml:space="preserve"> présenté ne tient pas compte de l’</w:t>
      </w:r>
      <w:r w:rsidR="00176F37">
        <w:rPr>
          <w:rFonts w:ascii="Arial" w:hAnsi="Arial" w:cs="Arial"/>
        </w:rPr>
        <w:t xml:space="preserve">une des contributions </w:t>
      </w:r>
      <w:r w:rsidR="00FF19DD">
        <w:rPr>
          <w:rFonts w:ascii="Arial" w:hAnsi="Arial" w:cs="Arial"/>
        </w:rPr>
        <w:t>majeure</w:t>
      </w:r>
      <w:r w:rsidR="00496EEE">
        <w:rPr>
          <w:rFonts w:ascii="Arial" w:hAnsi="Arial" w:cs="Arial"/>
        </w:rPr>
        <w:t>s</w:t>
      </w:r>
      <w:r w:rsidR="00FF19DD">
        <w:rPr>
          <w:rFonts w:ascii="Arial" w:hAnsi="Arial" w:cs="Arial"/>
        </w:rPr>
        <w:t xml:space="preserve"> </w:t>
      </w:r>
      <w:r w:rsidR="00176F37">
        <w:rPr>
          <w:rFonts w:ascii="Arial" w:hAnsi="Arial" w:cs="Arial"/>
        </w:rPr>
        <w:t>de la littérature sur le pouvoir recensées par Dowding (1</w:t>
      </w:r>
      <w:r w:rsidR="000A2B17">
        <w:rPr>
          <w:rFonts w:ascii="Arial" w:hAnsi="Arial" w:cs="Arial"/>
        </w:rPr>
        <w:t>991)</w:t>
      </w:r>
      <w:r w:rsidR="00FF19DD">
        <w:rPr>
          <w:rFonts w:ascii="Arial" w:hAnsi="Arial" w:cs="Arial"/>
        </w:rPr>
        <w:t>. Plus précisément que l</w:t>
      </w:r>
      <w:r w:rsidR="000A2B17">
        <w:rPr>
          <w:rFonts w:ascii="Arial" w:hAnsi="Arial" w:cs="Arial"/>
        </w:rPr>
        <w:t>’inaction peut être une manifestation du pouvoir. T</w:t>
      </w:r>
      <w:r w:rsidR="00FF19DD">
        <w:rPr>
          <w:rFonts w:ascii="Arial" w:hAnsi="Arial" w:cs="Arial"/>
        </w:rPr>
        <w:t>outefois, ce derni</w:t>
      </w:r>
      <w:r w:rsidR="00496EEE">
        <w:rPr>
          <w:rFonts w:ascii="Arial" w:hAnsi="Arial" w:cs="Arial"/>
        </w:rPr>
        <w:t xml:space="preserve">er point pourrait </w:t>
      </w:r>
      <w:r w:rsidR="00314DAB">
        <w:rPr>
          <w:rFonts w:ascii="Arial" w:hAnsi="Arial" w:cs="Arial"/>
        </w:rPr>
        <w:t xml:space="preserve">facilement </w:t>
      </w:r>
      <w:r w:rsidR="00496EEE">
        <w:rPr>
          <w:rFonts w:ascii="Arial" w:hAnsi="Arial" w:cs="Arial"/>
        </w:rPr>
        <w:t>se résoudre</w:t>
      </w:r>
      <w:r w:rsidR="00FF19DD">
        <w:rPr>
          <w:rFonts w:ascii="Arial" w:hAnsi="Arial" w:cs="Arial"/>
        </w:rPr>
        <w:t xml:space="preserve"> via une </w:t>
      </w:r>
      <w:r w:rsidR="000A2B17">
        <w:rPr>
          <w:rFonts w:ascii="Arial" w:hAnsi="Arial" w:cs="Arial"/>
        </w:rPr>
        <w:t>relation stratégique d’échange qui concerne</w:t>
      </w:r>
      <w:r w:rsidR="000E5AE8">
        <w:rPr>
          <w:rFonts w:ascii="Arial" w:hAnsi="Arial" w:cs="Arial"/>
        </w:rPr>
        <w:t>rait</w:t>
      </w:r>
      <w:r w:rsidR="000A2B17">
        <w:rPr>
          <w:rFonts w:ascii="Arial" w:hAnsi="Arial" w:cs="Arial"/>
        </w:rPr>
        <w:t xml:space="preserve"> les anti</w:t>
      </w:r>
      <w:r w:rsidR="00496EEE">
        <w:rPr>
          <w:rFonts w:ascii="Arial" w:hAnsi="Arial" w:cs="Arial"/>
        </w:rPr>
        <w:t>cipations du politicien relatives aux</w:t>
      </w:r>
      <w:r w:rsidR="000A2B17">
        <w:rPr>
          <w:rFonts w:ascii="Arial" w:hAnsi="Arial" w:cs="Arial"/>
        </w:rPr>
        <w:t xml:space="preserve"> préférences de l’électeur médian et les p</w:t>
      </w:r>
      <w:r w:rsidR="00496EEE">
        <w:rPr>
          <w:rFonts w:ascii="Arial" w:hAnsi="Arial" w:cs="Arial"/>
        </w:rPr>
        <w:t>références réelles de cet électeur</w:t>
      </w:r>
      <w:r w:rsidR="00514B67">
        <w:rPr>
          <w:rFonts w:ascii="Arial" w:hAnsi="Arial" w:cs="Arial"/>
        </w:rPr>
        <w:t>. J’ai d’ailleurs</w:t>
      </w:r>
      <w:r w:rsidR="000A2B17">
        <w:rPr>
          <w:rFonts w:ascii="Arial" w:hAnsi="Arial" w:cs="Arial"/>
        </w:rPr>
        <w:t xml:space="preserve"> mentionné plus tôt la pertinence d’élaborer un tel modèle</w:t>
      </w:r>
      <w:r w:rsidR="00496EEE">
        <w:rPr>
          <w:rFonts w:ascii="Arial" w:hAnsi="Arial" w:cs="Arial"/>
        </w:rPr>
        <w:t xml:space="preserve"> pour améliorer l</w:t>
      </w:r>
      <w:r w:rsidR="0099245F">
        <w:rPr>
          <w:rFonts w:ascii="Arial" w:hAnsi="Arial" w:cs="Arial"/>
        </w:rPr>
        <w:t>a capacité de prédiction</w:t>
      </w:r>
      <w:r w:rsidR="00496EEE">
        <w:rPr>
          <w:rFonts w:ascii="Arial" w:hAnsi="Arial" w:cs="Arial"/>
        </w:rPr>
        <w:t xml:space="preserve"> de l’efficacité d’un cycle électoral.</w:t>
      </w:r>
      <w:r w:rsidR="00755E61">
        <w:rPr>
          <w:rFonts w:ascii="Arial" w:hAnsi="Arial" w:cs="Arial"/>
        </w:rPr>
        <w:t xml:space="preserve"> </w:t>
      </w:r>
    </w:p>
    <w:p w14:paraId="09E36378" w14:textId="252965E4" w:rsidR="0099245F" w:rsidRPr="0070527E" w:rsidRDefault="0070527E" w:rsidP="0070527E">
      <w:pPr>
        <w:pStyle w:val="Titre6"/>
        <w:rPr>
          <w:rFonts w:ascii="Arial" w:hAnsi="Arial" w:cs="Arial"/>
          <w:color w:val="auto"/>
        </w:rPr>
      </w:pPr>
      <w:bookmarkStart w:id="109" w:name="_Toc435524507"/>
      <w:r w:rsidRPr="0070527E">
        <w:rPr>
          <w:rFonts w:ascii="Arial" w:hAnsi="Arial" w:cs="Arial"/>
          <w:color w:val="auto"/>
        </w:rPr>
        <w:t>8.2.4</w:t>
      </w:r>
      <w:r w:rsidR="0099245F" w:rsidRPr="0070527E">
        <w:rPr>
          <w:rFonts w:ascii="Arial" w:hAnsi="Arial" w:cs="Arial"/>
          <w:color w:val="auto"/>
        </w:rPr>
        <w:t xml:space="preserve"> Apport à la théorie des relations de pouvoir</w:t>
      </w:r>
      <w:bookmarkEnd w:id="109"/>
    </w:p>
    <w:p w14:paraId="6444ACF5" w14:textId="061CD75E" w:rsidR="00083F70" w:rsidRDefault="00CF521C" w:rsidP="00A553B7">
      <w:pPr>
        <w:spacing w:after="120" w:line="360" w:lineRule="auto"/>
        <w:ind w:firstLine="708"/>
        <w:jc w:val="both"/>
        <w:rPr>
          <w:rFonts w:ascii="Arial" w:hAnsi="Arial" w:cs="Arial"/>
        </w:rPr>
      </w:pPr>
      <w:r>
        <w:rPr>
          <w:rFonts w:ascii="Arial" w:hAnsi="Arial" w:cs="Arial"/>
        </w:rPr>
        <w:t>La théorie des relations de pouvoir élaborée par Imbeau et Couture (2010) pos</w:t>
      </w:r>
      <w:r w:rsidR="00925066">
        <w:rPr>
          <w:rFonts w:ascii="Arial" w:hAnsi="Arial" w:cs="Arial"/>
        </w:rPr>
        <w:t xml:space="preserve">e un cadre théorique simple </w:t>
      </w:r>
      <w:r w:rsidR="00E47475">
        <w:rPr>
          <w:rFonts w:ascii="Arial" w:hAnsi="Arial" w:cs="Arial"/>
        </w:rPr>
        <w:t xml:space="preserve">qui est </w:t>
      </w:r>
      <w:r w:rsidR="00925066">
        <w:rPr>
          <w:rFonts w:ascii="Arial" w:hAnsi="Arial" w:cs="Arial"/>
        </w:rPr>
        <w:t xml:space="preserve">en mesure </w:t>
      </w:r>
      <w:r>
        <w:rPr>
          <w:rFonts w:ascii="Arial" w:hAnsi="Arial" w:cs="Arial"/>
        </w:rPr>
        <w:t>de décrire la plupart des relations pouvant être répertorié</w:t>
      </w:r>
      <w:r w:rsidR="00925066">
        <w:rPr>
          <w:rFonts w:ascii="Arial" w:hAnsi="Arial" w:cs="Arial"/>
        </w:rPr>
        <w:t>es</w:t>
      </w:r>
      <w:r>
        <w:rPr>
          <w:rFonts w:ascii="Arial" w:hAnsi="Arial" w:cs="Arial"/>
        </w:rPr>
        <w:t xml:space="preserve"> entre deux acteurs. Toutefois, rien dans le chapitre des auteurs ne permet</w:t>
      </w:r>
      <w:r w:rsidR="001A1F1E">
        <w:rPr>
          <w:rFonts w:ascii="Arial" w:hAnsi="Arial" w:cs="Arial"/>
        </w:rPr>
        <w:t xml:space="preserve"> ou ne suggère une piste </w:t>
      </w:r>
      <w:r w:rsidR="00083F70">
        <w:rPr>
          <w:rFonts w:ascii="Arial" w:hAnsi="Arial" w:cs="Arial"/>
        </w:rPr>
        <w:t>permet</w:t>
      </w:r>
      <w:r w:rsidR="001A1F1E">
        <w:rPr>
          <w:rFonts w:ascii="Arial" w:hAnsi="Arial" w:cs="Arial"/>
        </w:rPr>
        <w:t>tant</w:t>
      </w:r>
      <w:r>
        <w:rPr>
          <w:rFonts w:ascii="Arial" w:hAnsi="Arial" w:cs="Arial"/>
        </w:rPr>
        <w:t xml:space="preserve"> de dépasser ce stade de la description. </w:t>
      </w:r>
      <w:r w:rsidR="009C3367">
        <w:rPr>
          <w:rFonts w:ascii="Arial" w:hAnsi="Arial" w:cs="Arial"/>
        </w:rPr>
        <w:t xml:space="preserve">Cela signifie que </w:t>
      </w:r>
      <w:r w:rsidR="00083F70">
        <w:rPr>
          <w:rFonts w:ascii="Arial" w:hAnsi="Arial" w:cs="Arial"/>
        </w:rPr>
        <w:t>la théorie des relations de pouvoir</w:t>
      </w:r>
      <w:r>
        <w:rPr>
          <w:rFonts w:ascii="Arial" w:hAnsi="Arial" w:cs="Arial"/>
        </w:rPr>
        <w:t xml:space="preserve"> ne permet pas de générer directement des hypothèses de recherche.  </w:t>
      </w:r>
      <w:r w:rsidR="008A164A">
        <w:rPr>
          <w:rFonts w:ascii="Arial" w:hAnsi="Arial" w:cs="Arial"/>
        </w:rPr>
        <w:t xml:space="preserve">Plus précisément, </w:t>
      </w:r>
      <w:r w:rsidR="00D27170">
        <w:rPr>
          <w:rFonts w:ascii="Arial" w:hAnsi="Arial" w:cs="Arial"/>
        </w:rPr>
        <w:t>elle n’est pas en mesure d’offrir des prédictions quant aux résultats</w:t>
      </w:r>
      <w:r w:rsidR="00921E0A">
        <w:rPr>
          <w:rFonts w:ascii="Arial" w:hAnsi="Arial" w:cs="Arial"/>
        </w:rPr>
        <w:t xml:space="preserve"> que pourrait avoir </w:t>
      </w:r>
      <w:r w:rsidR="00D27170">
        <w:rPr>
          <w:rFonts w:ascii="Arial" w:hAnsi="Arial" w:cs="Arial"/>
        </w:rPr>
        <w:t>un</w:t>
      </w:r>
      <w:r w:rsidR="00411E74">
        <w:rPr>
          <w:rFonts w:ascii="Arial" w:hAnsi="Arial" w:cs="Arial"/>
        </w:rPr>
        <w:t>e relation de pouvoir identifiée</w:t>
      </w:r>
      <w:r w:rsidR="00D27170">
        <w:rPr>
          <w:rFonts w:ascii="Arial" w:hAnsi="Arial" w:cs="Arial"/>
        </w:rPr>
        <w:t xml:space="preserve"> à l’</w:t>
      </w:r>
      <w:r w:rsidR="00083F70">
        <w:rPr>
          <w:rFonts w:ascii="Arial" w:hAnsi="Arial" w:cs="Arial"/>
        </w:rPr>
        <w:t>aide du</w:t>
      </w:r>
      <w:r w:rsidR="00D27170">
        <w:rPr>
          <w:rFonts w:ascii="Arial" w:hAnsi="Arial" w:cs="Arial"/>
        </w:rPr>
        <w:t xml:space="preserve"> cadre théorique.</w:t>
      </w:r>
      <w:r w:rsidR="00083F70">
        <w:rPr>
          <w:rFonts w:ascii="Arial" w:hAnsi="Arial" w:cs="Arial"/>
        </w:rPr>
        <w:t xml:space="preserve"> </w:t>
      </w:r>
      <w:r w:rsidR="00D27170">
        <w:rPr>
          <w:rFonts w:ascii="Arial" w:hAnsi="Arial" w:cs="Arial"/>
        </w:rPr>
        <w:t>Je crois que cette thèse a permis d’ajouter deux éléments permettant de dépass</w:t>
      </w:r>
      <w:r w:rsidR="00925066">
        <w:rPr>
          <w:rFonts w:ascii="Arial" w:hAnsi="Arial" w:cs="Arial"/>
        </w:rPr>
        <w:t>er l</w:t>
      </w:r>
      <w:r w:rsidR="00083F70">
        <w:rPr>
          <w:rFonts w:ascii="Arial" w:hAnsi="Arial" w:cs="Arial"/>
        </w:rPr>
        <w:t>e stade de la description. Ces deux éléments consistent à avoir posé la relation dans un cadre stratégique et d’avoir fixé</w:t>
      </w:r>
      <w:r w:rsidR="00AE3386">
        <w:rPr>
          <w:rFonts w:ascii="Arial" w:hAnsi="Arial" w:cs="Arial"/>
        </w:rPr>
        <w:t>,</w:t>
      </w:r>
      <w:r w:rsidR="00083F70">
        <w:rPr>
          <w:rFonts w:ascii="Arial" w:hAnsi="Arial" w:cs="Arial"/>
        </w:rPr>
        <w:t xml:space="preserve"> dès le départ</w:t>
      </w:r>
      <w:r w:rsidR="00AE3386">
        <w:rPr>
          <w:rFonts w:ascii="Arial" w:hAnsi="Arial" w:cs="Arial"/>
        </w:rPr>
        <w:t>,</w:t>
      </w:r>
      <w:r w:rsidR="00921E0A">
        <w:rPr>
          <w:rFonts w:ascii="Arial" w:hAnsi="Arial" w:cs="Arial"/>
        </w:rPr>
        <w:t xml:space="preserve"> différent</w:t>
      </w:r>
      <w:r w:rsidR="00AE3386">
        <w:rPr>
          <w:rFonts w:ascii="Arial" w:hAnsi="Arial" w:cs="Arial"/>
        </w:rPr>
        <w:t>s</w:t>
      </w:r>
      <w:r w:rsidR="00921E0A">
        <w:rPr>
          <w:rFonts w:ascii="Arial" w:hAnsi="Arial" w:cs="Arial"/>
        </w:rPr>
        <w:t xml:space="preserve"> scénario</w:t>
      </w:r>
      <w:r w:rsidR="00AE3386">
        <w:rPr>
          <w:rFonts w:ascii="Arial" w:hAnsi="Arial" w:cs="Arial"/>
        </w:rPr>
        <w:t>s</w:t>
      </w:r>
      <w:r w:rsidR="00921E0A">
        <w:rPr>
          <w:rFonts w:ascii="Arial" w:hAnsi="Arial" w:cs="Arial"/>
        </w:rPr>
        <w:t xml:space="preserve"> quant à</w:t>
      </w:r>
      <w:r w:rsidR="00083F70">
        <w:rPr>
          <w:rFonts w:ascii="Arial" w:hAnsi="Arial" w:cs="Arial"/>
        </w:rPr>
        <w:t xml:space="preserve"> la croyance dans les coûts et les bénéfices de l’acteur qui est influencé. C</w:t>
      </w:r>
      <w:r w:rsidR="00925066">
        <w:rPr>
          <w:rFonts w:ascii="Arial" w:hAnsi="Arial" w:cs="Arial"/>
        </w:rPr>
        <w:t xml:space="preserve">es deux éléments ont permis de faire </w:t>
      </w:r>
      <w:r w:rsidR="00083F70">
        <w:rPr>
          <w:rFonts w:ascii="Arial" w:hAnsi="Arial" w:cs="Arial"/>
        </w:rPr>
        <w:t>des prédic</w:t>
      </w:r>
      <w:r w:rsidR="00921E0A">
        <w:rPr>
          <w:rFonts w:ascii="Arial" w:hAnsi="Arial" w:cs="Arial"/>
        </w:rPr>
        <w:t>tions à propos du résultat d’une</w:t>
      </w:r>
      <w:r w:rsidR="00083F70">
        <w:rPr>
          <w:rFonts w:ascii="Arial" w:hAnsi="Arial" w:cs="Arial"/>
        </w:rPr>
        <w:t xml:space="preserve"> relation de pouvoir.</w:t>
      </w:r>
    </w:p>
    <w:p w14:paraId="19F5FBE0" w14:textId="4D16A1C1" w:rsidR="00F75CF5" w:rsidRDefault="00083F70" w:rsidP="00092B69">
      <w:pPr>
        <w:spacing w:after="120" w:line="360" w:lineRule="auto"/>
        <w:jc w:val="both"/>
        <w:rPr>
          <w:rFonts w:ascii="Arial" w:hAnsi="Arial" w:cs="Arial"/>
        </w:rPr>
      </w:pPr>
      <w:r>
        <w:rPr>
          <w:rFonts w:ascii="Arial" w:hAnsi="Arial" w:cs="Arial"/>
        </w:rPr>
        <w:t>La relation stratégique suppose que le comportement de l’influençant et de l’influencé sont interdépendants. Dans ce contexte théorique, l’influençant est le premier à agir</w:t>
      </w:r>
      <w:r w:rsidR="00B31580">
        <w:rPr>
          <w:rFonts w:ascii="Arial" w:hAnsi="Arial" w:cs="Arial"/>
        </w:rPr>
        <w:t>.</w:t>
      </w:r>
      <w:r>
        <w:rPr>
          <w:rFonts w:ascii="Arial" w:hAnsi="Arial" w:cs="Arial"/>
        </w:rPr>
        <w:t xml:space="preserve"> </w:t>
      </w:r>
      <w:r w:rsidR="00B31580">
        <w:rPr>
          <w:rFonts w:ascii="Arial" w:hAnsi="Arial" w:cs="Arial"/>
        </w:rPr>
        <w:t>S</w:t>
      </w:r>
      <w:r w:rsidR="00AE3386">
        <w:rPr>
          <w:rFonts w:ascii="Arial" w:hAnsi="Arial" w:cs="Arial"/>
        </w:rPr>
        <w:t>on comportement va dépendre de s</w:t>
      </w:r>
      <w:r w:rsidR="00F75CF5">
        <w:rPr>
          <w:rFonts w:ascii="Arial" w:hAnsi="Arial" w:cs="Arial"/>
        </w:rPr>
        <w:t>es</w:t>
      </w:r>
      <w:r>
        <w:rPr>
          <w:rFonts w:ascii="Arial" w:hAnsi="Arial" w:cs="Arial"/>
        </w:rPr>
        <w:t xml:space="preserve"> anticipations à propos du comportement de l’influencé</w:t>
      </w:r>
      <w:r w:rsidR="00B31580">
        <w:rPr>
          <w:rFonts w:ascii="Arial" w:hAnsi="Arial" w:cs="Arial"/>
        </w:rPr>
        <w:t xml:space="preserve"> </w:t>
      </w:r>
      <w:r w:rsidR="00925066">
        <w:rPr>
          <w:rFonts w:ascii="Arial" w:hAnsi="Arial" w:cs="Arial"/>
        </w:rPr>
        <w:t xml:space="preserve">qui feront </w:t>
      </w:r>
      <w:r w:rsidR="00B31580">
        <w:rPr>
          <w:rFonts w:ascii="Arial" w:hAnsi="Arial" w:cs="Arial"/>
        </w:rPr>
        <w:t>suite à ses</w:t>
      </w:r>
      <w:r w:rsidR="00925066">
        <w:rPr>
          <w:rFonts w:ascii="Arial" w:hAnsi="Arial" w:cs="Arial"/>
        </w:rPr>
        <w:t xml:space="preserve"> propres</w:t>
      </w:r>
      <w:r w:rsidR="00B31580">
        <w:rPr>
          <w:rFonts w:ascii="Arial" w:hAnsi="Arial" w:cs="Arial"/>
        </w:rPr>
        <w:t xml:space="preserve"> actions</w:t>
      </w:r>
      <w:r>
        <w:rPr>
          <w:rFonts w:ascii="Arial" w:hAnsi="Arial" w:cs="Arial"/>
        </w:rPr>
        <w:t xml:space="preserve">. </w:t>
      </w:r>
      <w:r w:rsidR="00F75CF5">
        <w:rPr>
          <w:rFonts w:ascii="Arial" w:hAnsi="Arial" w:cs="Arial"/>
        </w:rPr>
        <w:t xml:space="preserve">L’ajout de l’anticipation comme fondement </w:t>
      </w:r>
      <w:r w:rsidR="00B31580">
        <w:rPr>
          <w:rFonts w:ascii="Arial" w:hAnsi="Arial" w:cs="Arial"/>
        </w:rPr>
        <w:t>au</w:t>
      </w:r>
      <w:r w:rsidR="00F75CF5">
        <w:rPr>
          <w:rFonts w:ascii="Arial" w:hAnsi="Arial" w:cs="Arial"/>
        </w:rPr>
        <w:t xml:space="preserve"> calcul de l’influençant pe</w:t>
      </w:r>
      <w:r w:rsidR="00925066">
        <w:rPr>
          <w:rFonts w:ascii="Arial" w:hAnsi="Arial" w:cs="Arial"/>
        </w:rPr>
        <w:t>rmet de spécifier le contexte dans lequel</w:t>
      </w:r>
      <w:r w:rsidR="00F75CF5">
        <w:rPr>
          <w:rFonts w:ascii="Arial" w:hAnsi="Arial" w:cs="Arial"/>
        </w:rPr>
        <w:t xml:space="preserve"> l’utilisatio</w:t>
      </w:r>
      <w:r w:rsidR="00925066">
        <w:rPr>
          <w:rFonts w:ascii="Arial" w:hAnsi="Arial" w:cs="Arial"/>
        </w:rPr>
        <w:t>n des ressources de pouvoir pourra avoir</w:t>
      </w:r>
      <w:r w:rsidR="00F75CF5">
        <w:rPr>
          <w:rFonts w:ascii="Arial" w:hAnsi="Arial" w:cs="Arial"/>
        </w:rPr>
        <w:t xml:space="preserve"> un impact </w:t>
      </w:r>
      <w:r w:rsidR="00B31580">
        <w:rPr>
          <w:rFonts w:ascii="Arial" w:hAnsi="Arial" w:cs="Arial"/>
        </w:rPr>
        <w:t xml:space="preserve">effectif </w:t>
      </w:r>
      <w:r w:rsidR="00F75CF5">
        <w:rPr>
          <w:rFonts w:ascii="Arial" w:hAnsi="Arial" w:cs="Arial"/>
        </w:rPr>
        <w:t>sur la struct</w:t>
      </w:r>
      <w:r w:rsidR="00925066">
        <w:rPr>
          <w:rFonts w:ascii="Arial" w:hAnsi="Arial" w:cs="Arial"/>
        </w:rPr>
        <w:t>ure d’incitation de l’influencé</w:t>
      </w:r>
      <w:r w:rsidR="00F75CF5">
        <w:rPr>
          <w:rFonts w:ascii="Arial" w:hAnsi="Arial" w:cs="Arial"/>
        </w:rPr>
        <w:t xml:space="preserve">. </w:t>
      </w:r>
    </w:p>
    <w:p w14:paraId="4CD240CE" w14:textId="02AA45D2" w:rsidR="00925066" w:rsidRDefault="00F75CF5" w:rsidP="00092B69">
      <w:pPr>
        <w:spacing w:after="120" w:line="360" w:lineRule="auto"/>
        <w:jc w:val="both"/>
        <w:rPr>
          <w:rFonts w:ascii="Arial" w:hAnsi="Arial" w:cs="Arial"/>
        </w:rPr>
      </w:pPr>
      <w:r>
        <w:rPr>
          <w:rFonts w:ascii="Arial" w:hAnsi="Arial" w:cs="Arial"/>
        </w:rPr>
        <w:t>Par ailleurs, la structure d</w:t>
      </w:r>
      <w:r w:rsidR="00925066">
        <w:rPr>
          <w:rFonts w:ascii="Arial" w:hAnsi="Arial" w:cs="Arial"/>
        </w:rPr>
        <w:t>’incitation de l’influencé est relative à</w:t>
      </w:r>
      <w:r>
        <w:rPr>
          <w:rFonts w:ascii="Arial" w:hAnsi="Arial" w:cs="Arial"/>
        </w:rPr>
        <w:t xml:space="preserve"> une analyse des coûts et des bénéfices</w:t>
      </w:r>
      <w:r w:rsidR="00925066">
        <w:rPr>
          <w:rFonts w:ascii="Arial" w:hAnsi="Arial" w:cs="Arial"/>
        </w:rPr>
        <w:t xml:space="preserve"> qu’il peut tirer d’une situation</w:t>
      </w:r>
      <w:r w:rsidR="00CC027E">
        <w:rPr>
          <w:rFonts w:ascii="Arial" w:hAnsi="Arial" w:cs="Arial"/>
        </w:rPr>
        <w:t xml:space="preserve"> encourue par l’influençant</w:t>
      </w:r>
      <w:r>
        <w:rPr>
          <w:rFonts w:ascii="Arial" w:hAnsi="Arial" w:cs="Arial"/>
        </w:rPr>
        <w:t xml:space="preserve">. </w:t>
      </w:r>
      <w:r w:rsidR="00925066">
        <w:rPr>
          <w:rFonts w:ascii="Arial" w:hAnsi="Arial" w:cs="Arial"/>
        </w:rPr>
        <w:t>À ce sujet, l</w:t>
      </w:r>
      <w:r w:rsidR="00B31580">
        <w:rPr>
          <w:rFonts w:ascii="Arial" w:hAnsi="Arial" w:cs="Arial"/>
        </w:rPr>
        <w:t>’apport majeur de la théorie des relations de pouvoir a été de poser le pouvoir préceptoral. Le pouvoir préceptoral concerne la croyance dans les coûts et les bénéfices</w:t>
      </w:r>
      <w:r w:rsidR="00925066">
        <w:rPr>
          <w:rFonts w:ascii="Arial" w:hAnsi="Arial" w:cs="Arial"/>
        </w:rPr>
        <w:t xml:space="preserve"> de tout acteur social</w:t>
      </w:r>
      <w:r w:rsidR="00B31580">
        <w:rPr>
          <w:rFonts w:ascii="Arial" w:hAnsi="Arial" w:cs="Arial"/>
        </w:rPr>
        <w:t>. Conséquemment, cela signifie que le</w:t>
      </w:r>
      <w:r w:rsidR="00925066">
        <w:rPr>
          <w:rFonts w:ascii="Arial" w:hAnsi="Arial" w:cs="Arial"/>
        </w:rPr>
        <w:t>s acteurs disposent préalablement à l’</w:t>
      </w:r>
      <w:r w:rsidR="00B31580">
        <w:rPr>
          <w:rFonts w:ascii="Arial" w:hAnsi="Arial" w:cs="Arial"/>
        </w:rPr>
        <w:t xml:space="preserve">action </w:t>
      </w:r>
      <w:r w:rsidR="00925066">
        <w:rPr>
          <w:rFonts w:ascii="Arial" w:hAnsi="Arial" w:cs="Arial"/>
        </w:rPr>
        <w:t>d’</w:t>
      </w:r>
      <w:r w:rsidR="00B31580">
        <w:rPr>
          <w:rFonts w:ascii="Arial" w:hAnsi="Arial" w:cs="Arial"/>
        </w:rPr>
        <w:t>une perception des coûts et des</w:t>
      </w:r>
      <w:r w:rsidR="00F416C9">
        <w:rPr>
          <w:rFonts w:ascii="Arial" w:hAnsi="Arial" w:cs="Arial"/>
        </w:rPr>
        <w:t xml:space="preserve"> bénéfices qu’ils peuvent tirer</w:t>
      </w:r>
      <w:r w:rsidR="00B31580">
        <w:rPr>
          <w:rFonts w:ascii="Arial" w:hAnsi="Arial" w:cs="Arial"/>
        </w:rPr>
        <w:t xml:space="preserve"> </w:t>
      </w:r>
      <w:r w:rsidR="00925066">
        <w:rPr>
          <w:rFonts w:ascii="Arial" w:hAnsi="Arial" w:cs="Arial"/>
        </w:rPr>
        <w:t>d’une situation</w:t>
      </w:r>
      <w:r w:rsidR="00B31580">
        <w:rPr>
          <w:rFonts w:ascii="Arial" w:hAnsi="Arial" w:cs="Arial"/>
        </w:rPr>
        <w:t xml:space="preserve">. Pour être en mesure de faire des prédictions </w:t>
      </w:r>
      <w:r w:rsidR="00925066">
        <w:rPr>
          <w:rFonts w:ascii="Arial" w:hAnsi="Arial" w:cs="Arial"/>
        </w:rPr>
        <w:t xml:space="preserve">à propos de </w:t>
      </w:r>
      <w:r w:rsidR="00B31580">
        <w:rPr>
          <w:rFonts w:ascii="Arial" w:hAnsi="Arial" w:cs="Arial"/>
        </w:rPr>
        <w:t>l’effet du comportement de l’influençant sur la struct</w:t>
      </w:r>
      <w:r w:rsidR="00F37295">
        <w:rPr>
          <w:rFonts w:ascii="Arial" w:hAnsi="Arial" w:cs="Arial"/>
        </w:rPr>
        <w:t>ure d’incitation de l’influencé</w:t>
      </w:r>
      <w:r w:rsidR="00B31580">
        <w:rPr>
          <w:rFonts w:ascii="Arial" w:hAnsi="Arial" w:cs="Arial"/>
        </w:rPr>
        <w:t xml:space="preserve">, il faut </w:t>
      </w:r>
      <w:r w:rsidR="00925066">
        <w:rPr>
          <w:rFonts w:ascii="Arial" w:hAnsi="Arial" w:cs="Arial"/>
        </w:rPr>
        <w:t xml:space="preserve">d’abord </w:t>
      </w:r>
      <w:r w:rsidR="00B31580">
        <w:rPr>
          <w:rFonts w:ascii="Arial" w:hAnsi="Arial" w:cs="Arial"/>
        </w:rPr>
        <w:t xml:space="preserve">spécifier </w:t>
      </w:r>
      <w:r w:rsidR="00C17049">
        <w:rPr>
          <w:rFonts w:ascii="Arial" w:hAnsi="Arial" w:cs="Arial"/>
        </w:rPr>
        <w:t>les différentes modalités possible</w:t>
      </w:r>
      <w:r w:rsidR="001371B6">
        <w:rPr>
          <w:rFonts w:ascii="Arial" w:hAnsi="Arial" w:cs="Arial"/>
        </w:rPr>
        <w:t>s</w:t>
      </w:r>
      <w:r w:rsidR="00C17049">
        <w:rPr>
          <w:rFonts w:ascii="Arial" w:hAnsi="Arial" w:cs="Arial"/>
        </w:rPr>
        <w:t xml:space="preserve"> de </w:t>
      </w:r>
      <w:r w:rsidR="00B31580">
        <w:rPr>
          <w:rFonts w:ascii="Arial" w:hAnsi="Arial" w:cs="Arial"/>
        </w:rPr>
        <w:t>cette structure d’incitation.</w:t>
      </w:r>
    </w:p>
    <w:p w14:paraId="5B348DA6" w14:textId="77777777" w:rsidR="008B65A4" w:rsidRDefault="00B31580" w:rsidP="00092B69">
      <w:pPr>
        <w:spacing w:after="120" w:line="360" w:lineRule="auto"/>
        <w:jc w:val="both"/>
        <w:rPr>
          <w:rFonts w:ascii="Arial" w:hAnsi="Arial" w:cs="Arial"/>
        </w:rPr>
      </w:pPr>
      <w:r>
        <w:rPr>
          <w:rFonts w:ascii="Arial" w:hAnsi="Arial" w:cs="Arial"/>
        </w:rPr>
        <w:t>C</w:t>
      </w:r>
      <w:r w:rsidR="00925066">
        <w:rPr>
          <w:rFonts w:ascii="Arial" w:hAnsi="Arial" w:cs="Arial"/>
        </w:rPr>
        <w:t>’est exactement ce que j’ai effectué</w:t>
      </w:r>
      <w:r>
        <w:rPr>
          <w:rFonts w:ascii="Arial" w:hAnsi="Arial" w:cs="Arial"/>
        </w:rPr>
        <w:t xml:space="preserve"> dans le modèle présenté dans cette thèse. J’ai spécifié trois structures d’incitation de l’électeur</w:t>
      </w:r>
      <w:r w:rsidR="00925066">
        <w:rPr>
          <w:rFonts w:ascii="Arial" w:hAnsi="Arial" w:cs="Arial"/>
        </w:rPr>
        <w:t xml:space="preserve"> médian</w:t>
      </w:r>
      <w:r>
        <w:rPr>
          <w:rFonts w:ascii="Arial" w:hAnsi="Arial" w:cs="Arial"/>
        </w:rPr>
        <w:t>. Ces structures d’incitation étaient en lien av</w:t>
      </w:r>
      <w:r w:rsidR="00925066">
        <w:rPr>
          <w:rFonts w:ascii="Arial" w:hAnsi="Arial" w:cs="Arial"/>
        </w:rPr>
        <w:t xml:space="preserve">ec le niveau d’information de cet </w:t>
      </w:r>
      <w:r>
        <w:rPr>
          <w:rFonts w:ascii="Arial" w:hAnsi="Arial" w:cs="Arial"/>
        </w:rPr>
        <w:t>électeur. Elles auraient également pu être e</w:t>
      </w:r>
      <w:r w:rsidR="00886AF4">
        <w:rPr>
          <w:rFonts w:ascii="Arial" w:hAnsi="Arial" w:cs="Arial"/>
        </w:rPr>
        <w:t>n</w:t>
      </w:r>
      <w:r>
        <w:rPr>
          <w:rFonts w:ascii="Arial" w:hAnsi="Arial" w:cs="Arial"/>
        </w:rPr>
        <w:t xml:space="preserve"> lien</w:t>
      </w:r>
      <w:r w:rsidR="00925066">
        <w:rPr>
          <w:rFonts w:ascii="Arial" w:hAnsi="Arial" w:cs="Arial"/>
        </w:rPr>
        <w:t xml:space="preserve"> avec les préférences de celui-ci</w:t>
      </w:r>
      <w:r w:rsidR="00886AF4">
        <w:rPr>
          <w:rFonts w:ascii="Arial" w:hAnsi="Arial" w:cs="Arial"/>
        </w:rPr>
        <w:t>.</w:t>
      </w:r>
      <w:r w:rsidR="00925066">
        <w:rPr>
          <w:rFonts w:ascii="Arial" w:hAnsi="Arial" w:cs="Arial"/>
        </w:rPr>
        <w:t xml:space="preserve"> En somme, il est possible de réaliser des prédictions quant au comportement </w:t>
      </w:r>
      <w:r w:rsidR="00925066" w:rsidRPr="008B65A4">
        <w:rPr>
          <w:rFonts w:ascii="Arial" w:hAnsi="Arial" w:cs="Arial"/>
        </w:rPr>
        <w:t xml:space="preserve">des acteurs à partir de la théorie des relations de pouvoir. Pour ce faire, il faut spécifier les anticipations de l’influençant et la structure d’incitation de l’influencé. </w:t>
      </w:r>
    </w:p>
    <w:p w14:paraId="6B6CA473" w14:textId="77777777" w:rsidR="004D55CA" w:rsidRDefault="004D55CA" w:rsidP="004D55CA">
      <w:pPr>
        <w:spacing w:after="120" w:line="360" w:lineRule="auto"/>
        <w:jc w:val="both"/>
        <w:rPr>
          <w:rFonts w:ascii="Arial" w:hAnsi="Arial" w:cs="Arial"/>
        </w:rPr>
      </w:pPr>
      <w:r w:rsidRPr="003F7137">
        <w:rPr>
          <w:rFonts w:ascii="Arial" w:hAnsi="Arial" w:cs="Arial"/>
        </w:rPr>
        <w:t>Sans la théorie des relations de pouvoir, il n’aurait pas été possible d’envisager un tel modèle d</w:t>
      </w:r>
      <w:r>
        <w:rPr>
          <w:rFonts w:ascii="Arial" w:hAnsi="Arial" w:cs="Arial"/>
        </w:rPr>
        <w:t xml:space="preserve">e prédiction. </w:t>
      </w:r>
      <w:r w:rsidRPr="00917AA1">
        <w:rPr>
          <w:rFonts w:ascii="Arial" w:hAnsi="Arial" w:cs="Arial"/>
        </w:rPr>
        <w:t>Comparée à la théorie générale de l’utilité, la théorie des relations de pouvoir permet de déduire des hypothèses nouvelles.</w:t>
      </w:r>
      <w:r>
        <w:rPr>
          <w:rFonts w:ascii="Arial" w:hAnsi="Arial" w:cs="Arial"/>
        </w:rPr>
        <w:t xml:space="preserve"> Deux points importants distinguent ces deux théories.</w:t>
      </w:r>
      <w:r>
        <w:t xml:space="preserve"> </w:t>
      </w:r>
      <w:r w:rsidRPr="003F7137">
        <w:rPr>
          <w:rFonts w:ascii="Arial" w:hAnsi="Arial" w:cs="Arial"/>
        </w:rPr>
        <w:t xml:space="preserve">D’abord, la théorie générale de l’utilité postule que les coûts et les bénéfices sont fixes. La théorie des relations de pouvoir propose </w:t>
      </w:r>
      <w:r>
        <w:rPr>
          <w:rFonts w:ascii="Arial" w:hAnsi="Arial" w:cs="Arial"/>
        </w:rPr>
        <w:t xml:space="preserve">plutôt </w:t>
      </w:r>
      <w:r w:rsidRPr="003F7137">
        <w:rPr>
          <w:rFonts w:ascii="Arial" w:hAnsi="Arial" w:cs="Arial"/>
        </w:rPr>
        <w:t xml:space="preserve">que l’utilité </w:t>
      </w:r>
      <w:r>
        <w:rPr>
          <w:rFonts w:ascii="Arial" w:hAnsi="Arial" w:cs="Arial"/>
        </w:rPr>
        <w:t xml:space="preserve">n’est </w:t>
      </w:r>
      <w:r w:rsidRPr="003F7137">
        <w:rPr>
          <w:rFonts w:ascii="Arial" w:hAnsi="Arial" w:cs="Arial"/>
        </w:rPr>
        <w:t>pas fixe, mais dépend plutôt du contexte qui distribue la croyance dans ces mêmes coûts et bénéfices. Ensuite, parce que l’interaction entre les anticipations du politicien et le niveau d’information des électeurs n’est pas envisageable dans un modèle d’équilibre général. Les anticipations y sont postulées fixes également. Le postulat est que le politicien ne se trompe pas. De plus, on n’envisage jamais la chose en terme d’influençant et d’influencé. Aucun des acteurs n’y est présenté comme dominant la relation. En fait, les relations y sont généralement présentées à la manière d’un jeu simultané. L’équilibre se réalise naturellement tel un croisement de l’offre et de la demande. La principale force de la théorie des relations de pouvoir est justement d’identifier celui qui amorce le jeu et la principale force du modèle présenté dans le cadre de cette thèse</w:t>
      </w:r>
      <w:r>
        <w:rPr>
          <w:rFonts w:ascii="Arial" w:hAnsi="Arial" w:cs="Arial"/>
        </w:rPr>
        <w:t>,</w:t>
      </w:r>
      <w:r w:rsidRPr="003F7137">
        <w:rPr>
          <w:rFonts w:ascii="Arial" w:hAnsi="Arial" w:cs="Arial"/>
        </w:rPr>
        <w:t xml:space="preserve"> par rapport à cette même théorie</w:t>
      </w:r>
      <w:r>
        <w:rPr>
          <w:rFonts w:ascii="Arial" w:hAnsi="Arial" w:cs="Arial"/>
        </w:rPr>
        <w:t>,</w:t>
      </w:r>
      <w:r w:rsidRPr="003F7137">
        <w:rPr>
          <w:rFonts w:ascii="Arial" w:hAnsi="Arial" w:cs="Arial"/>
        </w:rPr>
        <w:t xml:space="preserve"> a été de poser la relation dans le cadre d’un jeu séquentiel.</w:t>
      </w:r>
      <w:r>
        <w:rPr>
          <w:rFonts w:ascii="Arial" w:hAnsi="Arial" w:cs="Arial"/>
        </w:rPr>
        <w:t xml:space="preserve"> </w:t>
      </w:r>
      <w:r>
        <w:t xml:space="preserve"> </w:t>
      </w:r>
      <w:r>
        <w:rPr>
          <w:rFonts w:ascii="Arial" w:hAnsi="Arial" w:cs="Arial"/>
        </w:rPr>
        <w:t>Dans la dernière section de cette thèse, je vais aborder la dimension normative qui concerne la relation d’échange.</w:t>
      </w:r>
    </w:p>
    <w:p w14:paraId="6D4376B5" w14:textId="76B5A456" w:rsidR="00755E61" w:rsidRDefault="00755E61" w:rsidP="0070527E">
      <w:pPr>
        <w:pStyle w:val="Titre5"/>
        <w:rPr>
          <w:rFonts w:ascii="Arial" w:hAnsi="Arial" w:cs="Arial"/>
          <w:color w:val="auto"/>
          <w:u w:val="single"/>
        </w:rPr>
      </w:pPr>
      <w:bookmarkStart w:id="110" w:name="_Toc435524508"/>
      <w:r w:rsidRPr="0070527E">
        <w:rPr>
          <w:rFonts w:ascii="Arial" w:hAnsi="Arial" w:cs="Arial"/>
          <w:color w:val="auto"/>
        </w:rPr>
        <w:t xml:space="preserve">8.3 </w:t>
      </w:r>
      <w:r w:rsidRPr="0070527E">
        <w:rPr>
          <w:rFonts w:ascii="Arial" w:hAnsi="Arial" w:cs="Arial"/>
          <w:color w:val="auto"/>
          <w:u w:val="single"/>
        </w:rPr>
        <w:t>L’échange et la démocratie dans une perspective normative</w:t>
      </w:r>
      <w:bookmarkEnd w:id="110"/>
    </w:p>
    <w:p w14:paraId="2C64E972" w14:textId="77777777" w:rsidR="0070527E" w:rsidRPr="0070527E" w:rsidRDefault="0070527E" w:rsidP="0070527E">
      <w:pPr>
        <w:spacing w:after="0"/>
      </w:pPr>
    </w:p>
    <w:p w14:paraId="05195018" w14:textId="786DDEC5" w:rsidR="006A4A27" w:rsidRDefault="000E2ED4" w:rsidP="00670A34">
      <w:pPr>
        <w:spacing w:after="120" w:line="360" w:lineRule="auto"/>
        <w:ind w:firstLine="708"/>
        <w:jc w:val="both"/>
        <w:rPr>
          <w:rFonts w:ascii="Arial" w:hAnsi="Arial" w:cs="Arial"/>
        </w:rPr>
      </w:pPr>
      <w:r>
        <w:rPr>
          <w:rFonts w:ascii="Arial" w:hAnsi="Arial" w:cs="Arial"/>
        </w:rPr>
        <w:t xml:space="preserve">Si par une opération de l’esprit j’imaginais </w:t>
      </w:r>
      <w:r w:rsidR="00755E61">
        <w:rPr>
          <w:rFonts w:ascii="Arial" w:hAnsi="Arial" w:cs="Arial"/>
        </w:rPr>
        <w:t>un monde où les politiciens sont bienveillants</w:t>
      </w:r>
      <w:r w:rsidR="00755E61">
        <w:rPr>
          <w:rStyle w:val="Appelnotedebasdep"/>
          <w:rFonts w:ascii="Arial" w:hAnsi="Arial" w:cs="Arial"/>
        </w:rPr>
        <w:footnoteReference w:id="54"/>
      </w:r>
      <w:r w:rsidR="00755E61">
        <w:rPr>
          <w:rFonts w:ascii="Arial" w:hAnsi="Arial" w:cs="Arial"/>
        </w:rPr>
        <w:t xml:space="preserve"> et </w:t>
      </w:r>
      <w:r w:rsidR="00EE5279">
        <w:rPr>
          <w:rFonts w:ascii="Arial" w:hAnsi="Arial" w:cs="Arial"/>
        </w:rPr>
        <w:t xml:space="preserve">où </w:t>
      </w:r>
      <w:r w:rsidR="00755E61">
        <w:rPr>
          <w:rFonts w:ascii="Arial" w:hAnsi="Arial" w:cs="Arial"/>
        </w:rPr>
        <w:t xml:space="preserve">les électeurs sont parfaitement rationnels, </w:t>
      </w:r>
      <w:r>
        <w:rPr>
          <w:rFonts w:ascii="Arial" w:hAnsi="Arial" w:cs="Arial"/>
        </w:rPr>
        <w:t>j’en déduirais qu’il n’y aurait jamais</w:t>
      </w:r>
      <w:r w:rsidR="00755E61">
        <w:rPr>
          <w:rFonts w:ascii="Arial" w:hAnsi="Arial" w:cs="Arial"/>
        </w:rPr>
        <w:t xml:space="preserve"> de cycle</w:t>
      </w:r>
      <w:r w:rsidR="00BC3091">
        <w:rPr>
          <w:rFonts w:ascii="Arial" w:hAnsi="Arial" w:cs="Arial"/>
        </w:rPr>
        <w:t>s</w:t>
      </w:r>
      <w:r w:rsidR="00755E61">
        <w:rPr>
          <w:rFonts w:ascii="Arial" w:hAnsi="Arial" w:cs="Arial"/>
        </w:rPr>
        <w:t xml:space="preserve"> électoraux. </w:t>
      </w:r>
      <w:r w:rsidR="00670A34">
        <w:rPr>
          <w:rFonts w:ascii="Arial" w:hAnsi="Arial" w:cs="Arial"/>
        </w:rPr>
        <w:t>D’un côté, l</w:t>
      </w:r>
      <w:r w:rsidR="00755E61">
        <w:rPr>
          <w:rFonts w:ascii="Arial" w:hAnsi="Arial" w:cs="Arial"/>
        </w:rPr>
        <w:t>es</w:t>
      </w:r>
      <w:r w:rsidR="005079E0">
        <w:rPr>
          <w:rFonts w:ascii="Arial" w:hAnsi="Arial" w:cs="Arial"/>
        </w:rPr>
        <w:t xml:space="preserve"> électeurs ne favoriseraient pas</w:t>
      </w:r>
      <w:r w:rsidR="00BC3091">
        <w:rPr>
          <w:rFonts w:ascii="Arial" w:hAnsi="Arial" w:cs="Arial"/>
        </w:rPr>
        <w:t xml:space="preserve"> l’élection de</w:t>
      </w:r>
      <w:r w:rsidR="00755E61">
        <w:rPr>
          <w:rFonts w:ascii="Arial" w:hAnsi="Arial" w:cs="Arial"/>
        </w:rPr>
        <w:t xml:space="preserve"> politiciens</w:t>
      </w:r>
      <w:r w:rsidR="00AD1A94">
        <w:rPr>
          <w:rFonts w:ascii="Arial" w:hAnsi="Arial" w:cs="Arial"/>
        </w:rPr>
        <w:t xml:space="preserve"> qu</w:t>
      </w:r>
      <w:r w:rsidR="00BC3091">
        <w:rPr>
          <w:rFonts w:ascii="Arial" w:hAnsi="Arial" w:cs="Arial"/>
        </w:rPr>
        <w:t>i mettent en œuvre de tel</w:t>
      </w:r>
      <w:r w:rsidR="00EE5279">
        <w:rPr>
          <w:rFonts w:ascii="Arial" w:hAnsi="Arial" w:cs="Arial"/>
        </w:rPr>
        <w:t>s</w:t>
      </w:r>
      <w:r w:rsidR="00BC3091">
        <w:rPr>
          <w:rFonts w:ascii="Arial" w:hAnsi="Arial" w:cs="Arial"/>
        </w:rPr>
        <w:t xml:space="preserve"> cycle</w:t>
      </w:r>
      <w:r w:rsidR="00EE5279">
        <w:rPr>
          <w:rFonts w:ascii="Arial" w:hAnsi="Arial" w:cs="Arial"/>
        </w:rPr>
        <w:t>s</w:t>
      </w:r>
      <w:r w:rsidR="00670A34">
        <w:rPr>
          <w:rFonts w:ascii="Arial" w:hAnsi="Arial" w:cs="Arial"/>
        </w:rPr>
        <w:t xml:space="preserve"> politiques opportunistes. De l’autre,</w:t>
      </w:r>
      <w:r w:rsidR="00BC3091">
        <w:rPr>
          <w:rFonts w:ascii="Arial" w:hAnsi="Arial" w:cs="Arial"/>
        </w:rPr>
        <w:t xml:space="preserve"> les politiciens n’auraient aucun </w:t>
      </w:r>
      <w:r w:rsidR="00205DB7">
        <w:rPr>
          <w:rFonts w:ascii="Arial" w:hAnsi="Arial" w:cs="Arial"/>
        </w:rPr>
        <w:t>incitatif à</w:t>
      </w:r>
      <w:r w:rsidR="00BC3091">
        <w:rPr>
          <w:rFonts w:ascii="Arial" w:hAnsi="Arial" w:cs="Arial"/>
        </w:rPr>
        <w:t xml:space="preserve"> les mettre en œuvre.</w:t>
      </w:r>
      <w:r w:rsidR="00AD1A94">
        <w:rPr>
          <w:rFonts w:ascii="Arial" w:hAnsi="Arial" w:cs="Arial"/>
        </w:rPr>
        <w:t xml:space="preserve"> Les dépenses seraient réalisées au moment où</w:t>
      </w:r>
      <w:r w:rsidR="00C4359B">
        <w:rPr>
          <w:rFonts w:ascii="Arial" w:hAnsi="Arial" w:cs="Arial"/>
        </w:rPr>
        <w:t xml:space="preserve"> elles deviennent nécessaires. L</w:t>
      </w:r>
      <w:r w:rsidR="00AD1A94">
        <w:rPr>
          <w:rFonts w:ascii="Arial" w:hAnsi="Arial" w:cs="Arial"/>
        </w:rPr>
        <w:t>e financement</w:t>
      </w:r>
      <w:r w:rsidR="00C4359B">
        <w:rPr>
          <w:rFonts w:ascii="Arial" w:hAnsi="Arial" w:cs="Arial"/>
        </w:rPr>
        <w:t xml:space="preserve"> et sa répartition entre les contribuables présents et futur</w:t>
      </w:r>
      <w:r w:rsidR="00A376B8">
        <w:rPr>
          <w:rFonts w:ascii="Arial" w:hAnsi="Arial" w:cs="Arial"/>
        </w:rPr>
        <w:t>s</w:t>
      </w:r>
      <w:r w:rsidR="00AD1A94">
        <w:rPr>
          <w:rFonts w:ascii="Arial" w:hAnsi="Arial" w:cs="Arial"/>
        </w:rPr>
        <w:t xml:space="preserve"> serai</w:t>
      </w:r>
      <w:r w:rsidR="00A376B8">
        <w:rPr>
          <w:rFonts w:ascii="Arial" w:hAnsi="Arial" w:cs="Arial"/>
        </w:rPr>
        <w:t>en</w:t>
      </w:r>
      <w:r w:rsidR="00AD1A94">
        <w:rPr>
          <w:rFonts w:ascii="Arial" w:hAnsi="Arial" w:cs="Arial"/>
        </w:rPr>
        <w:t>t lié</w:t>
      </w:r>
      <w:r w:rsidR="00A376B8">
        <w:rPr>
          <w:rFonts w:ascii="Arial" w:hAnsi="Arial" w:cs="Arial"/>
        </w:rPr>
        <w:t>s</w:t>
      </w:r>
      <w:r w:rsidR="00AD1A94">
        <w:rPr>
          <w:rFonts w:ascii="Arial" w:hAnsi="Arial" w:cs="Arial"/>
        </w:rPr>
        <w:t xml:space="preserve"> </w:t>
      </w:r>
      <w:r w:rsidR="00886AF4">
        <w:rPr>
          <w:rFonts w:ascii="Arial" w:hAnsi="Arial" w:cs="Arial"/>
        </w:rPr>
        <w:t>en tout</w:t>
      </w:r>
      <w:r w:rsidR="00EE5279">
        <w:rPr>
          <w:rFonts w:ascii="Arial" w:hAnsi="Arial" w:cs="Arial"/>
        </w:rPr>
        <w:t>e</w:t>
      </w:r>
      <w:r w:rsidR="00886AF4">
        <w:rPr>
          <w:rFonts w:ascii="Arial" w:hAnsi="Arial" w:cs="Arial"/>
        </w:rPr>
        <w:t xml:space="preserve"> </w:t>
      </w:r>
      <w:r w:rsidR="00EE5279">
        <w:rPr>
          <w:rFonts w:ascii="Arial" w:hAnsi="Arial" w:cs="Arial"/>
        </w:rPr>
        <w:t xml:space="preserve">occasion </w:t>
      </w:r>
      <w:r w:rsidR="00AD1A94">
        <w:rPr>
          <w:rFonts w:ascii="Arial" w:hAnsi="Arial" w:cs="Arial"/>
        </w:rPr>
        <w:t>au niveau des dépenses</w:t>
      </w:r>
      <w:r w:rsidR="00BC3091">
        <w:rPr>
          <w:rFonts w:ascii="Arial" w:hAnsi="Arial" w:cs="Arial"/>
        </w:rPr>
        <w:t xml:space="preserve"> publiques</w:t>
      </w:r>
      <w:r w:rsidR="00AD1A94">
        <w:rPr>
          <w:rFonts w:ascii="Arial" w:hAnsi="Arial" w:cs="Arial"/>
        </w:rPr>
        <w:t>. Un tel monde n’existe pas et n’existera jamais.</w:t>
      </w:r>
      <w:r w:rsidR="00BC3091">
        <w:rPr>
          <w:rFonts w:ascii="Arial" w:hAnsi="Arial" w:cs="Arial"/>
        </w:rPr>
        <w:t xml:space="preserve"> D’abord, l</w:t>
      </w:r>
      <w:r w:rsidR="00AD1A94">
        <w:rPr>
          <w:rFonts w:ascii="Arial" w:hAnsi="Arial" w:cs="Arial"/>
        </w:rPr>
        <w:t>e pouvoir corrompt et détourne rapidement de l’objectif de bienveillance.</w:t>
      </w:r>
      <w:r w:rsidR="00BC3091">
        <w:rPr>
          <w:rFonts w:ascii="Arial" w:hAnsi="Arial" w:cs="Arial"/>
        </w:rPr>
        <w:t xml:space="preserve"> Ensuite, l</w:t>
      </w:r>
      <w:r w:rsidR="00AD1A94">
        <w:rPr>
          <w:rFonts w:ascii="Arial" w:hAnsi="Arial" w:cs="Arial"/>
        </w:rPr>
        <w:t xml:space="preserve">a société est </w:t>
      </w:r>
      <w:r w:rsidR="00583436">
        <w:rPr>
          <w:rFonts w:ascii="Arial" w:hAnsi="Arial" w:cs="Arial"/>
        </w:rPr>
        <w:t>composée d’indi</w:t>
      </w:r>
      <w:r w:rsidR="00BC3091">
        <w:rPr>
          <w:rFonts w:ascii="Arial" w:hAnsi="Arial" w:cs="Arial"/>
        </w:rPr>
        <w:t>vidus aux intérêts forts divers. P</w:t>
      </w:r>
      <w:r w:rsidR="00886AF4">
        <w:rPr>
          <w:rFonts w:ascii="Arial" w:hAnsi="Arial" w:cs="Arial"/>
        </w:rPr>
        <w:t xml:space="preserve">ar nature, </w:t>
      </w:r>
      <w:r w:rsidR="00AD1A94">
        <w:rPr>
          <w:rFonts w:ascii="Arial" w:hAnsi="Arial" w:cs="Arial"/>
        </w:rPr>
        <w:t>les ressources y sont distribuées inégalement.</w:t>
      </w:r>
      <w:r w:rsidR="00583436">
        <w:rPr>
          <w:rFonts w:ascii="Arial" w:hAnsi="Arial" w:cs="Arial"/>
        </w:rPr>
        <w:t xml:space="preserve"> </w:t>
      </w:r>
      <w:r w:rsidR="00886AF4">
        <w:rPr>
          <w:rFonts w:ascii="Arial" w:hAnsi="Arial" w:cs="Arial"/>
        </w:rPr>
        <w:t xml:space="preserve">Ces </w:t>
      </w:r>
      <w:r w:rsidR="00EE5279">
        <w:rPr>
          <w:rFonts w:ascii="Arial" w:hAnsi="Arial" w:cs="Arial"/>
        </w:rPr>
        <w:t xml:space="preserve">deux </w:t>
      </w:r>
      <w:r w:rsidR="00886AF4">
        <w:rPr>
          <w:rFonts w:ascii="Arial" w:hAnsi="Arial" w:cs="Arial"/>
        </w:rPr>
        <w:t xml:space="preserve">derniers points ont pour effet </w:t>
      </w:r>
      <w:r w:rsidR="0044349F">
        <w:rPr>
          <w:rFonts w:ascii="Arial" w:hAnsi="Arial" w:cs="Arial"/>
        </w:rPr>
        <w:t>qu’il est impossible d</w:t>
      </w:r>
      <w:r w:rsidR="001371B6">
        <w:rPr>
          <w:rFonts w:ascii="Arial" w:hAnsi="Arial" w:cs="Arial"/>
        </w:rPr>
        <w:t xml:space="preserve">e </w:t>
      </w:r>
      <w:r w:rsidR="00AD1A94">
        <w:rPr>
          <w:rFonts w:ascii="Arial" w:hAnsi="Arial" w:cs="Arial"/>
        </w:rPr>
        <w:t>hiérarchiser parfaite</w:t>
      </w:r>
      <w:r w:rsidR="0044349F">
        <w:rPr>
          <w:rFonts w:ascii="Arial" w:hAnsi="Arial" w:cs="Arial"/>
        </w:rPr>
        <w:t>ment les priorités d’une collectivité</w:t>
      </w:r>
      <w:r w:rsidR="00886AF4">
        <w:rPr>
          <w:rFonts w:ascii="Arial" w:hAnsi="Arial" w:cs="Arial"/>
        </w:rPr>
        <w:t>.</w:t>
      </w:r>
      <w:r w:rsidR="00BC3091">
        <w:rPr>
          <w:rFonts w:ascii="Arial" w:hAnsi="Arial" w:cs="Arial"/>
        </w:rPr>
        <w:t xml:space="preserve"> Le conflit étant inhérent à la vie</w:t>
      </w:r>
      <w:r w:rsidR="00205DB7">
        <w:rPr>
          <w:rFonts w:ascii="Arial" w:hAnsi="Arial" w:cs="Arial"/>
        </w:rPr>
        <w:t xml:space="preserve"> collective</w:t>
      </w:r>
      <w:r w:rsidR="00886AF4">
        <w:rPr>
          <w:rFonts w:ascii="Arial" w:hAnsi="Arial" w:cs="Arial"/>
        </w:rPr>
        <w:t>,</w:t>
      </w:r>
      <w:r w:rsidR="00583436">
        <w:rPr>
          <w:rFonts w:ascii="Arial" w:hAnsi="Arial" w:cs="Arial"/>
        </w:rPr>
        <w:t xml:space="preserve"> </w:t>
      </w:r>
      <w:r w:rsidR="00BC3091">
        <w:rPr>
          <w:rFonts w:ascii="Arial" w:hAnsi="Arial" w:cs="Arial"/>
        </w:rPr>
        <w:t>le</w:t>
      </w:r>
      <w:r w:rsidR="006A4A27">
        <w:rPr>
          <w:rFonts w:ascii="Arial" w:hAnsi="Arial" w:cs="Arial"/>
        </w:rPr>
        <w:t xml:space="preserve"> politicien</w:t>
      </w:r>
      <w:r w:rsidR="00886AF4">
        <w:rPr>
          <w:rFonts w:ascii="Arial" w:hAnsi="Arial" w:cs="Arial"/>
        </w:rPr>
        <w:t xml:space="preserve"> ne pourra jamais</w:t>
      </w:r>
      <w:r w:rsidR="006A4A27">
        <w:rPr>
          <w:rFonts w:ascii="Arial" w:hAnsi="Arial" w:cs="Arial"/>
        </w:rPr>
        <w:t xml:space="preserve"> </w:t>
      </w:r>
      <w:r w:rsidR="00583436">
        <w:rPr>
          <w:rFonts w:ascii="Arial" w:hAnsi="Arial" w:cs="Arial"/>
        </w:rPr>
        <w:t xml:space="preserve">être </w:t>
      </w:r>
      <w:r w:rsidR="006A4A27">
        <w:rPr>
          <w:rFonts w:ascii="Arial" w:hAnsi="Arial" w:cs="Arial"/>
        </w:rPr>
        <w:t xml:space="preserve">parfaitement </w:t>
      </w:r>
      <w:r w:rsidR="00583436">
        <w:rPr>
          <w:rFonts w:ascii="Arial" w:hAnsi="Arial" w:cs="Arial"/>
        </w:rPr>
        <w:t>bienveillant</w:t>
      </w:r>
      <w:r w:rsidR="00EE5279">
        <w:rPr>
          <w:rFonts w:ascii="Arial" w:hAnsi="Arial" w:cs="Arial"/>
        </w:rPr>
        <w:t xml:space="preserve"> même s’il le souhaite ardemment.</w:t>
      </w:r>
    </w:p>
    <w:p w14:paraId="50DBA5A5" w14:textId="3ACECA35" w:rsidR="00886AF4" w:rsidRDefault="00583436" w:rsidP="00092B69">
      <w:pPr>
        <w:spacing w:after="120" w:line="360" w:lineRule="auto"/>
        <w:jc w:val="both"/>
        <w:rPr>
          <w:rFonts w:ascii="Arial" w:hAnsi="Arial" w:cs="Arial"/>
        </w:rPr>
      </w:pPr>
      <w:r>
        <w:rPr>
          <w:rFonts w:ascii="Arial" w:hAnsi="Arial" w:cs="Arial"/>
        </w:rPr>
        <w:t>La solution politique trouvée pour jongler avec ces différents problèmes a été l’élection</w:t>
      </w:r>
      <w:r w:rsidR="008A63EF">
        <w:rPr>
          <w:rFonts w:ascii="Arial" w:hAnsi="Arial" w:cs="Arial"/>
        </w:rPr>
        <w:t xml:space="preserve"> des gouvernements via le</w:t>
      </w:r>
      <w:r w:rsidR="00886AF4">
        <w:rPr>
          <w:rFonts w:ascii="Arial" w:hAnsi="Arial" w:cs="Arial"/>
        </w:rPr>
        <w:t xml:space="preserve"> suffrage universel</w:t>
      </w:r>
      <w:r>
        <w:rPr>
          <w:rFonts w:ascii="Arial" w:hAnsi="Arial" w:cs="Arial"/>
        </w:rPr>
        <w:t>.</w:t>
      </w:r>
      <w:r w:rsidR="006A4A27">
        <w:rPr>
          <w:rFonts w:ascii="Arial" w:hAnsi="Arial" w:cs="Arial"/>
        </w:rPr>
        <w:t xml:space="preserve"> L’élection permet d’écarter le</w:t>
      </w:r>
      <w:r w:rsidR="00D0283E">
        <w:rPr>
          <w:rFonts w:ascii="Arial" w:hAnsi="Arial" w:cs="Arial"/>
        </w:rPr>
        <w:t>s politiciens qui s’éloignent de l’intérêt de la majorité</w:t>
      </w:r>
      <w:r w:rsidR="006A4A27">
        <w:rPr>
          <w:rFonts w:ascii="Arial" w:hAnsi="Arial" w:cs="Arial"/>
        </w:rPr>
        <w:t>. En faisant abstraction du problème de l’agrégation des préférences</w:t>
      </w:r>
      <w:r w:rsidR="00BC3091">
        <w:rPr>
          <w:rFonts w:ascii="Arial" w:hAnsi="Arial" w:cs="Arial"/>
        </w:rPr>
        <w:t xml:space="preserve"> individuelles</w:t>
      </w:r>
      <w:r w:rsidR="009D5F2B">
        <w:rPr>
          <w:rFonts w:ascii="Arial" w:hAnsi="Arial" w:cs="Arial"/>
        </w:rPr>
        <w:t xml:space="preserve"> en préférence collective</w:t>
      </w:r>
      <w:r w:rsidR="006A4A27">
        <w:rPr>
          <w:rFonts w:ascii="Arial" w:hAnsi="Arial" w:cs="Arial"/>
        </w:rPr>
        <w:t>, l’élection p</w:t>
      </w:r>
      <w:r w:rsidR="00BC3091">
        <w:rPr>
          <w:rFonts w:ascii="Arial" w:hAnsi="Arial" w:cs="Arial"/>
        </w:rPr>
        <w:t>ermet également de porter</w:t>
      </w:r>
      <w:r w:rsidR="006A4A27">
        <w:rPr>
          <w:rFonts w:ascii="Arial" w:hAnsi="Arial" w:cs="Arial"/>
        </w:rPr>
        <w:t xml:space="preserve"> au pouvoir le politicien qui propose </w:t>
      </w:r>
      <w:r w:rsidR="00D0283E">
        <w:rPr>
          <w:rFonts w:ascii="Arial" w:hAnsi="Arial" w:cs="Arial"/>
        </w:rPr>
        <w:t>les politiques préférées par le plus grand nombre d’électeurs</w:t>
      </w:r>
      <w:r w:rsidR="006A4A27">
        <w:rPr>
          <w:rFonts w:ascii="Arial" w:hAnsi="Arial" w:cs="Arial"/>
        </w:rPr>
        <w:t>.</w:t>
      </w:r>
      <w:r w:rsidR="00BD4FB1">
        <w:rPr>
          <w:rFonts w:ascii="Arial" w:hAnsi="Arial" w:cs="Arial"/>
        </w:rPr>
        <w:t xml:space="preserve"> </w:t>
      </w:r>
      <w:r w:rsidR="00B44DC7">
        <w:rPr>
          <w:rFonts w:ascii="Arial" w:hAnsi="Arial" w:cs="Arial"/>
        </w:rPr>
        <w:t>Les élections</w:t>
      </w:r>
      <w:r>
        <w:rPr>
          <w:rFonts w:ascii="Arial" w:hAnsi="Arial" w:cs="Arial"/>
        </w:rPr>
        <w:t xml:space="preserve"> détermine</w:t>
      </w:r>
      <w:r w:rsidR="00B44DC7">
        <w:rPr>
          <w:rFonts w:ascii="Arial" w:hAnsi="Arial" w:cs="Arial"/>
        </w:rPr>
        <w:t>nt</w:t>
      </w:r>
      <w:r>
        <w:rPr>
          <w:rFonts w:ascii="Arial" w:hAnsi="Arial" w:cs="Arial"/>
        </w:rPr>
        <w:t xml:space="preserve"> </w:t>
      </w:r>
      <w:r w:rsidR="006A4A27">
        <w:rPr>
          <w:rFonts w:ascii="Arial" w:hAnsi="Arial" w:cs="Arial"/>
        </w:rPr>
        <w:t xml:space="preserve">donc </w:t>
      </w:r>
      <w:r>
        <w:rPr>
          <w:rFonts w:ascii="Arial" w:hAnsi="Arial" w:cs="Arial"/>
        </w:rPr>
        <w:t xml:space="preserve">entièrement le cadre de la réflexion </w:t>
      </w:r>
      <w:r w:rsidR="00D0283E">
        <w:rPr>
          <w:rFonts w:ascii="Arial" w:hAnsi="Arial" w:cs="Arial"/>
        </w:rPr>
        <w:t>entourant</w:t>
      </w:r>
      <w:r w:rsidR="006A4A27">
        <w:rPr>
          <w:rFonts w:ascii="Arial" w:hAnsi="Arial" w:cs="Arial"/>
        </w:rPr>
        <w:t xml:space="preserve"> </w:t>
      </w:r>
      <w:r>
        <w:rPr>
          <w:rFonts w:ascii="Arial" w:hAnsi="Arial" w:cs="Arial"/>
        </w:rPr>
        <w:t>l</w:t>
      </w:r>
      <w:r w:rsidR="006A4A27">
        <w:rPr>
          <w:rFonts w:ascii="Arial" w:hAnsi="Arial" w:cs="Arial"/>
        </w:rPr>
        <w:t>a relation d’</w:t>
      </w:r>
      <w:r>
        <w:rPr>
          <w:rFonts w:ascii="Arial" w:hAnsi="Arial" w:cs="Arial"/>
        </w:rPr>
        <w:t xml:space="preserve">échange. </w:t>
      </w:r>
      <w:r w:rsidR="00BC3091">
        <w:rPr>
          <w:rFonts w:ascii="Arial" w:hAnsi="Arial" w:cs="Arial"/>
        </w:rPr>
        <w:t>Cela signifie que l</w:t>
      </w:r>
      <w:r w:rsidR="00D0283E">
        <w:rPr>
          <w:rFonts w:ascii="Arial" w:hAnsi="Arial" w:cs="Arial"/>
        </w:rPr>
        <w:t>es politiciens ont pour objectif principal</w:t>
      </w:r>
      <w:r>
        <w:rPr>
          <w:rFonts w:ascii="Arial" w:hAnsi="Arial" w:cs="Arial"/>
        </w:rPr>
        <w:t xml:space="preserve"> de conserver le pouvoir</w:t>
      </w:r>
      <w:r w:rsidR="00D0283E">
        <w:rPr>
          <w:rFonts w:ascii="Arial" w:hAnsi="Arial" w:cs="Arial"/>
        </w:rPr>
        <w:t xml:space="preserve">. Conséquemment, </w:t>
      </w:r>
      <w:r>
        <w:rPr>
          <w:rFonts w:ascii="Arial" w:hAnsi="Arial" w:cs="Arial"/>
        </w:rPr>
        <w:t>les électeurs se trouvent dans une position d’asymétrie d’information face aux politiciens</w:t>
      </w:r>
      <w:r w:rsidR="00886AF4">
        <w:rPr>
          <w:rFonts w:ascii="Arial" w:hAnsi="Arial" w:cs="Arial"/>
        </w:rPr>
        <w:t xml:space="preserve"> à qui ils ont </w:t>
      </w:r>
      <w:r w:rsidR="006A4A27">
        <w:rPr>
          <w:rFonts w:ascii="Arial" w:hAnsi="Arial" w:cs="Arial"/>
        </w:rPr>
        <w:t>délégué le pouvoir</w:t>
      </w:r>
      <w:r>
        <w:rPr>
          <w:rFonts w:ascii="Arial" w:hAnsi="Arial" w:cs="Arial"/>
        </w:rPr>
        <w:t xml:space="preserve">. Il s’agit là d’une donnée dont il est </w:t>
      </w:r>
      <w:r w:rsidR="00D0283E">
        <w:rPr>
          <w:rFonts w:ascii="Arial" w:hAnsi="Arial" w:cs="Arial"/>
        </w:rPr>
        <w:t xml:space="preserve">difficile de </w:t>
      </w:r>
      <w:r>
        <w:rPr>
          <w:rFonts w:ascii="Arial" w:hAnsi="Arial" w:cs="Arial"/>
        </w:rPr>
        <w:t>sortir.</w:t>
      </w:r>
      <w:r w:rsidR="006A4A27">
        <w:rPr>
          <w:rFonts w:ascii="Arial" w:hAnsi="Arial" w:cs="Arial"/>
        </w:rPr>
        <w:t xml:space="preserve"> Le cycle électoral est la conséquence de l’existence des élections.</w:t>
      </w:r>
      <w:r>
        <w:rPr>
          <w:rFonts w:ascii="Arial" w:hAnsi="Arial" w:cs="Arial"/>
        </w:rPr>
        <w:t xml:space="preserve"> </w:t>
      </w:r>
      <w:r w:rsidR="00D0283E">
        <w:rPr>
          <w:rFonts w:ascii="Arial" w:hAnsi="Arial" w:cs="Arial"/>
        </w:rPr>
        <w:t>C’</w:t>
      </w:r>
      <w:r w:rsidR="00720489">
        <w:rPr>
          <w:rFonts w:ascii="Arial" w:hAnsi="Arial" w:cs="Arial"/>
        </w:rPr>
        <w:t>est pratiquement une tautologie</w:t>
      </w:r>
      <w:r w:rsidR="00D0283E">
        <w:rPr>
          <w:rFonts w:ascii="Arial" w:hAnsi="Arial" w:cs="Arial"/>
        </w:rPr>
        <w:t xml:space="preserve">. </w:t>
      </w:r>
      <w:r>
        <w:rPr>
          <w:rFonts w:ascii="Arial" w:hAnsi="Arial" w:cs="Arial"/>
        </w:rPr>
        <w:t xml:space="preserve">La question </w:t>
      </w:r>
      <w:r w:rsidR="00886AF4">
        <w:rPr>
          <w:rFonts w:ascii="Arial" w:hAnsi="Arial" w:cs="Arial"/>
        </w:rPr>
        <w:t xml:space="preserve">pertinente à se poser n’est donc pas celle de savoir si le cycle électoral représente un acte de </w:t>
      </w:r>
      <w:r w:rsidR="00B44DC7">
        <w:rPr>
          <w:rFonts w:ascii="Arial" w:hAnsi="Arial" w:cs="Arial"/>
        </w:rPr>
        <w:t>corruption. Il s’agit  plutôt de déterminer</w:t>
      </w:r>
      <w:r w:rsidR="00886AF4">
        <w:rPr>
          <w:rFonts w:ascii="Arial" w:hAnsi="Arial" w:cs="Arial"/>
        </w:rPr>
        <w:t xml:space="preserve"> si s</w:t>
      </w:r>
      <w:r w:rsidR="006A4A27">
        <w:rPr>
          <w:rFonts w:ascii="Arial" w:hAnsi="Arial" w:cs="Arial"/>
        </w:rPr>
        <w:t xml:space="preserve">a présence est de nature </w:t>
      </w:r>
      <w:r w:rsidR="00886AF4">
        <w:rPr>
          <w:rFonts w:ascii="Arial" w:hAnsi="Arial" w:cs="Arial"/>
        </w:rPr>
        <w:t xml:space="preserve">à </w:t>
      </w:r>
      <w:r w:rsidR="006A4A27">
        <w:rPr>
          <w:rFonts w:ascii="Arial" w:hAnsi="Arial" w:cs="Arial"/>
        </w:rPr>
        <w:t>favoriser le bien-être des électeurs.</w:t>
      </w:r>
    </w:p>
    <w:p w14:paraId="673DCA77" w14:textId="3E2E8186" w:rsidR="00BD4FB1" w:rsidRDefault="00886AF4" w:rsidP="00092B69">
      <w:pPr>
        <w:spacing w:after="120" w:line="360" w:lineRule="auto"/>
        <w:jc w:val="both"/>
        <w:rPr>
          <w:rFonts w:ascii="Arial" w:hAnsi="Arial" w:cs="Arial"/>
        </w:rPr>
      </w:pPr>
      <w:r>
        <w:rPr>
          <w:rFonts w:ascii="Arial" w:hAnsi="Arial" w:cs="Arial"/>
        </w:rPr>
        <w:t xml:space="preserve">Comment est-il possible de </w:t>
      </w:r>
      <w:r w:rsidR="00BC3091">
        <w:rPr>
          <w:rFonts w:ascii="Arial" w:hAnsi="Arial" w:cs="Arial"/>
        </w:rPr>
        <w:t xml:space="preserve">formuler </w:t>
      </w:r>
      <w:r w:rsidR="00B44DC7">
        <w:rPr>
          <w:rFonts w:ascii="Arial" w:hAnsi="Arial" w:cs="Arial"/>
        </w:rPr>
        <w:t xml:space="preserve">des éléments </w:t>
      </w:r>
      <w:r w:rsidR="00BC3091">
        <w:rPr>
          <w:rFonts w:ascii="Arial" w:hAnsi="Arial" w:cs="Arial"/>
        </w:rPr>
        <w:t>de</w:t>
      </w:r>
      <w:r w:rsidR="006A4A27">
        <w:rPr>
          <w:rFonts w:ascii="Arial" w:hAnsi="Arial" w:cs="Arial"/>
        </w:rPr>
        <w:t xml:space="preserve"> réponse à cette question normative</w:t>
      </w:r>
      <w:r>
        <w:rPr>
          <w:rFonts w:ascii="Arial" w:hAnsi="Arial" w:cs="Arial"/>
        </w:rPr>
        <w:t xml:space="preserve"> ?</w:t>
      </w:r>
      <w:r w:rsidR="006A4A27">
        <w:rPr>
          <w:rFonts w:ascii="Arial" w:hAnsi="Arial" w:cs="Arial"/>
        </w:rPr>
        <w:t xml:space="preserve"> </w:t>
      </w:r>
      <w:r>
        <w:rPr>
          <w:rFonts w:ascii="Arial" w:hAnsi="Arial" w:cs="Arial"/>
        </w:rPr>
        <w:t>L</w:t>
      </w:r>
      <w:r w:rsidR="006A4A27">
        <w:rPr>
          <w:rFonts w:ascii="Arial" w:hAnsi="Arial" w:cs="Arial"/>
        </w:rPr>
        <w:t xml:space="preserve">’adéquation entre les préférences des citoyens et les politiques </w:t>
      </w:r>
      <w:r w:rsidR="00496EEE">
        <w:rPr>
          <w:rFonts w:ascii="Arial" w:hAnsi="Arial" w:cs="Arial"/>
        </w:rPr>
        <w:t>mises</w:t>
      </w:r>
      <w:r w:rsidR="006A4A27">
        <w:rPr>
          <w:rFonts w:ascii="Arial" w:hAnsi="Arial" w:cs="Arial"/>
        </w:rPr>
        <w:t xml:space="preserve"> en </w:t>
      </w:r>
      <w:r w:rsidR="00BD4FB1">
        <w:rPr>
          <w:rFonts w:ascii="Arial" w:hAnsi="Arial" w:cs="Arial"/>
        </w:rPr>
        <w:t>œuvre par les gouvernements</w:t>
      </w:r>
      <w:r>
        <w:rPr>
          <w:rFonts w:ascii="Arial" w:hAnsi="Arial" w:cs="Arial"/>
        </w:rPr>
        <w:t xml:space="preserve"> constitue </w:t>
      </w:r>
      <w:r w:rsidR="00BC3091">
        <w:rPr>
          <w:rFonts w:ascii="Arial" w:hAnsi="Arial" w:cs="Arial"/>
        </w:rPr>
        <w:t>une règle de décision pertinente</w:t>
      </w:r>
      <w:r w:rsidR="00BD4FB1">
        <w:rPr>
          <w:rFonts w:ascii="Arial" w:hAnsi="Arial" w:cs="Arial"/>
        </w:rPr>
        <w:t>.</w:t>
      </w:r>
      <w:r>
        <w:rPr>
          <w:rFonts w:ascii="Arial" w:hAnsi="Arial" w:cs="Arial"/>
        </w:rPr>
        <w:t xml:space="preserve"> En conséquence,</w:t>
      </w:r>
      <w:r w:rsidR="002D619E">
        <w:rPr>
          <w:rFonts w:ascii="Arial" w:hAnsi="Arial" w:cs="Arial"/>
        </w:rPr>
        <w:t xml:space="preserve"> le comportement d’acteurs maximisant leur intérêt personnel</w:t>
      </w:r>
      <w:r>
        <w:rPr>
          <w:rFonts w:ascii="Arial" w:hAnsi="Arial" w:cs="Arial"/>
        </w:rPr>
        <w:t xml:space="preserve"> </w:t>
      </w:r>
      <w:r w:rsidR="002D619E">
        <w:rPr>
          <w:rFonts w:ascii="Arial" w:hAnsi="Arial" w:cs="Arial"/>
        </w:rPr>
        <w:t>peut-il conduire à une situation d’équili</w:t>
      </w:r>
      <w:r w:rsidR="00B44DC7">
        <w:rPr>
          <w:rFonts w:ascii="Arial" w:hAnsi="Arial" w:cs="Arial"/>
        </w:rPr>
        <w:t xml:space="preserve">bre où chacun y trouverait son </w:t>
      </w:r>
      <w:r w:rsidR="002D619E">
        <w:rPr>
          <w:rFonts w:ascii="Arial" w:hAnsi="Arial" w:cs="Arial"/>
        </w:rPr>
        <w:t>compte</w:t>
      </w:r>
      <w:r w:rsidR="001371B6">
        <w:rPr>
          <w:rFonts w:ascii="Arial" w:hAnsi="Arial" w:cs="Arial"/>
        </w:rPr>
        <w:t>?</w:t>
      </w:r>
      <w:r w:rsidR="002D619E">
        <w:rPr>
          <w:rFonts w:ascii="Arial" w:hAnsi="Arial" w:cs="Arial"/>
        </w:rPr>
        <w:t xml:space="preserve"> </w:t>
      </w:r>
      <w:r w:rsidR="002A7388">
        <w:rPr>
          <w:rFonts w:ascii="Arial" w:hAnsi="Arial" w:cs="Arial"/>
        </w:rPr>
        <w:t xml:space="preserve">Dit autrement, </w:t>
      </w:r>
      <w:r w:rsidR="002D619E">
        <w:rPr>
          <w:rFonts w:ascii="Arial" w:hAnsi="Arial" w:cs="Arial"/>
        </w:rPr>
        <w:t xml:space="preserve">le cycle électoral </w:t>
      </w:r>
      <w:r w:rsidR="002A7388">
        <w:rPr>
          <w:rFonts w:ascii="Arial" w:hAnsi="Arial" w:cs="Arial"/>
        </w:rPr>
        <w:t xml:space="preserve">est </w:t>
      </w:r>
      <w:r w:rsidR="00B44DC7">
        <w:rPr>
          <w:rFonts w:ascii="Arial" w:hAnsi="Arial" w:cs="Arial"/>
        </w:rPr>
        <w:t>souhaitable</w:t>
      </w:r>
      <w:r>
        <w:rPr>
          <w:rFonts w:ascii="Arial" w:hAnsi="Arial" w:cs="Arial"/>
        </w:rPr>
        <w:t xml:space="preserve"> s’il permet aux politiques publiques de</w:t>
      </w:r>
      <w:r w:rsidR="002A7388">
        <w:rPr>
          <w:rFonts w:ascii="Arial" w:hAnsi="Arial" w:cs="Arial"/>
        </w:rPr>
        <w:t xml:space="preserve"> s’approcher des préférences du plus grand nombre</w:t>
      </w:r>
      <w:r>
        <w:rPr>
          <w:rFonts w:ascii="Arial" w:hAnsi="Arial" w:cs="Arial"/>
        </w:rPr>
        <w:t xml:space="preserve"> électeurs. Au contraire, il serait </w:t>
      </w:r>
      <w:r w:rsidR="002D619E">
        <w:rPr>
          <w:rFonts w:ascii="Arial" w:hAnsi="Arial" w:cs="Arial"/>
        </w:rPr>
        <w:t xml:space="preserve">plutôt </w:t>
      </w:r>
      <w:r>
        <w:rPr>
          <w:rFonts w:ascii="Arial" w:hAnsi="Arial" w:cs="Arial"/>
        </w:rPr>
        <w:t>dommageable s’il ne permet pas de réaliser une telle adéquation.</w:t>
      </w:r>
      <w:r w:rsidR="00B44DC7">
        <w:rPr>
          <w:rFonts w:ascii="Arial" w:hAnsi="Arial" w:cs="Arial"/>
        </w:rPr>
        <w:t xml:space="preserve"> Pour simplifier l</w:t>
      </w:r>
      <w:r w:rsidR="00377B79">
        <w:rPr>
          <w:rFonts w:ascii="Arial" w:hAnsi="Arial" w:cs="Arial"/>
        </w:rPr>
        <w:t xml:space="preserve">e raisonnement, il s’agit de voir si le </w:t>
      </w:r>
      <w:r w:rsidR="00BD4FB1">
        <w:rPr>
          <w:rFonts w:ascii="Arial" w:hAnsi="Arial" w:cs="Arial"/>
        </w:rPr>
        <w:t>niv</w:t>
      </w:r>
      <w:r w:rsidR="00B44DC7">
        <w:rPr>
          <w:rFonts w:ascii="Arial" w:hAnsi="Arial" w:cs="Arial"/>
        </w:rPr>
        <w:t xml:space="preserve">eau des dépenses publiques ou </w:t>
      </w:r>
      <w:r w:rsidR="00BD4FB1">
        <w:rPr>
          <w:rFonts w:ascii="Arial" w:hAnsi="Arial" w:cs="Arial"/>
        </w:rPr>
        <w:t>de</w:t>
      </w:r>
      <w:r w:rsidR="00B44DC7">
        <w:rPr>
          <w:rFonts w:ascii="Arial" w:hAnsi="Arial" w:cs="Arial"/>
        </w:rPr>
        <w:t xml:space="preserve"> la</w:t>
      </w:r>
      <w:r w:rsidR="00BD4FB1">
        <w:rPr>
          <w:rFonts w:ascii="Arial" w:hAnsi="Arial" w:cs="Arial"/>
        </w:rPr>
        <w:t xml:space="preserve"> taxation </w:t>
      </w:r>
      <w:r w:rsidR="00377B79">
        <w:rPr>
          <w:rFonts w:ascii="Arial" w:hAnsi="Arial" w:cs="Arial"/>
        </w:rPr>
        <w:t>correspond</w:t>
      </w:r>
      <w:r w:rsidR="00BD4FB1">
        <w:rPr>
          <w:rFonts w:ascii="Arial" w:hAnsi="Arial" w:cs="Arial"/>
        </w:rPr>
        <w:t xml:space="preserve"> </w:t>
      </w:r>
      <w:r w:rsidR="00B44DC7">
        <w:rPr>
          <w:rFonts w:ascii="Arial" w:hAnsi="Arial" w:cs="Arial"/>
        </w:rPr>
        <w:t xml:space="preserve">aux </w:t>
      </w:r>
      <w:r w:rsidR="00377B79">
        <w:rPr>
          <w:rFonts w:ascii="Arial" w:hAnsi="Arial" w:cs="Arial"/>
        </w:rPr>
        <w:t xml:space="preserve">préférences des </w:t>
      </w:r>
      <w:r w:rsidR="00BD4FB1">
        <w:rPr>
          <w:rFonts w:ascii="Arial" w:hAnsi="Arial" w:cs="Arial"/>
        </w:rPr>
        <w:t>citoyens.  Ensuite, cette adéquation doit</w:t>
      </w:r>
      <w:r w:rsidR="00B44DC7">
        <w:rPr>
          <w:rFonts w:ascii="Arial" w:hAnsi="Arial" w:cs="Arial"/>
        </w:rPr>
        <w:t xml:space="preserve"> être le fruit de</w:t>
      </w:r>
      <w:r w:rsidR="00BD4FB1">
        <w:rPr>
          <w:rFonts w:ascii="Arial" w:hAnsi="Arial" w:cs="Arial"/>
        </w:rPr>
        <w:t xml:space="preserve"> la présence d’un cycle électoral. Plus précisément, </w:t>
      </w:r>
      <w:r w:rsidR="002A440D">
        <w:rPr>
          <w:rFonts w:ascii="Arial" w:hAnsi="Arial" w:cs="Arial"/>
        </w:rPr>
        <w:t xml:space="preserve">c’est la </w:t>
      </w:r>
      <w:r w:rsidR="00BD4FB1">
        <w:rPr>
          <w:rFonts w:ascii="Arial" w:hAnsi="Arial" w:cs="Arial"/>
        </w:rPr>
        <w:t>pr</w:t>
      </w:r>
      <w:r w:rsidR="002A440D">
        <w:rPr>
          <w:rFonts w:ascii="Arial" w:hAnsi="Arial" w:cs="Arial"/>
        </w:rPr>
        <w:t xml:space="preserve">ésence d’élection qui </w:t>
      </w:r>
      <w:r w:rsidR="00B44DC7">
        <w:rPr>
          <w:rFonts w:ascii="Arial" w:hAnsi="Arial" w:cs="Arial"/>
        </w:rPr>
        <w:t>aura poussé</w:t>
      </w:r>
      <w:r w:rsidR="002A440D">
        <w:rPr>
          <w:rFonts w:ascii="Arial" w:hAnsi="Arial" w:cs="Arial"/>
        </w:rPr>
        <w:t xml:space="preserve"> l’élu </w:t>
      </w:r>
      <w:r w:rsidR="00496EEE">
        <w:rPr>
          <w:rFonts w:ascii="Arial" w:hAnsi="Arial" w:cs="Arial"/>
        </w:rPr>
        <w:t>à</w:t>
      </w:r>
      <w:r w:rsidR="00BD4FB1">
        <w:rPr>
          <w:rFonts w:ascii="Arial" w:hAnsi="Arial" w:cs="Arial"/>
        </w:rPr>
        <w:t xml:space="preserve"> </w:t>
      </w:r>
      <w:r w:rsidR="00496EEE">
        <w:rPr>
          <w:rFonts w:ascii="Arial" w:hAnsi="Arial" w:cs="Arial"/>
        </w:rPr>
        <w:t>adopter</w:t>
      </w:r>
      <w:r w:rsidR="00377B79">
        <w:rPr>
          <w:rFonts w:ascii="Arial" w:hAnsi="Arial" w:cs="Arial"/>
        </w:rPr>
        <w:t xml:space="preserve"> la politique désirée</w:t>
      </w:r>
      <w:r w:rsidR="00B44DC7">
        <w:rPr>
          <w:rFonts w:ascii="Arial" w:hAnsi="Arial" w:cs="Arial"/>
        </w:rPr>
        <w:t xml:space="preserve"> par les électeurs</w:t>
      </w:r>
      <w:r w:rsidR="002D619E">
        <w:rPr>
          <w:rFonts w:ascii="Arial" w:hAnsi="Arial" w:cs="Arial"/>
        </w:rPr>
        <w:t>.</w:t>
      </w:r>
    </w:p>
    <w:p w14:paraId="6910AB50" w14:textId="34B5AF30" w:rsidR="000F51EC" w:rsidRDefault="00BD4FB1" w:rsidP="00092B69">
      <w:pPr>
        <w:spacing w:after="120" w:line="360" w:lineRule="auto"/>
        <w:jc w:val="both"/>
        <w:rPr>
          <w:rFonts w:ascii="Arial" w:hAnsi="Arial" w:cs="Arial"/>
        </w:rPr>
      </w:pPr>
      <w:r>
        <w:rPr>
          <w:rFonts w:ascii="Arial" w:hAnsi="Arial" w:cs="Arial"/>
        </w:rPr>
        <w:t>À ce sujet, quelques études</w:t>
      </w:r>
      <w:r w:rsidR="00925066" w:rsidRPr="00925066">
        <w:rPr>
          <w:rFonts w:ascii="Arial" w:hAnsi="Arial" w:cs="Arial"/>
        </w:rPr>
        <w:t xml:space="preserve"> </w:t>
      </w:r>
      <w:r w:rsidR="00925066">
        <w:rPr>
          <w:rFonts w:ascii="Arial" w:hAnsi="Arial" w:cs="Arial"/>
        </w:rPr>
        <w:t>à propos des gouvernements supérieurs</w:t>
      </w:r>
      <w:r>
        <w:rPr>
          <w:rFonts w:ascii="Arial" w:hAnsi="Arial" w:cs="Arial"/>
        </w:rPr>
        <w:t xml:space="preserve"> ont montré que les politiques adoptées </w:t>
      </w:r>
      <w:r w:rsidR="00BE5B6E">
        <w:rPr>
          <w:rFonts w:ascii="Arial" w:hAnsi="Arial" w:cs="Arial"/>
        </w:rPr>
        <w:t>correspondent</w:t>
      </w:r>
      <w:r w:rsidR="00925066">
        <w:rPr>
          <w:rFonts w:ascii="Arial" w:hAnsi="Arial" w:cs="Arial"/>
        </w:rPr>
        <w:t xml:space="preserve"> relativement bien </w:t>
      </w:r>
      <w:r w:rsidR="000F51EC">
        <w:rPr>
          <w:rFonts w:ascii="Arial" w:hAnsi="Arial" w:cs="Arial"/>
        </w:rPr>
        <w:t xml:space="preserve">aux </w:t>
      </w:r>
      <w:r>
        <w:rPr>
          <w:rFonts w:ascii="Arial" w:hAnsi="Arial" w:cs="Arial"/>
        </w:rPr>
        <w:t>préférences des citoyens (</w:t>
      </w:r>
      <w:r w:rsidR="00A7508E">
        <w:rPr>
          <w:rFonts w:ascii="Arial" w:hAnsi="Arial" w:cs="Arial"/>
        </w:rPr>
        <w:t xml:space="preserve">Pétry, 1999, </w:t>
      </w:r>
      <w:r>
        <w:rPr>
          <w:rFonts w:ascii="Arial" w:hAnsi="Arial" w:cs="Arial"/>
        </w:rPr>
        <w:t>Stimson et al., 1995 ; Erickson et al., 1993, Lax et Phillips, 2012).</w:t>
      </w:r>
      <w:r w:rsidR="00925066">
        <w:rPr>
          <w:rFonts w:ascii="Arial" w:hAnsi="Arial" w:cs="Arial"/>
        </w:rPr>
        <w:t xml:space="preserve"> À l’inverse</w:t>
      </w:r>
      <w:r>
        <w:rPr>
          <w:rFonts w:ascii="Arial" w:hAnsi="Arial" w:cs="Arial"/>
        </w:rPr>
        <w:t>, les études portant sur le niveau munici</w:t>
      </w:r>
      <w:r w:rsidR="00426809">
        <w:rPr>
          <w:rFonts w:ascii="Arial" w:hAnsi="Arial" w:cs="Arial"/>
        </w:rPr>
        <w:t xml:space="preserve">pal tendent plutôt à proposer un argumentaire </w:t>
      </w:r>
      <w:r w:rsidR="002D619E">
        <w:rPr>
          <w:rFonts w:ascii="Arial" w:hAnsi="Arial" w:cs="Arial"/>
        </w:rPr>
        <w:t>opposé. I</w:t>
      </w:r>
      <w:r>
        <w:rPr>
          <w:rFonts w:ascii="Arial" w:hAnsi="Arial" w:cs="Arial"/>
        </w:rPr>
        <w:t>l existe</w:t>
      </w:r>
      <w:r w:rsidR="002D619E">
        <w:rPr>
          <w:rFonts w:ascii="Arial" w:hAnsi="Arial" w:cs="Arial"/>
        </w:rPr>
        <w:t>rait</w:t>
      </w:r>
      <w:r>
        <w:rPr>
          <w:rFonts w:ascii="Arial" w:hAnsi="Arial" w:cs="Arial"/>
        </w:rPr>
        <w:t xml:space="preserve"> trop de contraintes </w:t>
      </w:r>
      <w:r w:rsidR="00FF19DD">
        <w:rPr>
          <w:rFonts w:ascii="Arial" w:hAnsi="Arial" w:cs="Arial"/>
        </w:rPr>
        <w:t>économiques, politiques ou légales pour réaliser une telle adéquation (Gerber et Hopkins, 2011 ; Leigh, 2008, Nivola, 2002 ; Petersen, 1981 ; Rae, 2003, Self, 2003)</w:t>
      </w:r>
      <w:r w:rsidR="00B44DC7">
        <w:rPr>
          <w:rFonts w:ascii="Arial" w:hAnsi="Arial" w:cs="Arial"/>
        </w:rPr>
        <w:t>. S</w:t>
      </w:r>
      <w:r w:rsidR="002D619E">
        <w:rPr>
          <w:rFonts w:ascii="Arial" w:hAnsi="Arial" w:cs="Arial"/>
        </w:rPr>
        <w:t>i une telle adéquation existe, elle</w:t>
      </w:r>
      <w:r w:rsidR="00925066">
        <w:rPr>
          <w:rFonts w:ascii="Arial" w:hAnsi="Arial" w:cs="Arial"/>
        </w:rPr>
        <w:t xml:space="preserve"> </w:t>
      </w:r>
      <w:r w:rsidR="00FF19DD">
        <w:rPr>
          <w:rFonts w:ascii="Arial" w:hAnsi="Arial" w:cs="Arial"/>
        </w:rPr>
        <w:t>serait plutôt le fruit</w:t>
      </w:r>
      <w:r w:rsidR="00BC3091">
        <w:rPr>
          <w:rFonts w:ascii="Arial" w:hAnsi="Arial" w:cs="Arial"/>
        </w:rPr>
        <w:t xml:space="preserve"> du fédéralisme fiscal (Tiebout, 1956) ou encore</w:t>
      </w:r>
      <w:r w:rsidR="00FF19DD">
        <w:rPr>
          <w:rFonts w:ascii="Arial" w:hAnsi="Arial" w:cs="Arial"/>
        </w:rPr>
        <w:t xml:space="preserve"> des contraintes structurelles et de la pesanteur historique </w:t>
      </w:r>
      <w:r>
        <w:rPr>
          <w:rFonts w:ascii="Arial" w:hAnsi="Arial" w:cs="Arial"/>
        </w:rPr>
        <w:t>(Collin</w:t>
      </w:r>
      <w:r w:rsidR="000F51EC">
        <w:rPr>
          <w:rFonts w:ascii="Arial" w:hAnsi="Arial" w:cs="Arial"/>
        </w:rPr>
        <w:t xml:space="preserve"> et Hamel, 1993). L</w:t>
      </w:r>
      <w:r w:rsidR="00FF19DD">
        <w:rPr>
          <w:rFonts w:ascii="Arial" w:hAnsi="Arial" w:cs="Arial"/>
        </w:rPr>
        <w:t xml:space="preserve">a littérature </w:t>
      </w:r>
      <w:r w:rsidR="00B44DC7">
        <w:rPr>
          <w:rFonts w:ascii="Arial" w:hAnsi="Arial" w:cs="Arial"/>
        </w:rPr>
        <w:t xml:space="preserve">relative à </w:t>
      </w:r>
      <w:r w:rsidR="00FF19DD">
        <w:rPr>
          <w:rFonts w:ascii="Arial" w:hAnsi="Arial" w:cs="Arial"/>
        </w:rPr>
        <w:t xml:space="preserve">la représentation municipale est </w:t>
      </w:r>
      <w:r w:rsidR="002D619E">
        <w:rPr>
          <w:rFonts w:ascii="Arial" w:hAnsi="Arial" w:cs="Arial"/>
        </w:rPr>
        <w:t>quasi</w:t>
      </w:r>
      <w:r w:rsidR="00FF19DD">
        <w:rPr>
          <w:rFonts w:ascii="Arial" w:hAnsi="Arial" w:cs="Arial"/>
        </w:rPr>
        <w:t xml:space="preserve"> unanime sur cette question.</w:t>
      </w:r>
      <w:r w:rsidR="00E67DC0">
        <w:rPr>
          <w:rFonts w:ascii="Arial" w:hAnsi="Arial" w:cs="Arial"/>
        </w:rPr>
        <w:t xml:space="preserve"> Cependant, ces conclusions sont </w:t>
      </w:r>
      <w:r w:rsidR="00B44DC7">
        <w:rPr>
          <w:rFonts w:ascii="Arial" w:hAnsi="Arial" w:cs="Arial"/>
        </w:rPr>
        <w:t xml:space="preserve">totalement </w:t>
      </w:r>
      <w:r w:rsidR="00E67DC0">
        <w:rPr>
          <w:rFonts w:ascii="Arial" w:hAnsi="Arial" w:cs="Arial"/>
        </w:rPr>
        <w:t>spéculatives</w:t>
      </w:r>
      <w:r w:rsidR="00B44DC7">
        <w:rPr>
          <w:rFonts w:ascii="Arial" w:hAnsi="Arial" w:cs="Arial"/>
        </w:rPr>
        <w:t>. Elles ont été</w:t>
      </w:r>
      <w:r w:rsidR="000F51EC">
        <w:rPr>
          <w:rFonts w:ascii="Arial" w:hAnsi="Arial" w:cs="Arial"/>
        </w:rPr>
        <w:t xml:space="preserve"> réalisées</w:t>
      </w:r>
      <w:r w:rsidR="00E67DC0">
        <w:rPr>
          <w:rFonts w:ascii="Arial" w:hAnsi="Arial" w:cs="Arial"/>
        </w:rPr>
        <w:t xml:space="preserve"> </w:t>
      </w:r>
      <w:r w:rsidR="00B44DC7">
        <w:rPr>
          <w:rFonts w:ascii="Arial" w:hAnsi="Arial" w:cs="Arial"/>
        </w:rPr>
        <w:t xml:space="preserve">en l’absence de </w:t>
      </w:r>
      <w:r w:rsidR="00E67DC0">
        <w:rPr>
          <w:rFonts w:ascii="Arial" w:hAnsi="Arial" w:cs="Arial"/>
        </w:rPr>
        <w:t>mesure</w:t>
      </w:r>
      <w:r w:rsidR="00B44DC7">
        <w:rPr>
          <w:rFonts w:ascii="Arial" w:hAnsi="Arial" w:cs="Arial"/>
        </w:rPr>
        <w:t>s</w:t>
      </w:r>
      <w:r w:rsidR="00E67DC0">
        <w:rPr>
          <w:rFonts w:ascii="Arial" w:hAnsi="Arial" w:cs="Arial"/>
        </w:rPr>
        <w:t xml:space="preserve"> de</w:t>
      </w:r>
      <w:r w:rsidR="000F51EC">
        <w:rPr>
          <w:rFonts w:ascii="Arial" w:hAnsi="Arial" w:cs="Arial"/>
        </w:rPr>
        <w:t>s</w:t>
      </w:r>
      <w:r w:rsidR="00E67DC0">
        <w:rPr>
          <w:rFonts w:ascii="Arial" w:hAnsi="Arial" w:cs="Arial"/>
        </w:rPr>
        <w:t xml:space="preserve"> préférences</w:t>
      </w:r>
      <w:r w:rsidR="00B44DC7">
        <w:rPr>
          <w:rFonts w:ascii="Arial" w:hAnsi="Arial" w:cs="Arial"/>
        </w:rPr>
        <w:t xml:space="preserve"> des électeurs à l’échelle</w:t>
      </w:r>
      <w:r w:rsidR="00E67DC0">
        <w:rPr>
          <w:rFonts w:ascii="Arial" w:hAnsi="Arial" w:cs="Arial"/>
        </w:rPr>
        <w:t xml:space="preserve"> municipal</w:t>
      </w:r>
      <w:r w:rsidR="00B44DC7">
        <w:rPr>
          <w:rFonts w:ascii="Arial" w:hAnsi="Arial" w:cs="Arial"/>
        </w:rPr>
        <w:t>e</w:t>
      </w:r>
      <w:r w:rsidR="00E67DC0">
        <w:rPr>
          <w:rFonts w:ascii="Arial" w:hAnsi="Arial" w:cs="Arial"/>
        </w:rPr>
        <w:t xml:space="preserve"> (Trounstine, 2010). </w:t>
      </w:r>
      <w:r w:rsidR="00A553B7">
        <w:rPr>
          <w:rFonts w:ascii="Arial" w:hAnsi="Arial" w:cs="Arial"/>
        </w:rPr>
        <w:t xml:space="preserve"> </w:t>
      </w:r>
    </w:p>
    <w:p w14:paraId="54EE8B7C" w14:textId="540C2EFA" w:rsidR="00FF19DD" w:rsidRDefault="000F51EC" w:rsidP="00092B69">
      <w:pPr>
        <w:spacing w:after="120" w:line="360" w:lineRule="auto"/>
        <w:jc w:val="both"/>
        <w:rPr>
          <w:rFonts w:ascii="Arial" w:hAnsi="Arial" w:cs="Arial"/>
        </w:rPr>
      </w:pPr>
      <w:r>
        <w:rPr>
          <w:rFonts w:ascii="Arial" w:hAnsi="Arial" w:cs="Arial"/>
        </w:rPr>
        <w:t>Les élus municipaux ne seraient</w:t>
      </w:r>
      <w:r w:rsidR="00FF19DD">
        <w:rPr>
          <w:rFonts w:ascii="Arial" w:hAnsi="Arial" w:cs="Arial"/>
        </w:rPr>
        <w:t xml:space="preserve"> </w:t>
      </w:r>
      <w:r>
        <w:rPr>
          <w:rFonts w:ascii="Arial" w:hAnsi="Arial" w:cs="Arial"/>
        </w:rPr>
        <w:t xml:space="preserve">donc </w:t>
      </w:r>
      <w:r w:rsidR="00FF19DD">
        <w:rPr>
          <w:rFonts w:ascii="Arial" w:hAnsi="Arial" w:cs="Arial"/>
        </w:rPr>
        <w:t>pas en mesure de proposer le niveau de dépenses et de taxation que les citoyens désirent.</w:t>
      </w:r>
      <w:r w:rsidR="00925066">
        <w:rPr>
          <w:rFonts w:ascii="Arial" w:hAnsi="Arial" w:cs="Arial"/>
        </w:rPr>
        <w:t xml:space="preserve"> D’ailleurs, plusieurs études concluent que les facteurs politiques ont peu d’impacts sur les politiques adoptées à l’échelle municipale</w:t>
      </w:r>
      <w:r w:rsidR="00BC3091">
        <w:rPr>
          <w:rFonts w:ascii="Arial" w:hAnsi="Arial" w:cs="Arial"/>
        </w:rPr>
        <w:t xml:space="preserve"> (Craw, 2006 ; Morgan et Watson, 1995 ; Ruhil, 2003, Wolman et al., 1996). </w:t>
      </w:r>
      <w:r w:rsidR="006D26AC">
        <w:rPr>
          <w:rFonts w:ascii="Arial" w:hAnsi="Arial" w:cs="Arial"/>
        </w:rPr>
        <w:t>Il s’agit d’</w:t>
      </w:r>
      <w:r w:rsidR="00E67DC0">
        <w:rPr>
          <w:rFonts w:ascii="Arial" w:hAnsi="Arial" w:cs="Arial"/>
        </w:rPr>
        <w:t xml:space="preserve">une opinion </w:t>
      </w:r>
      <w:r w:rsidR="006D26AC">
        <w:rPr>
          <w:rFonts w:ascii="Arial" w:hAnsi="Arial" w:cs="Arial"/>
        </w:rPr>
        <w:t>diamétralement opposée à ce que</w:t>
      </w:r>
      <w:r w:rsidR="002D619E">
        <w:rPr>
          <w:rFonts w:ascii="Arial" w:hAnsi="Arial" w:cs="Arial"/>
        </w:rPr>
        <w:t xml:space="preserve"> j’ai </w:t>
      </w:r>
      <w:r w:rsidR="006D26AC">
        <w:rPr>
          <w:rFonts w:ascii="Arial" w:hAnsi="Arial" w:cs="Arial"/>
        </w:rPr>
        <w:t>tenté d’établir</w:t>
      </w:r>
      <w:r w:rsidR="002D619E">
        <w:rPr>
          <w:rFonts w:ascii="Arial" w:hAnsi="Arial" w:cs="Arial"/>
        </w:rPr>
        <w:t xml:space="preserve"> dans cette thèse. </w:t>
      </w:r>
      <w:r>
        <w:rPr>
          <w:rFonts w:ascii="Arial" w:hAnsi="Arial" w:cs="Arial"/>
        </w:rPr>
        <w:t>J’ai montré que l</w:t>
      </w:r>
      <w:r w:rsidR="006D26AC">
        <w:rPr>
          <w:rFonts w:ascii="Arial" w:hAnsi="Arial" w:cs="Arial"/>
        </w:rPr>
        <w:t>es décideurs municipaux semblent clairement avoir</w:t>
      </w:r>
      <w:r w:rsidR="002D619E">
        <w:rPr>
          <w:rFonts w:ascii="Arial" w:hAnsi="Arial" w:cs="Arial"/>
        </w:rPr>
        <w:t xml:space="preserve"> une influence sur les finances publiques.</w:t>
      </w:r>
      <w:r w:rsidR="00302266">
        <w:rPr>
          <w:rFonts w:ascii="Arial" w:hAnsi="Arial" w:cs="Arial"/>
        </w:rPr>
        <w:t xml:space="preserve"> J’ai également recensé plusieurs études à propos du cycle électoral qui pointaient également dans cette direction. </w:t>
      </w:r>
      <w:r w:rsidR="001E2400">
        <w:rPr>
          <w:rFonts w:ascii="Arial" w:hAnsi="Arial" w:cs="Arial"/>
        </w:rPr>
        <w:t>En somme, l</w:t>
      </w:r>
      <w:r w:rsidR="002308BE">
        <w:rPr>
          <w:rFonts w:ascii="Arial" w:hAnsi="Arial" w:cs="Arial"/>
        </w:rPr>
        <w:t xml:space="preserve">e </w:t>
      </w:r>
      <w:r w:rsidR="00302266">
        <w:rPr>
          <w:rFonts w:ascii="Arial" w:hAnsi="Arial" w:cs="Arial"/>
        </w:rPr>
        <w:t>volontarisme du gestionnaire</w:t>
      </w:r>
      <w:r w:rsidR="002308BE">
        <w:rPr>
          <w:rFonts w:ascii="Arial" w:hAnsi="Arial" w:cs="Arial"/>
        </w:rPr>
        <w:t xml:space="preserve"> p</w:t>
      </w:r>
      <w:r w:rsidR="001E2400">
        <w:rPr>
          <w:rFonts w:ascii="Arial" w:hAnsi="Arial" w:cs="Arial"/>
        </w:rPr>
        <w:t>ermet d’expliquer une partie de la variation dans les</w:t>
      </w:r>
      <w:r w:rsidR="002308BE">
        <w:rPr>
          <w:rFonts w:ascii="Arial" w:hAnsi="Arial" w:cs="Arial"/>
        </w:rPr>
        <w:t xml:space="preserve"> finances publiques municipales.</w:t>
      </w:r>
      <w:r w:rsidR="00302266">
        <w:rPr>
          <w:rFonts w:ascii="Arial" w:hAnsi="Arial" w:cs="Arial"/>
        </w:rPr>
        <w:t xml:space="preserve"> </w:t>
      </w:r>
    </w:p>
    <w:p w14:paraId="5D1C032E" w14:textId="04CDB1E9" w:rsidR="00C65564" w:rsidRDefault="002D619E" w:rsidP="00092B69">
      <w:pPr>
        <w:spacing w:after="120" w:line="360" w:lineRule="auto"/>
        <w:jc w:val="both"/>
        <w:rPr>
          <w:rFonts w:ascii="Arial" w:hAnsi="Arial" w:cs="Arial"/>
        </w:rPr>
      </w:pPr>
      <w:r>
        <w:rPr>
          <w:rFonts w:ascii="Arial" w:hAnsi="Arial" w:cs="Arial"/>
        </w:rPr>
        <w:t>Une étude r</w:t>
      </w:r>
      <w:r w:rsidR="00016622">
        <w:rPr>
          <w:rFonts w:ascii="Arial" w:hAnsi="Arial" w:cs="Arial"/>
        </w:rPr>
        <w:t>écente vient justement de déboulonner</w:t>
      </w:r>
      <w:r w:rsidR="00FF19DD">
        <w:rPr>
          <w:rFonts w:ascii="Arial" w:hAnsi="Arial" w:cs="Arial"/>
        </w:rPr>
        <w:t xml:space="preserve"> </w:t>
      </w:r>
      <w:r w:rsidR="009112C3">
        <w:rPr>
          <w:rFonts w:ascii="Arial" w:hAnsi="Arial" w:cs="Arial"/>
        </w:rPr>
        <w:t xml:space="preserve">les </w:t>
      </w:r>
      <w:r w:rsidR="00AD309A">
        <w:rPr>
          <w:rFonts w:ascii="Arial" w:hAnsi="Arial" w:cs="Arial"/>
        </w:rPr>
        <w:t>argument</w:t>
      </w:r>
      <w:r w:rsidR="009112C3">
        <w:rPr>
          <w:rFonts w:ascii="Arial" w:hAnsi="Arial" w:cs="Arial"/>
        </w:rPr>
        <w:t>s relatifs à</w:t>
      </w:r>
      <w:r w:rsidR="00AD309A">
        <w:rPr>
          <w:rFonts w:ascii="Arial" w:hAnsi="Arial" w:cs="Arial"/>
        </w:rPr>
        <w:t xml:space="preserve"> l’incapacité des élus municipaux </w:t>
      </w:r>
      <w:r w:rsidR="00FF19DD">
        <w:rPr>
          <w:rFonts w:ascii="Arial" w:hAnsi="Arial" w:cs="Arial"/>
        </w:rPr>
        <w:t>(Tausanovitch et Warshaw, 2014).</w:t>
      </w:r>
      <w:r w:rsidR="00E67DC0">
        <w:rPr>
          <w:rFonts w:ascii="Arial" w:hAnsi="Arial" w:cs="Arial"/>
        </w:rPr>
        <w:t xml:space="preserve"> Les auteurs montrent que les dépenses et la taxation </w:t>
      </w:r>
      <w:r w:rsidR="00496EEE">
        <w:rPr>
          <w:rFonts w:ascii="Arial" w:hAnsi="Arial" w:cs="Arial"/>
        </w:rPr>
        <w:t>concordent</w:t>
      </w:r>
      <w:r w:rsidR="000F51EC">
        <w:rPr>
          <w:rFonts w:ascii="Arial" w:hAnsi="Arial" w:cs="Arial"/>
        </w:rPr>
        <w:t xml:space="preserve"> </w:t>
      </w:r>
      <w:r w:rsidR="00E67DC0">
        <w:rPr>
          <w:rFonts w:ascii="Arial" w:hAnsi="Arial" w:cs="Arial"/>
        </w:rPr>
        <w:t>avec les préférences des citoyens dans les villes américaines de plus de 20 000 habitants. D’ailleurs,</w:t>
      </w:r>
      <w:r w:rsidR="000F51EC">
        <w:rPr>
          <w:rFonts w:ascii="Arial" w:hAnsi="Arial" w:cs="Arial"/>
        </w:rPr>
        <w:t xml:space="preserve"> cette étude montre que</w:t>
      </w:r>
      <w:r w:rsidR="006D26AC">
        <w:rPr>
          <w:rFonts w:ascii="Arial" w:hAnsi="Arial" w:cs="Arial"/>
        </w:rPr>
        <w:t xml:space="preserve"> c</w:t>
      </w:r>
      <w:r w:rsidR="00E67DC0">
        <w:rPr>
          <w:rFonts w:ascii="Arial" w:hAnsi="Arial" w:cs="Arial"/>
        </w:rPr>
        <w:t xml:space="preserve">es préférences </w:t>
      </w:r>
      <w:r w:rsidR="00496EEE">
        <w:rPr>
          <w:rFonts w:ascii="Arial" w:hAnsi="Arial" w:cs="Arial"/>
        </w:rPr>
        <w:t>sont</w:t>
      </w:r>
      <w:r w:rsidR="000F51EC">
        <w:rPr>
          <w:rFonts w:ascii="Arial" w:hAnsi="Arial" w:cs="Arial"/>
        </w:rPr>
        <w:t xml:space="preserve"> le facteur explicatif le plus important du niveau de dépenses et de taxation. En fait, les caractéristiques de la population et le design institutionnel n’</w:t>
      </w:r>
      <w:r w:rsidR="00496EEE">
        <w:rPr>
          <w:rFonts w:ascii="Arial" w:hAnsi="Arial" w:cs="Arial"/>
        </w:rPr>
        <w:t>auraient</w:t>
      </w:r>
      <w:r w:rsidR="000F51EC">
        <w:rPr>
          <w:rFonts w:ascii="Arial" w:hAnsi="Arial" w:cs="Arial"/>
        </w:rPr>
        <w:t xml:space="preserve"> à peu près pas effet sur le</w:t>
      </w:r>
      <w:r w:rsidR="006D26AC">
        <w:rPr>
          <w:rFonts w:ascii="Arial" w:hAnsi="Arial" w:cs="Arial"/>
        </w:rPr>
        <w:t>s finances publiques</w:t>
      </w:r>
      <w:r w:rsidR="000F51EC">
        <w:rPr>
          <w:rFonts w:ascii="Arial" w:hAnsi="Arial" w:cs="Arial"/>
        </w:rPr>
        <w:t xml:space="preserve">. En conséquence, cette étude montre bien que l’adéquation </w:t>
      </w:r>
      <w:r w:rsidR="009112C3">
        <w:rPr>
          <w:rFonts w:ascii="Arial" w:hAnsi="Arial" w:cs="Arial"/>
        </w:rPr>
        <w:t xml:space="preserve">entre politiques publiques et préférences </w:t>
      </w:r>
      <w:r w:rsidR="000F51EC">
        <w:rPr>
          <w:rFonts w:ascii="Arial" w:hAnsi="Arial" w:cs="Arial"/>
        </w:rPr>
        <w:t xml:space="preserve">est </w:t>
      </w:r>
      <w:r w:rsidR="00016622">
        <w:rPr>
          <w:rFonts w:ascii="Arial" w:hAnsi="Arial" w:cs="Arial"/>
        </w:rPr>
        <w:t xml:space="preserve">également </w:t>
      </w:r>
      <w:r w:rsidR="000F51EC">
        <w:rPr>
          <w:rFonts w:ascii="Arial" w:hAnsi="Arial" w:cs="Arial"/>
        </w:rPr>
        <w:t>possible au n</w:t>
      </w:r>
      <w:r w:rsidR="006D26AC">
        <w:rPr>
          <w:rFonts w:ascii="Arial" w:hAnsi="Arial" w:cs="Arial"/>
        </w:rPr>
        <w:t>iveau municipal. Toutefois, cette étude ne propose</w:t>
      </w:r>
      <w:r w:rsidR="00C36B6E">
        <w:rPr>
          <w:rFonts w:ascii="Arial" w:hAnsi="Arial" w:cs="Arial"/>
        </w:rPr>
        <w:t xml:space="preserve"> pas un</w:t>
      </w:r>
      <w:r w:rsidR="000F51EC">
        <w:rPr>
          <w:rFonts w:ascii="Arial" w:hAnsi="Arial" w:cs="Arial"/>
        </w:rPr>
        <w:t xml:space="preserve"> lien</w:t>
      </w:r>
      <w:r w:rsidR="00C36B6E">
        <w:rPr>
          <w:rFonts w:ascii="Arial" w:hAnsi="Arial" w:cs="Arial"/>
        </w:rPr>
        <w:t xml:space="preserve"> direct</w:t>
      </w:r>
      <w:r w:rsidR="000F51EC">
        <w:rPr>
          <w:rFonts w:ascii="Arial" w:hAnsi="Arial" w:cs="Arial"/>
        </w:rPr>
        <w:t xml:space="preserve"> entre cette adéquation et la présence d’un cycle électoral.</w:t>
      </w:r>
      <w:r w:rsidR="006D26AC">
        <w:rPr>
          <w:rFonts w:ascii="Arial" w:hAnsi="Arial" w:cs="Arial"/>
        </w:rPr>
        <w:t xml:space="preserve"> </w:t>
      </w:r>
      <w:r w:rsidR="00C36B6E">
        <w:rPr>
          <w:rFonts w:ascii="Arial" w:hAnsi="Arial" w:cs="Arial"/>
        </w:rPr>
        <w:t xml:space="preserve">Une </w:t>
      </w:r>
      <w:r w:rsidR="006D26AC">
        <w:rPr>
          <w:rFonts w:ascii="Arial" w:hAnsi="Arial" w:cs="Arial"/>
        </w:rPr>
        <w:t xml:space="preserve">contribution </w:t>
      </w:r>
      <w:r w:rsidR="00C36B6E">
        <w:rPr>
          <w:rFonts w:ascii="Arial" w:hAnsi="Arial" w:cs="Arial"/>
        </w:rPr>
        <w:t>semblable</w:t>
      </w:r>
      <w:r w:rsidR="006D26AC">
        <w:rPr>
          <w:rFonts w:ascii="Arial" w:hAnsi="Arial" w:cs="Arial"/>
        </w:rPr>
        <w:t xml:space="preserve"> permettrait de résoudre </w:t>
      </w:r>
      <w:r w:rsidR="00C36B6E">
        <w:rPr>
          <w:rFonts w:ascii="Arial" w:hAnsi="Arial" w:cs="Arial"/>
        </w:rPr>
        <w:t>l</w:t>
      </w:r>
      <w:r w:rsidR="006D26AC">
        <w:rPr>
          <w:rFonts w:ascii="Arial" w:hAnsi="Arial" w:cs="Arial"/>
        </w:rPr>
        <w:t>e dilemme normatif</w:t>
      </w:r>
      <w:r w:rsidR="00C36B6E">
        <w:rPr>
          <w:rFonts w:ascii="Arial" w:hAnsi="Arial" w:cs="Arial"/>
        </w:rPr>
        <w:t xml:space="preserve"> soulevé par cette thèse</w:t>
      </w:r>
      <w:r w:rsidR="006D26AC">
        <w:rPr>
          <w:rFonts w:ascii="Arial" w:hAnsi="Arial" w:cs="Arial"/>
        </w:rPr>
        <w:t>.</w:t>
      </w:r>
    </w:p>
    <w:p w14:paraId="7B6063AA" w14:textId="2BB47B44" w:rsidR="00A06D45" w:rsidRDefault="009112C3" w:rsidP="00092B69">
      <w:pPr>
        <w:spacing w:after="120" w:line="360" w:lineRule="auto"/>
        <w:jc w:val="both"/>
        <w:rPr>
          <w:rFonts w:ascii="Arial" w:hAnsi="Arial" w:cs="Arial"/>
        </w:rPr>
      </w:pPr>
      <w:r>
        <w:rPr>
          <w:rFonts w:ascii="Arial" w:hAnsi="Arial" w:cs="Arial"/>
        </w:rPr>
        <w:t>Par ailleurs</w:t>
      </w:r>
      <w:r w:rsidR="00C65564">
        <w:rPr>
          <w:rFonts w:ascii="Arial" w:hAnsi="Arial" w:cs="Arial"/>
        </w:rPr>
        <w:t xml:space="preserve">, le modèle </w:t>
      </w:r>
      <w:r w:rsidR="00006CBD">
        <w:rPr>
          <w:rFonts w:ascii="Arial" w:hAnsi="Arial" w:cs="Arial"/>
        </w:rPr>
        <w:t xml:space="preserve">présenté </w:t>
      </w:r>
      <w:r w:rsidR="00581F7F">
        <w:rPr>
          <w:rFonts w:ascii="Arial" w:hAnsi="Arial" w:cs="Arial"/>
        </w:rPr>
        <w:t xml:space="preserve">ici </w:t>
      </w:r>
      <w:r w:rsidR="00006CBD">
        <w:rPr>
          <w:rFonts w:ascii="Arial" w:hAnsi="Arial" w:cs="Arial"/>
        </w:rPr>
        <w:t>permet d’aj</w:t>
      </w:r>
      <w:r w:rsidR="00C36B6E">
        <w:rPr>
          <w:rFonts w:ascii="Arial" w:hAnsi="Arial" w:cs="Arial"/>
        </w:rPr>
        <w:t>outer un élément de réponse à la</w:t>
      </w:r>
      <w:r w:rsidR="00006CBD">
        <w:rPr>
          <w:rFonts w:ascii="Arial" w:hAnsi="Arial" w:cs="Arial"/>
        </w:rPr>
        <w:t xml:space="preserve"> question normative. </w:t>
      </w:r>
      <w:r w:rsidR="00C36B6E">
        <w:rPr>
          <w:rFonts w:ascii="Arial" w:hAnsi="Arial" w:cs="Arial"/>
        </w:rPr>
        <w:t xml:space="preserve">En supposant </w:t>
      </w:r>
      <w:r w:rsidR="00006CBD">
        <w:rPr>
          <w:rFonts w:ascii="Arial" w:hAnsi="Arial" w:cs="Arial"/>
        </w:rPr>
        <w:t>que les dépenses publiques et les taxes concordent avec les préférences des citoyens et que cette adéquation s’</w:t>
      </w:r>
      <w:r w:rsidR="002F4841">
        <w:rPr>
          <w:rFonts w:ascii="Arial" w:hAnsi="Arial" w:cs="Arial"/>
        </w:rPr>
        <w:t>explique par la présence d’un</w:t>
      </w:r>
      <w:r w:rsidR="00C36B6E">
        <w:rPr>
          <w:rFonts w:ascii="Arial" w:hAnsi="Arial" w:cs="Arial"/>
        </w:rPr>
        <w:t xml:space="preserve"> cycle</w:t>
      </w:r>
      <w:r w:rsidR="00335A7B">
        <w:rPr>
          <w:rFonts w:ascii="Arial" w:hAnsi="Arial" w:cs="Arial"/>
        </w:rPr>
        <w:t>.</w:t>
      </w:r>
      <w:r w:rsidR="00C36B6E">
        <w:rPr>
          <w:rFonts w:ascii="Arial" w:hAnsi="Arial" w:cs="Arial"/>
        </w:rPr>
        <w:t xml:space="preserve"> </w:t>
      </w:r>
      <w:r w:rsidR="00335A7B">
        <w:rPr>
          <w:rFonts w:ascii="Arial" w:hAnsi="Arial" w:cs="Arial"/>
        </w:rPr>
        <w:t>Il s’agi</w:t>
      </w:r>
      <w:r w:rsidR="00C36B6E">
        <w:rPr>
          <w:rFonts w:ascii="Arial" w:hAnsi="Arial" w:cs="Arial"/>
        </w:rPr>
        <w:t xml:space="preserve">t là d’une </w:t>
      </w:r>
      <w:r w:rsidR="00006CBD">
        <w:rPr>
          <w:rFonts w:ascii="Arial" w:hAnsi="Arial" w:cs="Arial"/>
        </w:rPr>
        <w:t xml:space="preserve">seconde condition </w:t>
      </w:r>
      <w:r w:rsidR="00C36B6E">
        <w:rPr>
          <w:rFonts w:ascii="Arial" w:hAnsi="Arial" w:cs="Arial"/>
        </w:rPr>
        <w:t xml:space="preserve">permettant </w:t>
      </w:r>
      <w:r w:rsidR="00006CBD">
        <w:rPr>
          <w:rFonts w:ascii="Arial" w:hAnsi="Arial" w:cs="Arial"/>
        </w:rPr>
        <w:t>de répondre à la question normative.</w:t>
      </w:r>
      <w:r w:rsidR="00A553B7">
        <w:rPr>
          <w:rFonts w:ascii="Arial" w:hAnsi="Arial" w:cs="Arial"/>
        </w:rPr>
        <w:t xml:space="preserve"> </w:t>
      </w:r>
    </w:p>
    <w:p w14:paraId="04F82B34" w14:textId="3B9DC6F8" w:rsidR="000F5DE1" w:rsidRDefault="002F4841" w:rsidP="00092B69">
      <w:pPr>
        <w:spacing w:after="120" w:line="360" w:lineRule="auto"/>
        <w:jc w:val="both"/>
        <w:rPr>
          <w:rFonts w:ascii="Arial" w:hAnsi="Arial" w:cs="Arial"/>
        </w:rPr>
      </w:pPr>
      <w:r>
        <w:rPr>
          <w:rFonts w:ascii="Arial" w:hAnsi="Arial" w:cs="Arial"/>
        </w:rPr>
        <w:t>De ce fait</w:t>
      </w:r>
      <w:r w:rsidR="00A06D45">
        <w:rPr>
          <w:rFonts w:ascii="Arial" w:hAnsi="Arial" w:cs="Arial"/>
        </w:rPr>
        <w:t>, la présence d’un cycle électoral n’est pas</w:t>
      </w:r>
      <w:r w:rsidR="00C36B6E">
        <w:rPr>
          <w:rFonts w:ascii="Arial" w:hAnsi="Arial" w:cs="Arial"/>
        </w:rPr>
        <w:t xml:space="preserve"> forcément </w:t>
      </w:r>
      <w:r w:rsidR="00A06D45">
        <w:rPr>
          <w:rFonts w:ascii="Arial" w:hAnsi="Arial" w:cs="Arial"/>
        </w:rPr>
        <w:t>mauvaise en soi. Il est possible d’ident</w:t>
      </w:r>
      <w:r w:rsidR="00C36B6E">
        <w:rPr>
          <w:rFonts w:ascii="Arial" w:hAnsi="Arial" w:cs="Arial"/>
        </w:rPr>
        <w:t>ifier certains</w:t>
      </w:r>
      <w:r w:rsidR="00A06D45">
        <w:rPr>
          <w:rFonts w:ascii="Arial" w:hAnsi="Arial" w:cs="Arial"/>
        </w:rPr>
        <w:t xml:space="preserve"> mécanisme</w:t>
      </w:r>
      <w:r w:rsidR="00520C89">
        <w:rPr>
          <w:rFonts w:ascii="Arial" w:hAnsi="Arial" w:cs="Arial"/>
        </w:rPr>
        <w:t>s</w:t>
      </w:r>
      <w:r w:rsidR="00A06D45">
        <w:rPr>
          <w:rFonts w:ascii="Arial" w:hAnsi="Arial" w:cs="Arial"/>
        </w:rPr>
        <w:t xml:space="preserve"> qui </w:t>
      </w:r>
      <w:r w:rsidR="006E3E1D">
        <w:rPr>
          <w:rFonts w:ascii="Arial" w:hAnsi="Arial" w:cs="Arial"/>
        </w:rPr>
        <w:t xml:space="preserve">font de </w:t>
      </w:r>
      <w:r w:rsidR="00A06D45">
        <w:rPr>
          <w:rFonts w:ascii="Arial" w:hAnsi="Arial" w:cs="Arial"/>
        </w:rPr>
        <w:t>l’échange entre le politicien et l’électeur un phénom</w:t>
      </w:r>
      <w:r w:rsidR="00DF1D9F">
        <w:rPr>
          <w:rFonts w:ascii="Arial" w:hAnsi="Arial" w:cs="Arial"/>
        </w:rPr>
        <w:t>ène souhaitable</w:t>
      </w:r>
      <w:r w:rsidR="00520C89">
        <w:rPr>
          <w:rFonts w:ascii="Arial" w:hAnsi="Arial" w:cs="Arial"/>
        </w:rPr>
        <w:t xml:space="preserve"> socialement</w:t>
      </w:r>
      <w:r w:rsidR="00DF1D9F">
        <w:rPr>
          <w:rFonts w:ascii="Arial" w:hAnsi="Arial" w:cs="Arial"/>
        </w:rPr>
        <w:t>. Pour ce faire, le c</w:t>
      </w:r>
      <w:r w:rsidR="00520C89">
        <w:rPr>
          <w:rFonts w:ascii="Arial" w:hAnsi="Arial" w:cs="Arial"/>
        </w:rPr>
        <w:t xml:space="preserve">ycle électoral doit permettre une </w:t>
      </w:r>
      <w:r w:rsidR="00DF1D9F">
        <w:rPr>
          <w:rFonts w:ascii="Arial" w:hAnsi="Arial" w:cs="Arial"/>
        </w:rPr>
        <w:t xml:space="preserve">adéquation entre les préférences des citoyens et le </w:t>
      </w:r>
      <w:r w:rsidR="006E3E1D">
        <w:rPr>
          <w:rFonts w:ascii="Arial" w:hAnsi="Arial" w:cs="Arial"/>
        </w:rPr>
        <w:t>niveau des dépenses publiques ou</w:t>
      </w:r>
      <w:r w:rsidR="00DF1D9F">
        <w:rPr>
          <w:rFonts w:ascii="Arial" w:hAnsi="Arial" w:cs="Arial"/>
        </w:rPr>
        <w:t xml:space="preserve"> de la ta</w:t>
      </w:r>
      <w:r w:rsidR="00520C89">
        <w:rPr>
          <w:rFonts w:ascii="Arial" w:hAnsi="Arial" w:cs="Arial"/>
        </w:rPr>
        <w:t>xation. Finalement</w:t>
      </w:r>
      <w:r w:rsidR="00DF1D9F">
        <w:rPr>
          <w:rFonts w:ascii="Arial" w:hAnsi="Arial" w:cs="Arial"/>
        </w:rPr>
        <w:t>, la présence d’un tel</w:t>
      </w:r>
      <w:r w:rsidR="00520C89">
        <w:rPr>
          <w:rFonts w:ascii="Arial" w:hAnsi="Arial" w:cs="Arial"/>
        </w:rPr>
        <w:t xml:space="preserve"> cycle ne doit pas affecter le </w:t>
      </w:r>
      <w:r w:rsidR="00DF1D9F">
        <w:rPr>
          <w:rFonts w:ascii="Arial" w:hAnsi="Arial" w:cs="Arial"/>
        </w:rPr>
        <w:t xml:space="preserve">bien-être anticipé des électeurs.  </w:t>
      </w:r>
    </w:p>
    <w:p w14:paraId="3F9E2589" w14:textId="2B06A37C" w:rsidR="000F5DE1" w:rsidRDefault="00C36B6E" w:rsidP="00092B69">
      <w:pPr>
        <w:spacing w:after="120" w:line="360" w:lineRule="auto"/>
        <w:jc w:val="both"/>
        <w:rPr>
          <w:rFonts w:ascii="Arial" w:hAnsi="Arial" w:cs="Arial"/>
        </w:rPr>
      </w:pPr>
      <w:r>
        <w:rPr>
          <w:rFonts w:ascii="Arial" w:hAnsi="Arial" w:cs="Arial"/>
        </w:rPr>
        <w:t>En conclusion, i</w:t>
      </w:r>
      <w:r w:rsidR="006D26AC">
        <w:rPr>
          <w:rFonts w:ascii="Arial" w:hAnsi="Arial" w:cs="Arial"/>
        </w:rPr>
        <w:t xml:space="preserve">l a </w:t>
      </w:r>
      <w:r w:rsidR="000F5DE1">
        <w:rPr>
          <w:rFonts w:ascii="Arial" w:hAnsi="Arial" w:cs="Arial"/>
        </w:rPr>
        <w:t>été montré que les élus municipaux ont tenté par le biais des finances publiques d’acheter leur réélect</w:t>
      </w:r>
      <w:r w:rsidR="00EE5279">
        <w:rPr>
          <w:rFonts w:ascii="Arial" w:hAnsi="Arial" w:cs="Arial"/>
        </w:rPr>
        <w:t>io</w:t>
      </w:r>
      <w:r w:rsidR="000F0B3F">
        <w:rPr>
          <w:rFonts w:ascii="Arial" w:hAnsi="Arial" w:cs="Arial"/>
        </w:rPr>
        <w:t xml:space="preserve">n et que cette tentative a </w:t>
      </w:r>
      <w:r w:rsidR="00EE5279">
        <w:rPr>
          <w:rFonts w:ascii="Arial" w:hAnsi="Arial" w:cs="Arial"/>
        </w:rPr>
        <w:t>pu réussir dans certains cas</w:t>
      </w:r>
      <w:r w:rsidR="000F5DE1">
        <w:rPr>
          <w:rFonts w:ascii="Arial" w:hAnsi="Arial" w:cs="Arial"/>
        </w:rPr>
        <w:t xml:space="preserve">. Ces résultats ne sont </w:t>
      </w:r>
      <w:r w:rsidR="007C44F5">
        <w:rPr>
          <w:rFonts w:ascii="Arial" w:hAnsi="Arial" w:cs="Arial"/>
        </w:rPr>
        <w:t xml:space="preserve">toutefois </w:t>
      </w:r>
      <w:r w:rsidR="000F5DE1">
        <w:rPr>
          <w:rFonts w:ascii="Arial" w:hAnsi="Arial" w:cs="Arial"/>
        </w:rPr>
        <w:t>pas suffisants pour affirmer</w:t>
      </w:r>
      <w:r w:rsidR="00EE5279">
        <w:rPr>
          <w:rFonts w:ascii="Arial" w:hAnsi="Arial" w:cs="Arial"/>
        </w:rPr>
        <w:t xml:space="preserve"> hors de tout doute</w:t>
      </w:r>
      <w:r w:rsidR="000F5DE1">
        <w:rPr>
          <w:rFonts w:ascii="Arial" w:hAnsi="Arial" w:cs="Arial"/>
        </w:rPr>
        <w:t xml:space="preserve"> qu’il s’agit </w:t>
      </w:r>
      <w:r w:rsidR="00EE5279">
        <w:rPr>
          <w:rFonts w:ascii="Arial" w:hAnsi="Arial" w:cs="Arial"/>
        </w:rPr>
        <w:t xml:space="preserve">là </w:t>
      </w:r>
      <w:r w:rsidR="000F5DE1">
        <w:rPr>
          <w:rFonts w:ascii="Arial" w:hAnsi="Arial" w:cs="Arial"/>
        </w:rPr>
        <w:t>d’un comportement à dénoncer en toute occasion. À ce sujet, une étude du lien existant entre les préférences des électeurs et le niveau des dépenses pu</w:t>
      </w:r>
      <w:r w:rsidR="006D26AC">
        <w:rPr>
          <w:rFonts w:ascii="Arial" w:hAnsi="Arial" w:cs="Arial"/>
        </w:rPr>
        <w:t>bliques permettrait de démêler c</w:t>
      </w:r>
      <w:r w:rsidR="000F5DE1">
        <w:rPr>
          <w:rFonts w:ascii="Arial" w:hAnsi="Arial" w:cs="Arial"/>
        </w:rPr>
        <w:t xml:space="preserve">e casse-tête </w:t>
      </w:r>
      <w:r w:rsidR="009112C3">
        <w:rPr>
          <w:rFonts w:ascii="Arial" w:hAnsi="Arial" w:cs="Arial"/>
        </w:rPr>
        <w:t>normatif. Une telle étude permettrait également</w:t>
      </w:r>
      <w:r w:rsidR="00EE5279">
        <w:rPr>
          <w:rFonts w:ascii="Arial" w:hAnsi="Arial" w:cs="Arial"/>
        </w:rPr>
        <w:t xml:space="preserve"> de dénouer certaines ambiguïtés théoriques </w:t>
      </w:r>
      <w:r w:rsidR="006D26AC">
        <w:rPr>
          <w:rFonts w:ascii="Arial" w:hAnsi="Arial" w:cs="Arial"/>
        </w:rPr>
        <w:t>soulevé</w:t>
      </w:r>
      <w:r w:rsidR="00EE5279">
        <w:rPr>
          <w:rFonts w:ascii="Arial" w:hAnsi="Arial" w:cs="Arial"/>
        </w:rPr>
        <w:t>es</w:t>
      </w:r>
      <w:r w:rsidR="006D26AC">
        <w:rPr>
          <w:rFonts w:ascii="Arial" w:hAnsi="Arial" w:cs="Arial"/>
        </w:rPr>
        <w:t xml:space="preserve"> par</w:t>
      </w:r>
      <w:r w:rsidR="000F5DE1">
        <w:rPr>
          <w:rFonts w:ascii="Arial" w:hAnsi="Arial" w:cs="Arial"/>
        </w:rPr>
        <w:t xml:space="preserve"> cette thèse.  </w:t>
      </w:r>
    </w:p>
    <w:p w14:paraId="0B979716" w14:textId="77777777" w:rsidR="00B22988" w:rsidRDefault="00B22988" w:rsidP="00F243CA">
      <w:pPr>
        <w:spacing w:after="0"/>
        <w:rPr>
          <w:rFonts w:ascii="Arial" w:hAnsi="Arial" w:cs="Arial"/>
          <w:highlight w:val="yellow"/>
        </w:rPr>
      </w:pPr>
    </w:p>
    <w:p w14:paraId="313E2F31" w14:textId="77777777" w:rsidR="00A553B7" w:rsidRDefault="00A553B7" w:rsidP="00F243CA">
      <w:pPr>
        <w:spacing w:after="0"/>
        <w:rPr>
          <w:rFonts w:ascii="Arial" w:hAnsi="Arial" w:cs="Arial"/>
          <w:highlight w:val="yellow"/>
        </w:rPr>
        <w:sectPr w:rsidR="00A553B7" w:rsidSect="00B01D62">
          <w:type w:val="oddPage"/>
          <w:pgSz w:w="12240" w:h="15840" w:code="1"/>
          <w:pgMar w:top="1418" w:right="1418" w:bottom="1418" w:left="1985" w:header="567" w:footer="567" w:gutter="0"/>
          <w:cols w:space="708"/>
          <w:titlePg/>
          <w:docGrid w:linePitch="360"/>
        </w:sectPr>
      </w:pPr>
    </w:p>
    <w:p w14:paraId="77478EEA" w14:textId="751BC12F" w:rsidR="00B4075B" w:rsidRPr="0070527E" w:rsidRDefault="00B4075B" w:rsidP="0070527E">
      <w:pPr>
        <w:pStyle w:val="Titre1"/>
        <w:rPr>
          <w:rFonts w:ascii="Arial" w:hAnsi="Arial" w:cs="Arial"/>
          <w:sz w:val="22"/>
          <w:szCs w:val="22"/>
        </w:rPr>
      </w:pPr>
      <w:bookmarkStart w:id="111" w:name="_Toc435524509"/>
      <w:r w:rsidRPr="0070527E">
        <w:rPr>
          <w:rFonts w:ascii="Arial" w:hAnsi="Arial" w:cs="Arial"/>
          <w:sz w:val="22"/>
          <w:szCs w:val="22"/>
        </w:rPr>
        <w:t>Annexe 1</w:t>
      </w:r>
      <w:bookmarkEnd w:id="111"/>
    </w:p>
    <w:p w14:paraId="65CC9923" w14:textId="44CF1060" w:rsidR="00B4075B" w:rsidRPr="00B4075B" w:rsidRDefault="00B4075B" w:rsidP="00B4075B">
      <w:pPr>
        <w:spacing w:line="360" w:lineRule="auto"/>
        <w:jc w:val="both"/>
        <w:rPr>
          <w:rFonts w:ascii="Arial" w:hAnsi="Arial" w:cs="Arial"/>
          <w:u w:val="single"/>
        </w:rPr>
      </w:pPr>
      <w:r w:rsidRPr="00B4075B">
        <w:rPr>
          <w:rFonts w:ascii="Arial" w:hAnsi="Arial" w:cs="Arial"/>
          <w:u w:val="single"/>
        </w:rPr>
        <w:t>Preuve 1</w:t>
      </w:r>
    </w:p>
    <w:p w14:paraId="0FD8255B" w14:textId="6BC9CB33" w:rsidR="00195A89" w:rsidRPr="00195A89" w:rsidRDefault="00B4075B" w:rsidP="00195A89">
      <w:pPr>
        <w:spacing w:after="0" w:line="240" w:lineRule="auto"/>
        <w:jc w:val="both"/>
        <w:rPr>
          <w:rFonts w:ascii="Arial" w:hAnsi="Arial" w:cs="Arial"/>
          <w:b/>
        </w:rPr>
      </w:pPr>
      <w:r w:rsidRPr="00195A89">
        <w:rPr>
          <w:rFonts w:ascii="Arial" w:hAnsi="Arial" w:cs="Arial"/>
          <w:b/>
        </w:rPr>
        <w:t xml:space="preserve">Électeur médian </w:t>
      </w:r>
      <w:r w:rsidR="003A1B1A">
        <w:rPr>
          <w:rFonts w:ascii="Arial" w:hAnsi="Arial" w:cs="Arial"/>
          <w:b/>
        </w:rPr>
        <w:t>aveuglé</w:t>
      </w:r>
      <w:r w:rsidR="008E623D" w:rsidRPr="00195A89">
        <w:rPr>
          <w:rFonts w:ascii="Arial" w:hAnsi="Arial" w:cs="Arial"/>
          <w:b/>
        </w:rPr>
        <w:t xml:space="preserve"> : </w:t>
      </w:r>
    </w:p>
    <w:p w14:paraId="3231250E" w14:textId="77777777" w:rsidR="00195A89" w:rsidRDefault="00195A89" w:rsidP="00195A89">
      <w:pPr>
        <w:spacing w:after="0" w:line="240" w:lineRule="auto"/>
        <w:jc w:val="both"/>
        <w:rPr>
          <w:rFonts w:ascii="Arial" w:hAnsi="Arial" w:cs="Arial"/>
        </w:rPr>
      </w:pPr>
    </w:p>
    <w:p w14:paraId="6219F6F9" w14:textId="7F023CA5" w:rsidR="00195A89" w:rsidRPr="00BB6E50" w:rsidRDefault="00195A89" w:rsidP="00195A89">
      <w:pPr>
        <w:spacing w:after="0" w:line="240" w:lineRule="auto"/>
        <w:jc w:val="both"/>
        <w:rPr>
          <w:rFonts w:ascii="Arial" w:hAnsi="Arial" w:cs="Arial"/>
          <w:lang w:val="en-CA"/>
        </w:rPr>
      </w:pPr>
      <w:r w:rsidRPr="00B4075B">
        <w:rPr>
          <w:rFonts w:ascii="Arial" w:hAnsi="Arial" w:cs="Arial"/>
        </w:rPr>
        <w:t>ρ</w:t>
      </w:r>
      <w:r w:rsidRPr="00BB6E50">
        <w:rPr>
          <w:rFonts w:ascii="Arial" w:hAnsi="Arial" w:cs="Arial"/>
          <w:lang w:val="en-CA"/>
        </w:rPr>
        <w:t xml:space="preserve">  = 1 ;</w:t>
      </w:r>
    </w:p>
    <w:p w14:paraId="006800E2" w14:textId="13DD7729" w:rsidR="003671B1" w:rsidRPr="00BB6E50" w:rsidRDefault="008E623D" w:rsidP="00195A89">
      <w:pPr>
        <w:spacing w:after="0" w:line="240" w:lineRule="auto"/>
        <w:jc w:val="both"/>
        <w:rPr>
          <w:rFonts w:ascii="Arial" w:hAnsi="Arial" w:cs="Arial"/>
          <w:lang w:val="en-CA"/>
        </w:rPr>
      </w:pPr>
      <w:r w:rsidRPr="00BB6E50">
        <w:rPr>
          <w:rFonts w:ascii="Arial" w:hAnsi="Arial" w:cs="Arial"/>
          <w:lang w:val="en-CA"/>
        </w:rPr>
        <w:t>I = 0</w:t>
      </w:r>
    </w:p>
    <w:p w14:paraId="18DA4716" w14:textId="77777777" w:rsidR="00195A89" w:rsidRPr="00BB6E50" w:rsidRDefault="00195A89" w:rsidP="00195A89">
      <w:pPr>
        <w:spacing w:after="0" w:line="240" w:lineRule="auto"/>
        <w:jc w:val="both"/>
        <w:rPr>
          <w:rFonts w:ascii="Arial" w:hAnsi="Arial" w:cs="Arial"/>
          <w:lang w:val="en-CA"/>
        </w:rPr>
      </w:pPr>
    </w:p>
    <w:p w14:paraId="56B406B8" w14:textId="33CE1A70" w:rsidR="00B4075B" w:rsidRPr="00BB6E50" w:rsidRDefault="00B4075B" w:rsidP="00195A89">
      <w:pPr>
        <w:spacing w:after="0" w:line="240" w:lineRule="auto"/>
        <w:jc w:val="both"/>
        <w:rPr>
          <w:rFonts w:ascii="Arial" w:hAnsi="Arial" w:cs="Arial"/>
          <w:lang w:val="en-CA"/>
        </w:rPr>
      </w:pPr>
      <w:r w:rsidRPr="00BB6E50">
        <w:rPr>
          <w:rFonts w:ascii="Arial" w:hAnsi="Arial" w:cs="Arial"/>
          <w:lang w:val="en-CA"/>
        </w:rPr>
        <w:t xml:space="preserve">R=  </w:t>
      </w:r>
      <w:r w:rsidRPr="00B4075B">
        <w:rPr>
          <w:rFonts w:ascii="Arial" w:hAnsi="Arial" w:cs="Arial"/>
        </w:rPr>
        <w:t>ρ</w:t>
      </w:r>
      <w:r w:rsidRPr="00BB6E50">
        <w:rPr>
          <w:rFonts w:ascii="Arial" w:hAnsi="Arial" w:cs="Arial"/>
          <w:lang w:val="en-CA"/>
        </w:rPr>
        <w:t>* (B</w:t>
      </w:r>
      <w:r w:rsidR="000817CF" w:rsidRPr="00BB6E50">
        <w:rPr>
          <w:rFonts w:ascii="Arial" w:hAnsi="Arial" w:cs="Arial"/>
          <w:lang w:val="en-CA"/>
        </w:rPr>
        <w:t xml:space="preserve"> </w:t>
      </w:r>
      <w:r w:rsidRPr="00BB6E50">
        <w:rPr>
          <w:rFonts w:ascii="Arial" w:hAnsi="Arial" w:cs="Arial"/>
          <w:lang w:val="en-CA"/>
        </w:rPr>
        <w:t xml:space="preserve">* </w:t>
      </w:r>
      <w:r w:rsidRPr="00B4075B">
        <w:rPr>
          <w:rFonts w:ascii="Arial" w:hAnsi="Arial" w:cs="Arial"/>
        </w:rPr>
        <w:t>Ι</w:t>
      </w:r>
      <w:r w:rsidRPr="00BB6E50">
        <w:rPr>
          <w:rFonts w:ascii="Arial" w:hAnsi="Arial" w:cs="Arial"/>
          <w:lang w:val="en-CA"/>
        </w:rPr>
        <w:t>) -</w:t>
      </w:r>
      <w:r w:rsidR="000817CF" w:rsidRPr="00BB6E50">
        <w:rPr>
          <w:rFonts w:ascii="Arial" w:hAnsi="Arial" w:cs="Arial"/>
          <w:lang w:val="en-CA"/>
        </w:rPr>
        <w:t xml:space="preserve"> </w:t>
      </w:r>
      <w:r w:rsidRPr="00BB6E50">
        <w:rPr>
          <w:rFonts w:ascii="Arial" w:hAnsi="Arial" w:cs="Arial"/>
          <w:lang w:val="en-CA"/>
        </w:rPr>
        <w:t>(C</w:t>
      </w:r>
      <w:r w:rsidR="000817CF" w:rsidRPr="00BB6E50">
        <w:rPr>
          <w:rFonts w:ascii="Arial" w:hAnsi="Arial" w:cs="Arial"/>
          <w:lang w:val="en-CA"/>
        </w:rPr>
        <w:t xml:space="preserve"> </w:t>
      </w:r>
      <w:r w:rsidRPr="00BB6E50">
        <w:rPr>
          <w:rFonts w:ascii="Arial" w:hAnsi="Arial" w:cs="Arial"/>
          <w:lang w:val="en-CA"/>
        </w:rPr>
        <w:t xml:space="preserve">* </w:t>
      </w:r>
      <w:r w:rsidRPr="00B4075B">
        <w:rPr>
          <w:rFonts w:ascii="Arial" w:hAnsi="Arial" w:cs="Arial"/>
        </w:rPr>
        <w:t>Ι</w:t>
      </w:r>
      <w:r w:rsidRPr="00BB6E50">
        <w:rPr>
          <w:rFonts w:ascii="Arial" w:hAnsi="Arial" w:cs="Arial"/>
          <w:lang w:val="en-CA"/>
        </w:rPr>
        <w:t>)</w:t>
      </w:r>
    </w:p>
    <w:p w14:paraId="20FCA8C4" w14:textId="54B50605" w:rsidR="000817CF" w:rsidRPr="00E475AB" w:rsidRDefault="000817CF" w:rsidP="00195A89">
      <w:pPr>
        <w:spacing w:after="0" w:line="240" w:lineRule="auto"/>
        <w:jc w:val="both"/>
        <w:rPr>
          <w:rFonts w:ascii="Arial" w:hAnsi="Arial" w:cs="Arial"/>
          <w:lang w:val="en-CA"/>
        </w:rPr>
      </w:pPr>
      <w:r w:rsidRPr="00BB6E50">
        <w:rPr>
          <w:rFonts w:ascii="Arial" w:hAnsi="Arial" w:cs="Arial"/>
          <w:lang w:val="en-CA"/>
        </w:rPr>
        <w:t xml:space="preserve">R=  1* (B * </w:t>
      </w:r>
      <w:r w:rsidRPr="00E475AB">
        <w:rPr>
          <w:rFonts w:ascii="Arial" w:hAnsi="Arial" w:cs="Arial"/>
          <w:lang w:val="en-CA"/>
        </w:rPr>
        <w:t>0) - (C * 0)</w:t>
      </w:r>
    </w:p>
    <w:p w14:paraId="3FB4D2E5" w14:textId="170B764F" w:rsidR="000817CF" w:rsidRPr="008E7373" w:rsidRDefault="000817CF" w:rsidP="00195A89">
      <w:pPr>
        <w:spacing w:after="0" w:line="240" w:lineRule="auto"/>
        <w:jc w:val="both"/>
        <w:rPr>
          <w:rFonts w:ascii="Arial" w:hAnsi="Arial" w:cs="Arial"/>
          <w:lang w:val="en-CA"/>
        </w:rPr>
      </w:pPr>
      <w:r w:rsidRPr="008E7373">
        <w:rPr>
          <w:rFonts w:ascii="Arial" w:hAnsi="Arial" w:cs="Arial"/>
          <w:lang w:val="en-CA"/>
        </w:rPr>
        <w:t>R = 0</w:t>
      </w:r>
    </w:p>
    <w:p w14:paraId="66DC55DF" w14:textId="77777777" w:rsidR="00195A89" w:rsidRPr="008E7373" w:rsidRDefault="00195A89" w:rsidP="00195A89">
      <w:pPr>
        <w:spacing w:after="0" w:line="240" w:lineRule="auto"/>
        <w:jc w:val="both"/>
        <w:rPr>
          <w:rFonts w:ascii="Arial" w:hAnsi="Arial" w:cs="Arial"/>
          <w:lang w:val="en-CA"/>
        </w:rPr>
      </w:pPr>
    </w:p>
    <w:p w14:paraId="2DD740FA" w14:textId="77777777" w:rsidR="00195A89" w:rsidRPr="008E7373" w:rsidRDefault="00195A89" w:rsidP="00195A89">
      <w:pPr>
        <w:spacing w:after="0" w:line="240" w:lineRule="auto"/>
        <w:jc w:val="both"/>
        <w:rPr>
          <w:rFonts w:ascii="Arial" w:hAnsi="Arial" w:cs="Arial"/>
          <w:lang w:val="en-CA"/>
        </w:rPr>
      </w:pPr>
    </w:p>
    <w:p w14:paraId="182A6904" w14:textId="77777777" w:rsidR="00676522" w:rsidRPr="008E7373" w:rsidRDefault="00676522" w:rsidP="000817CF">
      <w:pPr>
        <w:spacing w:line="360" w:lineRule="auto"/>
        <w:jc w:val="both"/>
        <w:rPr>
          <w:rFonts w:ascii="Arial" w:hAnsi="Arial" w:cs="Arial"/>
          <w:u w:val="single"/>
          <w:lang w:val="en-CA"/>
        </w:rPr>
      </w:pPr>
    </w:p>
    <w:p w14:paraId="4A7E1834" w14:textId="62735F80" w:rsidR="000817CF" w:rsidRPr="000817CF" w:rsidRDefault="000817CF" w:rsidP="000817CF">
      <w:pPr>
        <w:spacing w:line="360" w:lineRule="auto"/>
        <w:jc w:val="both"/>
        <w:rPr>
          <w:rFonts w:ascii="Arial" w:hAnsi="Arial" w:cs="Arial"/>
          <w:u w:val="single"/>
        </w:rPr>
      </w:pPr>
      <w:r w:rsidRPr="000817CF">
        <w:rPr>
          <w:rFonts w:ascii="Arial" w:hAnsi="Arial" w:cs="Arial"/>
          <w:u w:val="single"/>
        </w:rPr>
        <w:t>Preuve 2</w:t>
      </w:r>
    </w:p>
    <w:p w14:paraId="0D7D11F2" w14:textId="77777777" w:rsidR="00195A89" w:rsidRPr="00195A89" w:rsidRDefault="000817CF" w:rsidP="00457779">
      <w:pPr>
        <w:spacing w:line="360" w:lineRule="auto"/>
        <w:jc w:val="both"/>
        <w:rPr>
          <w:rFonts w:ascii="Arial" w:hAnsi="Arial" w:cs="Arial"/>
          <w:b/>
        </w:rPr>
      </w:pPr>
      <w:r w:rsidRPr="00195A89">
        <w:rPr>
          <w:rFonts w:ascii="Arial" w:hAnsi="Arial" w:cs="Arial"/>
          <w:b/>
        </w:rPr>
        <w:t>Électeur médian myope :</w:t>
      </w:r>
      <w:r w:rsidR="008E623D" w:rsidRPr="00195A89">
        <w:rPr>
          <w:rFonts w:ascii="Arial" w:hAnsi="Arial" w:cs="Arial"/>
          <w:b/>
        </w:rPr>
        <w:t xml:space="preserve"> </w:t>
      </w:r>
    </w:p>
    <w:p w14:paraId="19EAF376" w14:textId="55007F07" w:rsidR="00195A89" w:rsidRDefault="00195A89" w:rsidP="00195A89">
      <w:pPr>
        <w:spacing w:after="0" w:line="240" w:lineRule="auto"/>
        <w:jc w:val="both"/>
        <w:rPr>
          <w:rFonts w:ascii="Arial" w:hAnsi="Arial" w:cs="Arial"/>
        </w:rPr>
      </w:pPr>
      <w:r w:rsidRPr="00B4075B">
        <w:rPr>
          <w:rFonts w:ascii="Arial" w:hAnsi="Arial" w:cs="Arial"/>
        </w:rPr>
        <w:t>ρ</w:t>
      </w:r>
      <w:r w:rsidRPr="00195A89">
        <w:rPr>
          <w:rFonts w:ascii="Arial" w:hAnsi="Arial" w:cs="Arial"/>
        </w:rPr>
        <w:t xml:space="preserve">  = 1 ; </w:t>
      </w:r>
      <w:r w:rsidR="008E623D">
        <w:rPr>
          <w:rFonts w:ascii="Arial" w:hAnsi="Arial" w:cs="Arial"/>
        </w:rPr>
        <w:t xml:space="preserve"> </w:t>
      </w:r>
    </w:p>
    <w:p w14:paraId="06978378" w14:textId="77777777" w:rsidR="00195A89" w:rsidRDefault="008E623D" w:rsidP="00195A89">
      <w:pPr>
        <w:spacing w:after="0" w:line="240" w:lineRule="auto"/>
        <w:jc w:val="both"/>
        <w:rPr>
          <w:rFonts w:ascii="Arial" w:hAnsi="Arial" w:cs="Arial"/>
        </w:rPr>
      </w:pPr>
      <w:r>
        <w:rPr>
          <w:rFonts w:ascii="Arial" w:hAnsi="Arial" w:cs="Arial"/>
        </w:rPr>
        <w:t xml:space="preserve">I sur B = </w:t>
      </w:r>
      <w:r w:rsidR="00195A89">
        <w:rPr>
          <w:rFonts w:ascii="Arial" w:hAnsi="Arial" w:cs="Arial"/>
        </w:rPr>
        <w:t xml:space="preserve">1 ; </w:t>
      </w:r>
    </w:p>
    <w:p w14:paraId="62309272" w14:textId="7D9B3BE0" w:rsidR="00195A89" w:rsidRPr="00195A89" w:rsidRDefault="00195A89" w:rsidP="00195A89">
      <w:pPr>
        <w:spacing w:after="0" w:line="240" w:lineRule="auto"/>
        <w:jc w:val="both"/>
        <w:rPr>
          <w:rFonts w:ascii="Arial" w:hAnsi="Arial" w:cs="Arial"/>
        </w:rPr>
      </w:pPr>
      <w:r>
        <w:rPr>
          <w:rFonts w:ascii="Arial" w:hAnsi="Arial" w:cs="Arial"/>
        </w:rPr>
        <w:t xml:space="preserve">I sur </w:t>
      </w:r>
      <w:r w:rsidR="008E623D">
        <w:rPr>
          <w:rFonts w:ascii="Arial" w:hAnsi="Arial" w:cs="Arial"/>
        </w:rPr>
        <w:t>C = 0 ;</w:t>
      </w:r>
      <w:r w:rsidR="008E623D">
        <w:rPr>
          <w:rFonts w:ascii="Arial" w:eastAsiaTheme="minorEastAsia" w:hAnsi="Arial" w:cs="Arial"/>
        </w:rPr>
        <w:t xml:space="preserve"> </w:t>
      </w:r>
      <w:r w:rsidR="008E623D" w:rsidRPr="00205527">
        <w:rPr>
          <w:rFonts w:ascii="Arial" w:eastAsiaTheme="minorEastAsia" w:hAnsi="Arial" w:cs="Arial"/>
        </w:rPr>
        <w:t xml:space="preserve"> </w:t>
      </w:r>
    </w:p>
    <w:p w14:paraId="68B4F9A2" w14:textId="7C6F1473" w:rsidR="008E623D" w:rsidRDefault="008E623D" w:rsidP="00195A89">
      <w:pPr>
        <w:spacing w:after="0" w:line="240" w:lineRule="auto"/>
        <w:jc w:val="both"/>
        <w:rPr>
          <w:rFonts w:ascii="Arial" w:eastAsiaTheme="minorEastAsia" w:hAnsi="Arial" w:cs="Arial"/>
          <w:vertAlign w:val="subscript"/>
        </w:rPr>
      </w:pPr>
      <w:r w:rsidRPr="00205527">
        <w:rPr>
          <w:rFonts w:ascii="Arial" w:eastAsiaTheme="minorEastAsia" w:hAnsi="Arial" w:cs="Arial"/>
        </w:rPr>
        <w:t>W</w:t>
      </w:r>
      <w:r>
        <w:rPr>
          <w:rFonts w:ascii="Arial" w:eastAsiaTheme="minorEastAsia" w:hAnsi="Arial" w:cs="Arial"/>
          <w:vertAlign w:val="subscript"/>
        </w:rPr>
        <w:t xml:space="preserve">t  </w:t>
      </w:r>
      <w:r>
        <w:rPr>
          <w:rFonts w:ascii="Arial" w:eastAsiaTheme="minorEastAsia" w:hAnsi="Arial" w:cs="Arial"/>
        </w:rPr>
        <w:t xml:space="preserve">= </w:t>
      </w:r>
      <w:r>
        <w:rPr>
          <w:rFonts w:ascii="Arial" w:hAnsi="Arial" w:cs="Arial"/>
        </w:rPr>
        <w:t>X</w:t>
      </w:r>
      <w:r>
        <w:rPr>
          <w:rFonts w:ascii="Arial" w:eastAsiaTheme="minorEastAsia" w:hAnsi="Arial" w:cs="Arial"/>
          <w:vertAlign w:val="subscript"/>
        </w:rPr>
        <w:t>m</w:t>
      </w:r>
    </w:p>
    <w:p w14:paraId="475503CD" w14:textId="77777777" w:rsidR="00195A89" w:rsidRDefault="00195A89" w:rsidP="00195A89">
      <w:pPr>
        <w:spacing w:after="0" w:line="240" w:lineRule="auto"/>
        <w:jc w:val="both"/>
        <w:rPr>
          <w:rFonts w:ascii="Arial" w:eastAsiaTheme="minorEastAsia" w:hAnsi="Arial" w:cs="Arial"/>
          <w:vertAlign w:val="subscript"/>
        </w:rPr>
      </w:pPr>
    </w:p>
    <w:p w14:paraId="269FA16C" w14:textId="77777777" w:rsidR="00195A89" w:rsidRPr="008E623D" w:rsidRDefault="00195A89" w:rsidP="00195A89">
      <w:pPr>
        <w:spacing w:after="0" w:line="240" w:lineRule="auto"/>
        <w:jc w:val="both"/>
        <w:rPr>
          <w:rFonts w:ascii="Arial" w:eastAsiaTheme="minorEastAsia" w:hAnsi="Arial" w:cs="Arial"/>
        </w:rPr>
      </w:pPr>
    </w:p>
    <w:p w14:paraId="5D969E0A" w14:textId="77777777" w:rsidR="000817CF" w:rsidRDefault="000817CF" w:rsidP="00195A89">
      <w:pPr>
        <w:spacing w:after="0" w:line="240" w:lineRule="auto"/>
        <w:jc w:val="both"/>
        <w:rPr>
          <w:rFonts w:ascii="Arial" w:hAnsi="Arial" w:cs="Arial"/>
        </w:rPr>
      </w:pPr>
      <w:r w:rsidRPr="00B4075B">
        <w:rPr>
          <w:rFonts w:ascii="Arial" w:hAnsi="Arial" w:cs="Arial"/>
        </w:rPr>
        <w:t>R=  ρ*</w:t>
      </w:r>
      <w:r>
        <w:rPr>
          <w:rFonts w:ascii="Arial" w:hAnsi="Arial" w:cs="Arial"/>
        </w:rPr>
        <w:t xml:space="preserve"> </w:t>
      </w:r>
      <w:r w:rsidRPr="00B4075B">
        <w:rPr>
          <w:rFonts w:ascii="Arial" w:hAnsi="Arial" w:cs="Arial"/>
        </w:rPr>
        <w:t>(B</w:t>
      </w:r>
      <w:r>
        <w:rPr>
          <w:rFonts w:ascii="Arial" w:hAnsi="Arial" w:cs="Arial"/>
        </w:rPr>
        <w:t xml:space="preserve"> </w:t>
      </w:r>
      <w:r w:rsidRPr="00B4075B">
        <w:rPr>
          <w:rFonts w:ascii="Arial" w:hAnsi="Arial" w:cs="Arial"/>
        </w:rPr>
        <w:t>* Ι)</w:t>
      </w:r>
      <w:r>
        <w:rPr>
          <w:rFonts w:ascii="Arial" w:hAnsi="Arial" w:cs="Arial"/>
        </w:rPr>
        <w:t xml:space="preserve"> </w:t>
      </w:r>
      <w:r w:rsidRPr="00B4075B">
        <w:rPr>
          <w:rFonts w:ascii="Arial" w:hAnsi="Arial" w:cs="Arial"/>
        </w:rPr>
        <w:t>-</w:t>
      </w:r>
      <w:r>
        <w:rPr>
          <w:rFonts w:ascii="Arial" w:hAnsi="Arial" w:cs="Arial"/>
        </w:rPr>
        <w:t xml:space="preserve"> </w:t>
      </w:r>
      <w:r w:rsidRPr="00B4075B">
        <w:rPr>
          <w:rFonts w:ascii="Arial" w:hAnsi="Arial" w:cs="Arial"/>
        </w:rPr>
        <w:t>(C</w:t>
      </w:r>
      <w:r>
        <w:rPr>
          <w:rFonts w:ascii="Arial" w:hAnsi="Arial" w:cs="Arial"/>
        </w:rPr>
        <w:t xml:space="preserve"> </w:t>
      </w:r>
      <w:r w:rsidRPr="00B4075B">
        <w:rPr>
          <w:rFonts w:ascii="Arial" w:hAnsi="Arial" w:cs="Arial"/>
        </w:rPr>
        <w:t>*</w:t>
      </w:r>
      <w:r>
        <w:rPr>
          <w:rFonts w:ascii="Arial" w:hAnsi="Arial" w:cs="Arial"/>
        </w:rPr>
        <w:t xml:space="preserve"> </w:t>
      </w:r>
      <w:r w:rsidRPr="00B4075B">
        <w:rPr>
          <w:rFonts w:ascii="Arial" w:hAnsi="Arial" w:cs="Arial"/>
        </w:rPr>
        <w:t>Ι)</w:t>
      </w:r>
    </w:p>
    <w:p w14:paraId="7639D7D2" w14:textId="6D8A3702" w:rsidR="000817CF" w:rsidRDefault="000817CF" w:rsidP="00195A89">
      <w:pPr>
        <w:spacing w:after="0" w:line="240" w:lineRule="auto"/>
        <w:jc w:val="both"/>
        <w:rPr>
          <w:rFonts w:ascii="Arial" w:hAnsi="Arial" w:cs="Arial"/>
        </w:rPr>
      </w:pPr>
      <w:r>
        <w:rPr>
          <w:rFonts w:ascii="Arial" w:hAnsi="Arial" w:cs="Arial"/>
        </w:rPr>
        <w:t>R=  1</w:t>
      </w:r>
      <w:r w:rsidRPr="00B4075B">
        <w:rPr>
          <w:rFonts w:ascii="Arial" w:hAnsi="Arial" w:cs="Arial"/>
        </w:rPr>
        <w:t>*</w:t>
      </w:r>
      <w:r>
        <w:rPr>
          <w:rFonts w:ascii="Arial" w:hAnsi="Arial" w:cs="Arial"/>
        </w:rPr>
        <w:t xml:space="preserve"> (</w:t>
      </w:r>
      <w:r w:rsidR="008E623D">
        <w:rPr>
          <w:rFonts w:ascii="Arial" w:hAnsi="Arial" w:cs="Arial"/>
        </w:rPr>
        <w:t>|</w:t>
      </w:r>
      <w:r w:rsidR="008E623D" w:rsidRPr="00410523">
        <w:rPr>
          <w:rFonts w:ascii="Arial" w:hAnsi="Arial" w:cs="Arial"/>
        </w:rPr>
        <w:t>Δ</w:t>
      </w:r>
      <w:r w:rsidR="008E623D" w:rsidRPr="00410523">
        <w:rPr>
          <w:rFonts w:ascii="Arial" w:hAnsi="Arial" w:cs="Arial"/>
          <w:i/>
        </w:rPr>
        <w:t>W</w:t>
      </w:r>
      <w:r w:rsidR="008E623D">
        <w:rPr>
          <w:rFonts w:ascii="Arial" w:hAnsi="Arial" w:cs="Arial"/>
          <w:i/>
          <w:vertAlign w:val="subscript"/>
        </w:rPr>
        <w:t>m</w:t>
      </w:r>
      <w:r w:rsidR="008E623D">
        <w:rPr>
          <w:rFonts w:ascii="Arial" w:hAnsi="Arial" w:cs="Arial"/>
          <w:i/>
        </w:rPr>
        <w:t>|</w:t>
      </w:r>
      <w:r w:rsidR="008E623D">
        <w:rPr>
          <w:rFonts w:ascii="Arial" w:hAnsi="Arial" w:cs="Arial"/>
        </w:rPr>
        <w:t xml:space="preserve"> - |X</w:t>
      </w:r>
      <w:r w:rsidR="008E623D">
        <w:rPr>
          <w:rFonts w:ascii="Arial" w:eastAsiaTheme="minorEastAsia" w:hAnsi="Arial" w:cs="Arial"/>
          <w:vertAlign w:val="subscript"/>
        </w:rPr>
        <w:t>m</w:t>
      </w:r>
      <w:r w:rsidR="008E623D" w:rsidRPr="00205527">
        <w:rPr>
          <w:rFonts w:ascii="Arial" w:eastAsiaTheme="minorEastAsia" w:hAnsi="Arial" w:cs="Arial"/>
        </w:rPr>
        <w:t xml:space="preserve"> – W</w:t>
      </w:r>
      <w:r w:rsidR="008E623D">
        <w:rPr>
          <w:rFonts w:ascii="Arial" w:eastAsiaTheme="minorEastAsia" w:hAnsi="Arial" w:cs="Arial"/>
          <w:vertAlign w:val="subscript"/>
        </w:rPr>
        <w:t>t</w:t>
      </w:r>
      <w:r w:rsidR="008E623D">
        <w:rPr>
          <w:rFonts w:ascii="Arial" w:eastAsiaTheme="minorEastAsia" w:hAnsi="Arial" w:cs="Arial"/>
        </w:rPr>
        <w:t>|)</w:t>
      </w:r>
      <w:r>
        <w:rPr>
          <w:rFonts w:ascii="Arial" w:hAnsi="Arial" w:cs="Arial"/>
        </w:rPr>
        <w:t>* 1</w:t>
      </w:r>
      <w:r w:rsidRPr="00B4075B">
        <w:rPr>
          <w:rFonts w:ascii="Arial" w:hAnsi="Arial" w:cs="Arial"/>
        </w:rPr>
        <w:t>)</w:t>
      </w:r>
      <w:r>
        <w:rPr>
          <w:rFonts w:ascii="Arial" w:hAnsi="Arial" w:cs="Arial"/>
        </w:rPr>
        <w:t xml:space="preserve"> </w:t>
      </w:r>
      <w:r w:rsidRPr="00B4075B">
        <w:rPr>
          <w:rFonts w:ascii="Arial" w:hAnsi="Arial" w:cs="Arial"/>
        </w:rPr>
        <w:t>-</w:t>
      </w:r>
      <w:r>
        <w:rPr>
          <w:rFonts w:ascii="Arial" w:hAnsi="Arial" w:cs="Arial"/>
        </w:rPr>
        <w:t xml:space="preserve"> </w:t>
      </w:r>
      <w:r w:rsidRPr="00B4075B">
        <w:rPr>
          <w:rFonts w:ascii="Arial" w:hAnsi="Arial" w:cs="Arial"/>
        </w:rPr>
        <w:t>(C</w:t>
      </w:r>
      <w:r>
        <w:rPr>
          <w:rFonts w:ascii="Arial" w:hAnsi="Arial" w:cs="Arial"/>
        </w:rPr>
        <w:t xml:space="preserve"> </w:t>
      </w:r>
      <w:r w:rsidRPr="00B4075B">
        <w:rPr>
          <w:rFonts w:ascii="Arial" w:hAnsi="Arial" w:cs="Arial"/>
        </w:rPr>
        <w:t>*</w:t>
      </w:r>
      <w:r>
        <w:rPr>
          <w:rFonts w:ascii="Arial" w:hAnsi="Arial" w:cs="Arial"/>
        </w:rPr>
        <w:t xml:space="preserve"> </w:t>
      </w:r>
      <w:r w:rsidR="008E623D">
        <w:rPr>
          <w:rFonts w:ascii="Arial" w:hAnsi="Arial" w:cs="Arial"/>
        </w:rPr>
        <w:t>0</w:t>
      </w:r>
      <w:r w:rsidRPr="00B4075B">
        <w:rPr>
          <w:rFonts w:ascii="Arial" w:hAnsi="Arial" w:cs="Arial"/>
        </w:rPr>
        <w:t>)</w:t>
      </w:r>
    </w:p>
    <w:p w14:paraId="7A9814C3" w14:textId="4CE9B852" w:rsidR="000817CF" w:rsidRDefault="008E623D" w:rsidP="00195A89">
      <w:pPr>
        <w:spacing w:after="0" w:line="240" w:lineRule="auto"/>
        <w:jc w:val="both"/>
        <w:rPr>
          <w:rFonts w:ascii="Arial" w:hAnsi="Arial" w:cs="Arial"/>
        </w:rPr>
      </w:pPr>
      <w:r>
        <w:rPr>
          <w:rFonts w:ascii="Arial" w:hAnsi="Arial" w:cs="Arial"/>
        </w:rPr>
        <w:t>R = |</w:t>
      </w:r>
      <w:r w:rsidRPr="00410523">
        <w:rPr>
          <w:rFonts w:ascii="Arial" w:hAnsi="Arial" w:cs="Arial"/>
        </w:rPr>
        <w:t>Δ</w:t>
      </w:r>
      <w:r w:rsidRPr="00410523">
        <w:rPr>
          <w:rFonts w:ascii="Arial" w:hAnsi="Arial" w:cs="Arial"/>
          <w:i/>
        </w:rPr>
        <w:t>W</w:t>
      </w:r>
      <w:r>
        <w:rPr>
          <w:rFonts w:ascii="Arial" w:hAnsi="Arial" w:cs="Arial"/>
          <w:i/>
          <w:vertAlign w:val="subscript"/>
        </w:rPr>
        <w:t>m</w:t>
      </w:r>
      <w:r>
        <w:rPr>
          <w:rFonts w:ascii="Arial" w:hAnsi="Arial" w:cs="Arial"/>
          <w:i/>
        </w:rPr>
        <w:t>|</w:t>
      </w:r>
      <w:r>
        <w:rPr>
          <w:rFonts w:ascii="Arial" w:hAnsi="Arial" w:cs="Arial"/>
        </w:rPr>
        <w:t xml:space="preserve"> - 0</w:t>
      </w:r>
    </w:p>
    <w:p w14:paraId="79541655" w14:textId="5DBFF8FF" w:rsidR="008E623D" w:rsidRDefault="008E623D" w:rsidP="00195A89">
      <w:pPr>
        <w:spacing w:after="0" w:line="240" w:lineRule="auto"/>
        <w:jc w:val="both"/>
        <w:rPr>
          <w:rFonts w:ascii="Arial" w:hAnsi="Arial" w:cs="Arial"/>
        </w:rPr>
      </w:pPr>
      <w:r>
        <w:rPr>
          <w:rFonts w:ascii="Arial" w:hAnsi="Arial" w:cs="Arial"/>
        </w:rPr>
        <w:t>R = |</w:t>
      </w:r>
      <w:r w:rsidRPr="00410523">
        <w:rPr>
          <w:rFonts w:ascii="Arial" w:hAnsi="Arial" w:cs="Arial"/>
        </w:rPr>
        <w:t>Δ</w:t>
      </w:r>
      <w:r w:rsidRPr="00410523">
        <w:rPr>
          <w:rFonts w:ascii="Arial" w:hAnsi="Arial" w:cs="Arial"/>
          <w:i/>
        </w:rPr>
        <w:t>W</w:t>
      </w:r>
      <w:r>
        <w:rPr>
          <w:rFonts w:ascii="Arial" w:hAnsi="Arial" w:cs="Arial"/>
          <w:i/>
          <w:vertAlign w:val="subscript"/>
        </w:rPr>
        <w:t>m</w:t>
      </w:r>
      <w:r>
        <w:rPr>
          <w:rFonts w:ascii="Arial" w:hAnsi="Arial" w:cs="Arial"/>
          <w:i/>
        </w:rPr>
        <w:t>|</w:t>
      </w:r>
    </w:p>
    <w:p w14:paraId="75424ADD" w14:textId="77777777" w:rsidR="00195A89" w:rsidRDefault="00195A89" w:rsidP="008E623D">
      <w:pPr>
        <w:spacing w:line="360" w:lineRule="auto"/>
        <w:jc w:val="both"/>
        <w:rPr>
          <w:rFonts w:ascii="Arial" w:hAnsi="Arial" w:cs="Arial"/>
          <w:u w:val="single"/>
        </w:rPr>
      </w:pPr>
    </w:p>
    <w:p w14:paraId="18B1D1F3" w14:textId="64A46558" w:rsidR="008E623D" w:rsidRPr="000817CF" w:rsidRDefault="008E623D" w:rsidP="008E623D">
      <w:pPr>
        <w:spacing w:line="360" w:lineRule="auto"/>
        <w:jc w:val="both"/>
        <w:rPr>
          <w:rFonts w:ascii="Arial" w:hAnsi="Arial" w:cs="Arial"/>
          <w:u w:val="single"/>
        </w:rPr>
      </w:pPr>
      <w:r>
        <w:rPr>
          <w:rFonts w:ascii="Arial" w:hAnsi="Arial" w:cs="Arial"/>
          <w:u w:val="single"/>
        </w:rPr>
        <w:t>Preuve 3</w:t>
      </w:r>
    </w:p>
    <w:p w14:paraId="1659537B" w14:textId="1C187B92" w:rsidR="000817CF" w:rsidRPr="00042A27" w:rsidRDefault="008E623D" w:rsidP="00457779">
      <w:pPr>
        <w:spacing w:line="360" w:lineRule="auto"/>
        <w:jc w:val="both"/>
        <w:rPr>
          <w:rFonts w:ascii="Arial" w:hAnsi="Arial" w:cs="Arial"/>
          <w:b/>
        </w:rPr>
      </w:pPr>
      <w:r w:rsidRPr="00042A27">
        <w:rPr>
          <w:rFonts w:ascii="Arial" w:hAnsi="Arial" w:cs="Arial"/>
          <w:b/>
        </w:rPr>
        <w:t xml:space="preserve">Électeur médian </w:t>
      </w:r>
      <w:r w:rsidR="00496EEE" w:rsidRPr="00042A27">
        <w:rPr>
          <w:rFonts w:ascii="Arial" w:hAnsi="Arial" w:cs="Arial"/>
          <w:b/>
        </w:rPr>
        <w:t>rationnel</w:t>
      </w:r>
      <w:r w:rsidRPr="00042A27">
        <w:rPr>
          <w:rFonts w:ascii="Arial" w:hAnsi="Arial" w:cs="Arial"/>
          <w:b/>
        </w:rPr>
        <w:t> </w:t>
      </w:r>
      <w:r w:rsidR="00195A89" w:rsidRPr="00042A27">
        <w:rPr>
          <w:rFonts w:ascii="Arial" w:hAnsi="Arial" w:cs="Arial"/>
          <w:b/>
        </w:rPr>
        <w:t>et politicien anticip</w:t>
      </w:r>
      <w:r w:rsidR="0084315F" w:rsidRPr="00042A27">
        <w:rPr>
          <w:rFonts w:ascii="Arial" w:hAnsi="Arial" w:cs="Arial"/>
          <w:b/>
        </w:rPr>
        <w:t>ant un</w:t>
      </w:r>
      <w:r w:rsidR="00195A89" w:rsidRPr="00042A27">
        <w:rPr>
          <w:rFonts w:ascii="Arial" w:hAnsi="Arial" w:cs="Arial"/>
          <w:b/>
        </w:rPr>
        <w:t xml:space="preserve"> électeur médian </w:t>
      </w:r>
      <w:r w:rsidR="00496EEE" w:rsidRPr="00042A27">
        <w:rPr>
          <w:rFonts w:ascii="Arial" w:hAnsi="Arial" w:cs="Arial"/>
          <w:b/>
        </w:rPr>
        <w:t>rationnel</w:t>
      </w:r>
      <w:r w:rsidR="00195A89" w:rsidRPr="00042A27">
        <w:rPr>
          <w:rFonts w:ascii="Arial" w:hAnsi="Arial" w:cs="Arial"/>
          <w:b/>
        </w:rPr>
        <w:t> :</w:t>
      </w:r>
    </w:p>
    <w:p w14:paraId="58123C22" w14:textId="77777777" w:rsidR="00195A89" w:rsidRDefault="00195A89" w:rsidP="00195A89">
      <w:pPr>
        <w:spacing w:after="0" w:line="240" w:lineRule="auto"/>
        <w:jc w:val="both"/>
        <w:rPr>
          <w:rFonts w:ascii="Arial" w:hAnsi="Arial" w:cs="Arial"/>
        </w:rPr>
      </w:pPr>
      <w:r w:rsidRPr="00B4075B">
        <w:rPr>
          <w:rFonts w:ascii="Arial" w:hAnsi="Arial" w:cs="Arial"/>
        </w:rPr>
        <w:t>ρ</w:t>
      </w:r>
      <w:r w:rsidRPr="00195A89">
        <w:rPr>
          <w:rFonts w:ascii="Arial" w:hAnsi="Arial" w:cs="Arial"/>
        </w:rPr>
        <w:t xml:space="preserve">  = 1 ; </w:t>
      </w:r>
      <w:r>
        <w:rPr>
          <w:rFonts w:ascii="Arial" w:hAnsi="Arial" w:cs="Arial"/>
        </w:rPr>
        <w:t xml:space="preserve"> </w:t>
      </w:r>
    </w:p>
    <w:p w14:paraId="4E99CBFA" w14:textId="77777777" w:rsidR="00195A89" w:rsidRDefault="00195A89" w:rsidP="00195A89">
      <w:pPr>
        <w:spacing w:after="0" w:line="240" w:lineRule="auto"/>
        <w:jc w:val="both"/>
        <w:rPr>
          <w:rFonts w:ascii="Arial" w:hAnsi="Arial" w:cs="Arial"/>
        </w:rPr>
      </w:pPr>
      <w:r>
        <w:rPr>
          <w:rFonts w:ascii="Arial" w:hAnsi="Arial" w:cs="Arial"/>
        </w:rPr>
        <w:t xml:space="preserve">I sur B = 1 ; </w:t>
      </w:r>
    </w:p>
    <w:p w14:paraId="7D3317AC" w14:textId="1909D7A8" w:rsidR="00195A89" w:rsidRPr="000F0B3F" w:rsidRDefault="00195A89" w:rsidP="00195A89">
      <w:pPr>
        <w:spacing w:after="0" w:line="240" w:lineRule="auto"/>
        <w:jc w:val="both"/>
        <w:rPr>
          <w:rFonts w:ascii="Arial" w:hAnsi="Arial" w:cs="Arial"/>
        </w:rPr>
      </w:pPr>
      <w:r w:rsidRPr="000F0B3F">
        <w:rPr>
          <w:rFonts w:ascii="Arial" w:hAnsi="Arial" w:cs="Arial"/>
        </w:rPr>
        <w:t>I sur C = 1 ;</w:t>
      </w:r>
      <w:r w:rsidRPr="000F0B3F">
        <w:rPr>
          <w:rFonts w:ascii="Arial" w:eastAsiaTheme="minorEastAsia" w:hAnsi="Arial" w:cs="Arial"/>
        </w:rPr>
        <w:t xml:space="preserve">  </w:t>
      </w:r>
    </w:p>
    <w:p w14:paraId="2C202A3B" w14:textId="77777777" w:rsidR="00195A89" w:rsidRPr="000F0B3F" w:rsidRDefault="00195A89" w:rsidP="00195A89">
      <w:pPr>
        <w:spacing w:after="0" w:line="240" w:lineRule="auto"/>
        <w:jc w:val="both"/>
        <w:rPr>
          <w:rFonts w:ascii="Arial" w:eastAsiaTheme="minorEastAsia" w:hAnsi="Arial" w:cs="Arial"/>
          <w:vertAlign w:val="subscript"/>
        </w:rPr>
      </w:pPr>
      <w:r w:rsidRPr="000F0B3F">
        <w:rPr>
          <w:rFonts w:ascii="Arial" w:eastAsiaTheme="minorEastAsia" w:hAnsi="Arial" w:cs="Arial"/>
        </w:rPr>
        <w:t>W</w:t>
      </w:r>
      <w:r w:rsidRPr="000F0B3F">
        <w:rPr>
          <w:rFonts w:ascii="Arial" w:eastAsiaTheme="minorEastAsia" w:hAnsi="Arial" w:cs="Arial"/>
          <w:vertAlign w:val="subscript"/>
        </w:rPr>
        <w:t xml:space="preserve">t  </w:t>
      </w:r>
      <w:r w:rsidRPr="000F0B3F">
        <w:rPr>
          <w:rFonts w:ascii="Arial" w:eastAsiaTheme="minorEastAsia" w:hAnsi="Arial" w:cs="Arial"/>
        </w:rPr>
        <w:t xml:space="preserve">= </w:t>
      </w:r>
      <w:r w:rsidRPr="000F0B3F">
        <w:rPr>
          <w:rFonts w:ascii="Arial" w:hAnsi="Arial" w:cs="Arial"/>
        </w:rPr>
        <w:t>X</w:t>
      </w:r>
      <w:r w:rsidRPr="000F0B3F">
        <w:rPr>
          <w:rFonts w:ascii="Arial" w:eastAsiaTheme="minorEastAsia" w:hAnsi="Arial" w:cs="Arial"/>
          <w:vertAlign w:val="subscript"/>
        </w:rPr>
        <w:t>m</w:t>
      </w:r>
    </w:p>
    <w:p w14:paraId="5372A47F" w14:textId="6900DFF0" w:rsidR="00B4075B" w:rsidRPr="000F0B3F" w:rsidRDefault="00195A89" w:rsidP="00457779">
      <w:pPr>
        <w:spacing w:line="360" w:lineRule="auto"/>
        <w:jc w:val="both"/>
        <w:rPr>
          <w:rFonts w:ascii="Arial" w:hAnsi="Arial" w:cs="Arial"/>
        </w:rPr>
      </w:pPr>
      <w:r w:rsidRPr="000F0B3F">
        <w:rPr>
          <w:rFonts w:ascii="Arial" w:hAnsi="Arial" w:cs="Arial"/>
        </w:rPr>
        <w:t>C = 0</w:t>
      </w:r>
    </w:p>
    <w:p w14:paraId="5308023B" w14:textId="77777777" w:rsidR="00195A89" w:rsidRPr="000F0B3F" w:rsidRDefault="00195A89" w:rsidP="00195A89">
      <w:pPr>
        <w:spacing w:after="0" w:line="240" w:lineRule="auto"/>
        <w:jc w:val="both"/>
        <w:rPr>
          <w:rFonts w:ascii="Arial" w:hAnsi="Arial" w:cs="Arial"/>
        </w:rPr>
      </w:pPr>
      <w:r w:rsidRPr="000F0B3F">
        <w:rPr>
          <w:rFonts w:ascii="Arial" w:hAnsi="Arial" w:cs="Arial"/>
        </w:rPr>
        <w:t xml:space="preserve">R=  </w:t>
      </w:r>
      <w:r w:rsidRPr="00B4075B">
        <w:rPr>
          <w:rFonts w:ascii="Arial" w:hAnsi="Arial" w:cs="Arial"/>
        </w:rPr>
        <w:t>ρ</w:t>
      </w:r>
      <w:r w:rsidRPr="000F0B3F">
        <w:rPr>
          <w:rFonts w:ascii="Arial" w:hAnsi="Arial" w:cs="Arial"/>
        </w:rPr>
        <w:t xml:space="preserve">* (B * </w:t>
      </w:r>
      <w:r w:rsidRPr="00B4075B">
        <w:rPr>
          <w:rFonts w:ascii="Arial" w:hAnsi="Arial" w:cs="Arial"/>
        </w:rPr>
        <w:t>Ι</w:t>
      </w:r>
      <w:r w:rsidRPr="000F0B3F">
        <w:rPr>
          <w:rFonts w:ascii="Arial" w:hAnsi="Arial" w:cs="Arial"/>
        </w:rPr>
        <w:t xml:space="preserve">) - (C * </w:t>
      </w:r>
      <w:r w:rsidRPr="00B4075B">
        <w:rPr>
          <w:rFonts w:ascii="Arial" w:hAnsi="Arial" w:cs="Arial"/>
        </w:rPr>
        <w:t>Ι</w:t>
      </w:r>
      <w:r w:rsidRPr="000F0B3F">
        <w:rPr>
          <w:rFonts w:ascii="Arial" w:hAnsi="Arial" w:cs="Arial"/>
        </w:rPr>
        <w:t>)</w:t>
      </w:r>
    </w:p>
    <w:p w14:paraId="754A760F" w14:textId="03224F57" w:rsidR="00195A89" w:rsidRPr="000F0B3F" w:rsidRDefault="00195A89" w:rsidP="00195A89">
      <w:pPr>
        <w:spacing w:after="0" w:line="240" w:lineRule="auto"/>
        <w:jc w:val="both"/>
        <w:rPr>
          <w:rFonts w:ascii="Arial" w:hAnsi="Arial" w:cs="Arial"/>
        </w:rPr>
      </w:pPr>
      <w:r w:rsidRPr="000F0B3F">
        <w:rPr>
          <w:rFonts w:ascii="Arial" w:hAnsi="Arial" w:cs="Arial"/>
        </w:rPr>
        <w:t>R=  1* (|</w:t>
      </w:r>
      <w:r w:rsidRPr="00410523">
        <w:rPr>
          <w:rFonts w:ascii="Arial" w:hAnsi="Arial" w:cs="Arial"/>
        </w:rPr>
        <w:t>Δ</w:t>
      </w:r>
      <w:r w:rsidRPr="000F0B3F">
        <w:rPr>
          <w:rFonts w:ascii="Arial" w:hAnsi="Arial" w:cs="Arial"/>
          <w:i/>
        </w:rPr>
        <w:t>W</w:t>
      </w:r>
      <w:r w:rsidRPr="000F0B3F">
        <w:rPr>
          <w:rFonts w:ascii="Arial" w:hAnsi="Arial" w:cs="Arial"/>
          <w:i/>
          <w:vertAlign w:val="subscript"/>
        </w:rPr>
        <w:t>m</w:t>
      </w:r>
      <w:r w:rsidRPr="000F0B3F">
        <w:rPr>
          <w:rFonts w:ascii="Arial" w:hAnsi="Arial" w:cs="Arial"/>
          <w:i/>
        </w:rPr>
        <w:t>|</w:t>
      </w:r>
      <w:r w:rsidRPr="000F0B3F">
        <w:rPr>
          <w:rFonts w:ascii="Arial" w:hAnsi="Arial" w:cs="Arial"/>
        </w:rPr>
        <w:t xml:space="preserve"> - |X</w:t>
      </w:r>
      <w:r w:rsidRPr="000F0B3F">
        <w:rPr>
          <w:rFonts w:ascii="Arial" w:eastAsiaTheme="minorEastAsia" w:hAnsi="Arial" w:cs="Arial"/>
          <w:vertAlign w:val="subscript"/>
        </w:rPr>
        <w:t>m</w:t>
      </w:r>
      <w:r w:rsidRPr="000F0B3F">
        <w:rPr>
          <w:rFonts w:ascii="Arial" w:eastAsiaTheme="minorEastAsia" w:hAnsi="Arial" w:cs="Arial"/>
        </w:rPr>
        <w:t xml:space="preserve"> – W</w:t>
      </w:r>
      <w:r w:rsidRPr="000F0B3F">
        <w:rPr>
          <w:rFonts w:ascii="Arial" w:eastAsiaTheme="minorEastAsia" w:hAnsi="Arial" w:cs="Arial"/>
          <w:vertAlign w:val="subscript"/>
        </w:rPr>
        <w:t>t</w:t>
      </w:r>
      <w:r w:rsidRPr="000F0B3F">
        <w:rPr>
          <w:rFonts w:ascii="Arial" w:eastAsiaTheme="minorEastAsia" w:hAnsi="Arial" w:cs="Arial"/>
        </w:rPr>
        <w:t>|)</w:t>
      </w:r>
      <w:r w:rsidRPr="000F0B3F">
        <w:rPr>
          <w:rFonts w:ascii="Arial" w:hAnsi="Arial" w:cs="Arial"/>
        </w:rPr>
        <w:t>* 1) - (0 * 1)</w:t>
      </w:r>
    </w:p>
    <w:p w14:paraId="701D8C4D" w14:textId="7B8D89B9" w:rsidR="00B4075B" w:rsidRPr="00C337C5" w:rsidRDefault="00195A89" w:rsidP="00195A89">
      <w:pPr>
        <w:spacing w:after="0" w:line="240" w:lineRule="auto"/>
        <w:jc w:val="both"/>
        <w:rPr>
          <w:rFonts w:ascii="Arial" w:hAnsi="Arial" w:cs="Arial"/>
        </w:rPr>
      </w:pPr>
      <w:r w:rsidRPr="00C337C5">
        <w:rPr>
          <w:rFonts w:ascii="Arial" w:hAnsi="Arial" w:cs="Arial"/>
        </w:rPr>
        <w:t>R=  (|</w:t>
      </w:r>
      <w:r w:rsidRPr="00410523">
        <w:rPr>
          <w:rFonts w:ascii="Arial" w:hAnsi="Arial" w:cs="Arial"/>
        </w:rPr>
        <w:t>Δ</w:t>
      </w:r>
      <w:r w:rsidRPr="00C337C5">
        <w:rPr>
          <w:rFonts w:ascii="Arial" w:hAnsi="Arial" w:cs="Arial"/>
          <w:i/>
        </w:rPr>
        <w:t>W</w:t>
      </w:r>
      <w:r w:rsidRPr="00C337C5">
        <w:rPr>
          <w:rFonts w:ascii="Arial" w:hAnsi="Arial" w:cs="Arial"/>
          <w:i/>
          <w:vertAlign w:val="subscript"/>
        </w:rPr>
        <w:t>m</w:t>
      </w:r>
      <w:r w:rsidRPr="00C337C5">
        <w:rPr>
          <w:rFonts w:ascii="Arial" w:hAnsi="Arial" w:cs="Arial"/>
          <w:i/>
        </w:rPr>
        <w:t>|</w:t>
      </w:r>
      <w:r w:rsidRPr="00C337C5">
        <w:rPr>
          <w:rFonts w:ascii="Arial" w:hAnsi="Arial" w:cs="Arial"/>
        </w:rPr>
        <w:t xml:space="preserve"> - 0 </w:t>
      </w:r>
    </w:p>
    <w:p w14:paraId="2F0146D7" w14:textId="77777777" w:rsidR="00195A89" w:rsidRDefault="00195A89" w:rsidP="00195A89">
      <w:pPr>
        <w:spacing w:after="0" w:line="240" w:lineRule="auto"/>
        <w:jc w:val="both"/>
        <w:rPr>
          <w:rFonts w:ascii="Arial" w:hAnsi="Arial" w:cs="Arial"/>
        </w:rPr>
      </w:pPr>
      <w:r>
        <w:rPr>
          <w:rFonts w:ascii="Arial" w:hAnsi="Arial" w:cs="Arial"/>
        </w:rPr>
        <w:t>R = |</w:t>
      </w:r>
      <w:r w:rsidRPr="00410523">
        <w:rPr>
          <w:rFonts w:ascii="Arial" w:hAnsi="Arial" w:cs="Arial"/>
        </w:rPr>
        <w:t>Δ</w:t>
      </w:r>
      <w:r w:rsidRPr="00410523">
        <w:rPr>
          <w:rFonts w:ascii="Arial" w:hAnsi="Arial" w:cs="Arial"/>
          <w:i/>
        </w:rPr>
        <w:t>W</w:t>
      </w:r>
      <w:r>
        <w:rPr>
          <w:rFonts w:ascii="Arial" w:hAnsi="Arial" w:cs="Arial"/>
          <w:i/>
          <w:vertAlign w:val="subscript"/>
        </w:rPr>
        <w:t>m</w:t>
      </w:r>
      <w:r>
        <w:rPr>
          <w:rFonts w:ascii="Arial" w:hAnsi="Arial" w:cs="Arial"/>
          <w:i/>
        </w:rPr>
        <w:t>|</w:t>
      </w:r>
    </w:p>
    <w:p w14:paraId="6823D8C8" w14:textId="77777777" w:rsidR="00195A89" w:rsidRDefault="00195A89" w:rsidP="00195A89">
      <w:pPr>
        <w:spacing w:line="360" w:lineRule="auto"/>
        <w:jc w:val="both"/>
        <w:rPr>
          <w:rFonts w:ascii="Arial" w:hAnsi="Arial" w:cs="Arial"/>
          <w:u w:val="single"/>
        </w:rPr>
      </w:pPr>
    </w:p>
    <w:p w14:paraId="2C0F2D75" w14:textId="5BD6CA20" w:rsidR="00195A89" w:rsidRPr="000817CF" w:rsidRDefault="00195A89" w:rsidP="00195A89">
      <w:pPr>
        <w:spacing w:line="360" w:lineRule="auto"/>
        <w:jc w:val="both"/>
        <w:rPr>
          <w:rFonts w:ascii="Arial" w:hAnsi="Arial" w:cs="Arial"/>
          <w:u w:val="single"/>
        </w:rPr>
      </w:pPr>
      <w:r>
        <w:rPr>
          <w:rFonts w:ascii="Arial" w:hAnsi="Arial" w:cs="Arial"/>
          <w:u w:val="single"/>
        </w:rPr>
        <w:t>Preuve 4</w:t>
      </w:r>
    </w:p>
    <w:p w14:paraId="5D4FBDBD" w14:textId="331CB40B" w:rsidR="00195A89" w:rsidRPr="00042A27" w:rsidRDefault="00195A89" w:rsidP="00195A89">
      <w:pPr>
        <w:spacing w:line="360" w:lineRule="auto"/>
        <w:jc w:val="both"/>
        <w:rPr>
          <w:rFonts w:ascii="Arial" w:hAnsi="Arial" w:cs="Arial"/>
          <w:b/>
        </w:rPr>
      </w:pPr>
      <w:r w:rsidRPr="00042A27">
        <w:rPr>
          <w:rFonts w:ascii="Arial" w:hAnsi="Arial" w:cs="Arial"/>
          <w:b/>
        </w:rPr>
        <w:t xml:space="preserve">Électeur médian </w:t>
      </w:r>
      <w:r w:rsidR="00496EEE" w:rsidRPr="00042A27">
        <w:rPr>
          <w:rFonts w:ascii="Arial" w:hAnsi="Arial" w:cs="Arial"/>
          <w:b/>
        </w:rPr>
        <w:t>rationnel</w:t>
      </w:r>
      <w:r w:rsidR="00042A27" w:rsidRPr="00042A27">
        <w:rPr>
          <w:rFonts w:ascii="Arial" w:hAnsi="Arial" w:cs="Arial"/>
          <w:b/>
        </w:rPr>
        <w:t> et politicien anticipant</w:t>
      </w:r>
      <w:r w:rsidRPr="00042A27">
        <w:rPr>
          <w:rFonts w:ascii="Arial" w:hAnsi="Arial" w:cs="Arial"/>
          <w:b/>
        </w:rPr>
        <w:t xml:space="preserve"> un électeur médian myope:</w:t>
      </w:r>
    </w:p>
    <w:p w14:paraId="572EEC80" w14:textId="77777777" w:rsidR="00195A89" w:rsidRDefault="00195A89" w:rsidP="00195A89">
      <w:pPr>
        <w:spacing w:after="0" w:line="240" w:lineRule="auto"/>
        <w:jc w:val="both"/>
        <w:rPr>
          <w:rFonts w:ascii="Arial" w:hAnsi="Arial" w:cs="Arial"/>
        </w:rPr>
      </w:pPr>
      <w:r w:rsidRPr="00B4075B">
        <w:rPr>
          <w:rFonts w:ascii="Arial" w:hAnsi="Arial" w:cs="Arial"/>
        </w:rPr>
        <w:t>ρ</w:t>
      </w:r>
      <w:r w:rsidRPr="00195A89">
        <w:rPr>
          <w:rFonts w:ascii="Arial" w:hAnsi="Arial" w:cs="Arial"/>
        </w:rPr>
        <w:t xml:space="preserve">  = 1 ; </w:t>
      </w:r>
      <w:r>
        <w:rPr>
          <w:rFonts w:ascii="Arial" w:hAnsi="Arial" w:cs="Arial"/>
        </w:rPr>
        <w:t xml:space="preserve"> </w:t>
      </w:r>
    </w:p>
    <w:p w14:paraId="3E33D978" w14:textId="77777777" w:rsidR="00195A89" w:rsidRDefault="00195A89" w:rsidP="00195A89">
      <w:pPr>
        <w:spacing w:after="0" w:line="240" w:lineRule="auto"/>
        <w:jc w:val="both"/>
        <w:rPr>
          <w:rFonts w:ascii="Arial" w:hAnsi="Arial" w:cs="Arial"/>
        </w:rPr>
      </w:pPr>
      <w:r>
        <w:rPr>
          <w:rFonts w:ascii="Arial" w:hAnsi="Arial" w:cs="Arial"/>
        </w:rPr>
        <w:t xml:space="preserve">I sur B = 1 ; </w:t>
      </w:r>
    </w:p>
    <w:p w14:paraId="662AAACE" w14:textId="77777777" w:rsidR="00195A89" w:rsidRPr="00195A89" w:rsidRDefault="00195A89" w:rsidP="00195A89">
      <w:pPr>
        <w:spacing w:after="0" w:line="240" w:lineRule="auto"/>
        <w:jc w:val="both"/>
        <w:rPr>
          <w:rFonts w:ascii="Arial" w:hAnsi="Arial" w:cs="Arial"/>
        </w:rPr>
      </w:pPr>
      <w:r w:rsidRPr="00195A89">
        <w:rPr>
          <w:rFonts w:ascii="Arial" w:hAnsi="Arial" w:cs="Arial"/>
        </w:rPr>
        <w:t>I sur C = 1 ;</w:t>
      </w:r>
      <w:r w:rsidRPr="00195A89">
        <w:rPr>
          <w:rFonts w:ascii="Arial" w:eastAsiaTheme="minorEastAsia" w:hAnsi="Arial" w:cs="Arial"/>
        </w:rPr>
        <w:t xml:space="preserve">  </w:t>
      </w:r>
    </w:p>
    <w:p w14:paraId="0DE7955A" w14:textId="77777777" w:rsidR="00195A89" w:rsidRPr="00195A89" w:rsidRDefault="00195A89" w:rsidP="00195A89">
      <w:pPr>
        <w:spacing w:after="0" w:line="240" w:lineRule="auto"/>
        <w:jc w:val="both"/>
        <w:rPr>
          <w:rFonts w:ascii="Arial" w:eastAsiaTheme="minorEastAsia" w:hAnsi="Arial" w:cs="Arial"/>
          <w:vertAlign w:val="subscript"/>
        </w:rPr>
      </w:pPr>
      <w:r w:rsidRPr="00195A89">
        <w:rPr>
          <w:rFonts w:ascii="Arial" w:eastAsiaTheme="minorEastAsia" w:hAnsi="Arial" w:cs="Arial"/>
        </w:rPr>
        <w:t>W</w:t>
      </w:r>
      <w:r w:rsidRPr="00195A89">
        <w:rPr>
          <w:rFonts w:ascii="Arial" w:eastAsiaTheme="minorEastAsia" w:hAnsi="Arial" w:cs="Arial"/>
          <w:vertAlign w:val="subscript"/>
        </w:rPr>
        <w:t xml:space="preserve">t  </w:t>
      </w:r>
      <w:r w:rsidRPr="00195A89">
        <w:rPr>
          <w:rFonts w:ascii="Arial" w:eastAsiaTheme="minorEastAsia" w:hAnsi="Arial" w:cs="Arial"/>
        </w:rPr>
        <w:t xml:space="preserve">= </w:t>
      </w:r>
      <w:r w:rsidRPr="00195A89">
        <w:rPr>
          <w:rFonts w:ascii="Arial" w:hAnsi="Arial" w:cs="Arial"/>
        </w:rPr>
        <w:t>X</w:t>
      </w:r>
      <w:r w:rsidRPr="00195A89">
        <w:rPr>
          <w:rFonts w:ascii="Arial" w:eastAsiaTheme="minorEastAsia" w:hAnsi="Arial" w:cs="Arial"/>
          <w:vertAlign w:val="subscript"/>
        </w:rPr>
        <w:t>m</w:t>
      </w:r>
    </w:p>
    <w:p w14:paraId="0859627C" w14:textId="4E8A280E" w:rsidR="00195A89" w:rsidRPr="00195A89" w:rsidRDefault="00195A89" w:rsidP="00195A89">
      <w:pPr>
        <w:spacing w:line="360" w:lineRule="auto"/>
        <w:jc w:val="both"/>
        <w:rPr>
          <w:rFonts w:ascii="Arial" w:hAnsi="Arial" w:cs="Arial"/>
        </w:rPr>
      </w:pPr>
      <w:r w:rsidRPr="00195A89">
        <w:rPr>
          <w:rFonts w:ascii="Arial" w:hAnsi="Arial" w:cs="Arial"/>
        </w:rPr>
        <w:t xml:space="preserve">C = </w:t>
      </w:r>
      <w:r w:rsidRPr="00410523">
        <w:rPr>
          <w:rFonts w:ascii="Arial" w:hAnsi="Arial" w:cs="Arial"/>
        </w:rPr>
        <w:t>Δ</w:t>
      </w:r>
      <w:r w:rsidRPr="00410523">
        <w:rPr>
          <w:rFonts w:ascii="Arial" w:hAnsi="Arial" w:cs="Arial"/>
          <w:i/>
        </w:rPr>
        <w:t>W</w:t>
      </w:r>
      <w:r>
        <w:rPr>
          <w:rFonts w:ascii="Arial" w:hAnsi="Arial" w:cs="Arial"/>
          <w:i/>
          <w:vertAlign w:val="subscript"/>
        </w:rPr>
        <w:t>m</w:t>
      </w:r>
    </w:p>
    <w:p w14:paraId="5EA9E699" w14:textId="77777777" w:rsidR="00195A89" w:rsidRPr="00195A89" w:rsidRDefault="00195A89" w:rsidP="00195A89">
      <w:pPr>
        <w:spacing w:after="0" w:line="240" w:lineRule="auto"/>
        <w:jc w:val="both"/>
        <w:rPr>
          <w:rFonts w:ascii="Arial" w:hAnsi="Arial" w:cs="Arial"/>
        </w:rPr>
      </w:pPr>
      <w:r w:rsidRPr="00195A89">
        <w:rPr>
          <w:rFonts w:ascii="Arial" w:hAnsi="Arial" w:cs="Arial"/>
        </w:rPr>
        <w:t xml:space="preserve">R=  </w:t>
      </w:r>
      <w:r w:rsidRPr="00B4075B">
        <w:rPr>
          <w:rFonts w:ascii="Arial" w:hAnsi="Arial" w:cs="Arial"/>
        </w:rPr>
        <w:t>ρ</w:t>
      </w:r>
      <w:r w:rsidRPr="00195A89">
        <w:rPr>
          <w:rFonts w:ascii="Arial" w:hAnsi="Arial" w:cs="Arial"/>
        </w:rPr>
        <w:t xml:space="preserve">* (B * </w:t>
      </w:r>
      <w:r w:rsidRPr="00B4075B">
        <w:rPr>
          <w:rFonts w:ascii="Arial" w:hAnsi="Arial" w:cs="Arial"/>
        </w:rPr>
        <w:t>Ι</w:t>
      </w:r>
      <w:r w:rsidRPr="00195A89">
        <w:rPr>
          <w:rFonts w:ascii="Arial" w:hAnsi="Arial" w:cs="Arial"/>
        </w:rPr>
        <w:t xml:space="preserve">) - (C * </w:t>
      </w:r>
      <w:r w:rsidRPr="00B4075B">
        <w:rPr>
          <w:rFonts w:ascii="Arial" w:hAnsi="Arial" w:cs="Arial"/>
        </w:rPr>
        <w:t>Ι</w:t>
      </w:r>
      <w:r w:rsidRPr="00195A89">
        <w:rPr>
          <w:rFonts w:ascii="Arial" w:hAnsi="Arial" w:cs="Arial"/>
        </w:rPr>
        <w:t>)</w:t>
      </w:r>
    </w:p>
    <w:p w14:paraId="370056B2" w14:textId="5C009A28" w:rsidR="00195A89" w:rsidRPr="00195A89" w:rsidRDefault="00195A89" w:rsidP="00195A89">
      <w:pPr>
        <w:spacing w:after="0" w:line="240" w:lineRule="auto"/>
        <w:jc w:val="both"/>
        <w:rPr>
          <w:rFonts w:ascii="Arial" w:hAnsi="Arial" w:cs="Arial"/>
        </w:rPr>
      </w:pPr>
      <w:r w:rsidRPr="00195A89">
        <w:rPr>
          <w:rFonts w:ascii="Arial" w:hAnsi="Arial" w:cs="Arial"/>
        </w:rPr>
        <w:t>R=  1* (|</w:t>
      </w:r>
      <w:r w:rsidRPr="00410523">
        <w:rPr>
          <w:rFonts w:ascii="Arial" w:hAnsi="Arial" w:cs="Arial"/>
        </w:rPr>
        <w:t>Δ</w:t>
      </w:r>
      <w:r w:rsidRPr="00195A89">
        <w:rPr>
          <w:rFonts w:ascii="Arial" w:hAnsi="Arial" w:cs="Arial"/>
          <w:i/>
        </w:rPr>
        <w:t>W</w:t>
      </w:r>
      <w:r w:rsidRPr="00195A89">
        <w:rPr>
          <w:rFonts w:ascii="Arial" w:hAnsi="Arial" w:cs="Arial"/>
          <w:i/>
          <w:vertAlign w:val="subscript"/>
        </w:rPr>
        <w:t>m</w:t>
      </w:r>
      <w:r w:rsidRPr="00195A89">
        <w:rPr>
          <w:rFonts w:ascii="Arial" w:hAnsi="Arial" w:cs="Arial"/>
          <w:i/>
        </w:rPr>
        <w:t>|</w:t>
      </w:r>
      <w:r w:rsidRPr="00195A89">
        <w:rPr>
          <w:rFonts w:ascii="Arial" w:hAnsi="Arial" w:cs="Arial"/>
        </w:rPr>
        <w:t xml:space="preserve"> - |X</w:t>
      </w:r>
      <w:r w:rsidRPr="00195A89">
        <w:rPr>
          <w:rFonts w:ascii="Arial" w:eastAsiaTheme="minorEastAsia" w:hAnsi="Arial" w:cs="Arial"/>
          <w:vertAlign w:val="subscript"/>
        </w:rPr>
        <w:t>m</w:t>
      </w:r>
      <w:r w:rsidRPr="00195A89">
        <w:rPr>
          <w:rFonts w:ascii="Arial" w:eastAsiaTheme="minorEastAsia" w:hAnsi="Arial" w:cs="Arial"/>
        </w:rPr>
        <w:t xml:space="preserve"> – W</w:t>
      </w:r>
      <w:r w:rsidRPr="00195A89">
        <w:rPr>
          <w:rFonts w:ascii="Arial" w:eastAsiaTheme="minorEastAsia" w:hAnsi="Arial" w:cs="Arial"/>
          <w:vertAlign w:val="subscript"/>
        </w:rPr>
        <w:t>t</w:t>
      </w:r>
      <w:r w:rsidRPr="00195A89">
        <w:rPr>
          <w:rFonts w:ascii="Arial" w:eastAsiaTheme="minorEastAsia" w:hAnsi="Arial" w:cs="Arial"/>
        </w:rPr>
        <w:t>|)</w:t>
      </w:r>
      <w:r w:rsidRPr="00195A89">
        <w:rPr>
          <w:rFonts w:ascii="Arial" w:hAnsi="Arial" w:cs="Arial"/>
        </w:rPr>
        <w:t>* 1) - (|</w:t>
      </w:r>
      <w:r w:rsidRPr="00410523">
        <w:rPr>
          <w:rFonts w:ascii="Arial" w:hAnsi="Arial" w:cs="Arial"/>
        </w:rPr>
        <w:t>Δ</w:t>
      </w:r>
      <w:r w:rsidRPr="00195A89">
        <w:rPr>
          <w:rFonts w:ascii="Arial" w:hAnsi="Arial" w:cs="Arial"/>
          <w:i/>
        </w:rPr>
        <w:t>W</w:t>
      </w:r>
      <w:r w:rsidRPr="00195A89">
        <w:rPr>
          <w:rFonts w:ascii="Arial" w:hAnsi="Arial" w:cs="Arial"/>
          <w:i/>
          <w:vertAlign w:val="subscript"/>
        </w:rPr>
        <w:t>m</w:t>
      </w:r>
      <w:r w:rsidRPr="00195A89">
        <w:rPr>
          <w:rFonts w:ascii="Arial" w:hAnsi="Arial" w:cs="Arial"/>
          <w:i/>
        </w:rPr>
        <w:t>|</w:t>
      </w:r>
      <w:r w:rsidRPr="00195A89">
        <w:rPr>
          <w:rFonts w:ascii="Arial" w:hAnsi="Arial" w:cs="Arial"/>
        </w:rPr>
        <w:t xml:space="preserve">  * 1)</w:t>
      </w:r>
    </w:p>
    <w:p w14:paraId="237B824B" w14:textId="77777777" w:rsidR="00195A89" w:rsidRDefault="00195A89" w:rsidP="00195A89">
      <w:pPr>
        <w:spacing w:after="0" w:line="240" w:lineRule="auto"/>
        <w:jc w:val="both"/>
        <w:rPr>
          <w:rFonts w:ascii="Arial" w:hAnsi="Arial" w:cs="Arial"/>
          <w:i/>
        </w:rPr>
      </w:pPr>
      <w:r>
        <w:rPr>
          <w:rFonts w:ascii="Arial" w:hAnsi="Arial" w:cs="Arial"/>
        </w:rPr>
        <w:t xml:space="preserve">R = </w:t>
      </w:r>
      <w:r w:rsidRPr="00195A89">
        <w:rPr>
          <w:rFonts w:ascii="Arial" w:hAnsi="Arial" w:cs="Arial"/>
        </w:rPr>
        <w:t>|</w:t>
      </w:r>
      <w:r w:rsidRPr="00410523">
        <w:rPr>
          <w:rFonts w:ascii="Arial" w:hAnsi="Arial" w:cs="Arial"/>
        </w:rPr>
        <w:t>Δ</w:t>
      </w:r>
      <w:r w:rsidRPr="00195A89">
        <w:rPr>
          <w:rFonts w:ascii="Arial" w:hAnsi="Arial" w:cs="Arial"/>
          <w:i/>
        </w:rPr>
        <w:t>W</w:t>
      </w:r>
      <w:r w:rsidRPr="00195A89">
        <w:rPr>
          <w:rFonts w:ascii="Arial" w:hAnsi="Arial" w:cs="Arial"/>
          <w:i/>
          <w:vertAlign w:val="subscript"/>
        </w:rPr>
        <w:t>m</w:t>
      </w:r>
      <w:r w:rsidRPr="00195A89">
        <w:rPr>
          <w:rFonts w:ascii="Arial" w:hAnsi="Arial" w:cs="Arial"/>
          <w:i/>
        </w:rPr>
        <w:t>|</w:t>
      </w:r>
      <w:r>
        <w:rPr>
          <w:rFonts w:ascii="Arial" w:hAnsi="Arial" w:cs="Arial"/>
        </w:rPr>
        <w:t xml:space="preserve"> </w:t>
      </w:r>
      <w:r w:rsidRPr="00195A89">
        <w:rPr>
          <w:rFonts w:ascii="Arial" w:hAnsi="Arial" w:cs="Arial"/>
        </w:rPr>
        <w:t>- |</w:t>
      </w:r>
      <w:r w:rsidRPr="00410523">
        <w:rPr>
          <w:rFonts w:ascii="Arial" w:hAnsi="Arial" w:cs="Arial"/>
        </w:rPr>
        <w:t>Δ</w:t>
      </w:r>
      <w:r w:rsidRPr="00195A89">
        <w:rPr>
          <w:rFonts w:ascii="Arial" w:hAnsi="Arial" w:cs="Arial"/>
          <w:i/>
        </w:rPr>
        <w:t>W</w:t>
      </w:r>
      <w:r w:rsidRPr="00195A89">
        <w:rPr>
          <w:rFonts w:ascii="Arial" w:hAnsi="Arial" w:cs="Arial"/>
          <w:i/>
          <w:vertAlign w:val="subscript"/>
        </w:rPr>
        <w:t>m</w:t>
      </w:r>
      <w:r w:rsidRPr="00195A89">
        <w:rPr>
          <w:rFonts w:ascii="Arial" w:hAnsi="Arial" w:cs="Arial"/>
          <w:i/>
        </w:rPr>
        <w:t>|</w:t>
      </w:r>
    </w:p>
    <w:p w14:paraId="4147F1D5" w14:textId="77777777" w:rsidR="00195A89" w:rsidRPr="00C337C5" w:rsidRDefault="00195A89" w:rsidP="00195A89">
      <w:pPr>
        <w:spacing w:after="0" w:line="240" w:lineRule="auto"/>
        <w:jc w:val="both"/>
        <w:rPr>
          <w:rFonts w:ascii="Arial" w:hAnsi="Arial" w:cs="Arial"/>
        </w:rPr>
      </w:pPr>
      <w:r w:rsidRPr="00C337C5">
        <w:rPr>
          <w:rFonts w:ascii="Arial" w:hAnsi="Arial" w:cs="Arial"/>
        </w:rPr>
        <w:t>R = 0</w:t>
      </w:r>
    </w:p>
    <w:p w14:paraId="31EBE1F3" w14:textId="77777777" w:rsidR="00195A89" w:rsidRDefault="00195A89" w:rsidP="00457779">
      <w:pPr>
        <w:spacing w:line="360" w:lineRule="auto"/>
        <w:jc w:val="both"/>
        <w:rPr>
          <w:rFonts w:ascii="Arial" w:hAnsi="Arial" w:cs="Arial"/>
          <w:i/>
        </w:rPr>
      </w:pPr>
    </w:p>
    <w:p w14:paraId="6A53E190" w14:textId="5442459F" w:rsidR="00195A89" w:rsidRPr="00195A89" w:rsidRDefault="00195A89" w:rsidP="00457779">
      <w:pPr>
        <w:spacing w:line="360" w:lineRule="auto"/>
        <w:jc w:val="both"/>
        <w:rPr>
          <w:rFonts w:ascii="Arial" w:hAnsi="Arial" w:cs="Arial"/>
        </w:rPr>
      </w:pPr>
      <w:r w:rsidRPr="00195A89">
        <w:rPr>
          <w:rFonts w:ascii="Arial" w:hAnsi="Arial" w:cs="Arial"/>
        </w:rPr>
        <w:t xml:space="preserve">  </w:t>
      </w:r>
    </w:p>
    <w:p w14:paraId="2DE7E3BD" w14:textId="77777777" w:rsidR="00195A89" w:rsidRPr="00195A89" w:rsidRDefault="00195A89" w:rsidP="00457779">
      <w:pPr>
        <w:spacing w:line="360" w:lineRule="auto"/>
        <w:jc w:val="both"/>
        <w:rPr>
          <w:rFonts w:ascii="Arial" w:hAnsi="Arial" w:cs="Arial"/>
          <w:b/>
        </w:rPr>
      </w:pPr>
    </w:p>
    <w:p w14:paraId="389C62F4" w14:textId="77777777" w:rsidR="00B4075B" w:rsidRPr="00195A89" w:rsidRDefault="00B4075B" w:rsidP="00457779">
      <w:pPr>
        <w:spacing w:line="360" w:lineRule="auto"/>
        <w:jc w:val="both"/>
        <w:rPr>
          <w:rFonts w:ascii="Arial" w:hAnsi="Arial" w:cs="Arial"/>
          <w:b/>
        </w:rPr>
      </w:pPr>
    </w:p>
    <w:p w14:paraId="5EC8DD53" w14:textId="77777777" w:rsidR="00195A89" w:rsidRDefault="00195A89" w:rsidP="00457779">
      <w:pPr>
        <w:spacing w:line="360" w:lineRule="auto"/>
        <w:jc w:val="both"/>
        <w:rPr>
          <w:rFonts w:ascii="Arial" w:hAnsi="Arial" w:cs="Arial"/>
          <w:b/>
        </w:rPr>
      </w:pPr>
    </w:p>
    <w:p w14:paraId="5ADFACC4" w14:textId="77777777" w:rsidR="00195A89" w:rsidRDefault="00195A89" w:rsidP="00457779">
      <w:pPr>
        <w:spacing w:line="360" w:lineRule="auto"/>
        <w:jc w:val="both"/>
        <w:rPr>
          <w:rFonts w:ascii="Arial" w:hAnsi="Arial" w:cs="Arial"/>
          <w:b/>
        </w:rPr>
      </w:pPr>
    </w:p>
    <w:p w14:paraId="51F3BF75" w14:textId="77777777" w:rsidR="00195A89" w:rsidRDefault="00195A89" w:rsidP="00457779">
      <w:pPr>
        <w:spacing w:line="360" w:lineRule="auto"/>
        <w:jc w:val="both"/>
        <w:rPr>
          <w:rFonts w:ascii="Arial" w:hAnsi="Arial" w:cs="Arial"/>
          <w:b/>
        </w:rPr>
      </w:pPr>
    </w:p>
    <w:p w14:paraId="0F04C6B2" w14:textId="77777777" w:rsidR="00195A89" w:rsidRDefault="00195A89" w:rsidP="00457779">
      <w:pPr>
        <w:spacing w:line="360" w:lineRule="auto"/>
        <w:jc w:val="both"/>
        <w:rPr>
          <w:rFonts w:ascii="Arial" w:hAnsi="Arial" w:cs="Arial"/>
          <w:b/>
        </w:rPr>
      </w:pPr>
    </w:p>
    <w:p w14:paraId="45475050" w14:textId="77777777" w:rsidR="00195A89" w:rsidRDefault="00195A89" w:rsidP="00457779">
      <w:pPr>
        <w:spacing w:line="360" w:lineRule="auto"/>
        <w:jc w:val="both"/>
        <w:rPr>
          <w:rFonts w:ascii="Arial" w:hAnsi="Arial" w:cs="Arial"/>
          <w:b/>
        </w:rPr>
      </w:pPr>
    </w:p>
    <w:p w14:paraId="5BE0E900" w14:textId="77777777" w:rsidR="00195A89" w:rsidRDefault="00195A89" w:rsidP="00457779">
      <w:pPr>
        <w:spacing w:line="360" w:lineRule="auto"/>
        <w:jc w:val="both"/>
        <w:rPr>
          <w:rFonts w:ascii="Arial" w:hAnsi="Arial" w:cs="Arial"/>
          <w:b/>
        </w:rPr>
      </w:pPr>
    </w:p>
    <w:p w14:paraId="5E5779F8" w14:textId="77777777" w:rsidR="00195A89" w:rsidRDefault="00195A89" w:rsidP="00457779">
      <w:pPr>
        <w:spacing w:line="360" w:lineRule="auto"/>
        <w:jc w:val="both"/>
        <w:rPr>
          <w:rFonts w:ascii="Arial" w:hAnsi="Arial" w:cs="Arial"/>
          <w:b/>
        </w:rPr>
      </w:pPr>
    </w:p>
    <w:p w14:paraId="5CEEF82F" w14:textId="77777777" w:rsidR="00195A89" w:rsidRDefault="00195A89" w:rsidP="00457779">
      <w:pPr>
        <w:spacing w:line="360" w:lineRule="auto"/>
        <w:jc w:val="both"/>
        <w:rPr>
          <w:rFonts w:ascii="Arial" w:hAnsi="Arial" w:cs="Arial"/>
          <w:b/>
        </w:rPr>
      </w:pPr>
    </w:p>
    <w:p w14:paraId="56B3FBCA" w14:textId="77777777" w:rsidR="00195A89" w:rsidRDefault="00195A89" w:rsidP="00457779">
      <w:pPr>
        <w:spacing w:line="360" w:lineRule="auto"/>
        <w:jc w:val="both"/>
        <w:rPr>
          <w:rFonts w:ascii="Arial" w:hAnsi="Arial" w:cs="Arial"/>
          <w:b/>
        </w:rPr>
      </w:pPr>
    </w:p>
    <w:p w14:paraId="51CF509E" w14:textId="77777777" w:rsidR="00195A89" w:rsidRDefault="00195A89" w:rsidP="00457779">
      <w:pPr>
        <w:spacing w:line="360" w:lineRule="auto"/>
        <w:jc w:val="both"/>
        <w:rPr>
          <w:rFonts w:ascii="Arial" w:hAnsi="Arial" w:cs="Arial"/>
          <w:b/>
        </w:rPr>
      </w:pPr>
    </w:p>
    <w:p w14:paraId="2A1A3EA7" w14:textId="77777777" w:rsidR="00676522" w:rsidRDefault="00676522" w:rsidP="00457779">
      <w:pPr>
        <w:spacing w:line="360" w:lineRule="auto"/>
        <w:jc w:val="both"/>
        <w:rPr>
          <w:rFonts w:ascii="Arial" w:hAnsi="Arial" w:cs="Arial"/>
          <w:b/>
        </w:rPr>
      </w:pPr>
    </w:p>
    <w:p w14:paraId="425F9515" w14:textId="77777777" w:rsidR="00676522" w:rsidRDefault="00676522" w:rsidP="00457779">
      <w:pPr>
        <w:spacing w:line="360" w:lineRule="auto"/>
        <w:jc w:val="both"/>
        <w:rPr>
          <w:rFonts w:ascii="Arial" w:hAnsi="Arial" w:cs="Arial"/>
          <w:b/>
        </w:rPr>
        <w:sectPr w:rsidR="00676522" w:rsidSect="00B01D62">
          <w:type w:val="oddPage"/>
          <w:pgSz w:w="12240" w:h="15840" w:code="1"/>
          <w:pgMar w:top="1418" w:right="1418" w:bottom="1418" w:left="1985" w:header="567" w:footer="567" w:gutter="0"/>
          <w:cols w:space="708"/>
          <w:titlePg/>
          <w:docGrid w:linePitch="360"/>
        </w:sectPr>
      </w:pPr>
    </w:p>
    <w:p w14:paraId="2E7E9B21" w14:textId="2950B2D2" w:rsidR="00200957" w:rsidRPr="0070527E" w:rsidRDefault="00EA0A7F" w:rsidP="0070527E">
      <w:pPr>
        <w:pStyle w:val="Titre1"/>
        <w:rPr>
          <w:rFonts w:ascii="Arial" w:hAnsi="Arial" w:cs="Arial"/>
          <w:sz w:val="22"/>
          <w:szCs w:val="22"/>
        </w:rPr>
      </w:pPr>
      <w:bookmarkStart w:id="112" w:name="_Toc435524510"/>
      <w:r w:rsidRPr="0070527E">
        <w:rPr>
          <w:rFonts w:ascii="Arial" w:hAnsi="Arial" w:cs="Arial"/>
          <w:sz w:val="22"/>
          <w:szCs w:val="22"/>
        </w:rPr>
        <w:t>Annexe 2</w:t>
      </w:r>
      <w:bookmarkEnd w:id="112"/>
    </w:p>
    <w:p w14:paraId="3805BE5C" w14:textId="218D3B73" w:rsidR="0095676D" w:rsidRDefault="003B0382" w:rsidP="00200957">
      <w:pPr>
        <w:spacing w:after="0" w:line="240" w:lineRule="auto"/>
        <w:jc w:val="both"/>
        <w:rPr>
          <w:rFonts w:ascii="Arial" w:hAnsi="Arial" w:cs="Arial"/>
        </w:rPr>
      </w:pPr>
      <w:r>
        <w:rPr>
          <w:rFonts w:ascii="Arial" w:hAnsi="Arial" w:cs="Arial"/>
        </w:rPr>
        <w:t>Sourc</w:t>
      </w:r>
      <w:r w:rsidR="003666AB">
        <w:rPr>
          <w:rFonts w:ascii="Arial" w:hAnsi="Arial" w:cs="Arial"/>
        </w:rPr>
        <w:t>e</w:t>
      </w:r>
      <w:r w:rsidR="00200957">
        <w:rPr>
          <w:rFonts w:ascii="Arial" w:hAnsi="Arial" w:cs="Arial"/>
        </w:rPr>
        <w:t xml:space="preserve"> et opérationnalisation des variables</w:t>
      </w:r>
      <w:r w:rsidR="003666AB">
        <w:rPr>
          <w:rFonts w:ascii="Arial" w:hAnsi="Arial" w:cs="Arial"/>
        </w:rPr>
        <w:t xml:space="preserve"> pour le portrait des finances publiques </w:t>
      </w:r>
      <w:r w:rsidR="003666AB" w:rsidRPr="00200957">
        <w:rPr>
          <w:rFonts w:ascii="Arial" w:hAnsi="Arial" w:cs="Arial"/>
          <w:b/>
        </w:rPr>
        <w:t>(chapitre 4)</w:t>
      </w:r>
    </w:p>
    <w:p w14:paraId="422E5CC1" w14:textId="77777777" w:rsidR="00200957" w:rsidRDefault="00200957" w:rsidP="00200957">
      <w:pPr>
        <w:spacing w:after="0" w:line="240" w:lineRule="auto"/>
        <w:jc w:val="both"/>
        <w:rPr>
          <w:rFonts w:ascii="Arial" w:hAnsi="Arial" w:cs="Arial"/>
        </w:rPr>
      </w:pPr>
    </w:p>
    <w:tbl>
      <w:tblPr>
        <w:tblStyle w:val="Grilledutableau"/>
        <w:tblW w:w="0" w:type="auto"/>
        <w:tblLook w:val="04A0" w:firstRow="1" w:lastRow="0" w:firstColumn="1" w:lastColumn="0" w:noHBand="0" w:noVBand="1"/>
      </w:tblPr>
      <w:tblGrid>
        <w:gridCol w:w="4077"/>
        <w:gridCol w:w="2410"/>
        <w:gridCol w:w="2293"/>
      </w:tblGrid>
      <w:tr w:rsidR="0083675C" w:rsidRPr="003666AB" w14:paraId="2CF9AA01" w14:textId="77777777" w:rsidTr="00AA653E">
        <w:tc>
          <w:tcPr>
            <w:tcW w:w="4077" w:type="dxa"/>
          </w:tcPr>
          <w:p w14:paraId="4F64A657" w14:textId="61D28180" w:rsidR="0083675C" w:rsidRPr="003666AB" w:rsidRDefault="0083675C" w:rsidP="003666AB">
            <w:pPr>
              <w:jc w:val="both"/>
              <w:rPr>
                <w:rFonts w:cs="Arial"/>
                <w:b/>
                <w:sz w:val="18"/>
                <w:szCs w:val="18"/>
              </w:rPr>
            </w:pPr>
            <w:r w:rsidRPr="003666AB">
              <w:rPr>
                <w:rFonts w:cs="Arial"/>
                <w:b/>
                <w:sz w:val="18"/>
                <w:szCs w:val="18"/>
              </w:rPr>
              <w:t>Indicateur</w:t>
            </w:r>
            <w:r w:rsidR="009F4936">
              <w:rPr>
                <w:rFonts w:cs="Arial"/>
                <w:b/>
                <w:sz w:val="18"/>
                <w:szCs w:val="18"/>
              </w:rPr>
              <w:t>s</w:t>
            </w:r>
          </w:p>
        </w:tc>
        <w:tc>
          <w:tcPr>
            <w:tcW w:w="2410" w:type="dxa"/>
          </w:tcPr>
          <w:p w14:paraId="634E260E" w14:textId="6BDCE5C5" w:rsidR="0083675C" w:rsidRPr="003666AB" w:rsidRDefault="0083675C" w:rsidP="003666AB">
            <w:pPr>
              <w:rPr>
                <w:rFonts w:cs="Arial"/>
                <w:b/>
                <w:sz w:val="18"/>
                <w:szCs w:val="18"/>
              </w:rPr>
            </w:pPr>
            <w:r w:rsidRPr="003666AB">
              <w:rPr>
                <w:rFonts w:cs="Arial"/>
                <w:b/>
                <w:sz w:val="18"/>
                <w:szCs w:val="18"/>
              </w:rPr>
              <w:t>Numéro de poste</w:t>
            </w:r>
            <w:r w:rsidR="003666AB">
              <w:rPr>
                <w:rFonts w:cs="Arial"/>
                <w:b/>
                <w:sz w:val="18"/>
                <w:szCs w:val="18"/>
              </w:rPr>
              <w:t xml:space="preserve"> budgétaire</w:t>
            </w:r>
          </w:p>
        </w:tc>
        <w:tc>
          <w:tcPr>
            <w:tcW w:w="2293" w:type="dxa"/>
          </w:tcPr>
          <w:p w14:paraId="4816C7BE" w14:textId="7B535AEB" w:rsidR="0083675C" w:rsidRPr="003666AB" w:rsidRDefault="0083675C" w:rsidP="003666AB">
            <w:pPr>
              <w:jc w:val="both"/>
              <w:rPr>
                <w:rFonts w:cs="Arial"/>
                <w:b/>
                <w:sz w:val="18"/>
                <w:szCs w:val="18"/>
              </w:rPr>
            </w:pPr>
            <w:r w:rsidRPr="003666AB">
              <w:rPr>
                <w:rFonts w:cs="Arial"/>
                <w:b/>
                <w:sz w:val="18"/>
                <w:szCs w:val="18"/>
              </w:rPr>
              <w:t>Source</w:t>
            </w:r>
            <w:r w:rsidR="00903AEF">
              <w:rPr>
                <w:rFonts w:cs="Arial"/>
                <w:b/>
                <w:sz w:val="18"/>
                <w:szCs w:val="18"/>
              </w:rPr>
              <w:t xml:space="preserve"> MAM</w:t>
            </w:r>
            <w:r w:rsidR="00D67B0B" w:rsidRPr="003666AB">
              <w:rPr>
                <w:rFonts w:cs="Arial"/>
                <w:b/>
                <w:sz w:val="18"/>
                <w:szCs w:val="18"/>
              </w:rPr>
              <w:t>OT</w:t>
            </w:r>
          </w:p>
        </w:tc>
      </w:tr>
      <w:tr w:rsidR="00270A85" w:rsidRPr="003666AB" w14:paraId="4D62A0E5" w14:textId="77777777" w:rsidTr="00AA653E">
        <w:tc>
          <w:tcPr>
            <w:tcW w:w="4077" w:type="dxa"/>
          </w:tcPr>
          <w:p w14:paraId="119D41CE" w14:textId="104B51CB" w:rsidR="00270A85" w:rsidRPr="003666AB" w:rsidRDefault="00270A85" w:rsidP="003666AB">
            <w:pPr>
              <w:jc w:val="both"/>
              <w:rPr>
                <w:rFonts w:cs="Arial"/>
                <w:sz w:val="18"/>
                <w:szCs w:val="18"/>
              </w:rPr>
            </w:pPr>
            <w:r w:rsidRPr="00FA6103">
              <w:rPr>
                <w:rFonts w:cs="Arial"/>
                <w:sz w:val="18"/>
                <w:szCs w:val="18"/>
              </w:rPr>
              <w:t>Trésorerie</w:t>
            </w:r>
          </w:p>
        </w:tc>
        <w:tc>
          <w:tcPr>
            <w:tcW w:w="2410" w:type="dxa"/>
          </w:tcPr>
          <w:p w14:paraId="58F23CDF" w14:textId="348D9FB4" w:rsidR="00270A85" w:rsidRPr="003666AB" w:rsidRDefault="00270A85" w:rsidP="003666AB">
            <w:pPr>
              <w:jc w:val="both"/>
              <w:rPr>
                <w:rFonts w:cs="Arial"/>
                <w:sz w:val="18"/>
                <w:szCs w:val="18"/>
              </w:rPr>
            </w:pPr>
            <w:r>
              <w:rPr>
                <w:rFonts w:cs="Arial"/>
                <w:sz w:val="18"/>
                <w:szCs w:val="18"/>
              </w:rPr>
              <w:t>385a</w:t>
            </w:r>
          </w:p>
        </w:tc>
        <w:tc>
          <w:tcPr>
            <w:tcW w:w="2293" w:type="dxa"/>
            <w:vMerge w:val="restart"/>
          </w:tcPr>
          <w:p w14:paraId="60162A53" w14:textId="65D0B2C9" w:rsidR="00270A85" w:rsidRPr="003666AB" w:rsidRDefault="00270A85" w:rsidP="003666AB">
            <w:pPr>
              <w:jc w:val="both"/>
              <w:rPr>
                <w:rFonts w:cs="Arial"/>
                <w:sz w:val="18"/>
                <w:szCs w:val="18"/>
              </w:rPr>
            </w:pPr>
            <w:r w:rsidRPr="003666AB">
              <w:rPr>
                <w:rFonts w:cs="Arial"/>
                <w:sz w:val="18"/>
                <w:szCs w:val="18"/>
              </w:rPr>
              <w:t>Rapport financier</w:t>
            </w:r>
          </w:p>
        </w:tc>
      </w:tr>
      <w:tr w:rsidR="00270A85" w:rsidRPr="003666AB" w14:paraId="36061513" w14:textId="77777777" w:rsidTr="00AA653E">
        <w:tc>
          <w:tcPr>
            <w:tcW w:w="4077" w:type="dxa"/>
          </w:tcPr>
          <w:p w14:paraId="3330034A" w14:textId="237F756A" w:rsidR="00270A85" w:rsidRPr="003666AB" w:rsidRDefault="00270A85" w:rsidP="003666AB">
            <w:pPr>
              <w:jc w:val="both"/>
              <w:rPr>
                <w:rFonts w:cs="Arial"/>
                <w:sz w:val="18"/>
                <w:szCs w:val="18"/>
              </w:rPr>
            </w:pPr>
            <w:r w:rsidRPr="003666AB">
              <w:rPr>
                <w:rFonts w:cs="Arial"/>
                <w:sz w:val="18"/>
                <w:szCs w:val="18"/>
              </w:rPr>
              <w:t>Dette à long terme</w:t>
            </w:r>
          </w:p>
        </w:tc>
        <w:tc>
          <w:tcPr>
            <w:tcW w:w="2410" w:type="dxa"/>
          </w:tcPr>
          <w:p w14:paraId="53FAFC1B" w14:textId="6BC821B2" w:rsidR="00270A85" w:rsidRPr="003666AB" w:rsidRDefault="00270A85" w:rsidP="003666AB">
            <w:pPr>
              <w:jc w:val="both"/>
              <w:rPr>
                <w:rFonts w:cs="Arial"/>
                <w:sz w:val="18"/>
                <w:szCs w:val="18"/>
              </w:rPr>
            </w:pPr>
            <w:r w:rsidRPr="003666AB">
              <w:rPr>
                <w:rFonts w:cs="Arial"/>
                <w:sz w:val="18"/>
                <w:szCs w:val="18"/>
              </w:rPr>
              <w:t>3021</w:t>
            </w:r>
          </w:p>
        </w:tc>
        <w:tc>
          <w:tcPr>
            <w:tcW w:w="2293" w:type="dxa"/>
            <w:vMerge/>
          </w:tcPr>
          <w:p w14:paraId="5EA689EC" w14:textId="5A18004F" w:rsidR="00270A85" w:rsidRPr="003666AB" w:rsidRDefault="00270A85" w:rsidP="003666AB">
            <w:pPr>
              <w:jc w:val="both"/>
              <w:rPr>
                <w:rFonts w:cs="Arial"/>
                <w:sz w:val="18"/>
                <w:szCs w:val="18"/>
              </w:rPr>
            </w:pPr>
          </w:p>
        </w:tc>
      </w:tr>
      <w:tr w:rsidR="00270A85" w:rsidRPr="003666AB" w14:paraId="3F29C15F" w14:textId="77777777" w:rsidTr="00AA653E">
        <w:tc>
          <w:tcPr>
            <w:tcW w:w="4077" w:type="dxa"/>
          </w:tcPr>
          <w:p w14:paraId="22635AC9" w14:textId="511A9637" w:rsidR="00270A85" w:rsidRPr="003666AB" w:rsidRDefault="00270A85" w:rsidP="003666AB">
            <w:pPr>
              <w:jc w:val="both"/>
              <w:rPr>
                <w:rFonts w:cs="Arial"/>
                <w:sz w:val="18"/>
                <w:szCs w:val="18"/>
              </w:rPr>
            </w:pPr>
            <w:r w:rsidRPr="003666AB">
              <w:rPr>
                <w:rFonts w:cs="Arial"/>
                <w:sz w:val="18"/>
                <w:szCs w:val="18"/>
              </w:rPr>
              <w:t>Subventions gouvernement</w:t>
            </w:r>
            <w:r>
              <w:rPr>
                <w:rFonts w:cs="Arial"/>
                <w:sz w:val="18"/>
                <w:szCs w:val="18"/>
              </w:rPr>
              <w:t>s</w:t>
            </w:r>
            <w:r w:rsidRPr="003666AB">
              <w:rPr>
                <w:rFonts w:cs="Arial"/>
                <w:sz w:val="18"/>
                <w:szCs w:val="18"/>
              </w:rPr>
              <w:t xml:space="preserve"> supérieur</w:t>
            </w:r>
            <w:r>
              <w:rPr>
                <w:rFonts w:cs="Arial"/>
                <w:sz w:val="18"/>
                <w:szCs w:val="18"/>
              </w:rPr>
              <w:t>s</w:t>
            </w:r>
          </w:p>
        </w:tc>
        <w:tc>
          <w:tcPr>
            <w:tcW w:w="2410" w:type="dxa"/>
          </w:tcPr>
          <w:p w14:paraId="589EA58A" w14:textId="452BEE35" w:rsidR="00270A85" w:rsidRPr="003666AB" w:rsidRDefault="00270A85" w:rsidP="003666AB">
            <w:pPr>
              <w:jc w:val="both"/>
              <w:rPr>
                <w:rFonts w:cs="Arial"/>
                <w:sz w:val="18"/>
                <w:szCs w:val="18"/>
              </w:rPr>
            </w:pPr>
            <w:r w:rsidRPr="003666AB">
              <w:rPr>
                <w:rFonts w:cs="Arial"/>
                <w:sz w:val="18"/>
                <w:szCs w:val="18"/>
              </w:rPr>
              <w:t>3103</w:t>
            </w:r>
          </w:p>
        </w:tc>
        <w:tc>
          <w:tcPr>
            <w:tcW w:w="2293" w:type="dxa"/>
            <w:vMerge/>
          </w:tcPr>
          <w:p w14:paraId="594174C6" w14:textId="153E0110" w:rsidR="00270A85" w:rsidRPr="003666AB" w:rsidRDefault="00270A85" w:rsidP="003666AB">
            <w:pPr>
              <w:jc w:val="both"/>
              <w:rPr>
                <w:rFonts w:cs="Arial"/>
                <w:sz w:val="18"/>
                <w:szCs w:val="18"/>
              </w:rPr>
            </w:pPr>
          </w:p>
        </w:tc>
      </w:tr>
      <w:tr w:rsidR="00270A85" w:rsidRPr="003666AB" w14:paraId="2FAF2CC4" w14:textId="77777777" w:rsidTr="00AA653E">
        <w:tc>
          <w:tcPr>
            <w:tcW w:w="4077" w:type="dxa"/>
          </w:tcPr>
          <w:p w14:paraId="3FEC3380" w14:textId="5927998D" w:rsidR="00270A85" w:rsidRPr="003666AB" w:rsidRDefault="00270A85" w:rsidP="003666AB">
            <w:pPr>
              <w:jc w:val="both"/>
              <w:rPr>
                <w:rFonts w:cs="Arial"/>
                <w:sz w:val="18"/>
                <w:szCs w:val="18"/>
              </w:rPr>
            </w:pPr>
            <w:r w:rsidRPr="003666AB">
              <w:rPr>
                <w:rFonts w:cs="Arial"/>
                <w:sz w:val="18"/>
                <w:szCs w:val="18"/>
              </w:rPr>
              <w:t xml:space="preserve">Revenus totaux réalisés </w:t>
            </w:r>
          </w:p>
        </w:tc>
        <w:tc>
          <w:tcPr>
            <w:tcW w:w="2410" w:type="dxa"/>
          </w:tcPr>
          <w:p w14:paraId="6380951B" w14:textId="5F3AA304" w:rsidR="00270A85" w:rsidRPr="003666AB" w:rsidRDefault="00270A85" w:rsidP="003666AB">
            <w:pPr>
              <w:jc w:val="both"/>
              <w:rPr>
                <w:rFonts w:cs="Arial"/>
                <w:sz w:val="18"/>
                <w:szCs w:val="18"/>
              </w:rPr>
            </w:pPr>
            <w:r w:rsidRPr="003666AB">
              <w:rPr>
                <w:rFonts w:cs="Arial"/>
                <w:sz w:val="18"/>
                <w:szCs w:val="18"/>
              </w:rPr>
              <w:t>3104</w:t>
            </w:r>
          </w:p>
        </w:tc>
        <w:tc>
          <w:tcPr>
            <w:tcW w:w="2293" w:type="dxa"/>
            <w:vMerge/>
          </w:tcPr>
          <w:p w14:paraId="56E52451" w14:textId="06BB7AA3" w:rsidR="00270A85" w:rsidRPr="003666AB" w:rsidRDefault="00270A85" w:rsidP="003666AB">
            <w:pPr>
              <w:jc w:val="both"/>
              <w:rPr>
                <w:rFonts w:cs="Arial"/>
                <w:sz w:val="18"/>
                <w:szCs w:val="18"/>
              </w:rPr>
            </w:pPr>
          </w:p>
        </w:tc>
      </w:tr>
      <w:tr w:rsidR="00270A85" w:rsidRPr="003666AB" w14:paraId="294883A3" w14:textId="77777777" w:rsidTr="00AA653E">
        <w:tc>
          <w:tcPr>
            <w:tcW w:w="4077" w:type="dxa"/>
          </w:tcPr>
          <w:p w14:paraId="6E551FE9" w14:textId="74BA3E63" w:rsidR="00270A85" w:rsidRPr="003666AB" w:rsidRDefault="00270A85" w:rsidP="003666AB">
            <w:pPr>
              <w:jc w:val="both"/>
              <w:rPr>
                <w:rFonts w:cs="Arial"/>
                <w:sz w:val="18"/>
                <w:szCs w:val="18"/>
              </w:rPr>
            </w:pPr>
            <w:r w:rsidRPr="003666AB">
              <w:rPr>
                <w:rFonts w:cs="Arial"/>
                <w:sz w:val="18"/>
                <w:szCs w:val="18"/>
              </w:rPr>
              <w:t>Surplus (déficit) de l’exercice</w:t>
            </w:r>
          </w:p>
        </w:tc>
        <w:tc>
          <w:tcPr>
            <w:tcW w:w="2410" w:type="dxa"/>
          </w:tcPr>
          <w:p w14:paraId="52B61D23" w14:textId="27F856D9" w:rsidR="00270A85" w:rsidRPr="003666AB" w:rsidRDefault="00270A85" w:rsidP="003666AB">
            <w:pPr>
              <w:jc w:val="both"/>
              <w:rPr>
                <w:rFonts w:cs="Arial"/>
                <w:sz w:val="18"/>
                <w:szCs w:val="18"/>
              </w:rPr>
            </w:pPr>
            <w:r w:rsidRPr="003666AB">
              <w:rPr>
                <w:rFonts w:cs="Arial"/>
                <w:sz w:val="18"/>
                <w:szCs w:val="18"/>
              </w:rPr>
              <w:t>3127</w:t>
            </w:r>
          </w:p>
        </w:tc>
        <w:tc>
          <w:tcPr>
            <w:tcW w:w="2293" w:type="dxa"/>
            <w:vMerge/>
          </w:tcPr>
          <w:p w14:paraId="2F88AC58" w14:textId="615C7F0D" w:rsidR="00270A85" w:rsidRPr="003666AB" w:rsidRDefault="00270A85" w:rsidP="003666AB">
            <w:pPr>
              <w:jc w:val="both"/>
              <w:rPr>
                <w:rFonts w:cs="Arial"/>
                <w:sz w:val="18"/>
                <w:szCs w:val="18"/>
              </w:rPr>
            </w:pPr>
          </w:p>
        </w:tc>
      </w:tr>
      <w:tr w:rsidR="00270A85" w:rsidRPr="003666AB" w14:paraId="4B876FFE" w14:textId="77777777" w:rsidTr="006758C9">
        <w:trPr>
          <w:trHeight w:val="157"/>
        </w:trPr>
        <w:tc>
          <w:tcPr>
            <w:tcW w:w="4077" w:type="dxa"/>
          </w:tcPr>
          <w:p w14:paraId="5DEECB9F" w14:textId="2A3A8F97" w:rsidR="00270A85" w:rsidRPr="003666AB" w:rsidRDefault="00270A85" w:rsidP="003666AB">
            <w:pPr>
              <w:jc w:val="both"/>
              <w:rPr>
                <w:rFonts w:cs="Arial"/>
                <w:sz w:val="18"/>
                <w:szCs w:val="18"/>
              </w:rPr>
            </w:pPr>
            <w:r w:rsidRPr="003666AB">
              <w:rPr>
                <w:rFonts w:cs="Arial"/>
                <w:sz w:val="18"/>
                <w:szCs w:val="18"/>
              </w:rPr>
              <w:t>Réserve financière + fonds réservés</w:t>
            </w:r>
          </w:p>
        </w:tc>
        <w:tc>
          <w:tcPr>
            <w:tcW w:w="2410" w:type="dxa"/>
          </w:tcPr>
          <w:p w14:paraId="2D067093" w14:textId="23A357F8" w:rsidR="00270A85" w:rsidRPr="003666AB" w:rsidRDefault="00270A85" w:rsidP="003666AB">
            <w:pPr>
              <w:jc w:val="both"/>
              <w:rPr>
                <w:rFonts w:cs="Arial"/>
                <w:sz w:val="18"/>
                <w:szCs w:val="18"/>
              </w:rPr>
            </w:pPr>
            <w:r w:rsidRPr="003666AB">
              <w:rPr>
                <w:rFonts w:cs="Arial"/>
                <w:sz w:val="18"/>
                <w:szCs w:val="18"/>
              </w:rPr>
              <w:t>3818</w:t>
            </w:r>
          </w:p>
        </w:tc>
        <w:tc>
          <w:tcPr>
            <w:tcW w:w="2293" w:type="dxa"/>
            <w:vMerge/>
          </w:tcPr>
          <w:p w14:paraId="6B197AC3" w14:textId="34830CA3" w:rsidR="00270A85" w:rsidRPr="003666AB" w:rsidRDefault="00270A85" w:rsidP="003666AB">
            <w:pPr>
              <w:jc w:val="both"/>
              <w:rPr>
                <w:rFonts w:cs="Arial"/>
                <w:sz w:val="18"/>
                <w:szCs w:val="18"/>
              </w:rPr>
            </w:pPr>
          </w:p>
        </w:tc>
      </w:tr>
      <w:tr w:rsidR="00270A85" w:rsidRPr="003666AB" w14:paraId="20D33511" w14:textId="77777777" w:rsidTr="00AA653E">
        <w:tc>
          <w:tcPr>
            <w:tcW w:w="4077" w:type="dxa"/>
          </w:tcPr>
          <w:p w14:paraId="157B17B4" w14:textId="55B8B54C" w:rsidR="00270A85" w:rsidRPr="003666AB" w:rsidRDefault="00270A85" w:rsidP="003666AB">
            <w:pPr>
              <w:jc w:val="both"/>
              <w:rPr>
                <w:rFonts w:cs="Arial"/>
                <w:sz w:val="18"/>
                <w:szCs w:val="18"/>
              </w:rPr>
            </w:pPr>
            <w:r w:rsidRPr="003666AB">
              <w:rPr>
                <w:rFonts w:cs="Arial"/>
                <w:sz w:val="18"/>
                <w:szCs w:val="18"/>
              </w:rPr>
              <w:t>Taxe foncière générale</w:t>
            </w:r>
          </w:p>
        </w:tc>
        <w:tc>
          <w:tcPr>
            <w:tcW w:w="2410" w:type="dxa"/>
          </w:tcPr>
          <w:p w14:paraId="2E491A73" w14:textId="2A100F89" w:rsidR="00270A85" w:rsidRPr="003666AB" w:rsidRDefault="00270A85" w:rsidP="003666AB">
            <w:pPr>
              <w:jc w:val="both"/>
              <w:rPr>
                <w:rFonts w:cs="Arial"/>
                <w:sz w:val="18"/>
                <w:szCs w:val="18"/>
              </w:rPr>
            </w:pPr>
            <w:r w:rsidRPr="003666AB">
              <w:rPr>
                <w:rFonts w:cs="Arial"/>
                <w:sz w:val="18"/>
                <w:szCs w:val="18"/>
              </w:rPr>
              <w:t>5337</w:t>
            </w:r>
          </w:p>
        </w:tc>
        <w:tc>
          <w:tcPr>
            <w:tcW w:w="2293" w:type="dxa"/>
            <w:vMerge/>
          </w:tcPr>
          <w:p w14:paraId="4588813F" w14:textId="6AA87283" w:rsidR="00270A85" w:rsidRPr="003666AB" w:rsidRDefault="00270A85" w:rsidP="003666AB">
            <w:pPr>
              <w:jc w:val="both"/>
              <w:rPr>
                <w:rFonts w:cs="Arial"/>
                <w:sz w:val="18"/>
                <w:szCs w:val="18"/>
              </w:rPr>
            </w:pPr>
          </w:p>
        </w:tc>
      </w:tr>
      <w:tr w:rsidR="003666AB" w:rsidRPr="003666AB" w14:paraId="7AFD828D" w14:textId="77777777" w:rsidTr="00AA653E">
        <w:trPr>
          <w:trHeight w:val="156"/>
        </w:trPr>
        <w:tc>
          <w:tcPr>
            <w:tcW w:w="4077" w:type="dxa"/>
          </w:tcPr>
          <w:p w14:paraId="2D571DDB" w14:textId="1F85ADEC" w:rsidR="003666AB" w:rsidRPr="003666AB" w:rsidRDefault="00C55755" w:rsidP="003666AB">
            <w:pPr>
              <w:jc w:val="both"/>
              <w:rPr>
                <w:rFonts w:cs="Arial"/>
                <w:sz w:val="18"/>
                <w:szCs w:val="18"/>
              </w:rPr>
            </w:pPr>
            <w:r>
              <w:rPr>
                <w:rFonts w:cs="Arial"/>
                <w:sz w:val="18"/>
                <w:szCs w:val="18"/>
              </w:rPr>
              <w:t>Dépense nette per capita</w:t>
            </w:r>
          </w:p>
        </w:tc>
        <w:tc>
          <w:tcPr>
            <w:tcW w:w="2410" w:type="dxa"/>
          </w:tcPr>
          <w:p w14:paraId="02211528" w14:textId="211B646E" w:rsidR="003666AB" w:rsidRPr="003666AB" w:rsidRDefault="00496EEE" w:rsidP="003666AB">
            <w:pPr>
              <w:jc w:val="both"/>
              <w:rPr>
                <w:rFonts w:cs="Arial"/>
                <w:sz w:val="18"/>
                <w:szCs w:val="18"/>
              </w:rPr>
            </w:pPr>
            <w:r>
              <w:rPr>
                <w:rFonts w:cs="Arial"/>
                <w:sz w:val="18"/>
                <w:szCs w:val="18"/>
              </w:rPr>
              <w:t>Non applicable</w:t>
            </w:r>
          </w:p>
        </w:tc>
        <w:tc>
          <w:tcPr>
            <w:tcW w:w="2293" w:type="dxa"/>
            <w:vMerge w:val="restart"/>
          </w:tcPr>
          <w:p w14:paraId="4A3554A8" w14:textId="39DBE461" w:rsidR="003666AB" w:rsidRPr="003666AB" w:rsidRDefault="00F00FE8" w:rsidP="003666AB">
            <w:pPr>
              <w:jc w:val="both"/>
              <w:rPr>
                <w:rFonts w:cs="Arial"/>
                <w:sz w:val="18"/>
                <w:szCs w:val="18"/>
              </w:rPr>
            </w:pPr>
            <w:r>
              <w:rPr>
                <w:rFonts w:cs="Arial"/>
                <w:sz w:val="18"/>
                <w:szCs w:val="18"/>
              </w:rPr>
              <w:t>Ratio</w:t>
            </w:r>
            <w:r w:rsidR="00270A85">
              <w:rPr>
                <w:rFonts w:cs="Arial"/>
                <w:sz w:val="18"/>
                <w:szCs w:val="18"/>
              </w:rPr>
              <w:t>s</w:t>
            </w:r>
            <w:r>
              <w:rPr>
                <w:rFonts w:cs="Arial"/>
                <w:sz w:val="18"/>
                <w:szCs w:val="18"/>
              </w:rPr>
              <w:t xml:space="preserve"> financier</w:t>
            </w:r>
            <w:r w:rsidR="00270A85">
              <w:rPr>
                <w:rFonts w:cs="Arial"/>
                <w:sz w:val="18"/>
                <w:szCs w:val="18"/>
              </w:rPr>
              <w:t>s</w:t>
            </w:r>
            <w:r>
              <w:rPr>
                <w:rFonts w:cs="Arial"/>
                <w:sz w:val="18"/>
                <w:szCs w:val="18"/>
              </w:rPr>
              <w:t xml:space="preserve"> et indices</w:t>
            </w:r>
          </w:p>
        </w:tc>
      </w:tr>
      <w:tr w:rsidR="003666AB" w:rsidRPr="003666AB" w14:paraId="30E607D4" w14:textId="77777777" w:rsidTr="00AA653E">
        <w:trPr>
          <w:trHeight w:val="156"/>
        </w:trPr>
        <w:tc>
          <w:tcPr>
            <w:tcW w:w="4077" w:type="dxa"/>
          </w:tcPr>
          <w:p w14:paraId="6A86640A" w14:textId="4D3C6EA0" w:rsidR="003666AB" w:rsidRPr="003666AB" w:rsidRDefault="003666AB" w:rsidP="003666AB">
            <w:pPr>
              <w:jc w:val="both"/>
              <w:rPr>
                <w:rFonts w:cs="Arial"/>
                <w:sz w:val="18"/>
                <w:szCs w:val="18"/>
              </w:rPr>
            </w:pPr>
            <w:r w:rsidRPr="003666AB">
              <w:rPr>
                <w:rFonts w:cs="Arial"/>
                <w:sz w:val="18"/>
                <w:szCs w:val="18"/>
              </w:rPr>
              <w:t>Taux global de taxation (TGT)</w:t>
            </w:r>
          </w:p>
        </w:tc>
        <w:tc>
          <w:tcPr>
            <w:tcW w:w="2410" w:type="dxa"/>
          </w:tcPr>
          <w:p w14:paraId="40B8C78C" w14:textId="1E09E5B9" w:rsidR="003666AB" w:rsidRPr="003666AB" w:rsidRDefault="00496EEE" w:rsidP="003666AB">
            <w:pPr>
              <w:jc w:val="both"/>
              <w:rPr>
                <w:rFonts w:cs="Arial"/>
                <w:sz w:val="18"/>
                <w:szCs w:val="18"/>
              </w:rPr>
            </w:pPr>
            <w:r>
              <w:rPr>
                <w:rFonts w:cs="Arial"/>
                <w:sz w:val="18"/>
                <w:szCs w:val="18"/>
              </w:rPr>
              <w:t>Non applicable</w:t>
            </w:r>
          </w:p>
        </w:tc>
        <w:tc>
          <w:tcPr>
            <w:tcW w:w="2293" w:type="dxa"/>
            <w:vMerge/>
          </w:tcPr>
          <w:p w14:paraId="0BCC1FA1" w14:textId="47102348" w:rsidR="003666AB" w:rsidRPr="003666AB" w:rsidRDefault="003666AB" w:rsidP="003666AB">
            <w:pPr>
              <w:jc w:val="both"/>
              <w:rPr>
                <w:rFonts w:ascii="Arial" w:hAnsi="Arial" w:cs="Arial"/>
                <w:sz w:val="18"/>
                <w:szCs w:val="18"/>
              </w:rPr>
            </w:pPr>
          </w:p>
        </w:tc>
      </w:tr>
      <w:tr w:rsidR="003666AB" w:rsidRPr="003666AB" w14:paraId="66E07ED0" w14:textId="77777777" w:rsidTr="00AA653E">
        <w:tc>
          <w:tcPr>
            <w:tcW w:w="4077" w:type="dxa"/>
          </w:tcPr>
          <w:p w14:paraId="03C72D88" w14:textId="09244C40" w:rsidR="003666AB" w:rsidRPr="003666AB" w:rsidRDefault="003666AB" w:rsidP="003666AB">
            <w:pPr>
              <w:jc w:val="both"/>
              <w:rPr>
                <w:rFonts w:cs="Arial"/>
                <w:sz w:val="18"/>
                <w:szCs w:val="18"/>
              </w:rPr>
            </w:pPr>
            <w:r w:rsidRPr="003666AB">
              <w:rPr>
                <w:rFonts w:cs="Arial"/>
                <w:sz w:val="18"/>
                <w:szCs w:val="18"/>
              </w:rPr>
              <w:t>Richesse foncière uniformisée (RFU)</w:t>
            </w:r>
          </w:p>
        </w:tc>
        <w:tc>
          <w:tcPr>
            <w:tcW w:w="2410" w:type="dxa"/>
          </w:tcPr>
          <w:p w14:paraId="0B2A61E6" w14:textId="398B7F0A" w:rsidR="003666AB" w:rsidRPr="003666AB" w:rsidRDefault="00496EEE" w:rsidP="003666AB">
            <w:pPr>
              <w:jc w:val="both"/>
              <w:rPr>
                <w:rFonts w:cs="Arial"/>
                <w:sz w:val="18"/>
                <w:szCs w:val="18"/>
              </w:rPr>
            </w:pPr>
            <w:r>
              <w:rPr>
                <w:rFonts w:cs="Arial"/>
                <w:sz w:val="18"/>
                <w:szCs w:val="18"/>
              </w:rPr>
              <w:t>Non applicable</w:t>
            </w:r>
          </w:p>
        </w:tc>
        <w:tc>
          <w:tcPr>
            <w:tcW w:w="2293" w:type="dxa"/>
            <w:vMerge/>
          </w:tcPr>
          <w:p w14:paraId="73FA5D76" w14:textId="51266256" w:rsidR="003666AB" w:rsidRPr="003666AB" w:rsidRDefault="003666AB" w:rsidP="003666AB">
            <w:pPr>
              <w:jc w:val="both"/>
              <w:rPr>
                <w:rFonts w:ascii="Arial" w:hAnsi="Arial" w:cs="Arial"/>
                <w:sz w:val="18"/>
                <w:szCs w:val="18"/>
              </w:rPr>
            </w:pPr>
          </w:p>
        </w:tc>
      </w:tr>
      <w:tr w:rsidR="003666AB" w:rsidRPr="003666AB" w14:paraId="59B2226C" w14:textId="77777777" w:rsidTr="00AA653E">
        <w:tc>
          <w:tcPr>
            <w:tcW w:w="4077" w:type="dxa"/>
          </w:tcPr>
          <w:p w14:paraId="24E933EE" w14:textId="4014CC87" w:rsidR="003666AB" w:rsidRPr="003666AB" w:rsidRDefault="003666AB" w:rsidP="003666AB">
            <w:pPr>
              <w:jc w:val="both"/>
              <w:rPr>
                <w:rFonts w:cs="Arial"/>
                <w:sz w:val="18"/>
                <w:szCs w:val="18"/>
              </w:rPr>
            </w:pPr>
            <w:r w:rsidRPr="003666AB">
              <w:rPr>
                <w:rFonts w:cs="Arial"/>
                <w:sz w:val="18"/>
                <w:szCs w:val="18"/>
              </w:rPr>
              <w:t>Population décrété</w:t>
            </w:r>
            <w:r w:rsidR="0001099F">
              <w:rPr>
                <w:rFonts w:cs="Arial"/>
                <w:sz w:val="18"/>
                <w:szCs w:val="18"/>
              </w:rPr>
              <w:t>e</w:t>
            </w:r>
          </w:p>
        </w:tc>
        <w:tc>
          <w:tcPr>
            <w:tcW w:w="2410" w:type="dxa"/>
          </w:tcPr>
          <w:p w14:paraId="217A0A8E" w14:textId="79376945" w:rsidR="003666AB" w:rsidRPr="003666AB" w:rsidRDefault="00496EEE" w:rsidP="003666AB">
            <w:pPr>
              <w:jc w:val="both"/>
              <w:rPr>
                <w:rFonts w:cs="Arial"/>
                <w:sz w:val="18"/>
                <w:szCs w:val="18"/>
              </w:rPr>
            </w:pPr>
            <w:r>
              <w:rPr>
                <w:rFonts w:cs="Arial"/>
                <w:sz w:val="18"/>
                <w:szCs w:val="18"/>
              </w:rPr>
              <w:t>Non applicable</w:t>
            </w:r>
          </w:p>
        </w:tc>
        <w:tc>
          <w:tcPr>
            <w:tcW w:w="2293" w:type="dxa"/>
            <w:vMerge/>
          </w:tcPr>
          <w:p w14:paraId="61F39BF0" w14:textId="77777777" w:rsidR="003666AB" w:rsidRPr="003666AB" w:rsidRDefault="003666AB" w:rsidP="003666AB">
            <w:pPr>
              <w:jc w:val="both"/>
              <w:rPr>
                <w:rFonts w:ascii="Arial" w:hAnsi="Arial" w:cs="Arial"/>
                <w:sz w:val="18"/>
                <w:szCs w:val="18"/>
              </w:rPr>
            </w:pPr>
          </w:p>
        </w:tc>
      </w:tr>
    </w:tbl>
    <w:p w14:paraId="1C0A3E80" w14:textId="77777777" w:rsidR="004C0B39" w:rsidRDefault="004C0B39" w:rsidP="00503B1C">
      <w:pPr>
        <w:spacing w:line="360" w:lineRule="auto"/>
        <w:jc w:val="both"/>
        <w:rPr>
          <w:sz w:val="18"/>
          <w:szCs w:val="18"/>
        </w:rPr>
      </w:pPr>
    </w:p>
    <w:tbl>
      <w:tblPr>
        <w:tblStyle w:val="Grilledutableau"/>
        <w:tblW w:w="9356" w:type="dxa"/>
        <w:tblInd w:w="-176" w:type="dxa"/>
        <w:tblLayout w:type="fixed"/>
        <w:tblLook w:val="04A0" w:firstRow="1" w:lastRow="0" w:firstColumn="1" w:lastColumn="0" w:noHBand="0" w:noVBand="1"/>
      </w:tblPr>
      <w:tblGrid>
        <w:gridCol w:w="1985"/>
        <w:gridCol w:w="3402"/>
        <w:gridCol w:w="3969"/>
      </w:tblGrid>
      <w:tr w:rsidR="00F274FB" w:rsidRPr="00712F9A" w14:paraId="1DCFF0C6" w14:textId="77777777" w:rsidTr="00AA7791">
        <w:trPr>
          <w:trHeight w:val="132"/>
        </w:trPr>
        <w:tc>
          <w:tcPr>
            <w:tcW w:w="1985" w:type="dxa"/>
          </w:tcPr>
          <w:p w14:paraId="574563AC" w14:textId="75BD477C" w:rsidR="00F274FB" w:rsidRPr="00F274FB" w:rsidRDefault="00BB187F" w:rsidP="00443F99">
            <w:pPr>
              <w:rPr>
                <w:rFonts w:cs="Arial"/>
                <w:b/>
                <w:sz w:val="18"/>
                <w:szCs w:val="18"/>
              </w:rPr>
            </w:pPr>
            <w:r>
              <w:rPr>
                <w:rFonts w:cs="Arial"/>
                <w:b/>
                <w:sz w:val="18"/>
                <w:szCs w:val="18"/>
              </w:rPr>
              <w:t>Variable</w:t>
            </w:r>
            <w:r w:rsidR="00A85A66">
              <w:rPr>
                <w:rFonts w:cs="Arial"/>
                <w:b/>
                <w:sz w:val="18"/>
                <w:szCs w:val="18"/>
              </w:rPr>
              <w:t>s</w:t>
            </w:r>
          </w:p>
        </w:tc>
        <w:tc>
          <w:tcPr>
            <w:tcW w:w="3402" w:type="dxa"/>
          </w:tcPr>
          <w:p w14:paraId="1C0DACC1" w14:textId="05E81022" w:rsidR="00F274FB" w:rsidRPr="00F274FB" w:rsidRDefault="00BB187F" w:rsidP="00443F99">
            <w:pPr>
              <w:rPr>
                <w:rFonts w:cs="Arial"/>
                <w:b/>
                <w:sz w:val="18"/>
                <w:szCs w:val="18"/>
              </w:rPr>
            </w:pPr>
            <w:r>
              <w:rPr>
                <w:rFonts w:cs="Arial"/>
                <w:b/>
                <w:sz w:val="18"/>
                <w:szCs w:val="18"/>
              </w:rPr>
              <w:t>Concept</w:t>
            </w:r>
            <w:r w:rsidR="00E21D9E">
              <w:rPr>
                <w:rFonts w:cs="Arial"/>
                <w:b/>
                <w:sz w:val="18"/>
                <w:szCs w:val="18"/>
              </w:rPr>
              <w:t xml:space="preserve"> </w:t>
            </w:r>
            <w:r w:rsidR="00350146">
              <w:rPr>
                <w:rFonts w:cs="Arial"/>
                <w:b/>
                <w:sz w:val="18"/>
                <w:szCs w:val="18"/>
              </w:rPr>
              <w:t xml:space="preserve"> </w:t>
            </w:r>
            <w:r w:rsidR="00E21D9E" w:rsidRPr="00E21D9E">
              <w:rPr>
                <w:rFonts w:cs="Arial"/>
                <w:sz w:val="18"/>
                <w:szCs w:val="18"/>
              </w:rPr>
              <w:t>(numéro du tableau)</w:t>
            </w:r>
          </w:p>
        </w:tc>
        <w:tc>
          <w:tcPr>
            <w:tcW w:w="3969" w:type="dxa"/>
          </w:tcPr>
          <w:p w14:paraId="53A937D6" w14:textId="77777777" w:rsidR="00F274FB" w:rsidRPr="00F274FB" w:rsidRDefault="00F274FB" w:rsidP="00443F99">
            <w:pPr>
              <w:rPr>
                <w:rFonts w:cs="Arial"/>
                <w:b/>
                <w:sz w:val="18"/>
                <w:szCs w:val="18"/>
              </w:rPr>
            </w:pPr>
            <w:r w:rsidRPr="00F274FB">
              <w:rPr>
                <w:rFonts w:cs="Arial"/>
                <w:b/>
                <w:sz w:val="18"/>
                <w:szCs w:val="18"/>
              </w:rPr>
              <w:t>Opérationnalisation</w:t>
            </w:r>
          </w:p>
        </w:tc>
      </w:tr>
      <w:tr w:rsidR="00F274FB" w:rsidRPr="00712F9A" w14:paraId="3767EB87" w14:textId="77777777" w:rsidTr="00AA7791">
        <w:tc>
          <w:tcPr>
            <w:tcW w:w="1985" w:type="dxa"/>
          </w:tcPr>
          <w:p w14:paraId="4D54A236" w14:textId="5FA0ECF8" w:rsidR="00F274FB" w:rsidRPr="00F274FB" w:rsidRDefault="00F274FB" w:rsidP="00443F99">
            <w:pPr>
              <w:rPr>
                <w:rFonts w:cs="Arial"/>
                <w:sz w:val="18"/>
                <w:szCs w:val="18"/>
              </w:rPr>
            </w:pPr>
            <w:r w:rsidRPr="00F274FB">
              <w:rPr>
                <w:rFonts w:cs="Arial"/>
                <w:sz w:val="18"/>
                <w:szCs w:val="18"/>
              </w:rPr>
              <w:t>Dépense</w:t>
            </w:r>
            <w:r w:rsidR="00BB187F">
              <w:rPr>
                <w:rFonts w:cs="Arial"/>
                <w:sz w:val="18"/>
                <w:szCs w:val="18"/>
              </w:rPr>
              <w:t xml:space="preserve"> 2009 </w:t>
            </w:r>
          </w:p>
        </w:tc>
        <w:tc>
          <w:tcPr>
            <w:tcW w:w="3402" w:type="dxa"/>
          </w:tcPr>
          <w:p w14:paraId="42DFD9FE" w14:textId="666525B7" w:rsidR="00F274FB" w:rsidRPr="00F274FB" w:rsidRDefault="00BB187F" w:rsidP="00443F99">
            <w:pPr>
              <w:rPr>
                <w:rFonts w:cs="Arial"/>
                <w:sz w:val="18"/>
                <w:szCs w:val="18"/>
              </w:rPr>
            </w:pPr>
            <w:r>
              <w:rPr>
                <w:rFonts w:cs="Arial"/>
                <w:sz w:val="18"/>
                <w:szCs w:val="18"/>
              </w:rPr>
              <w:t xml:space="preserve">Niveau des dépenses </w:t>
            </w:r>
            <w:r w:rsidR="00E21D9E">
              <w:rPr>
                <w:rFonts w:cs="Arial"/>
                <w:sz w:val="18"/>
                <w:szCs w:val="18"/>
              </w:rPr>
              <w:t>(</w:t>
            </w:r>
            <w:r w:rsidR="00C744CF">
              <w:rPr>
                <w:rFonts w:cs="Arial"/>
                <w:sz w:val="18"/>
                <w:szCs w:val="18"/>
              </w:rPr>
              <w:t>16</w:t>
            </w:r>
            <w:r>
              <w:rPr>
                <w:rFonts w:cs="Arial"/>
                <w:sz w:val="18"/>
                <w:szCs w:val="18"/>
              </w:rPr>
              <w:t>)</w:t>
            </w:r>
          </w:p>
        </w:tc>
        <w:tc>
          <w:tcPr>
            <w:tcW w:w="3969" w:type="dxa"/>
          </w:tcPr>
          <w:p w14:paraId="20BAC017" w14:textId="3B13556D" w:rsidR="00F274FB" w:rsidRPr="00F274FB" w:rsidRDefault="00BB187F" w:rsidP="00200957">
            <w:pPr>
              <w:rPr>
                <w:rFonts w:cs="Arial"/>
                <w:sz w:val="18"/>
                <w:szCs w:val="18"/>
              </w:rPr>
            </w:pPr>
            <w:r>
              <w:rPr>
                <w:rFonts w:cs="Arial"/>
                <w:sz w:val="18"/>
                <w:szCs w:val="18"/>
              </w:rPr>
              <w:t>Dépense</w:t>
            </w:r>
            <w:r w:rsidR="00B91CA7">
              <w:rPr>
                <w:rFonts w:cs="Arial"/>
                <w:sz w:val="18"/>
                <w:szCs w:val="18"/>
              </w:rPr>
              <w:t xml:space="preserve"> </w:t>
            </w:r>
            <w:r>
              <w:rPr>
                <w:rFonts w:cs="Arial"/>
                <w:sz w:val="18"/>
                <w:szCs w:val="18"/>
              </w:rPr>
              <w:t>nette per capita</w:t>
            </w:r>
            <w:r w:rsidR="008400B9">
              <w:rPr>
                <w:rFonts w:cs="Arial"/>
                <w:sz w:val="18"/>
                <w:szCs w:val="18"/>
                <w:vertAlign w:val="subscript"/>
              </w:rPr>
              <w:t>2009</w:t>
            </w:r>
          </w:p>
        </w:tc>
      </w:tr>
      <w:tr w:rsidR="00F274FB" w:rsidRPr="00712F9A" w14:paraId="3E7F94A3" w14:textId="77777777" w:rsidTr="00AA7791">
        <w:tc>
          <w:tcPr>
            <w:tcW w:w="1985" w:type="dxa"/>
          </w:tcPr>
          <w:p w14:paraId="28C36439" w14:textId="0C7AC2CC" w:rsidR="00F274FB" w:rsidRPr="00F274FB" w:rsidRDefault="00BB187F" w:rsidP="00443F99">
            <w:pPr>
              <w:rPr>
                <w:rFonts w:cs="Arial"/>
                <w:sz w:val="18"/>
                <w:szCs w:val="18"/>
              </w:rPr>
            </w:pPr>
            <w:r>
              <w:rPr>
                <w:rFonts w:cs="Arial"/>
                <w:sz w:val="18"/>
                <w:szCs w:val="18"/>
              </w:rPr>
              <w:t>TGT 2009</w:t>
            </w:r>
          </w:p>
        </w:tc>
        <w:tc>
          <w:tcPr>
            <w:tcW w:w="3402" w:type="dxa"/>
          </w:tcPr>
          <w:p w14:paraId="6AE8B1CD" w14:textId="365575F3" w:rsidR="00F274FB" w:rsidRPr="00F274FB" w:rsidRDefault="00BB187F" w:rsidP="00443F99">
            <w:pPr>
              <w:rPr>
                <w:rFonts w:cs="Arial"/>
                <w:sz w:val="18"/>
                <w:szCs w:val="18"/>
              </w:rPr>
            </w:pPr>
            <w:r>
              <w:rPr>
                <w:rFonts w:cs="Arial"/>
                <w:sz w:val="18"/>
                <w:szCs w:val="18"/>
              </w:rPr>
              <w:t>Taux de taxation</w:t>
            </w:r>
            <w:r w:rsidR="00E21D9E">
              <w:rPr>
                <w:rFonts w:cs="Arial"/>
                <w:sz w:val="18"/>
                <w:szCs w:val="18"/>
              </w:rPr>
              <w:t xml:space="preserve"> (</w:t>
            </w:r>
            <w:r w:rsidR="00C744CF">
              <w:rPr>
                <w:rFonts w:cs="Arial"/>
                <w:sz w:val="18"/>
                <w:szCs w:val="18"/>
              </w:rPr>
              <w:t>17</w:t>
            </w:r>
            <w:r w:rsidR="00C55755">
              <w:rPr>
                <w:rFonts w:cs="Arial"/>
                <w:sz w:val="18"/>
                <w:szCs w:val="18"/>
              </w:rPr>
              <w:t>)</w:t>
            </w:r>
          </w:p>
        </w:tc>
        <w:tc>
          <w:tcPr>
            <w:tcW w:w="3969" w:type="dxa"/>
          </w:tcPr>
          <w:p w14:paraId="7BF9F02B" w14:textId="59B50BFC" w:rsidR="00F274FB" w:rsidRPr="00F274FB" w:rsidRDefault="00C55755" w:rsidP="00443F99">
            <w:pPr>
              <w:rPr>
                <w:rFonts w:cs="Arial"/>
                <w:sz w:val="18"/>
                <w:szCs w:val="18"/>
              </w:rPr>
            </w:pPr>
            <w:r w:rsidRPr="003666AB">
              <w:rPr>
                <w:rFonts w:cs="Arial"/>
                <w:sz w:val="18"/>
                <w:szCs w:val="18"/>
              </w:rPr>
              <w:t>Taux global de taxation (TGT)</w:t>
            </w:r>
            <w:r w:rsidR="008400B9">
              <w:rPr>
                <w:rFonts w:cs="Arial"/>
                <w:sz w:val="18"/>
                <w:szCs w:val="18"/>
                <w:vertAlign w:val="subscript"/>
              </w:rPr>
              <w:t xml:space="preserve"> 2009</w:t>
            </w:r>
          </w:p>
        </w:tc>
      </w:tr>
      <w:tr w:rsidR="00F274FB" w:rsidRPr="00712F9A" w14:paraId="4518912E" w14:textId="77777777" w:rsidTr="00AA7791">
        <w:tc>
          <w:tcPr>
            <w:tcW w:w="1985" w:type="dxa"/>
          </w:tcPr>
          <w:p w14:paraId="3F760429" w14:textId="369862C5" w:rsidR="00F274FB" w:rsidRPr="00C55755" w:rsidRDefault="00C55755" w:rsidP="00443F99">
            <w:pPr>
              <w:rPr>
                <w:rFonts w:cs="Arial"/>
                <w:sz w:val="18"/>
                <w:szCs w:val="18"/>
              </w:rPr>
            </w:pPr>
            <w:r w:rsidRPr="00C55755">
              <w:rPr>
                <w:rFonts w:cs="Arial"/>
                <w:sz w:val="18"/>
                <w:szCs w:val="18"/>
              </w:rPr>
              <w:t>Δ Dép. per capita (%)</w:t>
            </w:r>
          </w:p>
        </w:tc>
        <w:tc>
          <w:tcPr>
            <w:tcW w:w="3402" w:type="dxa"/>
          </w:tcPr>
          <w:p w14:paraId="33D082ED" w14:textId="1851C0D0" w:rsidR="00F274FB" w:rsidRPr="00F274FB" w:rsidRDefault="00C55755" w:rsidP="00443F99">
            <w:pPr>
              <w:rPr>
                <w:rFonts w:cs="Arial"/>
                <w:sz w:val="18"/>
                <w:szCs w:val="18"/>
              </w:rPr>
            </w:pPr>
            <w:r>
              <w:rPr>
                <w:rFonts w:cs="Arial"/>
                <w:sz w:val="18"/>
                <w:szCs w:val="18"/>
              </w:rPr>
              <w:t xml:space="preserve">Changement </w:t>
            </w:r>
            <w:r w:rsidR="00E21D9E">
              <w:rPr>
                <w:rFonts w:cs="Arial"/>
                <w:sz w:val="18"/>
                <w:szCs w:val="18"/>
              </w:rPr>
              <w:t xml:space="preserve">annuel </w:t>
            </w:r>
            <w:r>
              <w:rPr>
                <w:rFonts w:cs="Arial"/>
                <w:sz w:val="18"/>
                <w:szCs w:val="18"/>
              </w:rPr>
              <w:t>dans les dépenses</w:t>
            </w:r>
            <w:r w:rsidR="00C744CF">
              <w:rPr>
                <w:rFonts w:cs="Arial"/>
                <w:sz w:val="18"/>
                <w:szCs w:val="18"/>
              </w:rPr>
              <w:t xml:space="preserve"> (18</w:t>
            </w:r>
            <w:r w:rsidR="00E21D9E">
              <w:rPr>
                <w:rFonts w:cs="Arial"/>
                <w:sz w:val="18"/>
                <w:szCs w:val="18"/>
              </w:rPr>
              <w:t>)</w:t>
            </w:r>
          </w:p>
        </w:tc>
        <w:tc>
          <w:tcPr>
            <w:tcW w:w="3969" w:type="dxa"/>
          </w:tcPr>
          <w:p w14:paraId="613B9038" w14:textId="15BC6384" w:rsidR="00F274FB" w:rsidRPr="00312A58" w:rsidRDefault="00B91CA7" w:rsidP="00443F99">
            <w:pPr>
              <w:rPr>
                <w:rFonts w:cs="Arial"/>
                <w:sz w:val="18"/>
                <w:szCs w:val="18"/>
              </w:rPr>
            </w:pPr>
            <w:r>
              <w:rPr>
                <w:rFonts w:cs="Arial"/>
                <w:sz w:val="18"/>
                <w:szCs w:val="18"/>
              </w:rPr>
              <w:t>(Dépense</w:t>
            </w:r>
            <w:r>
              <w:rPr>
                <w:rFonts w:cs="Arial"/>
                <w:sz w:val="18"/>
                <w:szCs w:val="18"/>
                <w:vertAlign w:val="subscript"/>
              </w:rPr>
              <w:t>t</w:t>
            </w:r>
            <w:r>
              <w:rPr>
                <w:rFonts w:cs="Arial"/>
                <w:sz w:val="18"/>
                <w:szCs w:val="18"/>
              </w:rPr>
              <w:t xml:space="preserve"> - Dépense</w:t>
            </w:r>
            <w:r w:rsidR="00312A58">
              <w:rPr>
                <w:rFonts w:cs="Arial"/>
                <w:sz w:val="18"/>
                <w:szCs w:val="18"/>
                <w:vertAlign w:val="subscript"/>
              </w:rPr>
              <w:t>t-1</w:t>
            </w:r>
            <w:r w:rsidR="00312A58">
              <w:rPr>
                <w:rFonts w:cs="Arial"/>
                <w:sz w:val="18"/>
                <w:szCs w:val="18"/>
              </w:rPr>
              <w:t>) / Dépense</w:t>
            </w:r>
            <w:r w:rsidR="00312A58">
              <w:rPr>
                <w:rFonts w:cs="Arial"/>
                <w:sz w:val="18"/>
                <w:szCs w:val="18"/>
                <w:vertAlign w:val="subscript"/>
              </w:rPr>
              <w:t>t-1</w:t>
            </w:r>
            <w:r w:rsidR="00312A58">
              <w:rPr>
                <w:rFonts w:cs="Arial"/>
                <w:sz w:val="18"/>
                <w:szCs w:val="18"/>
              </w:rPr>
              <w:t xml:space="preserve"> X 100</w:t>
            </w:r>
          </w:p>
        </w:tc>
      </w:tr>
      <w:tr w:rsidR="00C55755" w:rsidRPr="00712F9A" w14:paraId="3B8B825C" w14:textId="77777777" w:rsidTr="00AA7791">
        <w:tc>
          <w:tcPr>
            <w:tcW w:w="1985" w:type="dxa"/>
          </w:tcPr>
          <w:p w14:paraId="74E67106" w14:textId="65B7B8EF" w:rsidR="00C55755" w:rsidRPr="00312A58" w:rsidRDefault="00312A58" w:rsidP="00443F99">
            <w:pPr>
              <w:rPr>
                <w:rFonts w:cs="Arial"/>
                <w:sz w:val="18"/>
                <w:szCs w:val="18"/>
              </w:rPr>
            </w:pPr>
            <w:r w:rsidRPr="00312A58">
              <w:rPr>
                <w:rFonts w:cs="Arial"/>
                <w:sz w:val="18"/>
                <w:szCs w:val="18"/>
              </w:rPr>
              <w:t>ΔTGT (%)</w:t>
            </w:r>
          </w:p>
        </w:tc>
        <w:tc>
          <w:tcPr>
            <w:tcW w:w="3402" w:type="dxa"/>
          </w:tcPr>
          <w:p w14:paraId="478AE49F" w14:textId="7E2577A0" w:rsidR="00C55755" w:rsidRPr="00F274FB" w:rsidRDefault="00C744CF" w:rsidP="00443F99">
            <w:pPr>
              <w:rPr>
                <w:rFonts w:cs="Arial"/>
                <w:sz w:val="18"/>
                <w:szCs w:val="18"/>
              </w:rPr>
            </w:pPr>
            <w:r>
              <w:rPr>
                <w:rFonts w:cs="Arial"/>
                <w:sz w:val="18"/>
                <w:szCs w:val="18"/>
              </w:rPr>
              <w:t>Changement annuel dans le TGT(18</w:t>
            </w:r>
            <w:r w:rsidR="00E21D9E">
              <w:rPr>
                <w:rFonts w:cs="Arial"/>
                <w:sz w:val="18"/>
                <w:szCs w:val="18"/>
              </w:rPr>
              <w:t>)</w:t>
            </w:r>
          </w:p>
        </w:tc>
        <w:tc>
          <w:tcPr>
            <w:tcW w:w="3969" w:type="dxa"/>
          </w:tcPr>
          <w:p w14:paraId="367181C0" w14:textId="2BD01857" w:rsidR="00C55755" w:rsidRPr="00F274FB" w:rsidRDefault="003F14BD" w:rsidP="00443F99">
            <w:pPr>
              <w:rPr>
                <w:rFonts w:cs="Arial"/>
                <w:sz w:val="18"/>
                <w:szCs w:val="18"/>
              </w:rPr>
            </w:pPr>
            <w:r>
              <w:rPr>
                <w:rFonts w:cs="Arial"/>
                <w:sz w:val="18"/>
                <w:szCs w:val="18"/>
              </w:rPr>
              <w:t>(TGT</w:t>
            </w:r>
            <w:r>
              <w:rPr>
                <w:rFonts w:cs="Arial"/>
                <w:sz w:val="18"/>
                <w:szCs w:val="18"/>
                <w:vertAlign w:val="subscript"/>
              </w:rPr>
              <w:t>t</w:t>
            </w:r>
            <w:r>
              <w:rPr>
                <w:rFonts w:cs="Arial"/>
                <w:sz w:val="18"/>
                <w:szCs w:val="18"/>
              </w:rPr>
              <w:t xml:space="preserve"> - TGT</w:t>
            </w:r>
            <w:r>
              <w:rPr>
                <w:rFonts w:cs="Arial"/>
                <w:sz w:val="18"/>
                <w:szCs w:val="18"/>
                <w:vertAlign w:val="subscript"/>
              </w:rPr>
              <w:t>t-1</w:t>
            </w:r>
            <w:r>
              <w:rPr>
                <w:rFonts w:cs="Arial"/>
                <w:sz w:val="18"/>
                <w:szCs w:val="18"/>
              </w:rPr>
              <w:t>) / TGT</w:t>
            </w:r>
            <w:r>
              <w:rPr>
                <w:rFonts w:cs="Arial"/>
                <w:sz w:val="18"/>
                <w:szCs w:val="18"/>
                <w:vertAlign w:val="subscript"/>
              </w:rPr>
              <w:t>t-1</w:t>
            </w:r>
            <w:r>
              <w:rPr>
                <w:rFonts w:cs="Arial"/>
                <w:sz w:val="18"/>
                <w:szCs w:val="18"/>
              </w:rPr>
              <w:t xml:space="preserve"> X 100</w:t>
            </w:r>
          </w:p>
        </w:tc>
      </w:tr>
      <w:tr w:rsidR="000F2DB1" w:rsidRPr="00712F9A" w14:paraId="560B01DF" w14:textId="77777777" w:rsidTr="00AA7791">
        <w:tc>
          <w:tcPr>
            <w:tcW w:w="1985" w:type="dxa"/>
          </w:tcPr>
          <w:p w14:paraId="61168E63" w14:textId="31E8B3F1" w:rsidR="000F2DB1" w:rsidRPr="00312A58" w:rsidRDefault="000F2DB1" w:rsidP="00443F99">
            <w:pPr>
              <w:rPr>
                <w:rFonts w:cs="Arial"/>
                <w:sz w:val="18"/>
                <w:szCs w:val="18"/>
              </w:rPr>
            </w:pPr>
            <w:r w:rsidRPr="00312A58">
              <w:rPr>
                <w:rFonts w:cs="Arial"/>
                <w:sz w:val="18"/>
                <w:szCs w:val="18"/>
              </w:rPr>
              <w:t>Δ RFU (%)</w:t>
            </w:r>
          </w:p>
        </w:tc>
        <w:tc>
          <w:tcPr>
            <w:tcW w:w="3402" w:type="dxa"/>
          </w:tcPr>
          <w:p w14:paraId="39615098" w14:textId="25FA6C64" w:rsidR="000F2DB1" w:rsidRPr="00F274FB" w:rsidRDefault="000F2DB1" w:rsidP="00443F99">
            <w:pPr>
              <w:rPr>
                <w:rFonts w:cs="Arial"/>
                <w:sz w:val="18"/>
                <w:szCs w:val="18"/>
              </w:rPr>
            </w:pPr>
            <w:r>
              <w:rPr>
                <w:rFonts w:cs="Arial"/>
                <w:sz w:val="18"/>
                <w:szCs w:val="18"/>
              </w:rPr>
              <w:t>C</w:t>
            </w:r>
            <w:r w:rsidR="00C744CF">
              <w:rPr>
                <w:rFonts w:cs="Arial"/>
                <w:sz w:val="18"/>
                <w:szCs w:val="18"/>
              </w:rPr>
              <w:t>hangement annuel dans la RFU (18</w:t>
            </w:r>
            <w:r>
              <w:rPr>
                <w:rFonts w:cs="Arial"/>
                <w:sz w:val="18"/>
                <w:szCs w:val="18"/>
              </w:rPr>
              <w:t>)</w:t>
            </w:r>
          </w:p>
        </w:tc>
        <w:tc>
          <w:tcPr>
            <w:tcW w:w="3969" w:type="dxa"/>
          </w:tcPr>
          <w:p w14:paraId="655DAEE2" w14:textId="2DB0F34A" w:rsidR="000F2DB1" w:rsidRPr="00F274FB" w:rsidRDefault="000F2DB1" w:rsidP="00443F99">
            <w:pPr>
              <w:rPr>
                <w:rFonts w:cs="Arial"/>
                <w:sz w:val="18"/>
                <w:szCs w:val="18"/>
              </w:rPr>
            </w:pPr>
            <w:r>
              <w:rPr>
                <w:rFonts w:cs="Arial"/>
                <w:sz w:val="18"/>
                <w:szCs w:val="18"/>
              </w:rPr>
              <w:t>(RFU</w:t>
            </w:r>
            <w:r>
              <w:rPr>
                <w:rFonts w:cs="Arial"/>
                <w:sz w:val="18"/>
                <w:szCs w:val="18"/>
                <w:vertAlign w:val="subscript"/>
              </w:rPr>
              <w:t>t</w:t>
            </w:r>
            <w:r>
              <w:rPr>
                <w:rFonts w:cs="Arial"/>
                <w:sz w:val="18"/>
                <w:szCs w:val="18"/>
              </w:rPr>
              <w:t xml:space="preserve"> - RFU</w:t>
            </w:r>
            <w:r>
              <w:rPr>
                <w:rFonts w:cs="Arial"/>
                <w:sz w:val="18"/>
                <w:szCs w:val="18"/>
                <w:vertAlign w:val="subscript"/>
              </w:rPr>
              <w:t>t-1</w:t>
            </w:r>
            <w:r>
              <w:rPr>
                <w:rFonts w:cs="Arial"/>
                <w:sz w:val="18"/>
                <w:szCs w:val="18"/>
              </w:rPr>
              <w:t>) / RFU</w:t>
            </w:r>
            <w:r>
              <w:rPr>
                <w:rFonts w:cs="Arial"/>
                <w:sz w:val="18"/>
                <w:szCs w:val="18"/>
                <w:vertAlign w:val="subscript"/>
              </w:rPr>
              <w:t>t-1</w:t>
            </w:r>
            <w:r>
              <w:rPr>
                <w:rFonts w:cs="Arial"/>
                <w:sz w:val="18"/>
                <w:szCs w:val="18"/>
              </w:rPr>
              <w:t xml:space="preserve"> X 100</w:t>
            </w:r>
          </w:p>
        </w:tc>
      </w:tr>
      <w:tr w:rsidR="000F2DB1" w:rsidRPr="00712F9A" w14:paraId="5EB075F5" w14:textId="77777777" w:rsidTr="00AA7791">
        <w:tc>
          <w:tcPr>
            <w:tcW w:w="1985" w:type="dxa"/>
          </w:tcPr>
          <w:p w14:paraId="76BF2F79" w14:textId="474BE36A" w:rsidR="000F2DB1" w:rsidRPr="00312A58" w:rsidRDefault="000F2DB1" w:rsidP="00443F99">
            <w:pPr>
              <w:rPr>
                <w:rFonts w:cs="Arial"/>
                <w:sz w:val="18"/>
                <w:szCs w:val="18"/>
              </w:rPr>
            </w:pPr>
            <w:r w:rsidRPr="00312A58">
              <w:rPr>
                <w:rFonts w:cs="Arial"/>
                <w:sz w:val="18"/>
                <w:szCs w:val="18"/>
              </w:rPr>
              <w:t>Δ population (%)</w:t>
            </w:r>
          </w:p>
        </w:tc>
        <w:tc>
          <w:tcPr>
            <w:tcW w:w="3402" w:type="dxa"/>
          </w:tcPr>
          <w:p w14:paraId="1F8D2820" w14:textId="41317AB9" w:rsidR="000F2DB1" w:rsidRPr="00F274FB" w:rsidRDefault="000F2DB1" w:rsidP="00443F99">
            <w:pPr>
              <w:rPr>
                <w:rFonts w:cs="Arial"/>
                <w:sz w:val="18"/>
                <w:szCs w:val="18"/>
              </w:rPr>
            </w:pPr>
            <w:r>
              <w:rPr>
                <w:rFonts w:cs="Arial"/>
                <w:sz w:val="18"/>
                <w:szCs w:val="18"/>
              </w:rPr>
              <w:t>Changem</w:t>
            </w:r>
            <w:r w:rsidR="00C744CF">
              <w:rPr>
                <w:rFonts w:cs="Arial"/>
                <w:sz w:val="18"/>
                <w:szCs w:val="18"/>
              </w:rPr>
              <w:t>ent annuel dans la population(18</w:t>
            </w:r>
            <w:r>
              <w:rPr>
                <w:rFonts w:cs="Arial"/>
                <w:sz w:val="18"/>
                <w:szCs w:val="18"/>
              </w:rPr>
              <w:t>)</w:t>
            </w:r>
          </w:p>
        </w:tc>
        <w:tc>
          <w:tcPr>
            <w:tcW w:w="3969" w:type="dxa"/>
          </w:tcPr>
          <w:p w14:paraId="05490E26" w14:textId="3A2C0D62" w:rsidR="000F2DB1" w:rsidRPr="00F274FB" w:rsidRDefault="00B476B2" w:rsidP="00443F99">
            <w:pPr>
              <w:rPr>
                <w:rFonts w:cs="Arial"/>
                <w:sz w:val="18"/>
                <w:szCs w:val="18"/>
              </w:rPr>
            </w:pPr>
            <w:r>
              <w:rPr>
                <w:rFonts w:cs="Arial"/>
                <w:sz w:val="18"/>
                <w:szCs w:val="18"/>
              </w:rPr>
              <w:t>(POP</w:t>
            </w:r>
            <w:r>
              <w:rPr>
                <w:rFonts w:cs="Arial"/>
                <w:sz w:val="18"/>
                <w:szCs w:val="18"/>
                <w:vertAlign w:val="subscript"/>
              </w:rPr>
              <w:t>t</w:t>
            </w:r>
            <w:r>
              <w:rPr>
                <w:rFonts w:cs="Arial"/>
                <w:sz w:val="18"/>
                <w:szCs w:val="18"/>
              </w:rPr>
              <w:t xml:space="preserve"> - POP</w:t>
            </w:r>
            <w:r>
              <w:rPr>
                <w:rFonts w:cs="Arial"/>
                <w:sz w:val="18"/>
                <w:szCs w:val="18"/>
                <w:vertAlign w:val="subscript"/>
              </w:rPr>
              <w:t>t-1</w:t>
            </w:r>
            <w:r>
              <w:rPr>
                <w:rFonts w:cs="Arial"/>
                <w:sz w:val="18"/>
                <w:szCs w:val="18"/>
              </w:rPr>
              <w:t>) / POP</w:t>
            </w:r>
            <w:r>
              <w:rPr>
                <w:rFonts w:cs="Arial"/>
                <w:sz w:val="18"/>
                <w:szCs w:val="18"/>
                <w:vertAlign w:val="subscript"/>
              </w:rPr>
              <w:t>t-1</w:t>
            </w:r>
            <w:r>
              <w:rPr>
                <w:rFonts w:cs="Arial"/>
                <w:sz w:val="18"/>
                <w:szCs w:val="18"/>
              </w:rPr>
              <w:t xml:space="preserve"> X 100</w:t>
            </w:r>
          </w:p>
        </w:tc>
      </w:tr>
      <w:tr w:rsidR="000F2DB1" w:rsidRPr="00712F9A" w14:paraId="6F1C8CC5" w14:textId="77777777" w:rsidTr="00AA7791">
        <w:tc>
          <w:tcPr>
            <w:tcW w:w="1985" w:type="dxa"/>
          </w:tcPr>
          <w:p w14:paraId="66673147" w14:textId="4560428F" w:rsidR="000F2DB1" w:rsidRPr="00312A58" w:rsidRDefault="000F2DB1" w:rsidP="00443F99">
            <w:pPr>
              <w:rPr>
                <w:rFonts w:cs="Arial"/>
                <w:sz w:val="18"/>
                <w:szCs w:val="18"/>
              </w:rPr>
            </w:pPr>
            <w:r w:rsidRPr="00312A58">
              <w:rPr>
                <w:rFonts w:cs="Arial"/>
                <w:sz w:val="18"/>
                <w:szCs w:val="18"/>
              </w:rPr>
              <w:t>Taxe / Rev.tot. (%)</w:t>
            </w:r>
          </w:p>
        </w:tc>
        <w:tc>
          <w:tcPr>
            <w:tcW w:w="3402" w:type="dxa"/>
          </w:tcPr>
          <w:p w14:paraId="1FDA684E" w14:textId="25B749BA" w:rsidR="000F2DB1" w:rsidRPr="00F274FB" w:rsidRDefault="00D34C90" w:rsidP="00443F99">
            <w:pPr>
              <w:rPr>
                <w:rFonts w:cs="Arial"/>
                <w:sz w:val="18"/>
                <w:szCs w:val="18"/>
              </w:rPr>
            </w:pPr>
            <w:r>
              <w:rPr>
                <w:rFonts w:cs="Arial"/>
                <w:sz w:val="18"/>
                <w:szCs w:val="18"/>
              </w:rPr>
              <w:t xml:space="preserve">Ratio taxe foncière sur revenu </w:t>
            </w:r>
            <w:r w:rsidR="002E3FF2">
              <w:rPr>
                <w:rFonts w:cs="Arial"/>
                <w:sz w:val="18"/>
                <w:szCs w:val="18"/>
              </w:rPr>
              <w:t>total</w:t>
            </w:r>
            <w:r>
              <w:rPr>
                <w:rFonts w:cs="Arial"/>
                <w:sz w:val="18"/>
                <w:szCs w:val="18"/>
              </w:rPr>
              <w:t xml:space="preserve"> </w:t>
            </w:r>
            <w:r w:rsidR="00C744CF">
              <w:rPr>
                <w:rFonts w:cs="Arial"/>
                <w:sz w:val="18"/>
                <w:szCs w:val="18"/>
              </w:rPr>
              <w:t>(18</w:t>
            </w:r>
            <w:r w:rsidR="000F2DB1">
              <w:rPr>
                <w:rFonts w:cs="Arial"/>
                <w:sz w:val="18"/>
                <w:szCs w:val="18"/>
              </w:rPr>
              <w:t>)</w:t>
            </w:r>
          </w:p>
        </w:tc>
        <w:tc>
          <w:tcPr>
            <w:tcW w:w="3969" w:type="dxa"/>
          </w:tcPr>
          <w:p w14:paraId="18E04750" w14:textId="1D5559DA" w:rsidR="000F2DB1" w:rsidRPr="007065AC" w:rsidRDefault="007065AC" w:rsidP="00443F99">
            <w:pPr>
              <w:rPr>
                <w:rFonts w:cs="Arial"/>
                <w:sz w:val="18"/>
                <w:szCs w:val="18"/>
              </w:rPr>
            </w:pPr>
            <w:r>
              <w:rPr>
                <w:rFonts w:cs="Arial"/>
                <w:sz w:val="18"/>
                <w:szCs w:val="18"/>
              </w:rPr>
              <w:t>(</w:t>
            </w:r>
            <w:r w:rsidR="00381B41">
              <w:rPr>
                <w:rFonts w:cs="Arial"/>
                <w:sz w:val="18"/>
                <w:szCs w:val="18"/>
              </w:rPr>
              <w:t>5337</w:t>
            </w:r>
            <w:r>
              <w:rPr>
                <w:rFonts w:cs="Arial"/>
                <w:sz w:val="18"/>
                <w:szCs w:val="18"/>
                <w:vertAlign w:val="subscript"/>
              </w:rPr>
              <w:t xml:space="preserve">t </w:t>
            </w:r>
            <w:r>
              <w:rPr>
                <w:rFonts w:cs="Arial"/>
                <w:sz w:val="18"/>
                <w:szCs w:val="18"/>
              </w:rPr>
              <w:t>/ 3104</w:t>
            </w:r>
            <w:r>
              <w:rPr>
                <w:rFonts w:cs="Arial"/>
                <w:sz w:val="18"/>
                <w:szCs w:val="18"/>
                <w:vertAlign w:val="subscript"/>
              </w:rPr>
              <w:t xml:space="preserve"> t</w:t>
            </w:r>
            <w:r>
              <w:rPr>
                <w:rFonts w:cs="Arial"/>
                <w:sz w:val="18"/>
                <w:szCs w:val="18"/>
              </w:rPr>
              <w:t>)  X 100</w:t>
            </w:r>
          </w:p>
        </w:tc>
      </w:tr>
      <w:tr w:rsidR="000F2DB1" w:rsidRPr="00712F9A" w14:paraId="107B420B" w14:textId="77777777" w:rsidTr="00AA7791">
        <w:tc>
          <w:tcPr>
            <w:tcW w:w="1985" w:type="dxa"/>
          </w:tcPr>
          <w:p w14:paraId="670B2F3B" w14:textId="18E634C1" w:rsidR="000F2DB1" w:rsidRPr="00312A58" w:rsidRDefault="000F2DB1" w:rsidP="00443F99">
            <w:pPr>
              <w:rPr>
                <w:rFonts w:cs="Arial"/>
                <w:sz w:val="18"/>
                <w:szCs w:val="18"/>
              </w:rPr>
            </w:pPr>
            <w:r w:rsidRPr="00312A58">
              <w:rPr>
                <w:rFonts w:cs="Arial"/>
                <w:sz w:val="18"/>
                <w:szCs w:val="18"/>
              </w:rPr>
              <w:t>Transfert / Rev.tot. (%)</w:t>
            </w:r>
          </w:p>
        </w:tc>
        <w:tc>
          <w:tcPr>
            <w:tcW w:w="3402" w:type="dxa"/>
          </w:tcPr>
          <w:p w14:paraId="331FC83F" w14:textId="5E86995E" w:rsidR="000F2DB1" w:rsidRPr="00F274FB" w:rsidRDefault="00D34C90" w:rsidP="00443F99">
            <w:pPr>
              <w:rPr>
                <w:rFonts w:cs="Arial"/>
                <w:sz w:val="18"/>
                <w:szCs w:val="18"/>
              </w:rPr>
            </w:pPr>
            <w:r>
              <w:rPr>
                <w:rFonts w:cs="Arial"/>
                <w:sz w:val="18"/>
                <w:szCs w:val="18"/>
              </w:rPr>
              <w:t xml:space="preserve">Ratio subventions sur revenus totaux </w:t>
            </w:r>
            <w:r w:rsidR="00C744CF">
              <w:rPr>
                <w:rFonts w:cs="Arial"/>
                <w:sz w:val="18"/>
                <w:szCs w:val="18"/>
              </w:rPr>
              <w:t>(18</w:t>
            </w:r>
            <w:r w:rsidR="000F2DB1">
              <w:rPr>
                <w:rFonts w:cs="Arial"/>
                <w:sz w:val="18"/>
                <w:szCs w:val="18"/>
              </w:rPr>
              <w:t>)</w:t>
            </w:r>
          </w:p>
        </w:tc>
        <w:tc>
          <w:tcPr>
            <w:tcW w:w="3969" w:type="dxa"/>
          </w:tcPr>
          <w:p w14:paraId="6551DC3F" w14:textId="568195DF" w:rsidR="000F2DB1" w:rsidRPr="00F274FB" w:rsidRDefault="007065AC" w:rsidP="00443F99">
            <w:pPr>
              <w:rPr>
                <w:rFonts w:cs="Arial"/>
                <w:sz w:val="18"/>
                <w:szCs w:val="18"/>
              </w:rPr>
            </w:pPr>
            <w:r>
              <w:rPr>
                <w:rFonts w:cs="Arial"/>
                <w:sz w:val="18"/>
                <w:szCs w:val="18"/>
              </w:rPr>
              <w:t>(3103</w:t>
            </w:r>
            <w:r>
              <w:rPr>
                <w:rFonts w:cs="Arial"/>
                <w:sz w:val="18"/>
                <w:szCs w:val="18"/>
                <w:vertAlign w:val="subscript"/>
              </w:rPr>
              <w:t xml:space="preserve">t </w:t>
            </w:r>
            <w:r>
              <w:rPr>
                <w:rFonts w:cs="Arial"/>
                <w:sz w:val="18"/>
                <w:szCs w:val="18"/>
              </w:rPr>
              <w:t>/ 3104</w:t>
            </w:r>
            <w:r>
              <w:rPr>
                <w:rFonts w:cs="Arial"/>
                <w:sz w:val="18"/>
                <w:szCs w:val="18"/>
                <w:vertAlign w:val="subscript"/>
              </w:rPr>
              <w:t xml:space="preserve"> t</w:t>
            </w:r>
            <w:r>
              <w:rPr>
                <w:rFonts w:cs="Arial"/>
                <w:sz w:val="18"/>
                <w:szCs w:val="18"/>
              </w:rPr>
              <w:t>)  X 100</w:t>
            </w:r>
          </w:p>
        </w:tc>
      </w:tr>
      <w:tr w:rsidR="00AA7791" w:rsidRPr="00712F9A" w14:paraId="5EB6003D" w14:textId="77777777" w:rsidTr="00AA7791">
        <w:tc>
          <w:tcPr>
            <w:tcW w:w="1985" w:type="dxa"/>
          </w:tcPr>
          <w:p w14:paraId="32288860" w14:textId="1F9059DA" w:rsidR="00AA7791" w:rsidRPr="00AA7791" w:rsidRDefault="00AA7791" w:rsidP="00443F99">
            <w:pPr>
              <w:rPr>
                <w:rFonts w:cs="Arial"/>
                <w:sz w:val="18"/>
                <w:szCs w:val="18"/>
              </w:rPr>
            </w:pPr>
            <w:r w:rsidRPr="00AA7791">
              <w:rPr>
                <w:rFonts w:cs="Arial"/>
                <w:sz w:val="18"/>
                <w:szCs w:val="18"/>
              </w:rPr>
              <w:t xml:space="preserve">Δ Dépense </w:t>
            </w:r>
          </w:p>
        </w:tc>
        <w:tc>
          <w:tcPr>
            <w:tcW w:w="3402" w:type="dxa"/>
          </w:tcPr>
          <w:p w14:paraId="58049C05" w14:textId="4E5A9EDB" w:rsidR="00AA7791" w:rsidRDefault="002126A9" w:rsidP="00443F99">
            <w:pPr>
              <w:rPr>
                <w:rFonts w:cs="Arial"/>
                <w:sz w:val="18"/>
                <w:szCs w:val="18"/>
              </w:rPr>
            </w:pPr>
            <w:r>
              <w:rPr>
                <w:rFonts w:cs="Arial"/>
                <w:sz w:val="18"/>
                <w:szCs w:val="18"/>
              </w:rPr>
              <w:t xml:space="preserve">Changement dépenses 2005-2009 </w:t>
            </w:r>
            <w:r w:rsidR="00C744CF">
              <w:rPr>
                <w:rFonts w:cs="Arial"/>
                <w:sz w:val="18"/>
                <w:szCs w:val="18"/>
              </w:rPr>
              <w:t>(19</w:t>
            </w:r>
            <w:r w:rsidR="00AA7791">
              <w:rPr>
                <w:rFonts w:cs="Arial"/>
                <w:sz w:val="18"/>
                <w:szCs w:val="18"/>
              </w:rPr>
              <w:t>)</w:t>
            </w:r>
          </w:p>
        </w:tc>
        <w:tc>
          <w:tcPr>
            <w:tcW w:w="3969" w:type="dxa"/>
          </w:tcPr>
          <w:p w14:paraId="43E26127" w14:textId="545496D0" w:rsidR="00AA7791" w:rsidRPr="00F274FB" w:rsidRDefault="00200957" w:rsidP="00443F99">
            <w:pPr>
              <w:rPr>
                <w:rFonts w:cs="Arial"/>
                <w:sz w:val="18"/>
                <w:szCs w:val="18"/>
              </w:rPr>
            </w:pPr>
            <w:r>
              <w:rPr>
                <w:rFonts w:cs="Arial"/>
                <w:sz w:val="18"/>
                <w:szCs w:val="18"/>
              </w:rPr>
              <w:t>Dépense</w:t>
            </w:r>
            <w:r>
              <w:rPr>
                <w:rFonts w:cs="Arial"/>
                <w:sz w:val="18"/>
                <w:szCs w:val="18"/>
                <w:vertAlign w:val="subscript"/>
              </w:rPr>
              <w:t>2009</w:t>
            </w:r>
            <w:r>
              <w:rPr>
                <w:rFonts w:cs="Arial"/>
                <w:sz w:val="18"/>
                <w:szCs w:val="18"/>
              </w:rPr>
              <w:t>- Dépense</w:t>
            </w:r>
            <w:r>
              <w:rPr>
                <w:rFonts w:cs="Arial"/>
                <w:sz w:val="18"/>
                <w:szCs w:val="18"/>
                <w:vertAlign w:val="subscript"/>
              </w:rPr>
              <w:t>2005</w:t>
            </w:r>
          </w:p>
        </w:tc>
      </w:tr>
      <w:tr w:rsidR="00AA7791" w:rsidRPr="00712F9A" w14:paraId="2888B98E" w14:textId="77777777" w:rsidTr="00AA7791">
        <w:tc>
          <w:tcPr>
            <w:tcW w:w="1985" w:type="dxa"/>
          </w:tcPr>
          <w:p w14:paraId="1B81803F" w14:textId="7FD3D323" w:rsidR="00AA7791" w:rsidRPr="00AA7791" w:rsidRDefault="00AA7791" w:rsidP="00443F99">
            <w:pPr>
              <w:rPr>
                <w:rFonts w:cs="Arial"/>
                <w:sz w:val="18"/>
                <w:szCs w:val="18"/>
              </w:rPr>
            </w:pPr>
            <w:r w:rsidRPr="00AA7791">
              <w:rPr>
                <w:rFonts w:cs="Arial"/>
                <w:sz w:val="18"/>
                <w:szCs w:val="18"/>
              </w:rPr>
              <w:t xml:space="preserve">ΔTGT </w:t>
            </w:r>
          </w:p>
        </w:tc>
        <w:tc>
          <w:tcPr>
            <w:tcW w:w="3402" w:type="dxa"/>
          </w:tcPr>
          <w:p w14:paraId="5221AD81" w14:textId="28ACFE15" w:rsidR="00AA7791" w:rsidRDefault="002126A9" w:rsidP="00443F99">
            <w:pPr>
              <w:rPr>
                <w:rFonts w:cs="Arial"/>
                <w:sz w:val="18"/>
                <w:szCs w:val="18"/>
              </w:rPr>
            </w:pPr>
            <w:r>
              <w:rPr>
                <w:rFonts w:cs="Arial"/>
                <w:sz w:val="18"/>
                <w:szCs w:val="18"/>
              </w:rPr>
              <w:t xml:space="preserve">Changement TGT 2005-2009 </w:t>
            </w:r>
            <w:r w:rsidR="00C744CF">
              <w:rPr>
                <w:rFonts w:cs="Arial"/>
                <w:sz w:val="18"/>
                <w:szCs w:val="18"/>
              </w:rPr>
              <w:t>(19</w:t>
            </w:r>
            <w:r w:rsidR="00AA7791">
              <w:rPr>
                <w:rFonts w:cs="Arial"/>
                <w:sz w:val="18"/>
                <w:szCs w:val="18"/>
              </w:rPr>
              <w:t>)</w:t>
            </w:r>
          </w:p>
        </w:tc>
        <w:tc>
          <w:tcPr>
            <w:tcW w:w="3969" w:type="dxa"/>
          </w:tcPr>
          <w:p w14:paraId="710A05AD" w14:textId="7EA9AECD" w:rsidR="00AA7791" w:rsidRPr="00F274FB" w:rsidRDefault="00200957" w:rsidP="00443F99">
            <w:pPr>
              <w:rPr>
                <w:rFonts w:cs="Arial"/>
                <w:sz w:val="18"/>
                <w:szCs w:val="18"/>
              </w:rPr>
            </w:pPr>
            <w:r>
              <w:rPr>
                <w:rFonts w:cs="Arial"/>
                <w:sz w:val="18"/>
                <w:szCs w:val="18"/>
              </w:rPr>
              <w:t>TGT</w:t>
            </w:r>
            <w:r>
              <w:rPr>
                <w:rFonts w:cs="Arial"/>
                <w:sz w:val="18"/>
                <w:szCs w:val="18"/>
                <w:vertAlign w:val="subscript"/>
              </w:rPr>
              <w:t>2009</w:t>
            </w:r>
            <w:r>
              <w:rPr>
                <w:rFonts w:cs="Arial"/>
                <w:sz w:val="18"/>
                <w:szCs w:val="18"/>
              </w:rPr>
              <w:t>- TGT</w:t>
            </w:r>
            <w:r>
              <w:rPr>
                <w:rFonts w:cs="Arial"/>
                <w:sz w:val="18"/>
                <w:szCs w:val="18"/>
                <w:vertAlign w:val="subscript"/>
              </w:rPr>
              <w:t>2005</w:t>
            </w:r>
          </w:p>
        </w:tc>
      </w:tr>
      <w:tr w:rsidR="00AA7791" w:rsidRPr="00712F9A" w14:paraId="272E100E" w14:textId="77777777" w:rsidTr="00AA7791">
        <w:tc>
          <w:tcPr>
            <w:tcW w:w="1985" w:type="dxa"/>
          </w:tcPr>
          <w:p w14:paraId="350FDB45" w14:textId="7C57E8D6" w:rsidR="00AA7791" w:rsidRPr="00AA7791" w:rsidRDefault="00AA7791" w:rsidP="00443F99">
            <w:pPr>
              <w:rPr>
                <w:rFonts w:cs="Arial"/>
                <w:sz w:val="18"/>
                <w:szCs w:val="18"/>
              </w:rPr>
            </w:pPr>
            <w:r w:rsidRPr="00AA7791">
              <w:rPr>
                <w:rFonts w:cs="Arial"/>
                <w:sz w:val="18"/>
                <w:szCs w:val="18"/>
              </w:rPr>
              <w:t xml:space="preserve">Δ Réserve </w:t>
            </w:r>
          </w:p>
        </w:tc>
        <w:tc>
          <w:tcPr>
            <w:tcW w:w="3402" w:type="dxa"/>
          </w:tcPr>
          <w:p w14:paraId="3C5BAE13" w14:textId="70EC9D93" w:rsidR="00AA7791" w:rsidRPr="00F274FB" w:rsidRDefault="002126A9" w:rsidP="00443F99">
            <w:pPr>
              <w:rPr>
                <w:rFonts w:cs="Arial"/>
                <w:sz w:val="18"/>
                <w:szCs w:val="18"/>
              </w:rPr>
            </w:pPr>
            <w:r>
              <w:rPr>
                <w:rFonts w:cs="Arial"/>
                <w:sz w:val="18"/>
                <w:szCs w:val="18"/>
              </w:rPr>
              <w:t xml:space="preserve">Changement Réserve </w:t>
            </w:r>
            <w:r w:rsidR="00C744CF">
              <w:rPr>
                <w:rFonts w:cs="Arial"/>
                <w:sz w:val="18"/>
                <w:szCs w:val="18"/>
              </w:rPr>
              <w:t>(19</w:t>
            </w:r>
            <w:r w:rsidR="00AA7791">
              <w:rPr>
                <w:rFonts w:cs="Arial"/>
                <w:sz w:val="18"/>
                <w:szCs w:val="18"/>
              </w:rPr>
              <w:t>)</w:t>
            </w:r>
          </w:p>
        </w:tc>
        <w:tc>
          <w:tcPr>
            <w:tcW w:w="3969" w:type="dxa"/>
          </w:tcPr>
          <w:p w14:paraId="2431D7BC" w14:textId="54F02457" w:rsidR="00AA7791" w:rsidRPr="00F274FB" w:rsidRDefault="00200957" w:rsidP="00443F99">
            <w:pPr>
              <w:rPr>
                <w:rFonts w:cs="Arial"/>
                <w:sz w:val="18"/>
                <w:szCs w:val="18"/>
              </w:rPr>
            </w:pPr>
            <w:r>
              <w:rPr>
                <w:rFonts w:cs="Arial"/>
                <w:sz w:val="18"/>
                <w:szCs w:val="18"/>
              </w:rPr>
              <w:t>3818</w:t>
            </w:r>
            <w:r w:rsidR="00174EBD">
              <w:rPr>
                <w:rFonts w:cs="Arial"/>
                <w:sz w:val="18"/>
                <w:szCs w:val="18"/>
              </w:rPr>
              <w:t>/POP</w:t>
            </w:r>
            <w:r>
              <w:rPr>
                <w:rFonts w:cs="Arial"/>
                <w:sz w:val="18"/>
                <w:szCs w:val="18"/>
                <w:vertAlign w:val="subscript"/>
              </w:rPr>
              <w:t>2009</w:t>
            </w:r>
            <w:r>
              <w:rPr>
                <w:rFonts w:cs="Arial"/>
                <w:sz w:val="18"/>
                <w:szCs w:val="18"/>
              </w:rPr>
              <w:t>- 3818</w:t>
            </w:r>
            <w:r w:rsidR="00174EBD">
              <w:rPr>
                <w:rFonts w:cs="Arial"/>
                <w:sz w:val="18"/>
                <w:szCs w:val="18"/>
              </w:rPr>
              <w:t>/POP</w:t>
            </w:r>
            <w:r>
              <w:rPr>
                <w:rFonts w:cs="Arial"/>
                <w:sz w:val="18"/>
                <w:szCs w:val="18"/>
                <w:vertAlign w:val="subscript"/>
              </w:rPr>
              <w:t>2005</w:t>
            </w:r>
          </w:p>
        </w:tc>
      </w:tr>
      <w:tr w:rsidR="00AA7791" w:rsidRPr="00712F9A" w14:paraId="406E8EC6" w14:textId="77777777" w:rsidTr="00AA7791">
        <w:tc>
          <w:tcPr>
            <w:tcW w:w="1985" w:type="dxa"/>
          </w:tcPr>
          <w:p w14:paraId="5A866D92" w14:textId="538C5500" w:rsidR="00AA7791" w:rsidRPr="00AA7791" w:rsidRDefault="00AA7791" w:rsidP="00443F99">
            <w:pPr>
              <w:rPr>
                <w:rFonts w:cs="Arial"/>
                <w:sz w:val="18"/>
                <w:szCs w:val="18"/>
              </w:rPr>
            </w:pPr>
            <w:r w:rsidRPr="00AA7791">
              <w:rPr>
                <w:rFonts w:cs="Arial"/>
                <w:sz w:val="18"/>
                <w:szCs w:val="18"/>
              </w:rPr>
              <w:t xml:space="preserve">Δ Trésorerie </w:t>
            </w:r>
          </w:p>
        </w:tc>
        <w:tc>
          <w:tcPr>
            <w:tcW w:w="3402" w:type="dxa"/>
          </w:tcPr>
          <w:p w14:paraId="476642A1" w14:textId="0BB8F5C9" w:rsidR="00AA7791" w:rsidRPr="00F274FB" w:rsidRDefault="002126A9" w:rsidP="00443F99">
            <w:pPr>
              <w:rPr>
                <w:rFonts w:cs="Arial"/>
                <w:sz w:val="18"/>
                <w:szCs w:val="18"/>
              </w:rPr>
            </w:pPr>
            <w:r>
              <w:rPr>
                <w:rFonts w:cs="Arial"/>
                <w:sz w:val="18"/>
                <w:szCs w:val="18"/>
              </w:rPr>
              <w:t xml:space="preserve">Changement Trésorerie 2005-2009 </w:t>
            </w:r>
            <w:r w:rsidR="00C744CF">
              <w:rPr>
                <w:rFonts w:cs="Arial"/>
                <w:sz w:val="18"/>
                <w:szCs w:val="18"/>
              </w:rPr>
              <w:t>(19</w:t>
            </w:r>
            <w:r w:rsidR="00AA7791">
              <w:rPr>
                <w:rFonts w:cs="Arial"/>
                <w:sz w:val="18"/>
                <w:szCs w:val="18"/>
              </w:rPr>
              <w:t>)</w:t>
            </w:r>
          </w:p>
        </w:tc>
        <w:tc>
          <w:tcPr>
            <w:tcW w:w="3969" w:type="dxa"/>
          </w:tcPr>
          <w:p w14:paraId="3916F2D4" w14:textId="56E92104" w:rsidR="00AA7791" w:rsidRPr="00F274FB" w:rsidRDefault="00FA6103" w:rsidP="00443F99">
            <w:pPr>
              <w:rPr>
                <w:rFonts w:eastAsia="Calibri" w:cs="Arial"/>
                <w:sz w:val="18"/>
                <w:szCs w:val="18"/>
              </w:rPr>
            </w:pPr>
            <w:r w:rsidRPr="00FA6103">
              <w:rPr>
                <w:rFonts w:cs="Arial"/>
                <w:sz w:val="18"/>
                <w:szCs w:val="18"/>
              </w:rPr>
              <w:t>385a</w:t>
            </w:r>
            <w:r w:rsidR="00174EBD" w:rsidRPr="00FA6103">
              <w:rPr>
                <w:rFonts w:cs="Arial"/>
                <w:sz w:val="18"/>
                <w:szCs w:val="18"/>
              </w:rPr>
              <w:t>/POP</w:t>
            </w:r>
            <w:r w:rsidR="00200957" w:rsidRPr="00FA6103">
              <w:rPr>
                <w:rFonts w:cs="Arial"/>
                <w:sz w:val="18"/>
                <w:szCs w:val="18"/>
                <w:vertAlign w:val="subscript"/>
              </w:rPr>
              <w:t>2009</w:t>
            </w:r>
            <w:r w:rsidRPr="00FA6103">
              <w:rPr>
                <w:rFonts w:cs="Arial"/>
                <w:sz w:val="18"/>
                <w:szCs w:val="18"/>
              </w:rPr>
              <w:t>- 385a</w:t>
            </w:r>
            <w:r w:rsidR="00174EBD" w:rsidRPr="00FA6103">
              <w:rPr>
                <w:rFonts w:cs="Arial"/>
                <w:sz w:val="18"/>
                <w:szCs w:val="18"/>
              </w:rPr>
              <w:t>/POP</w:t>
            </w:r>
            <w:r w:rsidR="00200957" w:rsidRPr="00FA6103">
              <w:rPr>
                <w:rFonts w:cs="Arial"/>
                <w:sz w:val="18"/>
                <w:szCs w:val="18"/>
                <w:vertAlign w:val="subscript"/>
              </w:rPr>
              <w:t>2005</w:t>
            </w:r>
          </w:p>
        </w:tc>
      </w:tr>
      <w:tr w:rsidR="00AA7791" w:rsidRPr="00712F9A" w14:paraId="279D013B" w14:textId="77777777" w:rsidTr="00AA7791">
        <w:tc>
          <w:tcPr>
            <w:tcW w:w="1985" w:type="dxa"/>
          </w:tcPr>
          <w:p w14:paraId="6C682103" w14:textId="49A5B332" w:rsidR="00AA7791" w:rsidRPr="00AA7791" w:rsidRDefault="00AA7791" w:rsidP="00443F99">
            <w:pPr>
              <w:rPr>
                <w:rFonts w:cs="Arial"/>
                <w:sz w:val="18"/>
                <w:szCs w:val="18"/>
              </w:rPr>
            </w:pPr>
            <w:r w:rsidRPr="00AA7791">
              <w:rPr>
                <w:rFonts w:cs="Arial"/>
                <w:sz w:val="18"/>
                <w:szCs w:val="18"/>
              </w:rPr>
              <w:t xml:space="preserve">Δ Dette </w:t>
            </w:r>
          </w:p>
        </w:tc>
        <w:tc>
          <w:tcPr>
            <w:tcW w:w="3402" w:type="dxa"/>
          </w:tcPr>
          <w:p w14:paraId="084EBFE6" w14:textId="00B96347" w:rsidR="00AA7791" w:rsidRPr="00F274FB" w:rsidRDefault="002126A9" w:rsidP="00443F99">
            <w:pPr>
              <w:rPr>
                <w:rFonts w:cs="Arial"/>
                <w:sz w:val="18"/>
                <w:szCs w:val="18"/>
              </w:rPr>
            </w:pPr>
            <w:r>
              <w:rPr>
                <w:rFonts w:cs="Arial"/>
                <w:sz w:val="18"/>
                <w:szCs w:val="18"/>
              </w:rPr>
              <w:t xml:space="preserve">Changement dette </w:t>
            </w:r>
            <w:r w:rsidR="00AA7791" w:rsidRPr="00F274FB">
              <w:rPr>
                <w:rFonts w:cs="Arial"/>
                <w:sz w:val="18"/>
                <w:szCs w:val="18"/>
              </w:rPr>
              <w:t xml:space="preserve">2005-2009 </w:t>
            </w:r>
            <w:r w:rsidR="00C744CF">
              <w:rPr>
                <w:rFonts w:cs="Arial"/>
                <w:sz w:val="18"/>
                <w:szCs w:val="18"/>
              </w:rPr>
              <w:t>(19</w:t>
            </w:r>
            <w:r w:rsidR="00AA7791">
              <w:rPr>
                <w:rFonts w:cs="Arial"/>
                <w:sz w:val="18"/>
                <w:szCs w:val="18"/>
              </w:rPr>
              <w:t>)</w:t>
            </w:r>
          </w:p>
        </w:tc>
        <w:tc>
          <w:tcPr>
            <w:tcW w:w="3969" w:type="dxa"/>
          </w:tcPr>
          <w:p w14:paraId="50249CB7" w14:textId="3E878499" w:rsidR="00AA7791" w:rsidRPr="00F274FB" w:rsidRDefault="00284029" w:rsidP="00443F99">
            <w:pPr>
              <w:rPr>
                <w:rFonts w:cs="Arial"/>
                <w:sz w:val="18"/>
                <w:szCs w:val="18"/>
              </w:rPr>
            </w:pPr>
            <w:r>
              <w:rPr>
                <w:rFonts w:cs="Arial"/>
                <w:sz w:val="18"/>
                <w:szCs w:val="18"/>
              </w:rPr>
              <w:t>3021</w:t>
            </w:r>
            <w:r w:rsidR="00174EBD">
              <w:rPr>
                <w:rFonts w:cs="Arial"/>
                <w:sz w:val="18"/>
                <w:szCs w:val="18"/>
              </w:rPr>
              <w:t>/POP</w:t>
            </w:r>
            <w:r>
              <w:rPr>
                <w:rFonts w:cs="Arial"/>
                <w:sz w:val="18"/>
                <w:szCs w:val="18"/>
                <w:vertAlign w:val="subscript"/>
              </w:rPr>
              <w:t>2009</w:t>
            </w:r>
            <w:r>
              <w:rPr>
                <w:rFonts w:cs="Arial"/>
                <w:sz w:val="18"/>
                <w:szCs w:val="18"/>
              </w:rPr>
              <w:t>- 3021</w:t>
            </w:r>
            <w:r w:rsidR="00174EBD">
              <w:rPr>
                <w:rFonts w:cs="Arial"/>
                <w:sz w:val="18"/>
                <w:szCs w:val="18"/>
              </w:rPr>
              <w:t>/POP</w:t>
            </w:r>
            <w:r>
              <w:rPr>
                <w:rFonts w:cs="Arial"/>
                <w:sz w:val="18"/>
                <w:szCs w:val="18"/>
                <w:vertAlign w:val="subscript"/>
              </w:rPr>
              <w:t>2005</w:t>
            </w:r>
          </w:p>
        </w:tc>
      </w:tr>
      <w:tr w:rsidR="00AA7791" w:rsidRPr="00712F9A" w14:paraId="18D9652C" w14:textId="77777777" w:rsidTr="00443F99">
        <w:trPr>
          <w:trHeight w:val="73"/>
        </w:trPr>
        <w:tc>
          <w:tcPr>
            <w:tcW w:w="1985" w:type="dxa"/>
          </w:tcPr>
          <w:p w14:paraId="4D450BB9" w14:textId="4FAD626F" w:rsidR="00443F99" w:rsidRPr="00AA7791" w:rsidRDefault="00AA7791" w:rsidP="00443F99">
            <w:pPr>
              <w:rPr>
                <w:rFonts w:cs="Arial"/>
                <w:sz w:val="18"/>
                <w:szCs w:val="18"/>
              </w:rPr>
            </w:pPr>
            <w:r w:rsidRPr="00AA7791">
              <w:rPr>
                <w:rFonts w:cs="Arial"/>
                <w:sz w:val="18"/>
                <w:szCs w:val="18"/>
              </w:rPr>
              <w:t xml:space="preserve">Cumul Solde </w:t>
            </w:r>
          </w:p>
        </w:tc>
        <w:tc>
          <w:tcPr>
            <w:tcW w:w="3402" w:type="dxa"/>
          </w:tcPr>
          <w:p w14:paraId="5B765F8D" w14:textId="2EB1BFE6" w:rsidR="00AA7791" w:rsidRPr="00F274FB" w:rsidRDefault="002126A9" w:rsidP="00443F99">
            <w:pPr>
              <w:rPr>
                <w:rFonts w:cs="Arial"/>
                <w:sz w:val="18"/>
                <w:szCs w:val="18"/>
              </w:rPr>
            </w:pPr>
            <w:r>
              <w:rPr>
                <w:rFonts w:cs="Arial"/>
                <w:sz w:val="18"/>
                <w:szCs w:val="18"/>
              </w:rPr>
              <w:t xml:space="preserve">Somme </w:t>
            </w:r>
            <w:r w:rsidR="00AA7791" w:rsidRPr="00F274FB">
              <w:rPr>
                <w:rFonts w:cs="Arial"/>
                <w:sz w:val="18"/>
                <w:szCs w:val="18"/>
              </w:rPr>
              <w:t>soldes</w:t>
            </w:r>
            <w:r>
              <w:rPr>
                <w:rFonts w:cs="Arial"/>
                <w:sz w:val="18"/>
                <w:szCs w:val="18"/>
              </w:rPr>
              <w:t xml:space="preserve"> </w:t>
            </w:r>
            <w:r w:rsidR="002E3FF2">
              <w:rPr>
                <w:rFonts w:cs="Arial"/>
                <w:sz w:val="18"/>
                <w:szCs w:val="18"/>
              </w:rPr>
              <w:t>budgétaires</w:t>
            </w:r>
            <w:r>
              <w:rPr>
                <w:rFonts w:cs="Arial"/>
                <w:sz w:val="18"/>
                <w:szCs w:val="18"/>
              </w:rPr>
              <w:t xml:space="preserve"> </w:t>
            </w:r>
            <w:r w:rsidR="002B0591">
              <w:rPr>
                <w:rFonts w:cs="Arial"/>
                <w:sz w:val="18"/>
                <w:szCs w:val="18"/>
              </w:rPr>
              <w:t>2006-</w:t>
            </w:r>
            <w:r>
              <w:rPr>
                <w:rFonts w:cs="Arial"/>
                <w:sz w:val="18"/>
                <w:szCs w:val="18"/>
              </w:rPr>
              <w:t>2009</w:t>
            </w:r>
            <w:r w:rsidR="00AA7791" w:rsidRPr="00F274FB">
              <w:rPr>
                <w:rFonts w:cs="Arial"/>
                <w:sz w:val="18"/>
                <w:szCs w:val="18"/>
              </w:rPr>
              <w:t xml:space="preserve"> </w:t>
            </w:r>
            <w:r w:rsidR="00C744CF">
              <w:rPr>
                <w:rFonts w:cs="Arial"/>
                <w:sz w:val="18"/>
                <w:szCs w:val="18"/>
              </w:rPr>
              <w:t>(19</w:t>
            </w:r>
            <w:r w:rsidR="00443F99">
              <w:rPr>
                <w:rFonts w:cs="Arial"/>
                <w:sz w:val="18"/>
                <w:szCs w:val="18"/>
              </w:rPr>
              <w:t>)</w:t>
            </w:r>
          </w:p>
        </w:tc>
        <w:tc>
          <w:tcPr>
            <w:tcW w:w="3969" w:type="dxa"/>
          </w:tcPr>
          <w:p w14:paraId="673C8C25" w14:textId="11B07D15" w:rsidR="00AA7791" w:rsidRPr="00F274FB" w:rsidRDefault="00284029" w:rsidP="00443F99">
            <w:pPr>
              <w:rPr>
                <w:rFonts w:cs="Arial"/>
                <w:sz w:val="18"/>
                <w:szCs w:val="18"/>
              </w:rPr>
            </w:pPr>
            <w:r>
              <w:rPr>
                <w:rFonts w:cs="Arial"/>
                <w:sz w:val="18"/>
                <w:szCs w:val="18"/>
              </w:rPr>
              <w:t>3127</w:t>
            </w:r>
            <w:r w:rsidR="00174EBD">
              <w:rPr>
                <w:rFonts w:cs="Arial"/>
                <w:sz w:val="18"/>
                <w:szCs w:val="18"/>
              </w:rPr>
              <w:t>/POP</w:t>
            </w:r>
            <w:r>
              <w:rPr>
                <w:rFonts w:cs="Arial"/>
                <w:sz w:val="18"/>
                <w:szCs w:val="18"/>
                <w:vertAlign w:val="subscript"/>
              </w:rPr>
              <w:t>2006</w:t>
            </w:r>
            <w:r>
              <w:rPr>
                <w:rFonts w:cs="Arial"/>
                <w:sz w:val="18"/>
                <w:szCs w:val="18"/>
              </w:rPr>
              <w:t>+ 3127</w:t>
            </w:r>
            <w:r w:rsidR="00174EBD">
              <w:rPr>
                <w:rFonts w:cs="Arial"/>
                <w:sz w:val="18"/>
                <w:szCs w:val="18"/>
              </w:rPr>
              <w:t>/POP</w:t>
            </w:r>
            <w:r>
              <w:rPr>
                <w:rFonts w:cs="Arial"/>
                <w:sz w:val="18"/>
                <w:szCs w:val="18"/>
                <w:vertAlign w:val="subscript"/>
              </w:rPr>
              <w:t>2007</w:t>
            </w:r>
            <w:r w:rsidRPr="00284029">
              <w:rPr>
                <w:rFonts w:cs="Arial"/>
                <w:sz w:val="18"/>
                <w:szCs w:val="18"/>
              </w:rPr>
              <w:t>+</w:t>
            </w:r>
            <w:r>
              <w:rPr>
                <w:rFonts w:cs="Arial"/>
                <w:sz w:val="18"/>
                <w:szCs w:val="18"/>
              </w:rPr>
              <w:t>3127</w:t>
            </w:r>
            <w:r w:rsidR="00174EBD">
              <w:rPr>
                <w:rFonts w:cs="Arial"/>
                <w:sz w:val="18"/>
                <w:szCs w:val="18"/>
              </w:rPr>
              <w:t>/POP</w:t>
            </w:r>
            <w:r>
              <w:rPr>
                <w:rFonts w:cs="Arial"/>
                <w:sz w:val="18"/>
                <w:szCs w:val="18"/>
                <w:vertAlign w:val="subscript"/>
              </w:rPr>
              <w:t>2008</w:t>
            </w:r>
            <w:r>
              <w:rPr>
                <w:rFonts w:cs="Arial"/>
                <w:sz w:val="18"/>
                <w:szCs w:val="18"/>
              </w:rPr>
              <w:t>+ 3127</w:t>
            </w:r>
            <w:r w:rsidR="00174EBD">
              <w:rPr>
                <w:rFonts w:cs="Arial"/>
                <w:sz w:val="18"/>
                <w:szCs w:val="18"/>
              </w:rPr>
              <w:t>/POP</w:t>
            </w:r>
            <w:r>
              <w:rPr>
                <w:rFonts w:cs="Arial"/>
                <w:sz w:val="18"/>
                <w:szCs w:val="18"/>
                <w:vertAlign w:val="subscript"/>
              </w:rPr>
              <w:t>2009</w:t>
            </w:r>
          </w:p>
        </w:tc>
      </w:tr>
      <w:tr w:rsidR="00AA7791" w:rsidRPr="00712F9A" w14:paraId="08B574DA" w14:textId="77777777" w:rsidTr="00443F99">
        <w:trPr>
          <w:trHeight w:val="56"/>
        </w:trPr>
        <w:tc>
          <w:tcPr>
            <w:tcW w:w="1985" w:type="dxa"/>
          </w:tcPr>
          <w:p w14:paraId="670B1AE1" w14:textId="05032B8B" w:rsidR="00443F99" w:rsidRPr="00AA7791" w:rsidRDefault="00AA7791" w:rsidP="00443F99">
            <w:pPr>
              <w:rPr>
                <w:rFonts w:cs="Arial"/>
                <w:sz w:val="18"/>
                <w:szCs w:val="18"/>
              </w:rPr>
            </w:pPr>
            <w:r w:rsidRPr="00AA7791">
              <w:rPr>
                <w:rFonts w:cs="Arial"/>
                <w:sz w:val="18"/>
                <w:szCs w:val="18"/>
              </w:rPr>
              <w:t>Solde 2009</w:t>
            </w:r>
          </w:p>
        </w:tc>
        <w:tc>
          <w:tcPr>
            <w:tcW w:w="3402" w:type="dxa"/>
          </w:tcPr>
          <w:p w14:paraId="678DD321" w14:textId="7506BDD8" w:rsidR="00AA7791" w:rsidRPr="00F274FB" w:rsidRDefault="00443F99" w:rsidP="00443F99">
            <w:pPr>
              <w:rPr>
                <w:rFonts w:cs="Arial"/>
                <w:sz w:val="18"/>
                <w:szCs w:val="18"/>
              </w:rPr>
            </w:pPr>
            <w:r>
              <w:rPr>
                <w:rFonts w:cs="Arial"/>
                <w:sz w:val="18"/>
                <w:szCs w:val="18"/>
              </w:rPr>
              <w:t>Solde budgétaire</w:t>
            </w:r>
            <w:r w:rsidR="00AA7791" w:rsidRPr="00F274FB">
              <w:rPr>
                <w:rFonts w:cs="Arial"/>
                <w:sz w:val="18"/>
                <w:szCs w:val="18"/>
              </w:rPr>
              <w:t xml:space="preserve"> en 2009</w:t>
            </w:r>
            <w:r>
              <w:rPr>
                <w:rFonts w:cs="Arial"/>
                <w:sz w:val="18"/>
                <w:szCs w:val="18"/>
              </w:rPr>
              <w:t xml:space="preserve"> </w:t>
            </w:r>
            <w:r w:rsidR="00C744CF">
              <w:rPr>
                <w:rFonts w:cs="Arial"/>
                <w:sz w:val="18"/>
                <w:szCs w:val="18"/>
              </w:rPr>
              <w:t>(19</w:t>
            </w:r>
            <w:r w:rsidR="00AA7791">
              <w:rPr>
                <w:rFonts w:cs="Arial"/>
                <w:sz w:val="18"/>
                <w:szCs w:val="18"/>
              </w:rPr>
              <w:t>)</w:t>
            </w:r>
          </w:p>
        </w:tc>
        <w:tc>
          <w:tcPr>
            <w:tcW w:w="3969" w:type="dxa"/>
          </w:tcPr>
          <w:p w14:paraId="46E98C3A" w14:textId="41FDA798" w:rsidR="00AA7791" w:rsidRPr="00F274FB" w:rsidRDefault="00174EBD" w:rsidP="00443F99">
            <w:pPr>
              <w:rPr>
                <w:rFonts w:eastAsia="Calibri" w:cs="Arial"/>
                <w:sz w:val="18"/>
                <w:szCs w:val="18"/>
              </w:rPr>
            </w:pPr>
            <w:r>
              <w:rPr>
                <w:rFonts w:eastAsia="Calibri" w:cs="Arial"/>
                <w:sz w:val="18"/>
                <w:szCs w:val="18"/>
              </w:rPr>
              <w:t>3127 / POP</w:t>
            </w:r>
            <w:r w:rsidR="008400B9">
              <w:rPr>
                <w:rFonts w:cs="Arial"/>
                <w:sz w:val="18"/>
                <w:szCs w:val="18"/>
                <w:vertAlign w:val="subscript"/>
              </w:rPr>
              <w:t>2009</w:t>
            </w:r>
          </w:p>
        </w:tc>
      </w:tr>
      <w:tr w:rsidR="00AA7791" w:rsidRPr="00712F9A" w14:paraId="794801BA" w14:textId="77777777" w:rsidTr="00443F99">
        <w:trPr>
          <w:trHeight w:val="56"/>
        </w:trPr>
        <w:tc>
          <w:tcPr>
            <w:tcW w:w="1985" w:type="dxa"/>
          </w:tcPr>
          <w:p w14:paraId="34507243" w14:textId="032EE532" w:rsidR="00AA7791" w:rsidRPr="00AA7791" w:rsidRDefault="00AA7791" w:rsidP="00443F99">
            <w:pPr>
              <w:rPr>
                <w:rFonts w:cs="Arial"/>
                <w:sz w:val="18"/>
                <w:szCs w:val="18"/>
              </w:rPr>
            </w:pPr>
            <w:r w:rsidRPr="00AA7791">
              <w:rPr>
                <w:rFonts w:cs="Arial"/>
                <w:sz w:val="18"/>
                <w:szCs w:val="18"/>
              </w:rPr>
              <w:t>Bilan</w:t>
            </w:r>
          </w:p>
        </w:tc>
        <w:tc>
          <w:tcPr>
            <w:tcW w:w="3402" w:type="dxa"/>
          </w:tcPr>
          <w:p w14:paraId="5D9B8BDD" w14:textId="236C30BD" w:rsidR="00AA7791" w:rsidRPr="00F274FB" w:rsidRDefault="00AA7791" w:rsidP="00443F99">
            <w:pPr>
              <w:rPr>
                <w:rFonts w:cs="Arial"/>
                <w:sz w:val="18"/>
                <w:szCs w:val="18"/>
              </w:rPr>
            </w:pPr>
            <w:r w:rsidRPr="00F274FB">
              <w:rPr>
                <w:rFonts w:cs="Arial"/>
                <w:sz w:val="18"/>
                <w:szCs w:val="18"/>
              </w:rPr>
              <w:t>Total des variations financières</w:t>
            </w:r>
            <w:r w:rsidR="00443F99">
              <w:rPr>
                <w:rFonts w:cs="Arial"/>
                <w:sz w:val="18"/>
                <w:szCs w:val="18"/>
              </w:rPr>
              <w:t xml:space="preserve"> </w:t>
            </w:r>
            <w:r w:rsidR="00C744CF">
              <w:rPr>
                <w:rFonts w:cs="Arial"/>
                <w:sz w:val="18"/>
                <w:szCs w:val="18"/>
              </w:rPr>
              <w:t>(19</w:t>
            </w:r>
            <w:r>
              <w:rPr>
                <w:rFonts w:cs="Arial"/>
                <w:sz w:val="18"/>
                <w:szCs w:val="18"/>
              </w:rPr>
              <w:t>)</w:t>
            </w:r>
          </w:p>
        </w:tc>
        <w:tc>
          <w:tcPr>
            <w:tcW w:w="3969" w:type="dxa"/>
          </w:tcPr>
          <w:p w14:paraId="5A89F34F" w14:textId="425B974E" w:rsidR="00AA7791" w:rsidRPr="00F274FB" w:rsidRDefault="00443F99" w:rsidP="00443F99">
            <w:pPr>
              <w:rPr>
                <w:rFonts w:eastAsia="Calibri" w:cs="Arial"/>
                <w:sz w:val="18"/>
                <w:szCs w:val="18"/>
              </w:rPr>
            </w:pPr>
            <w:r w:rsidRPr="00AA7791">
              <w:rPr>
                <w:rFonts w:cs="Arial"/>
                <w:sz w:val="18"/>
                <w:szCs w:val="18"/>
              </w:rPr>
              <w:t>Δ Réserve</w:t>
            </w:r>
            <w:r>
              <w:rPr>
                <w:rFonts w:cs="Arial"/>
                <w:sz w:val="18"/>
                <w:szCs w:val="18"/>
              </w:rPr>
              <w:t xml:space="preserve"> +</w:t>
            </w:r>
            <w:r w:rsidRPr="00AA7791">
              <w:rPr>
                <w:rFonts w:cs="Arial"/>
                <w:sz w:val="18"/>
                <w:szCs w:val="18"/>
              </w:rPr>
              <w:t xml:space="preserve"> Δ Trésorerie</w:t>
            </w:r>
            <w:r>
              <w:rPr>
                <w:rFonts w:cs="Arial"/>
                <w:sz w:val="18"/>
                <w:szCs w:val="18"/>
              </w:rPr>
              <w:t xml:space="preserve"> +</w:t>
            </w:r>
            <w:r w:rsidRPr="00AA7791">
              <w:rPr>
                <w:rFonts w:cs="Arial"/>
                <w:sz w:val="18"/>
                <w:szCs w:val="18"/>
              </w:rPr>
              <w:t xml:space="preserve"> Solde 2009</w:t>
            </w:r>
            <w:r>
              <w:rPr>
                <w:rFonts w:cs="Arial"/>
                <w:sz w:val="18"/>
                <w:szCs w:val="18"/>
              </w:rPr>
              <w:t xml:space="preserve"> -</w:t>
            </w:r>
            <w:r w:rsidRPr="00AA7791">
              <w:rPr>
                <w:rFonts w:cs="Arial"/>
                <w:sz w:val="18"/>
                <w:szCs w:val="18"/>
              </w:rPr>
              <w:t xml:space="preserve"> Δ Dette</w:t>
            </w:r>
          </w:p>
        </w:tc>
      </w:tr>
    </w:tbl>
    <w:p w14:paraId="1B4382FA" w14:textId="77777777" w:rsidR="00AA7791" w:rsidRDefault="00AA7791" w:rsidP="00443F99">
      <w:pPr>
        <w:spacing w:after="0" w:line="240" w:lineRule="auto"/>
        <w:rPr>
          <w:rFonts w:ascii="Arial" w:hAnsi="Arial" w:cs="Arial"/>
          <w:sz w:val="20"/>
          <w:szCs w:val="20"/>
        </w:rPr>
      </w:pPr>
    </w:p>
    <w:p w14:paraId="2E80C19C" w14:textId="77777777" w:rsidR="00F274FB" w:rsidRDefault="00F274FB" w:rsidP="00503B1C">
      <w:pPr>
        <w:spacing w:line="360" w:lineRule="auto"/>
        <w:jc w:val="both"/>
        <w:rPr>
          <w:sz w:val="18"/>
          <w:szCs w:val="18"/>
        </w:rPr>
      </w:pPr>
    </w:p>
    <w:p w14:paraId="1C90471B" w14:textId="77777777" w:rsidR="00F274FB" w:rsidRDefault="00F274FB" w:rsidP="00503B1C">
      <w:pPr>
        <w:spacing w:line="360" w:lineRule="auto"/>
        <w:jc w:val="both"/>
        <w:rPr>
          <w:sz w:val="18"/>
          <w:szCs w:val="18"/>
        </w:rPr>
      </w:pPr>
    </w:p>
    <w:p w14:paraId="66048A95" w14:textId="77777777" w:rsidR="00F274FB" w:rsidRPr="003666AB" w:rsidRDefault="00F274FB" w:rsidP="00503B1C">
      <w:pPr>
        <w:spacing w:line="360" w:lineRule="auto"/>
        <w:jc w:val="both"/>
        <w:rPr>
          <w:sz w:val="18"/>
          <w:szCs w:val="18"/>
        </w:rPr>
      </w:pPr>
    </w:p>
    <w:p w14:paraId="3729B384" w14:textId="77777777" w:rsidR="003666AB" w:rsidRDefault="003666AB" w:rsidP="00503B1C">
      <w:pPr>
        <w:spacing w:line="360" w:lineRule="auto"/>
        <w:jc w:val="both"/>
      </w:pPr>
    </w:p>
    <w:p w14:paraId="55D8A27F" w14:textId="77777777" w:rsidR="003666AB" w:rsidRDefault="003666AB" w:rsidP="00503B1C">
      <w:pPr>
        <w:spacing w:line="360" w:lineRule="auto"/>
        <w:jc w:val="both"/>
      </w:pPr>
    </w:p>
    <w:p w14:paraId="72DED047" w14:textId="77777777" w:rsidR="003666AB" w:rsidRDefault="003666AB" w:rsidP="00503B1C">
      <w:pPr>
        <w:spacing w:line="360" w:lineRule="auto"/>
        <w:jc w:val="both"/>
      </w:pPr>
    </w:p>
    <w:p w14:paraId="68E93471" w14:textId="77777777" w:rsidR="003666AB" w:rsidRDefault="003666AB" w:rsidP="00503B1C">
      <w:pPr>
        <w:spacing w:line="360" w:lineRule="auto"/>
        <w:jc w:val="both"/>
      </w:pPr>
    </w:p>
    <w:p w14:paraId="4716AE47" w14:textId="681A58E4" w:rsidR="001D1038" w:rsidRPr="0070527E" w:rsidRDefault="00EA0A7F" w:rsidP="0070527E">
      <w:pPr>
        <w:pStyle w:val="Titre1"/>
        <w:rPr>
          <w:rFonts w:ascii="Arial" w:hAnsi="Arial" w:cs="Arial"/>
          <w:sz w:val="22"/>
          <w:szCs w:val="22"/>
        </w:rPr>
      </w:pPr>
      <w:bookmarkStart w:id="113" w:name="_Toc435524511"/>
      <w:r w:rsidRPr="0070527E">
        <w:rPr>
          <w:rFonts w:ascii="Arial" w:hAnsi="Arial" w:cs="Arial"/>
          <w:sz w:val="22"/>
          <w:szCs w:val="22"/>
        </w:rPr>
        <w:t>Annexe 3</w:t>
      </w:r>
      <w:bookmarkEnd w:id="113"/>
    </w:p>
    <w:p w14:paraId="08FD5C7A" w14:textId="1DA590F0" w:rsidR="008D1E89" w:rsidRPr="008D1E89" w:rsidRDefault="001D1038" w:rsidP="001D1038">
      <w:pPr>
        <w:spacing w:line="360" w:lineRule="auto"/>
        <w:jc w:val="both"/>
        <w:rPr>
          <w:rFonts w:ascii="Arial" w:hAnsi="Arial" w:cs="Arial"/>
        </w:rPr>
      </w:pPr>
      <w:r w:rsidRPr="001D1038">
        <w:rPr>
          <w:rFonts w:ascii="Arial" w:hAnsi="Arial" w:cs="Arial"/>
        </w:rPr>
        <w:t xml:space="preserve">Source et Opérationnalisation des variables (chapitre 5) </w:t>
      </w:r>
    </w:p>
    <w:tbl>
      <w:tblPr>
        <w:tblStyle w:val="Grilledutableau"/>
        <w:tblW w:w="9322" w:type="dxa"/>
        <w:tblLayout w:type="fixed"/>
        <w:tblLook w:val="04A0" w:firstRow="1" w:lastRow="0" w:firstColumn="1" w:lastColumn="0" w:noHBand="0" w:noVBand="1"/>
      </w:tblPr>
      <w:tblGrid>
        <w:gridCol w:w="3227"/>
        <w:gridCol w:w="3685"/>
        <w:gridCol w:w="2410"/>
      </w:tblGrid>
      <w:tr w:rsidR="00815171" w14:paraId="1240148A" w14:textId="62340010" w:rsidTr="00664C1B">
        <w:tc>
          <w:tcPr>
            <w:tcW w:w="3227" w:type="dxa"/>
          </w:tcPr>
          <w:p w14:paraId="7AD162B3" w14:textId="77777777" w:rsidR="00815171" w:rsidRPr="00937CE7" w:rsidRDefault="00815171">
            <w:pPr>
              <w:rPr>
                <w:b/>
                <w:sz w:val="18"/>
                <w:szCs w:val="18"/>
              </w:rPr>
            </w:pPr>
            <w:r w:rsidRPr="00937CE7">
              <w:rPr>
                <w:b/>
                <w:sz w:val="18"/>
                <w:szCs w:val="18"/>
              </w:rPr>
              <w:t>Variables dépendantes</w:t>
            </w:r>
          </w:p>
        </w:tc>
        <w:tc>
          <w:tcPr>
            <w:tcW w:w="3685" w:type="dxa"/>
          </w:tcPr>
          <w:p w14:paraId="6D07D23E" w14:textId="034C0CA3" w:rsidR="00815171" w:rsidRPr="00937CE7" w:rsidRDefault="00381B41">
            <w:pPr>
              <w:rPr>
                <w:b/>
                <w:sz w:val="18"/>
                <w:szCs w:val="18"/>
              </w:rPr>
            </w:pPr>
            <w:r w:rsidRPr="00937CE7">
              <w:rPr>
                <w:rFonts w:cs="Arial"/>
                <w:b/>
                <w:sz w:val="18"/>
                <w:szCs w:val="18"/>
              </w:rPr>
              <w:t>Opérationnalisation</w:t>
            </w:r>
          </w:p>
        </w:tc>
        <w:tc>
          <w:tcPr>
            <w:tcW w:w="2410" w:type="dxa"/>
          </w:tcPr>
          <w:p w14:paraId="7FF35740" w14:textId="7E3D6FAC" w:rsidR="00815171" w:rsidRPr="00937CE7" w:rsidRDefault="00381B41">
            <w:pPr>
              <w:rPr>
                <w:b/>
                <w:sz w:val="18"/>
                <w:szCs w:val="18"/>
              </w:rPr>
            </w:pPr>
            <w:r w:rsidRPr="00937CE7">
              <w:rPr>
                <w:b/>
                <w:sz w:val="18"/>
                <w:szCs w:val="18"/>
              </w:rPr>
              <w:t>Source</w:t>
            </w:r>
          </w:p>
        </w:tc>
      </w:tr>
      <w:tr w:rsidR="0076659F" w14:paraId="5806C4AF" w14:textId="3567329A" w:rsidTr="00664C1B">
        <w:tc>
          <w:tcPr>
            <w:tcW w:w="3227" w:type="dxa"/>
          </w:tcPr>
          <w:p w14:paraId="3F60BEF0" w14:textId="7EBB077D" w:rsidR="0076659F" w:rsidRPr="00937CE7" w:rsidRDefault="0076659F">
            <w:pPr>
              <w:rPr>
                <w:sz w:val="18"/>
                <w:szCs w:val="18"/>
              </w:rPr>
            </w:pPr>
            <w:r w:rsidRPr="00937CE7">
              <w:rPr>
                <w:rFonts w:cstheme="minorHAnsi"/>
                <w:sz w:val="18"/>
                <w:szCs w:val="18"/>
              </w:rPr>
              <w:t>Δ</w:t>
            </w:r>
            <w:r w:rsidRPr="00937CE7">
              <w:rPr>
                <w:sz w:val="18"/>
                <w:szCs w:val="18"/>
              </w:rPr>
              <w:t xml:space="preserve"> TGT</w:t>
            </w:r>
          </w:p>
        </w:tc>
        <w:tc>
          <w:tcPr>
            <w:tcW w:w="3685" w:type="dxa"/>
          </w:tcPr>
          <w:p w14:paraId="4F999EAF" w14:textId="0F916BF1" w:rsidR="0076659F" w:rsidRPr="00937CE7" w:rsidRDefault="0076659F">
            <w:pPr>
              <w:rPr>
                <w:rFonts w:cstheme="minorHAnsi"/>
                <w:sz w:val="18"/>
                <w:szCs w:val="18"/>
              </w:rPr>
            </w:pPr>
            <w:r w:rsidRPr="00937CE7">
              <w:rPr>
                <w:rFonts w:cs="Arial"/>
                <w:sz w:val="18"/>
                <w:szCs w:val="18"/>
              </w:rPr>
              <w:t>(TGT</w:t>
            </w:r>
            <w:r w:rsidRPr="00937CE7">
              <w:rPr>
                <w:rFonts w:cs="Arial"/>
                <w:sz w:val="18"/>
                <w:szCs w:val="18"/>
                <w:vertAlign w:val="subscript"/>
              </w:rPr>
              <w:t>t</w:t>
            </w:r>
            <w:r w:rsidRPr="00937CE7">
              <w:rPr>
                <w:rFonts w:cs="Arial"/>
                <w:sz w:val="18"/>
                <w:szCs w:val="18"/>
              </w:rPr>
              <w:t xml:space="preserve"> - TGT</w:t>
            </w:r>
            <w:r w:rsidRPr="00937CE7">
              <w:rPr>
                <w:rFonts w:cs="Arial"/>
                <w:sz w:val="18"/>
                <w:szCs w:val="18"/>
                <w:vertAlign w:val="subscript"/>
              </w:rPr>
              <w:t>t-1</w:t>
            </w:r>
            <w:r w:rsidRPr="00937CE7">
              <w:rPr>
                <w:rFonts w:cs="Arial"/>
                <w:sz w:val="18"/>
                <w:szCs w:val="18"/>
              </w:rPr>
              <w:t>) / TGT</w:t>
            </w:r>
            <w:r w:rsidRPr="00937CE7">
              <w:rPr>
                <w:rFonts w:cs="Arial"/>
                <w:sz w:val="18"/>
                <w:szCs w:val="18"/>
                <w:vertAlign w:val="subscript"/>
              </w:rPr>
              <w:t>t-1</w:t>
            </w:r>
            <w:r w:rsidRPr="00937CE7">
              <w:rPr>
                <w:rFonts w:cs="Arial"/>
                <w:sz w:val="18"/>
                <w:szCs w:val="18"/>
              </w:rPr>
              <w:t xml:space="preserve"> X 100</w:t>
            </w:r>
          </w:p>
        </w:tc>
        <w:tc>
          <w:tcPr>
            <w:tcW w:w="2410" w:type="dxa"/>
            <w:vMerge w:val="restart"/>
          </w:tcPr>
          <w:p w14:paraId="1C610FE8" w14:textId="77777777" w:rsidR="0076659F" w:rsidRPr="00937CE7" w:rsidRDefault="0076659F">
            <w:pPr>
              <w:rPr>
                <w:rFonts w:cstheme="minorHAnsi"/>
                <w:sz w:val="18"/>
                <w:szCs w:val="18"/>
              </w:rPr>
            </w:pPr>
            <w:r w:rsidRPr="00937CE7">
              <w:rPr>
                <w:rFonts w:cstheme="minorHAnsi"/>
                <w:sz w:val="18"/>
                <w:szCs w:val="18"/>
              </w:rPr>
              <w:t xml:space="preserve">Indicateur de gestion </w:t>
            </w:r>
            <w:r>
              <w:rPr>
                <w:rFonts w:cstheme="minorHAnsi"/>
                <w:sz w:val="18"/>
                <w:szCs w:val="18"/>
              </w:rPr>
              <w:t>MAMOT</w:t>
            </w:r>
          </w:p>
          <w:p w14:paraId="530D1DA1" w14:textId="1550A142" w:rsidR="0076659F" w:rsidRPr="00937CE7" w:rsidRDefault="0076659F" w:rsidP="008667AE">
            <w:pPr>
              <w:rPr>
                <w:rFonts w:cstheme="minorHAnsi"/>
                <w:sz w:val="18"/>
                <w:szCs w:val="18"/>
              </w:rPr>
            </w:pPr>
          </w:p>
        </w:tc>
      </w:tr>
      <w:tr w:rsidR="0076659F" w14:paraId="478FB58E" w14:textId="3936819B" w:rsidTr="00664C1B">
        <w:tc>
          <w:tcPr>
            <w:tcW w:w="3227" w:type="dxa"/>
          </w:tcPr>
          <w:p w14:paraId="16B44F22" w14:textId="3ECB2DE2" w:rsidR="0076659F" w:rsidRPr="00937CE7" w:rsidRDefault="0076659F" w:rsidP="00815171">
            <w:pPr>
              <w:rPr>
                <w:sz w:val="18"/>
                <w:szCs w:val="18"/>
              </w:rPr>
            </w:pPr>
            <w:r w:rsidRPr="00937CE7">
              <w:rPr>
                <w:rFonts w:cstheme="minorHAnsi"/>
                <w:sz w:val="18"/>
                <w:szCs w:val="18"/>
              </w:rPr>
              <w:t>Δ Dépense per capita</w:t>
            </w:r>
            <w:r w:rsidR="00A04E74">
              <w:rPr>
                <w:rFonts w:cstheme="minorHAnsi"/>
                <w:sz w:val="18"/>
                <w:szCs w:val="18"/>
              </w:rPr>
              <w:t xml:space="preserve"> ($ constant</w:t>
            </w:r>
            <w:r w:rsidR="00664C1B">
              <w:rPr>
                <w:rFonts w:cstheme="minorHAnsi"/>
                <w:sz w:val="18"/>
                <w:szCs w:val="18"/>
              </w:rPr>
              <w:t xml:space="preserve"> 2006</w:t>
            </w:r>
            <w:r w:rsidR="00A04E74">
              <w:rPr>
                <w:rFonts w:cstheme="minorHAnsi"/>
                <w:sz w:val="18"/>
                <w:szCs w:val="18"/>
              </w:rPr>
              <w:t>)</w:t>
            </w:r>
          </w:p>
        </w:tc>
        <w:tc>
          <w:tcPr>
            <w:tcW w:w="3685" w:type="dxa"/>
          </w:tcPr>
          <w:p w14:paraId="0F69946F" w14:textId="43AA46E3" w:rsidR="0076659F" w:rsidRPr="00937CE7" w:rsidRDefault="0076659F">
            <w:pPr>
              <w:rPr>
                <w:rFonts w:cstheme="minorHAnsi"/>
                <w:sz w:val="18"/>
                <w:szCs w:val="18"/>
              </w:rPr>
            </w:pPr>
            <w:r w:rsidRPr="00937CE7">
              <w:rPr>
                <w:rFonts w:cs="Arial"/>
                <w:sz w:val="18"/>
                <w:szCs w:val="18"/>
              </w:rPr>
              <w:t>(Dépense</w:t>
            </w:r>
            <w:r w:rsidRPr="00937CE7">
              <w:rPr>
                <w:rFonts w:cs="Arial"/>
                <w:sz w:val="18"/>
                <w:szCs w:val="18"/>
                <w:vertAlign w:val="subscript"/>
              </w:rPr>
              <w:t>t</w:t>
            </w:r>
            <w:r w:rsidR="00173B5B">
              <w:rPr>
                <w:rFonts w:cs="Arial"/>
                <w:sz w:val="18"/>
                <w:szCs w:val="18"/>
                <w:vertAlign w:val="subscript"/>
              </w:rPr>
              <w:t xml:space="preserve"> </w:t>
            </w:r>
            <w:r w:rsidR="00173B5B" w:rsidRPr="00173B5B">
              <w:rPr>
                <w:rFonts w:cs="Arial"/>
                <w:sz w:val="18"/>
                <w:szCs w:val="18"/>
              </w:rPr>
              <w:t>*déflateur</w:t>
            </w:r>
            <w:r w:rsidR="00173B5B">
              <w:rPr>
                <w:rFonts w:cs="Arial"/>
                <w:sz w:val="18"/>
                <w:szCs w:val="18"/>
                <w:vertAlign w:val="subscript"/>
              </w:rPr>
              <w:t>t</w:t>
            </w:r>
            <w:r w:rsidR="00173B5B" w:rsidRPr="00173B5B">
              <w:rPr>
                <w:rFonts w:cs="Arial"/>
                <w:sz w:val="18"/>
                <w:szCs w:val="18"/>
              </w:rPr>
              <w:t>)</w:t>
            </w:r>
            <w:r w:rsidRPr="00173B5B">
              <w:rPr>
                <w:rFonts w:cs="Arial"/>
                <w:sz w:val="18"/>
                <w:szCs w:val="18"/>
              </w:rPr>
              <w:t xml:space="preserve"> </w:t>
            </w:r>
            <w:r w:rsidR="00173B5B">
              <w:rPr>
                <w:rFonts w:cs="Arial"/>
                <w:sz w:val="18"/>
                <w:szCs w:val="18"/>
              </w:rPr>
              <w:t>–</w:t>
            </w:r>
            <w:r w:rsidRPr="00937CE7">
              <w:rPr>
                <w:rFonts w:cs="Arial"/>
                <w:sz w:val="18"/>
                <w:szCs w:val="18"/>
              </w:rPr>
              <w:t xml:space="preserve"> </w:t>
            </w:r>
            <w:r w:rsidR="00173B5B">
              <w:rPr>
                <w:rFonts w:cs="Arial"/>
                <w:sz w:val="18"/>
                <w:szCs w:val="18"/>
              </w:rPr>
              <w:t>(</w:t>
            </w:r>
            <w:r w:rsidRPr="00937CE7">
              <w:rPr>
                <w:rFonts w:cs="Arial"/>
                <w:sz w:val="18"/>
                <w:szCs w:val="18"/>
              </w:rPr>
              <w:t>Dépense</w:t>
            </w:r>
            <w:r w:rsidRPr="00937CE7">
              <w:rPr>
                <w:rFonts w:cs="Arial"/>
                <w:sz w:val="18"/>
                <w:szCs w:val="18"/>
                <w:vertAlign w:val="subscript"/>
              </w:rPr>
              <w:t>t-1</w:t>
            </w:r>
            <w:r w:rsidR="00173B5B">
              <w:rPr>
                <w:rFonts w:cs="Arial"/>
                <w:sz w:val="18"/>
                <w:szCs w:val="18"/>
                <w:vertAlign w:val="subscript"/>
              </w:rPr>
              <w:t xml:space="preserve"> </w:t>
            </w:r>
            <w:r w:rsidR="00173B5B" w:rsidRPr="00173B5B">
              <w:rPr>
                <w:rFonts w:cs="Arial"/>
                <w:sz w:val="18"/>
                <w:szCs w:val="18"/>
              </w:rPr>
              <w:t>* déflateur</w:t>
            </w:r>
            <w:r w:rsidR="00173B5B">
              <w:rPr>
                <w:rFonts w:cs="Arial"/>
                <w:sz w:val="18"/>
                <w:szCs w:val="18"/>
                <w:vertAlign w:val="subscript"/>
              </w:rPr>
              <w:t>t-1</w:t>
            </w:r>
            <w:r w:rsidRPr="00937CE7">
              <w:rPr>
                <w:rFonts w:cs="Arial"/>
                <w:sz w:val="18"/>
                <w:szCs w:val="18"/>
              </w:rPr>
              <w:t xml:space="preserve">) / </w:t>
            </w:r>
            <w:r w:rsidR="00173B5B">
              <w:rPr>
                <w:rFonts w:cs="Arial"/>
                <w:sz w:val="18"/>
                <w:szCs w:val="18"/>
              </w:rPr>
              <w:t>(</w:t>
            </w:r>
            <w:r w:rsidRPr="00937CE7">
              <w:rPr>
                <w:rFonts w:cs="Arial"/>
                <w:sz w:val="18"/>
                <w:szCs w:val="18"/>
              </w:rPr>
              <w:t>Dépense</w:t>
            </w:r>
            <w:r w:rsidRPr="00937CE7">
              <w:rPr>
                <w:rFonts w:cs="Arial"/>
                <w:sz w:val="18"/>
                <w:szCs w:val="18"/>
                <w:vertAlign w:val="subscript"/>
              </w:rPr>
              <w:t>t-1</w:t>
            </w:r>
            <w:r w:rsidR="00173B5B">
              <w:rPr>
                <w:rFonts w:cs="Arial"/>
                <w:sz w:val="18"/>
                <w:szCs w:val="18"/>
                <w:vertAlign w:val="subscript"/>
              </w:rPr>
              <w:t xml:space="preserve"> </w:t>
            </w:r>
            <w:r w:rsidR="00173B5B" w:rsidRPr="00173B5B">
              <w:rPr>
                <w:rFonts w:cs="Arial"/>
                <w:sz w:val="18"/>
                <w:szCs w:val="18"/>
              </w:rPr>
              <w:t>* déflateur</w:t>
            </w:r>
            <w:r w:rsidR="00173B5B">
              <w:rPr>
                <w:rFonts w:cs="Arial"/>
                <w:sz w:val="18"/>
                <w:szCs w:val="18"/>
                <w:vertAlign w:val="subscript"/>
              </w:rPr>
              <w:t>t-1</w:t>
            </w:r>
            <w:r w:rsidR="00173B5B">
              <w:rPr>
                <w:rFonts w:cs="Arial"/>
                <w:sz w:val="18"/>
                <w:szCs w:val="18"/>
              </w:rPr>
              <w:t>)</w:t>
            </w:r>
            <w:r w:rsidRPr="00937CE7">
              <w:rPr>
                <w:rFonts w:cs="Arial"/>
                <w:sz w:val="18"/>
                <w:szCs w:val="18"/>
              </w:rPr>
              <w:t xml:space="preserve"> X 100</w:t>
            </w:r>
          </w:p>
        </w:tc>
        <w:tc>
          <w:tcPr>
            <w:tcW w:w="2410" w:type="dxa"/>
            <w:vMerge/>
          </w:tcPr>
          <w:p w14:paraId="7B16E229" w14:textId="4F08B6FE" w:rsidR="0076659F" w:rsidRPr="00937CE7" w:rsidRDefault="0076659F">
            <w:pPr>
              <w:rPr>
                <w:rFonts w:cstheme="minorHAnsi"/>
                <w:sz w:val="18"/>
                <w:szCs w:val="18"/>
              </w:rPr>
            </w:pPr>
          </w:p>
        </w:tc>
      </w:tr>
      <w:tr w:rsidR="00381B41" w14:paraId="01150E17" w14:textId="37EF2A58" w:rsidTr="00664C1B">
        <w:trPr>
          <w:trHeight w:val="56"/>
        </w:trPr>
        <w:tc>
          <w:tcPr>
            <w:tcW w:w="3227" w:type="dxa"/>
          </w:tcPr>
          <w:p w14:paraId="2C153E6B" w14:textId="325EF381" w:rsidR="00381B41" w:rsidRPr="00937CE7" w:rsidRDefault="00381B41">
            <w:pPr>
              <w:rPr>
                <w:b/>
                <w:sz w:val="18"/>
                <w:szCs w:val="18"/>
              </w:rPr>
            </w:pPr>
            <w:r w:rsidRPr="00937CE7">
              <w:rPr>
                <w:b/>
                <w:sz w:val="18"/>
                <w:szCs w:val="18"/>
              </w:rPr>
              <w:t>Variable</w:t>
            </w:r>
            <w:r w:rsidR="009F4936">
              <w:rPr>
                <w:b/>
                <w:sz w:val="18"/>
                <w:szCs w:val="18"/>
              </w:rPr>
              <w:t>s</w:t>
            </w:r>
            <w:r w:rsidRPr="00937CE7">
              <w:rPr>
                <w:b/>
                <w:sz w:val="18"/>
                <w:szCs w:val="18"/>
              </w:rPr>
              <w:t xml:space="preserve"> indépendante</w:t>
            </w:r>
            <w:r w:rsidR="009F4936">
              <w:rPr>
                <w:b/>
                <w:sz w:val="18"/>
                <w:szCs w:val="18"/>
              </w:rPr>
              <w:t>s</w:t>
            </w:r>
          </w:p>
        </w:tc>
        <w:tc>
          <w:tcPr>
            <w:tcW w:w="3685" w:type="dxa"/>
          </w:tcPr>
          <w:p w14:paraId="49862908" w14:textId="6273CD22" w:rsidR="00381B41" w:rsidRPr="00937CE7" w:rsidRDefault="00381B41">
            <w:pPr>
              <w:rPr>
                <w:b/>
                <w:sz w:val="18"/>
                <w:szCs w:val="18"/>
              </w:rPr>
            </w:pPr>
          </w:p>
        </w:tc>
        <w:tc>
          <w:tcPr>
            <w:tcW w:w="2410" w:type="dxa"/>
          </w:tcPr>
          <w:p w14:paraId="6D383793" w14:textId="77777777" w:rsidR="00381B41" w:rsidRPr="00937CE7" w:rsidRDefault="00381B41">
            <w:pPr>
              <w:rPr>
                <w:b/>
                <w:sz w:val="18"/>
                <w:szCs w:val="18"/>
              </w:rPr>
            </w:pPr>
          </w:p>
        </w:tc>
      </w:tr>
      <w:tr w:rsidR="00381B41" w14:paraId="5051BE47" w14:textId="77777777" w:rsidTr="00664C1B">
        <w:tc>
          <w:tcPr>
            <w:tcW w:w="3227" w:type="dxa"/>
          </w:tcPr>
          <w:p w14:paraId="5901FDD2" w14:textId="2778B3E7" w:rsidR="00381B41" w:rsidRPr="00937CE7" w:rsidRDefault="00381B41">
            <w:pPr>
              <w:rPr>
                <w:sz w:val="18"/>
                <w:szCs w:val="18"/>
              </w:rPr>
            </w:pPr>
            <w:r w:rsidRPr="00937CE7">
              <w:rPr>
                <w:rFonts w:cs="Arial"/>
                <w:sz w:val="18"/>
                <w:szCs w:val="18"/>
              </w:rPr>
              <w:t>1) Année d’élection</w:t>
            </w:r>
          </w:p>
        </w:tc>
        <w:tc>
          <w:tcPr>
            <w:tcW w:w="3685" w:type="dxa"/>
          </w:tcPr>
          <w:p w14:paraId="3C735009" w14:textId="27D6C447" w:rsidR="00381B41" w:rsidRPr="00937CE7" w:rsidRDefault="00381B41">
            <w:pPr>
              <w:rPr>
                <w:sz w:val="18"/>
                <w:szCs w:val="18"/>
              </w:rPr>
            </w:pPr>
            <w:r w:rsidRPr="00937CE7">
              <w:rPr>
                <w:sz w:val="18"/>
                <w:szCs w:val="18"/>
              </w:rPr>
              <w:t>2009</w:t>
            </w:r>
            <w:r w:rsidR="00B8675B">
              <w:rPr>
                <w:sz w:val="18"/>
                <w:szCs w:val="18"/>
              </w:rPr>
              <w:t xml:space="preserve"> = 1 ; Autres années = 0</w:t>
            </w:r>
          </w:p>
        </w:tc>
        <w:tc>
          <w:tcPr>
            <w:tcW w:w="2410" w:type="dxa"/>
          </w:tcPr>
          <w:p w14:paraId="2ED22E94" w14:textId="53B6CB9E" w:rsidR="00381B41" w:rsidRPr="00937CE7" w:rsidRDefault="00381B41" w:rsidP="00381B41">
            <w:pPr>
              <w:jc w:val="center"/>
              <w:rPr>
                <w:sz w:val="18"/>
                <w:szCs w:val="18"/>
              </w:rPr>
            </w:pPr>
            <w:r w:rsidRPr="00937CE7">
              <w:rPr>
                <w:sz w:val="18"/>
                <w:szCs w:val="18"/>
              </w:rPr>
              <w:t>-</w:t>
            </w:r>
          </w:p>
        </w:tc>
      </w:tr>
      <w:tr w:rsidR="00381B41" w14:paraId="6E34A46D" w14:textId="77777777" w:rsidTr="00664C1B">
        <w:tc>
          <w:tcPr>
            <w:tcW w:w="3227" w:type="dxa"/>
          </w:tcPr>
          <w:p w14:paraId="5AE1098F" w14:textId="5C9A7CE2" w:rsidR="00381B41" w:rsidRPr="00937CE7" w:rsidRDefault="00381B41">
            <w:pPr>
              <w:rPr>
                <w:sz w:val="18"/>
                <w:szCs w:val="18"/>
              </w:rPr>
            </w:pPr>
            <w:r w:rsidRPr="00937CE7">
              <w:rPr>
                <w:rFonts w:cs="Arial"/>
                <w:sz w:val="18"/>
                <w:szCs w:val="18"/>
              </w:rPr>
              <w:t>2) Année préélectorale</w:t>
            </w:r>
          </w:p>
        </w:tc>
        <w:tc>
          <w:tcPr>
            <w:tcW w:w="3685" w:type="dxa"/>
          </w:tcPr>
          <w:p w14:paraId="0638ABAA" w14:textId="6932F575" w:rsidR="00381B41" w:rsidRPr="00937CE7" w:rsidRDefault="00381B41">
            <w:pPr>
              <w:rPr>
                <w:sz w:val="18"/>
                <w:szCs w:val="18"/>
              </w:rPr>
            </w:pPr>
            <w:r w:rsidRPr="00937CE7">
              <w:rPr>
                <w:sz w:val="18"/>
                <w:szCs w:val="18"/>
              </w:rPr>
              <w:t>2008</w:t>
            </w:r>
            <w:r w:rsidR="00B8675B">
              <w:rPr>
                <w:sz w:val="18"/>
                <w:szCs w:val="18"/>
              </w:rPr>
              <w:t xml:space="preserve"> = 1 ; Autres années = 0</w:t>
            </w:r>
          </w:p>
        </w:tc>
        <w:tc>
          <w:tcPr>
            <w:tcW w:w="2410" w:type="dxa"/>
          </w:tcPr>
          <w:p w14:paraId="471E3DC6" w14:textId="26AE46EA" w:rsidR="00381B41" w:rsidRPr="00937CE7" w:rsidRDefault="00381B41" w:rsidP="00381B41">
            <w:pPr>
              <w:jc w:val="center"/>
              <w:rPr>
                <w:sz w:val="18"/>
                <w:szCs w:val="18"/>
              </w:rPr>
            </w:pPr>
            <w:r w:rsidRPr="00937CE7">
              <w:rPr>
                <w:sz w:val="18"/>
                <w:szCs w:val="18"/>
              </w:rPr>
              <w:t>-</w:t>
            </w:r>
          </w:p>
        </w:tc>
      </w:tr>
      <w:tr w:rsidR="0076659F" w14:paraId="5A55E647" w14:textId="77777777" w:rsidTr="00664C1B">
        <w:tc>
          <w:tcPr>
            <w:tcW w:w="3227" w:type="dxa"/>
          </w:tcPr>
          <w:p w14:paraId="5F7137BE" w14:textId="162D63C7" w:rsidR="0076659F" w:rsidRPr="00937CE7" w:rsidRDefault="0076659F">
            <w:pPr>
              <w:rPr>
                <w:sz w:val="18"/>
                <w:szCs w:val="18"/>
              </w:rPr>
            </w:pPr>
            <w:r>
              <w:rPr>
                <w:rFonts w:cs="Arial"/>
                <w:sz w:val="18"/>
                <w:szCs w:val="18"/>
              </w:rPr>
              <w:t>3</w:t>
            </w:r>
            <w:r w:rsidRPr="00937CE7">
              <w:rPr>
                <w:rFonts w:cs="Arial"/>
                <w:sz w:val="18"/>
                <w:szCs w:val="18"/>
              </w:rPr>
              <w:t>) Δ RFU</w:t>
            </w:r>
            <w:r w:rsidR="001B730F">
              <w:rPr>
                <w:rFonts w:cs="Arial"/>
                <w:sz w:val="18"/>
                <w:szCs w:val="18"/>
              </w:rPr>
              <w:t xml:space="preserve"> </w:t>
            </w:r>
            <w:r w:rsidR="001B730F">
              <w:rPr>
                <w:rFonts w:cstheme="minorHAnsi"/>
                <w:sz w:val="18"/>
                <w:szCs w:val="18"/>
              </w:rPr>
              <w:t>($ constant 2006)</w:t>
            </w:r>
          </w:p>
        </w:tc>
        <w:tc>
          <w:tcPr>
            <w:tcW w:w="3685" w:type="dxa"/>
          </w:tcPr>
          <w:p w14:paraId="1574653E" w14:textId="0620BD97" w:rsidR="0076659F" w:rsidRPr="00937CE7" w:rsidRDefault="0076659F">
            <w:pPr>
              <w:rPr>
                <w:sz w:val="18"/>
                <w:szCs w:val="18"/>
              </w:rPr>
            </w:pPr>
            <w:r w:rsidRPr="00937CE7">
              <w:rPr>
                <w:rFonts w:cs="Arial"/>
                <w:sz w:val="18"/>
                <w:szCs w:val="18"/>
              </w:rPr>
              <w:t>(RFU</w:t>
            </w:r>
            <w:r w:rsidRPr="00937CE7">
              <w:rPr>
                <w:rFonts w:cs="Arial"/>
                <w:sz w:val="18"/>
                <w:szCs w:val="18"/>
                <w:vertAlign w:val="subscript"/>
              </w:rPr>
              <w:t>t</w:t>
            </w:r>
            <w:r w:rsidRPr="00937CE7">
              <w:rPr>
                <w:rFonts w:cs="Arial"/>
                <w:sz w:val="18"/>
                <w:szCs w:val="18"/>
              </w:rPr>
              <w:t xml:space="preserve"> - RFU</w:t>
            </w:r>
            <w:r w:rsidRPr="00937CE7">
              <w:rPr>
                <w:rFonts w:cs="Arial"/>
                <w:sz w:val="18"/>
                <w:szCs w:val="18"/>
                <w:vertAlign w:val="subscript"/>
              </w:rPr>
              <w:t>t-1</w:t>
            </w:r>
            <w:r w:rsidRPr="00937CE7">
              <w:rPr>
                <w:rFonts w:cs="Arial"/>
                <w:sz w:val="18"/>
                <w:szCs w:val="18"/>
              </w:rPr>
              <w:t>) / RFU</w:t>
            </w:r>
            <w:r w:rsidRPr="00937CE7">
              <w:rPr>
                <w:rFonts w:cs="Arial"/>
                <w:sz w:val="18"/>
                <w:szCs w:val="18"/>
                <w:vertAlign w:val="subscript"/>
              </w:rPr>
              <w:t>t-1</w:t>
            </w:r>
            <w:r w:rsidRPr="00937CE7">
              <w:rPr>
                <w:rFonts w:cs="Arial"/>
                <w:sz w:val="18"/>
                <w:szCs w:val="18"/>
              </w:rPr>
              <w:t xml:space="preserve"> X 100</w:t>
            </w:r>
          </w:p>
        </w:tc>
        <w:tc>
          <w:tcPr>
            <w:tcW w:w="2410" w:type="dxa"/>
            <w:vMerge w:val="restart"/>
          </w:tcPr>
          <w:p w14:paraId="14374E5F" w14:textId="77777777" w:rsidR="0076659F" w:rsidRPr="00937CE7" w:rsidRDefault="0076659F">
            <w:pPr>
              <w:rPr>
                <w:sz w:val="18"/>
                <w:szCs w:val="18"/>
              </w:rPr>
            </w:pPr>
            <w:r w:rsidRPr="00937CE7">
              <w:rPr>
                <w:rFonts w:cstheme="minorHAnsi"/>
                <w:sz w:val="18"/>
                <w:szCs w:val="18"/>
              </w:rPr>
              <w:t xml:space="preserve">Indicateur de gestion </w:t>
            </w:r>
            <w:r>
              <w:rPr>
                <w:rFonts w:cstheme="minorHAnsi"/>
                <w:sz w:val="18"/>
                <w:szCs w:val="18"/>
              </w:rPr>
              <w:t>MAMOT</w:t>
            </w:r>
          </w:p>
          <w:p w14:paraId="2D5CC09C" w14:textId="47BB563C" w:rsidR="0076659F" w:rsidRPr="00937CE7" w:rsidRDefault="0076659F" w:rsidP="008667AE">
            <w:pPr>
              <w:rPr>
                <w:sz w:val="18"/>
                <w:szCs w:val="18"/>
              </w:rPr>
            </w:pPr>
          </w:p>
        </w:tc>
      </w:tr>
      <w:tr w:rsidR="0076659F" w14:paraId="5EEECF61" w14:textId="77777777" w:rsidTr="00664C1B">
        <w:tc>
          <w:tcPr>
            <w:tcW w:w="3227" w:type="dxa"/>
          </w:tcPr>
          <w:p w14:paraId="7F3E4D9E" w14:textId="7F607BA3" w:rsidR="0076659F" w:rsidRPr="00937CE7" w:rsidRDefault="0076659F">
            <w:pPr>
              <w:rPr>
                <w:sz w:val="18"/>
                <w:szCs w:val="18"/>
              </w:rPr>
            </w:pPr>
            <w:r>
              <w:rPr>
                <w:rFonts w:cs="Arial"/>
                <w:sz w:val="18"/>
                <w:szCs w:val="18"/>
              </w:rPr>
              <w:t>4</w:t>
            </w:r>
            <w:r w:rsidRPr="00937CE7">
              <w:rPr>
                <w:rFonts w:cs="Arial"/>
                <w:sz w:val="18"/>
                <w:szCs w:val="18"/>
              </w:rPr>
              <w:t>) Δ population</w:t>
            </w:r>
          </w:p>
        </w:tc>
        <w:tc>
          <w:tcPr>
            <w:tcW w:w="3685" w:type="dxa"/>
          </w:tcPr>
          <w:p w14:paraId="1434ADA6" w14:textId="5333A058" w:rsidR="0076659F" w:rsidRPr="00937CE7" w:rsidRDefault="0076659F">
            <w:pPr>
              <w:rPr>
                <w:sz w:val="18"/>
                <w:szCs w:val="18"/>
              </w:rPr>
            </w:pPr>
            <w:r w:rsidRPr="00937CE7">
              <w:rPr>
                <w:rFonts w:cs="Arial"/>
                <w:sz w:val="18"/>
                <w:szCs w:val="18"/>
              </w:rPr>
              <w:t>(POP</w:t>
            </w:r>
            <w:r w:rsidRPr="00937CE7">
              <w:rPr>
                <w:rFonts w:cs="Arial"/>
                <w:sz w:val="18"/>
                <w:szCs w:val="18"/>
                <w:vertAlign w:val="subscript"/>
              </w:rPr>
              <w:t>t</w:t>
            </w:r>
            <w:r w:rsidRPr="00937CE7">
              <w:rPr>
                <w:rFonts w:cs="Arial"/>
                <w:sz w:val="18"/>
                <w:szCs w:val="18"/>
              </w:rPr>
              <w:t xml:space="preserve"> - POP</w:t>
            </w:r>
            <w:r w:rsidRPr="00937CE7">
              <w:rPr>
                <w:rFonts w:cs="Arial"/>
                <w:sz w:val="18"/>
                <w:szCs w:val="18"/>
                <w:vertAlign w:val="subscript"/>
              </w:rPr>
              <w:t>t-1</w:t>
            </w:r>
            <w:r w:rsidRPr="00937CE7">
              <w:rPr>
                <w:rFonts w:cs="Arial"/>
                <w:sz w:val="18"/>
                <w:szCs w:val="18"/>
              </w:rPr>
              <w:t>) / POP</w:t>
            </w:r>
            <w:r w:rsidRPr="00937CE7">
              <w:rPr>
                <w:rFonts w:cs="Arial"/>
                <w:sz w:val="18"/>
                <w:szCs w:val="18"/>
                <w:vertAlign w:val="subscript"/>
              </w:rPr>
              <w:t>t-1</w:t>
            </w:r>
            <w:r w:rsidRPr="00937CE7">
              <w:rPr>
                <w:rFonts w:cs="Arial"/>
                <w:sz w:val="18"/>
                <w:szCs w:val="18"/>
              </w:rPr>
              <w:t xml:space="preserve"> X 100</w:t>
            </w:r>
          </w:p>
        </w:tc>
        <w:tc>
          <w:tcPr>
            <w:tcW w:w="2410" w:type="dxa"/>
            <w:vMerge/>
          </w:tcPr>
          <w:p w14:paraId="43F66789" w14:textId="1B9A9448" w:rsidR="0076659F" w:rsidRPr="00937CE7" w:rsidRDefault="0076659F">
            <w:pPr>
              <w:rPr>
                <w:sz w:val="18"/>
                <w:szCs w:val="18"/>
              </w:rPr>
            </w:pPr>
          </w:p>
        </w:tc>
      </w:tr>
      <w:tr w:rsidR="003E38DA" w14:paraId="3C966825" w14:textId="28A0D7E6" w:rsidTr="00664C1B">
        <w:tc>
          <w:tcPr>
            <w:tcW w:w="3227" w:type="dxa"/>
          </w:tcPr>
          <w:p w14:paraId="58770346" w14:textId="07E34D17" w:rsidR="003E38DA" w:rsidRPr="00937CE7" w:rsidRDefault="00A85403">
            <w:pPr>
              <w:rPr>
                <w:sz w:val="18"/>
                <w:szCs w:val="18"/>
              </w:rPr>
            </w:pPr>
            <w:r>
              <w:rPr>
                <w:rFonts w:cs="Arial"/>
                <w:sz w:val="18"/>
                <w:szCs w:val="18"/>
              </w:rPr>
              <w:t>5</w:t>
            </w:r>
            <w:r w:rsidR="003E38DA" w:rsidRPr="00937CE7">
              <w:rPr>
                <w:rFonts w:cs="Arial"/>
                <w:sz w:val="18"/>
                <w:szCs w:val="18"/>
              </w:rPr>
              <w:t>) log densité (hab./Km</w:t>
            </w:r>
            <w:r w:rsidR="003E38DA" w:rsidRPr="00937CE7">
              <w:rPr>
                <w:rFonts w:cs="Arial"/>
                <w:sz w:val="18"/>
                <w:szCs w:val="18"/>
                <w:vertAlign w:val="superscript"/>
              </w:rPr>
              <w:t>2</w:t>
            </w:r>
            <w:r w:rsidR="003E38DA" w:rsidRPr="00937CE7">
              <w:rPr>
                <w:rFonts w:cs="Arial"/>
                <w:sz w:val="18"/>
                <w:szCs w:val="18"/>
              </w:rPr>
              <w:t>)</w:t>
            </w:r>
          </w:p>
        </w:tc>
        <w:tc>
          <w:tcPr>
            <w:tcW w:w="3685" w:type="dxa"/>
          </w:tcPr>
          <w:p w14:paraId="6ABB14CA" w14:textId="2829BF82" w:rsidR="003E38DA" w:rsidRPr="00937CE7" w:rsidRDefault="001600C9">
            <w:pPr>
              <w:rPr>
                <w:sz w:val="18"/>
                <w:szCs w:val="18"/>
              </w:rPr>
            </w:pPr>
            <w:r>
              <w:rPr>
                <w:sz w:val="18"/>
                <w:szCs w:val="18"/>
              </w:rPr>
              <w:t>Log</w:t>
            </w:r>
            <w:r>
              <w:rPr>
                <w:sz w:val="18"/>
                <w:szCs w:val="18"/>
                <w:vertAlign w:val="subscript"/>
              </w:rPr>
              <w:t>10</w:t>
            </w:r>
            <w:r w:rsidR="002930AE">
              <w:rPr>
                <w:sz w:val="18"/>
                <w:szCs w:val="18"/>
              </w:rPr>
              <w:t xml:space="preserve"> h</w:t>
            </w:r>
            <w:r w:rsidR="009737D7">
              <w:rPr>
                <w:sz w:val="18"/>
                <w:szCs w:val="18"/>
              </w:rPr>
              <w:t>abitant par kilomètre carré</w:t>
            </w:r>
          </w:p>
        </w:tc>
        <w:tc>
          <w:tcPr>
            <w:tcW w:w="2410" w:type="dxa"/>
          </w:tcPr>
          <w:p w14:paraId="3D875611" w14:textId="72BE8416" w:rsidR="003E38DA" w:rsidRPr="00937CE7" w:rsidRDefault="00937CE7">
            <w:pPr>
              <w:rPr>
                <w:sz w:val="18"/>
                <w:szCs w:val="18"/>
              </w:rPr>
            </w:pPr>
            <w:r w:rsidRPr="00937CE7">
              <w:rPr>
                <w:sz w:val="18"/>
                <w:szCs w:val="18"/>
              </w:rPr>
              <w:t>Profil des communautés 2006</w:t>
            </w:r>
          </w:p>
        </w:tc>
      </w:tr>
      <w:tr w:rsidR="003E38DA" w14:paraId="438B9FB6" w14:textId="12EAE527" w:rsidTr="00664C1B">
        <w:tc>
          <w:tcPr>
            <w:tcW w:w="3227" w:type="dxa"/>
          </w:tcPr>
          <w:p w14:paraId="0AD3B238" w14:textId="47352171" w:rsidR="003E38DA" w:rsidRPr="00937CE7" w:rsidRDefault="00A85403" w:rsidP="007F038F">
            <w:pPr>
              <w:rPr>
                <w:sz w:val="18"/>
                <w:szCs w:val="18"/>
              </w:rPr>
            </w:pPr>
            <w:r>
              <w:rPr>
                <w:rFonts w:cs="Arial"/>
                <w:sz w:val="18"/>
                <w:szCs w:val="18"/>
              </w:rPr>
              <w:t>6</w:t>
            </w:r>
            <w:r w:rsidR="003E38DA" w:rsidRPr="00937CE7">
              <w:rPr>
                <w:rFonts w:cs="Arial"/>
                <w:sz w:val="18"/>
                <w:szCs w:val="18"/>
              </w:rPr>
              <w:t>) % taxe foncière / Rev.tot.</w:t>
            </w:r>
          </w:p>
        </w:tc>
        <w:tc>
          <w:tcPr>
            <w:tcW w:w="3685" w:type="dxa"/>
          </w:tcPr>
          <w:p w14:paraId="628D3B11" w14:textId="2B8DF358" w:rsidR="003E38DA" w:rsidRPr="00937CE7" w:rsidRDefault="003E38DA" w:rsidP="007F038F">
            <w:pPr>
              <w:rPr>
                <w:sz w:val="18"/>
                <w:szCs w:val="18"/>
              </w:rPr>
            </w:pPr>
            <w:r w:rsidRPr="00937CE7">
              <w:rPr>
                <w:rFonts w:cs="Arial"/>
                <w:sz w:val="18"/>
                <w:szCs w:val="18"/>
              </w:rPr>
              <w:t>(5337</w:t>
            </w:r>
            <w:r w:rsidRPr="00937CE7">
              <w:rPr>
                <w:rFonts w:cs="Arial"/>
                <w:sz w:val="18"/>
                <w:szCs w:val="18"/>
                <w:vertAlign w:val="subscript"/>
              </w:rPr>
              <w:t xml:space="preserve">t </w:t>
            </w:r>
            <w:r w:rsidRPr="00937CE7">
              <w:rPr>
                <w:rFonts w:cs="Arial"/>
                <w:sz w:val="18"/>
                <w:szCs w:val="18"/>
              </w:rPr>
              <w:t>/ 3104</w:t>
            </w:r>
            <w:r w:rsidRPr="00937CE7">
              <w:rPr>
                <w:rFonts w:cs="Arial"/>
                <w:sz w:val="18"/>
                <w:szCs w:val="18"/>
                <w:vertAlign w:val="subscript"/>
              </w:rPr>
              <w:t xml:space="preserve"> t</w:t>
            </w:r>
            <w:r w:rsidRPr="00937CE7">
              <w:rPr>
                <w:rFonts w:cs="Arial"/>
                <w:sz w:val="18"/>
                <w:szCs w:val="18"/>
              </w:rPr>
              <w:t>)  X 100</w:t>
            </w:r>
          </w:p>
        </w:tc>
        <w:tc>
          <w:tcPr>
            <w:tcW w:w="2410" w:type="dxa"/>
          </w:tcPr>
          <w:p w14:paraId="5865BC31" w14:textId="72C780AA" w:rsidR="003E38DA" w:rsidRPr="00937CE7" w:rsidRDefault="00E769CF" w:rsidP="007F038F">
            <w:pPr>
              <w:rPr>
                <w:sz w:val="18"/>
                <w:szCs w:val="18"/>
              </w:rPr>
            </w:pPr>
            <w:r w:rsidRPr="00937CE7">
              <w:rPr>
                <w:sz w:val="18"/>
                <w:szCs w:val="18"/>
              </w:rPr>
              <w:t>Profil financier</w:t>
            </w:r>
            <w:r>
              <w:rPr>
                <w:sz w:val="18"/>
                <w:szCs w:val="18"/>
              </w:rPr>
              <w:t xml:space="preserve"> 5337</w:t>
            </w:r>
          </w:p>
        </w:tc>
      </w:tr>
      <w:tr w:rsidR="003E38DA" w14:paraId="2451A04B" w14:textId="51F19863" w:rsidTr="00664C1B">
        <w:tc>
          <w:tcPr>
            <w:tcW w:w="3227" w:type="dxa"/>
          </w:tcPr>
          <w:p w14:paraId="5E7AF191" w14:textId="11C08130" w:rsidR="003E38DA" w:rsidRPr="00937CE7" w:rsidRDefault="00A85403">
            <w:pPr>
              <w:rPr>
                <w:sz w:val="18"/>
                <w:szCs w:val="18"/>
              </w:rPr>
            </w:pPr>
            <w:r>
              <w:rPr>
                <w:rFonts w:cs="Arial"/>
                <w:sz w:val="18"/>
                <w:szCs w:val="18"/>
              </w:rPr>
              <w:t>7</w:t>
            </w:r>
            <w:r w:rsidR="003E38DA" w:rsidRPr="00937CE7">
              <w:rPr>
                <w:rFonts w:cs="Arial"/>
                <w:sz w:val="18"/>
                <w:szCs w:val="18"/>
              </w:rPr>
              <w:t>) % transferts / Rev.tot.</w:t>
            </w:r>
          </w:p>
        </w:tc>
        <w:tc>
          <w:tcPr>
            <w:tcW w:w="3685" w:type="dxa"/>
          </w:tcPr>
          <w:p w14:paraId="6686063B" w14:textId="6892292D" w:rsidR="003E38DA" w:rsidRPr="00937CE7" w:rsidRDefault="003E38DA">
            <w:pPr>
              <w:rPr>
                <w:sz w:val="18"/>
                <w:szCs w:val="18"/>
              </w:rPr>
            </w:pPr>
            <w:r w:rsidRPr="00937CE7">
              <w:rPr>
                <w:rFonts w:cs="Arial"/>
                <w:sz w:val="18"/>
                <w:szCs w:val="18"/>
              </w:rPr>
              <w:t>(3103</w:t>
            </w:r>
            <w:r w:rsidRPr="00937CE7">
              <w:rPr>
                <w:rFonts w:cs="Arial"/>
                <w:sz w:val="18"/>
                <w:szCs w:val="18"/>
                <w:vertAlign w:val="subscript"/>
              </w:rPr>
              <w:t xml:space="preserve">t </w:t>
            </w:r>
            <w:r w:rsidRPr="00937CE7">
              <w:rPr>
                <w:rFonts w:cs="Arial"/>
                <w:sz w:val="18"/>
                <w:szCs w:val="18"/>
              </w:rPr>
              <w:t>/ 3104</w:t>
            </w:r>
            <w:r w:rsidRPr="00937CE7">
              <w:rPr>
                <w:rFonts w:cs="Arial"/>
                <w:sz w:val="18"/>
                <w:szCs w:val="18"/>
                <w:vertAlign w:val="subscript"/>
              </w:rPr>
              <w:t xml:space="preserve"> t</w:t>
            </w:r>
            <w:r w:rsidRPr="00937CE7">
              <w:rPr>
                <w:rFonts w:cs="Arial"/>
                <w:sz w:val="18"/>
                <w:szCs w:val="18"/>
              </w:rPr>
              <w:t>)  X 100</w:t>
            </w:r>
          </w:p>
        </w:tc>
        <w:tc>
          <w:tcPr>
            <w:tcW w:w="2410" w:type="dxa"/>
          </w:tcPr>
          <w:p w14:paraId="3C700015" w14:textId="6A9FECB2" w:rsidR="003E38DA" w:rsidRPr="00937CE7" w:rsidRDefault="00E769CF">
            <w:pPr>
              <w:rPr>
                <w:sz w:val="18"/>
                <w:szCs w:val="18"/>
              </w:rPr>
            </w:pPr>
            <w:r w:rsidRPr="00937CE7">
              <w:rPr>
                <w:sz w:val="18"/>
                <w:szCs w:val="18"/>
              </w:rPr>
              <w:t>Profil financier</w:t>
            </w:r>
            <w:r>
              <w:rPr>
                <w:sz w:val="18"/>
                <w:szCs w:val="18"/>
              </w:rPr>
              <w:t xml:space="preserve"> 3103</w:t>
            </w:r>
          </w:p>
        </w:tc>
      </w:tr>
      <w:tr w:rsidR="0076659F" w14:paraId="030DBC87" w14:textId="2FBFF19C" w:rsidTr="00664C1B">
        <w:tc>
          <w:tcPr>
            <w:tcW w:w="3227" w:type="dxa"/>
          </w:tcPr>
          <w:p w14:paraId="6A7F1E82" w14:textId="33EB26F6" w:rsidR="0076659F" w:rsidRPr="00937CE7" w:rsidRDefault="0076659F">
            <w:pPr>
              <w:rPr>
                <w:sz w:val="18"/>
                <w:szCs w:val="18"/>
              </w:rPr>
            </w:pPr>
            <w:r>
              <w:rPr>
                <w:rFonts w:cs="Arial"/>
                <w:sz w:val="18"/>
                <w:szCs w:val="18"/>
              </w:rPr>
              <w:t>8</w:t>
            </w:r>
            <w:r w:rsidRPr="00937CE7">
              <w:rPr>
                <w:rFonts w:cs="Arial"/>
                <w:sz w:val="18"/>
                <w:szCs w:val="18"/>
              </w:rPr>
              <w:t xml:space="preserve">) % propriétaire </w:t>
            </w:r>
          </w:p>
        </w:tc>
        <w:tc>
          <w:tcPr>
            <w:tcW w:w="3685" w:type="dxa"/>
          </w:tcPr>
          <w:p w14:paraId="18DB5017" w14:textId="6603E75E" w:rsidR="0076659F" w:rsidRPr="00937CE7" w:rsidRDefault="0076659F">
            <w:pPr>
              <w:rPr>
                <w:sz w:val="18"/>
                <w:szCs w:val="18"/>
              </w:rPr>
            </w:pPr>
            <w:r w:rsidRPr="00937CE7">
              <w:rPr>
                <w:sz w:val="18"/>
                <w:szCs w:val="18"/>
              </w:rPr>
              <w:t xml:space="preserve">Logement détenus / logement </w:t>
            </w:r>
            <w:r>
              <w:rPr>
                <w:sz w:val="18"/>
                <w:szCs w:val="18"/>
              </w:rPr>
              <w:t>totaux</w:t>
            </w:r>
            <w:r w:rsidRPr="00937CE7">
              <w:rPr>
                <w:sz w:val="18"/>
                <w:szCs w:val="18"/>
              </w:rPr>
              <w:t xml:space="preserve"> X 100</w:t>
            </w:r>
          </w:p>
        </w:tc>
        <w:tc>
          <w:tcPr>
            <w:tcW w:w="2410" w:type="dxa"/>
            <w:vMerge w:val="restart"/>
          </w:tcPr>
          <w:p w14:paraId="1C02CB7D" w14:textId="77777777" w:rsidR="0076659F" w:rsidRDefault="0076659F">
            <w:pPr>
              <w:rPr>
                <w:sz w:val="18"/>
                <w:szCs w:val="18"/>
              </w:rPr>
            </w:pPr>
          </w:p>
          <w:p w14:paraId="533686C4" w14:textId="77777777" w:rsidR="0076659F" w:rsidRPr="00937CE7" w:rsidRDefault="0076659F">
            <w:pPr>
              <w:rPr>
                <w:sz w:val="18"/>
                <w:szCs w:val="18"/>
              </w:rPr>
            </w:pPr>
            <w:r w:rsidRPr="00937CE7">
              <w:rPr>
                <w:sz w:val="18"/>
                <w:szCs w:val="18"/>
              </w:rPr>
              <w:t>Profil des communautés 2006</w:t>
            </w:r>
          </w:p>
          <w:p w14:paraId="71A4A830" w14:textId="0B540F85" w:rsidR="0076659F" w:rsidRPr="00937CE7" w:rsidRDefault="0076659F" w:rsidP="007F038F">
            <w:pPr>
              <w:rPr>
                <w:sz w:val="18"/>
                <w:szCs w:val="18"/>
              </w:rPr>
            </w:pPr>
          </w:p>
        </w:tc>
      </w:tr>
      <w:tr w:rsidR="0076659F" w14:paraId="1F3872DE" w14:textId="3C7D9E77" w:rsidTr="00664C1B">
        <w:tc>
          <w:tcPr>
            <w:tcW w:w="3227" w:type="dxa"/>
          </w:tcPr>
          <w:p w14:paraId="118EBC40" w14:textId="64FFA60F" w:rsidR="0076659F" w:rsidRPr="00937CE7" w:rsidRDefault="0076659F" w:rsidP="00A309EE">
            <w:pPr>
              <w:rPr>
                <w:sz w:val="18"/>
                <w:szCs w:val="18"/>
              </w:rPr>
            </w:pPr>
            <w:r>
              <w:rPr>
                <w:rFonts w:cs="Arial"/>
                <w:sz w:val="18"/>
                <w:szCs w:val="18"/>
              </w:rPr>
              <w:t>9</w:t>
            </w:r>
            <w:r w:rsidRPr="00937CE7">
              <w:rPr>
                <w:rFonts w:cs="Arial"/>
                <w:sz w:val="18"/>
                <w:szCs w:val="18"/>
              </w:rPr>
              <w:t>) Scolarité (Univ. – S.D.)</w:t>
            </w:r>
          </w:p>
        </w:tc>
        <w:tc>
          <w:tcPr>
            <w:tcW w:w="3685" w:type="dxa"/>
          </w:tcPr>
          <w:p w14:paraId="5FE0BEEC" w14:textId="365BB889" w:rsidR="0076659F" w:rsidRPr="00937CE7" w:rsidRDefault="0076659F" w:rsidP="00A309EE">
            <w:pPr>
              <w:rPr>
                <w:sz w:val="18"/>
                <w:szCs w:val="18"/>
              </w:rPr>
            </w:pPr>
            <w:r>
              <w:rPr>
                <w:sz w:val="18"/>
                <w:szCs w:val="18"/>
              </w:rPr>
              <w:t>Universitaire – Sans diplôme / POP X 100</w:t>
            </w:r>
          </w:p>
        </w:tc>
        <w:tc>
          <w:tcPr>
            <w:tcW w:w="2410" w:type="dxa"/>
            <w:vMerge/>
          </w:tcPr>
          <w:p w14:paraId="3A351359" w14:textId="146DCBF7" w:rsidR="0076659F" w:rsidRPr="00937CE7" w:rsidRDefault="0076659F" w:rsidP="007F038F">
            <w:pPr>
              <w:rPr>
                <w:sz w:val="18"/>
                <w:szCs w:val="18"/>
              </w:rPr>
            </w:pPr>
          </w:p>
        </w:tc>
      </w:tr>
      <w:tr w:rsidR="0076659F" w14:paraId="4D1C7F55" w14:textId="21340830" w:rsidTr="00664C1B">
        <w:tc>
          <w:tcPr>
            <w:tcW w:w="3227" w:type="dxa"/>
          </w:tcPr>
          <w:p w14:paraId="539B5F93" w14:textId="3E7923E6" w:rsidR="0076659F" w:rsidRPr="00937CE7" w:rsidRDefault="0076659F" w:rsidP="007F038F">
            <w:pPr>
              <w:rPr>
                <w:sz w:val="18"/>
                <w:szCs w:val="18"/>
              </w:rPr>
            </w:pPr>
            <w:r>
              <w:rPr>
                <w:rFonts w:cs="Arial"/>
                <w:sz w:val="18"/>
                <w:szCs w:val="18"/>
              </w:rPr>
              <w:t>10</w:t>
            </w:r>
            <w:r w:rsidRPr="00937CE7">
              <w:rPr>
                <w:rFonts w:cs="Arial"/>
                <w:sz w:val="18"/>
                <w:szCs w:val="18"/>
              </w:rPr>
              <w:t>) log Revenu médian</w:t>
            </w:r>
          </w:p>
        </w:tc>
        <w:tc>
          <w:tcPr>
            <w:tcW w:w="3685" w:type="dxa"/>
          </w:tcPr>
          <w:p w14:paraId="1CF2FAE4" w14:textId="7B532AEA" w:rsidR="0076659F" w:rsidRPr="00937CE7" w:rsidRDefault="0076659F" w:rsidP="007F038F">
            <w:pPr>
              <w:rPr>
                <w:sz w:val="18"/>
                <w:szCs w:val="18"/>
              </w:rPr>
            </w:pPr>
            <w:r>
              <w:rPr>
                <w:sz w:val="18"/>
                <w:szCs w:val="18"/>
              </w:rPr>
              <w:t>Log</w:t>
            </w:r>
            <w:r>
              <w:rPr>
                <w:sz w:val="18"/>
                <w:szCs w:val="18"/>
                <w:vertAlign w:val="subscript"/>
              </w:rPr>
              <w:t>10</w:t>
            </w:r>
            <w:r>
              <w:rPr>
                <w:sz w:val="18"/>
                <w:szCs w:val="18"/>
              </w:rPr>
              <w:t xml:space="preserve"> </w:t>
            </w:r>
            <w:r w:rsidRPr="00937CE7">
              <w:rPr>
                <w:rFonts w:cs="Arial"/>
                <w:sz w:val="18"/>
                <w:szCs w:val="18"/>
              </w:rPr>
              <w:t>Revenu médian</w:t>
            </w:r>
            <w:r>
              <w:rPr>
                <w:sz w:val="18"/>
                <w:szCs w:val="18"/>
                <w:vertAlign w:val="subscript"/>
              </w:rPr>
              <w:t>2006</w:t>
            </w:r>
          </w:p>
        </w:tc>
        <w:tc>
          <w:tcPr>
            <w:tcW w:w="2410" w:type="dxa"/>
            <w:vMerge/>
          </w:tcPr>
          <w:p w14:paraId="642ADE85" w14:textId="37C6A35C" w:rsidR="0076659F" w:rsidRPr="00937CE7" w:rsidRDefault="0076659F" w:rsidP="007F038F">
            <w:pPr>
              <w:rPr>
                <w:sz w:val="18"/>
                <w:szCs w:val="18"/>
              </w:rPr>
            </w:pPr>
          </w:p>
        </w:tc>
      </w:tr>
      <w:tr w:rsidR="003E38DA" w14:paraId="0BE91544" w14:textId="1F05ABD3" w:rsidTr="00664C1B">
        <w:tc>
          <w:tcPr>
            <w:tcW w:w="3227" w:type="dxa"/>
          </w:tcPr>
          <w:p w14:paraId="5E57F56C" w14:textId="2CA2E3BC" w:rsidR="003E38DA" w:rsidRPr="00937CE7" w:rsidRDefault="00A85403" w:rsidP="00791FC7">
            <w:pPr>
              <w:rPr>
                <w:sz w:val="18"/>
                <w:szCs w:val="18"/>
              </w:rPr>
            </w:pPr>
            <w:r>
              <w:rPr>
                <w:rFonts w:cs="Arial"/>
                <w:sz w:val="18"/>
                <w:szCs w:val="18"/>
              </w:rPr>
              <w:t>11</w:t>
            </w:r>
            <w:r w:rsidR="003E38DA" w:rsidRPr="00937CE7">
              <w:rPr>
                <w:rFonts w:cs="Arial"/>
                <w:sz w:val="18"/>
                <w:szCs w:val="18"/>
              </w:rPr>
              <w:t>) Ratio élu par 1000 hab.</w:t>
            </w:r>
          </w:p>
        </w:tc>
        <w:tc>
          <w:tcPr>
            <w:tcW w:w="3685" w:type="dxa"/>
          </w:tcPr>
          <w:p w14:paraId="69151ABE" w14:textId="184F8A3A" w:rsidR="003E38DA" w:rsidRPr="00937CE7" w:rsidRDefault="008F5562" w:rsidP="00791FC7">
            <w:pPr>
              <w:rPr>
                <w:sz w:val="18"/>
                <w:szCs w:val="18"/>
              </w:rPr>
            </w:pPr>
            <w:r>
              <w:rPr>
                <w:sz w:val="18"/>
                <w:szCs w:val="18"/>
              </w:rPr>
              <w:t>8200</w:t>
            </w:r>
            <w:r w:rsidR="00E769CF">
              <w:rPr>
                <w:sz w:val="18"/>
                <w:szCs w:val="18"/>
              </w:rPr>
              <w:t xml:space="preserve"> / (POP/ 1 000)</w:t>
            </w:r>
          </w:p>
        </w:tc>
        <w:tc>
          <w:tcPr>
            <w:tcW w:w="2410" w:type="dxa"/>
          </w:tcPr>
          <w:p w14:paraId="379D7374" w14:textId="2BABB825" w:rsidR="003E38DA" w:rsidRPr="00937CE7" w:rsidRDefault="00937CE7" w:rsidP="00791FC7">
            <w:pPr>
              <w:rPr>
                <w:sz w:val="18"/>
                <w:szCs w:val="18"/>
              </w:rPr>
            </w:pPr>
            <w:r w:rsidRPr="00937CE7">
              <w:rPr>
                <w:sz w:val="18"/>
                <w:szCs w:val="18"/>
              </w:rPr>
              <w:t>Profil financier</w:t>
            </w:r>
            <w:r w:rsidR="00E769CF">
              <w:rPr>
                <w:sz w:val="18"/>
                <w:szCs w:val="18"/>
              </w:rPr>
              <w:t xml:space="preserve"> 8200</w:t>
            </w:r>
          </w:p>
        </w:tc>
      </w:tr>
      <w:tr w:rsidR="003E38DA" w14:paraId="14672457" w14:textId="2E62ECA7" w:rsidTr="00664C1B">
        <w:tc>
          <w:tcPr>
            <w:tcW w:w="3227" w:type="dxa"/>
          </w:tcPr>
          <w:p w14:paraId="07E1967E" w14:textId="7CE3381F" w:rsidR="003E38DA" w:rsidRPr="00937CE7" w:rsidRDefault="00A85403" w:rsidP="00791FC7">
            <w:pPr>
              <w:rPr>
                <w:sz w:val="18"/>
                <w:szCs w:val="18"/>
              </w:rPr>
            </w:pPr>
            <w:r>
              <w:rPr>
                <w:rFonts w:cs="Arial"/>
                <w:sz w:val="18"/>
                <w:szCs w:val="18"/>
              </w:rPr>
              <w:t>12</w:t>
            </w:r>
            <w:r w:rsidR="003E38DA" w:rsidRPr="00937CE7">
              <w:rPr>
                <w:rFonts w:cs="Arial"/>
                <w:sz w:val="18"/>
                <w:szCs w:val="18"/>
              </w:rPr>
              <w:t>) log employés par 1000 hab.</w:t>
            </w:r>
          </w:p>
        </w:tc>
        <w:tc>
          <w:tcPr>
            <w:tcW w:w="3685" w:type="dxa"/>
          </w:tcPr>
          <w:p w14:paraId="1CC0432B" w14:textId="56BA4090" w:rsidR="003E38DA" w:rsidRPr="00937CE7" w:rsidRDefault="001600C9" w:rsidP="00791FC7">
            <w:pPr>
              <w:rPr>
                <w:sz w:val="18"/>
                <w:szCs w:val="18"/>
              </w:rPr>
            </w:pPr>
            <w:r>
              <w:rPr>
                <w:sz w:val="18"/>
                <w:szCs w:val="18"/>
              </w:rPr>
              <w:t>Log</w:t>
            </w:r>
            <w:r>
              <w:rPr>
                <w:sz w:val="18"/>
                <w:szCs w:val="18"/>
                <w:vertAlign w:val="subscript"/>
              </w:rPr>
              <w:t>10</w:t>
            </w:r>
            <w:r w:rsidR="008F5562">
              <w:rPr>
                <w:sz w:val="18"/>
                <w:szCs w:val="18"/>
              </w:rPr>
              <w:t xml:space="preserve"> 8206 /(POP/ 1 000)</w:t>
            </w:r>
          </w:p>
        </w:tc>
        <w:tc>
          <w:tcPr>
            <w:tcW w:w="2410" w:type="dxa"/>
          </w:tcPr>
          <w:p w14:paraId="241D8F66" w14:textId="75C43FAD" w:rsidR="003E38DA" w:rsidRPr="00937CE7" w:rsidRDefault="00937CE7" w:rsidP="00791FC7">
            <w:pPr>
              <w:rPr>
                <w:sz w:val="18"/>
                <w:szCs w:val="18"/>
              </w:rPr>
            </w:pPr>
            <w:r w:rsidRPr="00937CE7">
              <w:rPr>
                <w:sz w:val="18"/>
                <w:szCs w:val="18"/>
              </w:rPr>
              <w:t>Profil financier</w:t>
            </w:r>
            <w:r w:rsidR="00E769CF">
              <w:rPr>
                <w:sz w:val="18"/>
                <w:szCs w:val="18"/>
              </w:rPr>
              <w:t xml:space="preserve"> 8206</w:t>
            </w:r>
          </w:p>
        </w:tc>
      </w:tr>
      <w:tr w:rsidR="003E38DA" w14:paraId="47AE556A" w14:textId="1D12EF88" w:rsidTr="00664C1B">
        <w:trPr>
          <w:trHeight w:val="113"/>
        </w:trPr>
        <w:tc>
          <w:tcPr>
            <w:tcW w:w="3227" w:type="dxa"/>
          </w:tcPr>
          <w:p w14:paraId="53E9E17D" w14:textId="59D1900B" w:rsidR="003E38DA" w:rsidRPr="00937CE7" w:rsidRDefault="00A85403" w:rsidP="00791FC7">
            <w:pPr>
              <w:rPr>
                <w:rFonts w:cstheme="minorHAnsi"/>
                <w:sz w:val="18"/>
                <w:szCs w:val="18"/>
              </w:rPr>
            </w:pPr>
            <w:r>
              <w:rPr>
                <w:rFonts w:cs="Arial"/>
                <w:sz w:val="18"/>
                <w:szCs w:val="18"/>
              </w:rPr>
              <w:t>13</w:t>
            </w:r>
            <w:r w:rsidR="003E38DA" w:rsidRPr="00937CE7">
              <w:rPr>
                <w:rFonts w:cs="Arial"/>
                <w:sz w:val="18"/>
                <w:szCs w:val="18"/>
              </w:rPr>
              <w:t xml:space="preserve">) log </w:t>
            </w:r>
            <w:r w:rsidR="002E3FF2">
              <w:rPr>
                <w:rFonts w:cs="Arial"/>
                <w:sz w:val="18"/>
                <w:szCs w:val="18"/>
              </w:rPr>
              <w:t>ratio-cadres</w:t>
            </w:r>
            <w:r w:rsidR="003E38DA" w:rsidRPr="00937CE7">
              <w:rPr>
                <w:rFonts w:cs="Arial"/>
                <w:sz w:val="18"/>
                <w:szCs w:val="18"/>
              </w:rPr>
              <w:t xml:space="preserve"> / employés</w:t>
            </w:r>
          </w:p>
        </w:tc>
        <w:tc>
          <w:tcPr>
            <w:tcW w:w="3685" w:type="dxa"/>
          </w:tcPr>
          <w:p w14:paraId="4AE8B181" w14:textId="79A2F2B0" w:rsidR="003E38DA" w:rsidRPr="00937CE7" w:rsidRDefault="001600C9" w:rsidP="00791FC7">
            <w:pPr>
              <w:rPr>
                <w:rFonts w:cstheme="minorHAnsi"/>
                <w:sz w:val="18"/>
                <w:szCs w:val="18"/>
              </w:rPr>
            </w:pPr>
            <w:r>
              <w:rPr>
                <w:sz w:val="18"/>
                <w:szCs w:val="18"/>
              </w:rPr>
              <w:t>Log</w:t>
            </w:r>
            <w:r>
              <w:rPr>
                <w:sz w:val="18"/>
                <w:szCs w:val="18"/>
                <w:vertAlign w:val="subscript"/>
              </w:rPr>
              <w:t>10</w:t>
            </w:r>
            <w:r w:rsidR="00E05DCD">
              <w:rPr>
                <w:sz w:val="18"/>
                <w:szCs w:val="18"/>
              </w:rPr>
              <w:t xml:space="preserve"> 8201 / 8206</w:t>
            </w:r>
          </w:p>
        </w:tc>
        <w:tc>
          <w:tcPr>
            <w:tcW w:w="2410" w:type="dxa"/>
          </w:tcPr>
          <w:p w14:paraId="7A7C0613" w14:textId="04CBC0B2" w:rsidR="003E38DA" w:rsidRPr="00937CE7" w:rsidRDefault="00937CE7" w:rsidP="00791FC7">
            <w:pPr>
              <w:rPr>
                <w:rFonts w:cstheme="minorHAnsi"/>
                <w:sz w:val="18"/>
                <w:szCs w:val="18"/>
              </w:rPr>
            </w:pPr>
            <w:r w:rsidRPr="00937CE7">
              <w:rPr>
                <w:sz w:val="18"/>
                <w:szCs w:val="18"/>
              </w:rPr>
              <w:t>Profil financier</w:t>
            </w:r>
            <w:r w:rsidR="00E769CF">
              <w:rPr>
                <w:sz w:val="18"/>
                <w:szCs w:val="18"/>
              </w:rPr>
              <w:t xml:space="preserve"> 8201</w:t>
            </w:r>
          </w:p>
        </w:tc>
      </w:tr>
      <w:tr w:rsidR="0076659F" w14:paraId="018CBD4B" w14:textId="030206A9" w:rsidTr="00664C1B">
        <w:trPr>
          <w:trHeight w:val="226"/>
        </w:trPr>
        <w:tc>
          <w:tcPr>
            <w:tcW w:w="3227" w:type="dxa"/>
          </w:tcPr>
          <w:p w14:paraId="060FB1A8" w14:textId="6EEB9CE1" w:rsidR="0076659F" w:rsidRPr="00937CE7" w:rsidRDefault="0076659F" w:rsidP="00791FC7">
            <w:pPr>
              <w:rPr>
                <w:rFonts w:cstheme="minorHAnsi"/>
                <w:sz w:val="18"/>
                <w:szCs w:val="18"/>
              </w:rPr>
            </w:pPr>
            <w:r>
              <w:rPr>
                <w:rFonts w:cs="Arial"/>
                <w:sz w:val="18"/>
                <w:szCs w:val="18"/>
              </w:rPr>
              <w:t>14</w:t>
            </w:r>
            <w:r w:rsidRPr="00937CE7">
              <w:rPr>
                <w:rFonts w:cs="Arial"/>
                <w:sz w:val="18"/>
                <w:szCs w:val="18"/>
              </w:rPr>
              <w:t>) Mairesse (vs. maire)</w:t>
            </w:r>
          </w:p>
        </w:tc>
        <w:tc>
          <w:tcPr>
            <w:tcW w:w="3685" w:type="dxa"/>
          </w:tcPr>
          <w:p w14:paraId="64FE71BA" w14:textId="3D96317D" w:rsidR="0076659F" w:rsidRPr="00937CE7" w:rsidRDefault="0076659F" w:rsidP="00791FC7">
            <w:pPr>
              <w:rPr>
                <w:rFonts w:cstheme="minorHAnsi"/>
                <w:sz w:val="18"/>
                <w:szCs w:val="18"/>
              </w:rPr>
            </w:pPr>
            <w:r>
              <w:rPr>
                <w:rFonts w:cstheme="minorHAnsi"/>
                <w:sz w:val="18"/>
                <w:szCs w:val="18"/>
              </w:rPr>
              <w:t>Mairie : Femme = 1 ; Homme = 0</w:t>
            </w:r>
          </w:p>
        </w:tc>
        <w:tc>
          <w:tcPr>
            <w:tcW w:w="2410" w:type="dxa"/>
            <w:vMerge w:val="restart"/>
          </w:tcPr>
          <w:p w14:paraId="3CA4DEC4" w14:textId="77777777" w:rsidR="0076659F" w:rsidRDefault="0076659F" w:rsidP="00791FC7">
            <w:pPr>
              <w:rPr>
                <w:rFonts w:cstheme="minorHAnsi"/>
                <w:sz w:val="18"/>
                <w:szCs w:val="18"/>
              </w:rPr>
            </w:pPr>
          </w:p>
          <w:p w14:paraId="49F9C74A" w14:textId="77777777" w:rsidR="0076659F" w:rsidRPr="00937CE7" w:rsidRDefault="0076659F" w:rsidP="00791FC7">
            <w:pPr>
              <w:rPr>
                <w:rFonts w:cstheme="minorHAnsi"/>
                <w:sz w:val="18"/>
                <w:szCs w:val="18"/>
              </w:rPr>
            </w:pPr>
            <w:r w:rsidRPr="00937CE7">
              <w:rPr>
                <w:rFonts w:cstheme="minorHAnsi"/>
                <w:sz w:val="18"/>
                <w:szCs w:val="18"/>
              </w:rPr>
              <w:t xml:space="preserve">Élection 2009 </w:t>
            </w:r>
            <w:r>
              <w:rPr>
                <w:rFonts w:cstheme="minorHAnsi"/>
                <w:sz w:val="18"/>
                <w:szCs w:val="18"/>
              </w:rPr>
              <w:t>MAMOT</w:t>
            </w:r>
          </w:p>
          <w:p w14:paraId="7FC62954" w14:textId="2D2341ED" w:rsidR="0076659F" w:rsidRPr="00937CE7" w:rsidRDefault="0076659F" w:rsidP="007A2383">
            <w:pPr>
              <w:rPr>
                <w:rFonts w:cstheme="minorHAnsi"/>
                <w:sz w:val="18"/>
                <w:szCs w:val="18"/>
              </w:rPr>
            </w:pPr>
          </w:p>
        </w:tc>
      </w:tr>
      <w:tr w:rsidR="0076659F" w14:paraId="12E42739" w14:textId="702C7499" w:rsidTr="00664C1B">
        <w:trPr>
          <w:trHeight w:val="206"/>
        </w:trPr>
        <w:tc>
          <w:tcPr>
            <w:tcW w:w="3227" w:type="dxa"/>
          </w:tcPr>
          <w:p w14:paraId="0F46906F" w14:textId="1F1BE2C9" w:rsidR="0076659F" w:rsidRPr="00937CE7" w:rsidRDefault="0076659F" w:rsidP="00791FC7">
            <w:pPr>
              <w:rPr>
                <w:rFonts w:cstheme="minorHAnsi"/>
                <w:sz w:val="18"/>
                <w:szCs w:val="18"/>
              </w:rPr>
            </w:pPr>
            <w:r>
              <w:rPr>
                <w:rFonts w:cs="Arial"/>
                <w:sz w:val="18"/>
                <w:szCs w:val="18"/>
              </w:rPr>
              <w:t>15</w:t>
            </w:r>
            <w:r w:rsidRPr="00937CE7">
              <w:rPr>
                <w:rFonts w:cs="Arial"/>
                <w:sz w:val="18"/>
                <w:szCs w:val="18"/>
              </w:rPr>
              <w:t xml:space="preserve">) </w:t>
            </w:r>
            <w:r>
              <w:rPr>
                <w:rFonts w:cs="Arial"/>
                <w:sz w:val="18"/>
                <w:szCs w:val="18"/>
              </w:rPr>
              <w:t>Maire-chef</w:t>
            </w:r>
            <w:r w:rsidRPr="00937CE7">
              <w:rPr>
                <w:rFonts w:cs="Arial"/>
                <w:sz w:val="18"/>
                <w:szCs w:val="18"/>
              </w:rPr>
              <w:t xml:space="preserve"> d’un parti</w:t>
            </w:r>
          </w:p>
        </w:tc>
        <w:tc>
          <w:tcPr>
            <w:tcW w:w="3685" w:type="dxa"/>
          </w:tcPr>
          <w:p w14:paraId="7C48F102" w14:textId="2A7E98AD" w:rsidR="0076659F" w:rsidRPr="00937CE7" w:rsidRDefault="0076659F" w:rsidP="00791FC7">
            <w:pPr>
              <w:rPr>
                <w:rFonts w:cstheme="minorHAnsi"/>
                <w:sz w:val="18"/>
                <w:szCs w:val="18"/>
              </w:rPr>
            </w:pPr>
            <w:r>
              <w:rPr>
                <w:rFonts w:cstheme="minorHAnsi"/>
                <w:sz w:val="18"/>
                <w:szCs w:val="18"/>
              </w:rPr>
              <w:t>Mairie : Parti = 1 ; indépendant = 0</w:t>
            </w:r>
          </w:p>
        </w:tc>
        <w:tc>
          <w:tcPr>
            <w:tcW w:w="2410" w:type="dxa"/>
            <w:vMerge/>
          </w:tcPr>
          <w:p w14:paraId="748216BA" w14:textId="50C8FF5F" w:rsidR="0076659F" w:rsidRPr="00937CE7" w:rsidRDefault="0076659F" w:rsidP="007A2383">
            <w:pPr>
              <w:rPr>
                <w:rFonts w:cstheme="minorHAnsi"/>
                <w:sz w:val="18"/>
                <w:szCs w:val="18"/>
              </w:rPr>
            </w:pPr>
          </w:p>
        </w:tc>
      </w:tr>
      <w:tr w:rsidR="0076659F" w14:paraId="2DBE144E" w14:textId="3DAED53B" w:rsidTr="00664C1B">
        <w:tc>
          <w:tcPr>
            <w:tcW w:w="3227" w:type="dxa"/>
          </w:tcPr>
          <w:p w14:paraId="55C16A28" w14:textId="5ABB2CDD" w:rsidR="0076659F" w:rsidRPr="00937CE7" w:rsidRDefault="0076659F" w:rsidP="007A2383">
            <w:pPr>
              <w:rPr>
                <w:sz w:val="18"/>
                <w:szCs w:val="18"/>
              </w:rPr>
            </w:pPr>
            <w:r>
              <w:rPr>
                <w:rFonts w:cs="Arial"/>
                <w:sz w:val="18"/>
                <w:szCs w:val="18"/>
              </w:rPr>
              <w:t>16</w:t>
            </w:r>
            <w:r w:rsidRPr="00937CE7">
              <w:rPr>
                <w:rFonts w:cs="Arial"/>
                <w:sz w:val="18"/>
                <w:szCs w:val="18"/>
              </w:rPr>
              <w:t>) Maire  - de 50 ans</w:t>
            </w:r>
          </w:p>
        </w:tc>
        <w:tc>
          <w:tcPr>
            <w:tcW w:w="3685" w:type="dxa"/>
          </w:tcPr>
          <w:p w14:paraId="233AD6C5" w14:textId="4111BF1D" w:rsidR="0076659F" w:rsidRPr="00937CE7" w:rsidRDefault="0076659F" w:rsidP="007A2383">
            <w:pPr>
              <w:rPr>
                <w:sz w:val="18"/>
                <w:szCs w:val="18"/>
              </w:rPr>
            </w:pPr>
            <w:r>
              <w:rPr>
                <w:rFonts w:cstheme="minorHAnsi"/>
                <w:sz w:val="18"/>
                <w:szCs w:val="18"/>
              </w:rPr>
              <w:t>Mairie : moins de 50 ans ; Autre = 0</w:t>
            </w:r>
          </w:p>
        </w:tc>
        <w:tc>
          <w:tcPr>
            <w:tcW w:w="2410" w:type="dxa"/>
            <w:vMerge/>
          </w:tcPr>
          <w:p w14:paraId="7737156B" w14:textId="5A83D135" w:rsidR="0076659F" w:rsidRPr="00937CE7" w:rsidRDefault="0076659F" w:rsidP="007A2383">
            <w:pPr>
              <w:rPr>
                <w:sz w:val="18"/>
                <w:szCs w:val="18"/>
              </w:rPr>
            </w:pPr>
          </w:p>
        </w:tc>
      </w:tr>
      <w:tr w:rsidR="0076659F" w14:paraId="7D404A26" w14:textId="77777777" w:rsidTr="00664C1B">
        <w:tc>
          <w:tcPr>
            <w:tcW w:w="3227" w:type="dxa"/>
          </w:tcPr>
          <w:p w14:paraId="771C030F" w14:textId="690D4B99" w:rsidR="0076659F" w:rsidRPr="00937CE7" w:rsidRDefault="0076659F" w:rsidP="007A2383">
            <w:pPr>
              <w:rPr>
                <w:rFonts w:cs="Arial"/>
                <w:sz w:val="18"/>
                <w:szCs w:val="18"/>
              </w:rPr>
            </w:pPr>
            <w:r>
              <w:rPr>
                <w:rFonts w:cs="Arial"/>
                <w:sz w:val="18"/>
                <w:szCs w:val="18"/>
              </w:rPr>
              <w:t>17</w:t>
            </w:r>
            <w:r w:rsidRPr="00937CE7">
              <w:rPr>
                <w:rFonts w:cs="Arial"/>
                <w:sz w:val="18"/>
                <w:szCs w:val="18"/>
              </w:rPr>
              <w:t>) Maire 60 ans et +</w:t>
            </w:r>
          </w:p>
        </w:tc>
        <w:tc>
          <w:tcPr>
            <w:tcW w:w="3685" w:type="dxa"/>
          </w:tcPr>
          <w:p w14:paraId="08AE5E00" w14:textId="2A319C88" w:rsidR="0076659F" w:rsidRPr="00937CE7" w:rsidRDefault="0076659F" w:rsidP="007A2383">
            <w:pPr>
              <w:rPr>
                <w:sz w:val="18"/>
                <w:szCs w:val="18"/>
              </w:rPr>
            </w:pPr>
            <w:r>
              <w:rPr>
                <w:rFonts w:cstheme="minorHAnsi"/>
                <w:sz w:val="18"/>
                <w:szCs w:val="18"/>
              </w:rPr>
              <w:t>Mairie : Plus de 60 ans ; Autre = 0</w:t>
            </w:r>
          </w:p>
        </w:tc>
        <w:tc>
          <w:tcPr>
            <w:tcW w:w="2410" w:type="dxa"/>
            <w:vMerge/>
          </w:tcPr>
          <w:p w14:paraId="2458C9BE" w14:textId="084055D4" w:rsidR="0076659F" w:rsidRPr="00937CE7" w:rsidRDefault="0076659F" w:rsidP="007A2383">
            <w:pPr>
              <w:rPr>
                <w:sz w:val="18"/>
                <w:szCs w:val="18"/>
              </w:rPr>
            </w:pPr>
          </w:p>
        </w:tc>
      </w:tr>
    </w:tbl>
    <w:p w14:paraId="415BF2F4" w14:textId="77777777" w:rsidR="009A636A" w:rsidRDefault="009A636A"/>
    <w:p w14:paraId="7F844A49" w14:textId="77777777" w:rsidR="004C0B39" w:rsidRDefault="004C0B39"/>
    <w:p w14:paraId="1122D5F2" w14:textId="77777777" w:rsidR="004C0B39" w:rsidRDefault="004C0B39"/>
    <w:p w14:paraId="00766F79" w14:textId="77777777" w:rsidR="004C0B39" w:rsidRDefault="004C0B39"/>
    <w:p w14:paraId="5A9F1E2B" w14:textId="77777777" w:rsidR="004C0B39" w:rsidRDefault="004C0B39"/>
    <w:p w14:paraId="25552DB8" w14:textId="77777777" w:rsidR="004C0B39" w:rsidRDefault="004C0B39"/>
    <w:p w14:paraId="4FC79F78" w14:textId="77777777" w:rsidR="004C0B39" w:rsidRDefault="004C0B39"/>
    <w:p w14:paraId="383D9E34" w14:textId="77777777" w:rsidR="004C0B39" w:rsidRDefault="004C0B39"/>
    <w:p w14:paraId="2EEB020A" w14:textId="77777777" w:rsidR="004C0B39" w:rsidRDefault="004C0B39"/>
    <w:p w14:paraId="08BA089C" w14:textId="77777777" w:rsidR="004C0B39" w:rsidRDefault="004C0B39"/>
    <w:p w14:paraId="609646F2" w14:textId="77777777" w:rsidR="0036470B" w:rsidRDefault="0036470B">
      <w:pPr>
        <w:rPr>
          <w:b/>
        </w:rPr>
      </w:pPr>
    </w:p>
    <w:p w14:paraId="61CE4998" w14:textId="77777777" w:rsidR="00EB1ACD" w:rsidRDefault="00EB1ACD" w:rsidP="0036470B">
      <w:pPr>
        <w:spacing w:line="360" w:lineRule="auto"/>
        <w:jc w:val="both"/>
        <w:rPr>
          <w:rFonts w:ascii="Arial" w:hAnsi="Arial" w:cs="Arial"/>
          <w:b/>
        </w:rPr>
      </w:pPr>
    </w:p>
    <w:p w14:paraId="41EA2921" w14:textId="77777777" w:rsidR="00EB1ACD" w:rsidRDefault="00EB1ACD" w:rsidP="0036470B">
      <w:pPr>
        <w:spacing w:line="360" w:lineRule="auto"/>
        <w:jc w:val="both"/>
        <w:rPr>
          <w:rFonts w:ascii="Arial" w:hAnsi="Arial" w:cs="Arial"/>
          <w:b/>
        </w:rPr>
      </w:pPr>
    </w:p>
    <w:p w14:paraId="46A6C8B1" w14:textId="50551007" w:rsidR="0036470B" w:rsidRPr="0070527E" w:rsidRDefault="00EA0A7F" w:rsidP="0070527E">
      <w:pPr>
        <w:pStyle w:val="Titre1"/>
        <w:rPr>
          <w:rFonts w:ascii="Arial" w:hAnsi="Arial" w:cs="Arial"/>
          <w:sz w:val="22"/>
          <w:szCs w:val="22"/>
        </w:rPr>
      </w:pPr>
      <w:bookmarkStart w:id="114" w:name="_Toc435524512"/>
      <w:r w:rsidRPr="0070527E">
        <w:rPr>
          <w:rFonts w:ascii="Arial" w:hAnsi="Arial" w:cs="Arial"/>
          <w:sz w:val="22"/>
          <w:szCs w:val="22"/>
        </w:rPr>
        <w:t>Annexe 4</w:t>
      </w:r>
      <w:bookmarkEnd w:id="114"/>
    </w:p>
    <w:p w14:paraId="002CA190" w14:textId="2013800D" w:rsidR="0036470B" w:rsidRPr="00E1479C" w:rsidRDefault="0036470B" w:rsidP="00E1479C">
      <w:pPr>
        <w:spacing w:line="360" w:lineRule="auto"/>
        <w:jc w:val="both"/>
        <w:rPr>
          <w:rFonts w:ascii="Arial" w:hAnsi="Arial" w:cs="Arial"/>
        </w:rPr>
      </w:pPr>
      <w:r>
        <w:rPr>
          <w:rFonts w:ascii="Arial" w:hAnsi="Arial" w:cs="Arial"/>
        </w:rPr>
        <w:t>Analyse descriptive des variable</w:t>
      </w:r>
      <w:r w:rsidR="00E1479C">
        <w:rPr>
          <w:rFonts w:ascii="Arial" w:hAnsi="Arial" w:cs="Arial"/>
        </w:rPr>
        <w:t>s</w:t>
      </w:r>
      <w:r>
        <w:rPr>
          <w:rFonts w:ascii="Arial" w:hAnsi="Arial" w:cs="Arial"/>
        </w:rPr>
        <w:t xml:space="preserve"> (chapitre 5)</w:t>
      </w:r>
    </w:p>
    <w:tbl>
      <w:tblPr>
        <w:tblStyle w:val="Grilledutableau"/>
        <w:tblW w:w="0" w:type="auto"/>
        <w:tblLook w:val="04A0" w:firstRow="1" w:lastRow="0" w:firstColumn="1" w:lastColumn="0" w:noHBand="0" w:noVBand="1"/>
      </w:tblPr>
      <w:tblGrid>
        <w:gridCol w:w="2802"/>
        <w:gridCol w:w="992"/>
        <w:gridCol w:w="992"/>
        <w:gridCol w:w="816"/>
        <w:gridCol w:w="1027"/>
        <w:gridCol w:w="1132"/>
        <w:gridCol w:w="1292"/>
      </w:tblGrid>
      <w:tr w:rsidR="0036470B" w14:paraId="6FFAAAEA" w14:textId="77777777" w:rsidTr="00664C1B">
        <w:tc>
          <w:tcPr>
            <w:tcW w:w="2802" w:type="dxa"/>
          </w:tcPr>
          <w:p w14:paraId="5CA54F8F" w14:textId="7FB06F2E" w:rsidR="0036470B" w:rsidRPr="009F4936" w:rsidRDefault="009F4936" w:rsidP="00123C6D">
            <w:pPr>
              <w:rPr>
                <w:b/>
                <w:sz w:val="18"/>
                <w:szCs w:val="18"/>
              </w:rPr>
            </w:pPr>
            <w:r w:rsidRPr="009F4936">
              <w:rPr>
                <w:b/>
                <w:sz w:val="18"/>
                <w:szCs w:val="18"/>
              </w:rPr>
              <w:t>Variables</w:t>
            </w:r>
          </w:p>
        </w:tc>
        <w:tc>
          <w:tcPr>
            <w:tcW w:w="992" w:type="dxa"/>
          </w:tcPr>
          <w:p w14:paraId="4CE9FD2F" w14:textId="77777777" w:rsidR="0036470B" w:rsidRPr="0036470B" w:rsidRDefault="0036470B" w:rsidP="00123C6D">
            <w:pPr>
              <w:jc w:val="center"/>
              <w:rPr>
                <w:b/>
                <w:sz w:val="18"/>
                <w:szCs w:val="18"/>
              </w:rPr>
            </w:pPr>
            <w:r w:rsidRPr="0036470B">
              <w:rPr>
                <w:b/>
                <w:sz w:val="18"/>
                <w:szCs w:val="18"/>
              </w:rPr>
              <w:t>Moyenne</w:t>
            </w:r>
          </w:p>
        </w:tc>
        <w:tc>
          <w:tcPr>
            <w:tcW w:w="992" w:type="dxa"/>
          </w:tcPr>
          <w:p w14:paraId="47A2E4EB" w14:textId="65812991" w:rsidR="0036470B" w:rsidRPr="0036470B" w:rsidRDefault="00EB1ACD" w:rsidP="00123C6D">
            <w:pPr>
              <w:jc w:val="center"/>
              <w:rPr>
                <w:b/>
                <w:sz w:val="18"/>
                <w:szCs w:val="18"/>
              </w:rPr>
            </w:pPr>
            <w:r>
              <w:rPr>
                <w:b/>
                <w:sz w:val="18"/>
                <w:szCs w:val="18"/>
              </w:rPr>
              <w:t>Min</w:t>
            </w:r>
          </w:p>
        </w:tc>
        <w:tc>
          <w:tcPr>
            <w:tcW w:w="816" w:type="dxa"/>
          </w:tcPr>
          <w:p w14:paraId="4F34D3FA" w14:textId="0B0608B5" w:rsidR="0036470B" w:rsidRPr="0036470B" w:rsidRDefault="00EB1ACD" w:rsidP="00123C6D">
            <w:pPr>
              <w:jc w:val="center"/>
              <w:rPr>
                <w:b/>
                <w:sz w:val="18"/>
                <w:szCs w:val="18"/>
              </w:rPr>
            </w:pPr>
            <w:r>
              <w:rPr>
                <w:b/>
                <w:sz w:val="18"/>
                <w:szCs w:val="18"/>
              </w:rPr>
              <w:t>Max</w:t>
            </w:r>
          </w:p>
        </w:tc>
        <w:tc>
          <w:tcPr>
            <w:tcW w:w="1027" w:type="dxa"/>
          </w:tcPr>
          <w:p w14:paraId="38B4F809" w14:textId="77777777" w:rsidR="0036470B" w:rsidRPr="0036470B" w:rsidRDefault="0036470B" w:rsidP="00123C6D">
            <w:pPr>
              <w:jc w:val="center"/>
              <w:rPr>
                <w:b/>
                <w:sz w:val="18"/>
                <w:szCs w:val="18"/>
              </w:rPr>
            </w:pPr>
            <w:r w:rsidRPr="0036470B">
              <w:rPr>
                <w:b/>
                <w:sz w:val="18"/>
                <w:szCs w:val="18"/>
              </w:rPr>
              <w:t>Écart-type</w:t>
            </w:r>
          </w:p>
        </w:tc>
        <w:tc>
          <w:tcPr>
            <w:tcW w:w="1132" w:type="dxa"/>
          </w:tcPr>
          <w:p w14:paraId="119C3F6C" w14:textId="77777777" w:rsidR="0036470B" w:rsidRPr="0036470B" w:rsidRDefault="0036470B" w:rsidP="00123C6D">
            <w:pPr>
              <w:jc w:val="center"/>
              <w:rPr>
                <w:b/>
                <w:sz w:val="18"/>
                <w:szCs w:val="18"/>
              </w:rPr>
            </w:pPr>
            <w:r w:rsidRPr="0036470B">
              <w:rPr>
                <w:b/>
                <w:sz w:val="18"/>
                <w:szCs w:val="18"/>
              </w:rPr>
              <w:t>Asymétrie</w:t>
            </w:r>
          </w:p>
        </w:tc>
        <w:tc>
          <w:tcPr>
            <w:tcW w:w="1292" w:type="dxa"/>
          </w:tcPr>
          <w:p w14:paraId="3239D705" w14:textId="77777777" w:rsidR="0036470B" w:rsidRPr="0036470B" w:rsidRDefault="0036470B" w:rsidP="00123C6D">
            <w:pPr>
              <w:jc w:val="center"/>
              <w:rPr>
                <w:b/>
                <w:sz w:val="18"/>
                <w:szCs w:val="18"/>
              </w:rPr>
            </w:pPr>
            <w:r w:rsidRPr="0036470B">
              <w:rPr>
                <w:b/>
                <w:sz w:val="18"/>
                <w:szCs w:val="18"/>
              </w:rPr>
              <w:t>Aplatissement</w:t>
            </w:r>
          </w:p>
        </w:tc>
      </w:tr>
      <w:tr w:rsidR="0036470B" w14:paraId="72C5B344" w14:textId="77777777" w:rsidTr="00664C1B">
        <w:tc>
          <w:tcPr>
            <w:tcW w:w="2802" w:type="dxa"/>
          </w:tcPr>
          <w:p w14:paraId="7E7BB383" w14:textId="4AA86402" w:rsidR="0036470B" w:rsidRPr="0036470B" w:rsidRDefault="0036470B" w:rsidP="00664C1B">
            <w:pPr>
              <w:rPr>
                <w:sz w:val="18"/>
                <w:szCs w:val="18"/>
              </w:rPr>
            </w:pPr>
            <w:r w:rsidRPr="0036470B">
              <w:rPr>
                <w:rFonts w:cs="Arial"/>
                <w:sz w:val="18"/>
                <w:szCs w:val="18"/>
              </w:rPr>
              <w:t>Δ Dépense per capita</w:t>
            </w:r>
            <w:r w:rsidR="004916D3">
              <w:rPr>
                <w:rFonts w:cs="Arial"/>
                <w:sz w:val="18"/>
                <w:szCs w:val="18"/>
              </w:rPr>
              <w:t xml:space="preserve"> </w:t>
            </w:r>
            <w:r w:rsidR="00664C1B">
              <w:rPr>
                <w:rFonts w:cs="Arial"/>
                <w:sz w:val="18"/>
                <w:szCs w:val="18"/>
              </w:rPr>
              <w:t xml:space="preserve"> (%)</w:t>
            </w:r>
          </w:p>
        </w:tc>
        <w:tc>
          <w:tcPr>
            <w:tcW w:w="992" w:type="dxa"/>
          </w:tcPr>
          <w:p w14:paraId="6AA2A6FE" w14:textId="77777777" w:rsidR="0036470B" w:rsidRPr="0036470B" w:rsidRDefault="0036470B" w:rsidP="00123C6D">
            <w:pPr>
              <w:jc w:val="center"/>
              <w:rPr>
                <w:sz w:val="18"/>
                <w:szCs w:val="18"/>
              </w:rPr>
            </w:pPr>
            <w:r w:rsidRPr="0036470B">
              <w:rPr>
                <w:sz w:val="18"/>
                <w:szCs w:val="18"/>
              </w:rPr>
              <w:t>5,50</w:t>
            </w:r>
          </w:p>
        </w:tc>
        <w:tc>
          <w:tcPr>
            <w:tcW w:w="992" w:type="dxa"/>
          </w:tcPr>
          <w:p w14:paraId="7CED4898" w14:textId="77777777" w:rsidR="0036470B" w:rsidRPr="0036470B" w:rsidRDefault="0036470B" w:rsidP="00123C6D">
            <w:pPr>
              <w:jc w:val="center"/>
              <w:rPr>
                <w:sz w:val="18"/>
                <w:szCs w:val="18"/>
              </w:rPr>
            </w:pPr>
            <w:r w:rsidRPr="0036470B">
              <w:rPr>
                <w:sz w:val="18"/>
                <w:szCs w:val="18"/>
              </w:rPr>
              <w:t>-37,85</w:t>
            </w:r>
          </w:p>
        </w:tc>
        <w:tc>
          <w:tcPr>
            <w:tcW w:w="816" w:type="dxa"/>
          </w:tcPr>
          <w:p w14:paraId="3606E5C2" w14:textId="77777777" w:rsidR="0036470B" w:rsidRPr="0036470B" w:rsidRDefault="0036470B" w:rsidP="00123C6D">
            <w:pPr>
              <w:jc w:val="center"/>
              <w:rPr>
                <w:sz w:val="18"/>
                <w:szCs w:val="18"/>
              </w:rPr>
            </w:pPr>
            <w:r w:rsidRPr="0036470B">
              <w:rPr>
                <w:sz w:val="18"/>
                <w:szCs w:val="18"/>
              </w:rPr>
              <w:t>37,28</w:t>
            </w:r>
          </w:p>
        </w:tc>
        <w:tc>
          <w:tcPr>
            <w:tcW w:w="1027" w:type="dxa"/>
          </w:tcPr>
          <w:p w14:paraId="41A90497" w14:textId="77777777" w:rsidR="0036470B" w:rsidRPr="0036470B" w:rsidRDefault="0036470B" w:rsidP="00123C6D">
            <w:pPr>
              <w:jc w:val="center"/>
              <w:rPr>
                <w:sz w:val="18"/>
                <w:szCs w:val="18"/>
              </w:rPr>
            </w:pPr>
            <w:r w:rsidRPr="0036470B">
              <w:rPr>
                <w:sz w:val="18"/>
                <w:szCs w:val="18"/>
              </w:rPr>
              <w:t>8,23</w:t>
            </w:r>
          </w:p>
        </w:tc>
        <w:tc>
          <w:tcPr>
            <w:tcW w:w="1132" w:type="dxa"/>
          </w:tcPr>
          <w:p w14:paraId="0C21E8C7" w14:textId="77777777" w:rsidR="0036470B" w:rsidRPr="0036470B" w:rsidRDefault="0036470B" w:rsidP="00123C6D">
            <w:pPr>
              <w:jc w:val="center"/>
              <w:rPr>
                <w:sz w:val="18"/>
                <w:szCs w:val="18"/>
              </w:rPr>
            </w:pPr>
            <w:r w:rsidRPr="0036470B">
              <w:rPr>
                <w:sz w:val="18"/>
                <w:szCs w:val="18"/>
              </w:rPr>
              <w:t>0,00</w:t>
            </w:r>
          </w:p>
        </w:tc>
        <w:tc>
          <w:tcPr>
            <w:tcW w:w="1292" w:type="dxa"/>
          </w:tcPr>
          <w:p w14:paraId="0BEBDE8E" w14:textId="77777777" w:rsidR="0036470B" w:rsidRPr="0036470B" w:rsidRDefault="0036470B" w:rsidP="00123C6D">
            <w:pPr>
              <w:jc w:val="center"/>
              <w:rPr>
                <w:sz w:val="18"/>
                <w:szCs w:val="18"/>
              </w:rPr>
            </w:pPr>
            <w:r w:rsidRPr="0036470B">
              <w:rPr>
                <w:sz w:val="18"/>
                <w:szCs w:val="18"/>
              </w:rPr>
              <w:t>2,38</w:t>
            </w:r>
          </w:p>
        </w:tc>
      </w:tr>
      <w:tr w:rsidR="0036470B" w14:paraId="5A919EC3" w14:textId="77777777" w:rsidTr="00664C1B">
        <w:tc>
          <w:tcPr>
            <w:tcW w:w="2802" w:type="dxa"/>
          </w:tcPr>
          <w:p w14:paraId="257B350F" w14:textId="747937D4" w:rsidR="0036470B" w:rsidRPr="0036470B" w:rsidRDefault="0036470B" w:rsidP="00123C6D">
            <w:pPr>
              <w:rPr>
                <w:rFonts w:cs="Arial"/>
                <w:sz w:val="18"/>
                <w:szCs w:val="18"/>
              </w:rPr>
            </w:pPr>
            <w:r w:rsidRPr="0036470B">
              <w:rPr>
                <w:rFonts w:cs="Arial"/>
                <w:sz w:val="18"/>
                <w:szCs w:val="18"/>
              </w:rPr>
              <w:t>ΔTGT</w:t>
            </w:r>
            <w:r w:rsidR="00335FAF">
              <w:rPr>
                <w:rFonts w:cs="Arial"/>
                <w:sz w:val="18"/>
                <w:szCs w:val="18"/>
              </w:rPr>
              <w:t xml:space="preserve"> (%)</w:t>
            </w:r>
          </w:p>
        </w:tc>
        <w:tc>
          <w:tcPr>
            <w:tcW w:w="992" w:type="dxa"/>
          </w:tcPr>
          <w:p w14:paraId="02AF55F2" w14:textId="77777777" w:rsidR="0036470B" w:rsidRPr="0036470B" w:rsidRDefault="0036470B" w:rsidP="00123C6D">
            <w:pPr>
              <w:jc w:val="center"/>
              <w:rPr>
                <w:sz w:val="18"/>
                <w:szCs w:val="18"/>
              </w:rPr>
            </w:pPr>
            <w:r w:rsidRPr="0036470B">
              <w:rPr>
                <w:sz w:val="18"/>
                <w:szCs w:val="18"/>
              </w:rPr>
              <w:t>-3,68</w:t>
            </w:r>
          </w:p>
        </w:tc>
        <w:tc>
          <w:tcPr>
            <w:tcW w:w="992" w:type="dxa"/>
          </w:tcPr>
          <w:p w14:paraId="1B80E20F" w14:textId="77777777" w:rsidR="0036470B" w:rsidRPr="0036470B" w:rsidRDefault="0036470B" w:rsidP="00123C6D">
            <w:pPr>
              <w:jc w:val="center"/>
              <w:rPr>
                <w:sz w:val="18"/>
                <w:szCs w:val="18"/>
              </w:rPr>
            </w:pPr>
            <w:r w:rsidRPr="0036470B">
              <w:rPr>
                <w:sz w:val="18"/>
                <w:szCs w:val="18"/>
              </w:rPr>
              <w:t>-60,57</w:t>
            </w:r>
          </w:p>
        </w:tc>
        <w:tc>
          <w:tcPr>
            <w:tcW w:w="816" w:type="dxa"/>
          </w:tcPr>
          <w:p w14:paraId="3A6D1552" w14:textId="77777777" w:rsidR="0036470B" w:rsidRPr="0036470B" w:rsidRDefault="0036470B" w:rsidP="00123C6D">
            <w:pPr>
              <w:jc w:val="center"/>
              <w:rPr>
                <w:sz w:val="18"/>
                <w:szCs w:val="18"/>
              </w:rPr>
            </w:pPr>
            <w:r w:rsidRPr="0036470B">
              <w:rPr>
                <w:sz w:val="18"/>
                <w:szCs w:val="18"/>
              </w:rPr>
              <w:t>50,20</w:t>
            </w:r>
          </w:p>
        </w:tc>
        <w:tc>
          <w:tcPr>
            <w:tcW w:w="1027" w:type="dxa"/>
          </w:tcPr>
          <w:p w14:paraId="05D7BA4B" w14:textId="77777777" w:rsidR="0036470B" w:rsidRPr="0036470B" w:rsidRDefault="0036470B" w:rsidP="00123C6D">
            <w:pPr>
              <w:jc w:val="center"/>
              <w:rPr>
                <w:sz w:val="18"/>
                <w:szCs w:val="18"/>
              </w:rPr>
            </w:pPr>
            <w:r w:rsidRPr="0036470B">
              <w:rPr>
                <w:sz w:val="18"/>
                <w:szCs w:val="18"/>
              </w:rPr>
              <w:t>9,46</w:t>
            </w:r>
          </w:p>
        </w:tc>
        <w:tc>
          <w:tcPr>
            <w:tcW w:w="1132" w:type="dxa"/>
          </w:tcPr>
          <w:p w14:paraId="40127802" w14:textId="77777777" w:rsidR="0036470B" w:rsidRPr="0036470B" w:rsidRDefault="0036470B" w:rsidP="00123C6D">
            <w:pPr>
              <w:jc w:val="center"/>
              <w:rPr>
                <w:sz w:val="18"/>
                <w:szCs w:val="18"/>
              </w:rPr>
            </w:pPr>
            <w:r w:rsidRPr="0036470B">
              <w:rPr>
                <w:sz w:val="18"/>
                <w:szCs w:val="18"/>
              </w:rPr>
              <w:t>-0,23</w:t>
            </w:r>
          </w:p>
        </w:tc>
        <w:tc>
          <w:tcPr>
            <w:tcW w:w="1292" w:type="dxa"/>
          </w:tcPr>
          <w:p w14:paraId="1F92B760" w14:textId="77777777" w:rsidR="0036470B" w:rsidRPr="0036470B" w:rsidRDefault="0036470B" w:rsidP="00123C6D">
            <w:pPr>
              <w:jc w:val="center"/>
              <w:rPr>
                <w:sz w:val="18"/>
                <w:szCs w:val="18"/>
              </w:rPr>
            </w:pPr>
            <w:r w:rsidRPr="0036470B">
              <w:rPr>
                <w:sz w:val="18"/>
                <w:szCs w:val="18"/>
              </w:rPr>
              <w:t>1,57</w:t>
            </w:r>
          </w:p>
        </w:tc>
      </w:tr>
      <w:tr w:rsidR="0036470B" w14:paraId="2AC60738" w14:textId="77777777" w:rsidTr="00664C1B">
        <w:tc>
          <w:tcPr>
            <w:tcW w:w="2802" w:type="dxa"/>
          </w:tcPr>
          <w:p w14:paraId="46A72F61" w14:textId="695FC2D7" w:rsidR="0036470B" w:rsidRPr="0036470B" w:rsidRDefault="0036470B" w:rsidP="00123C6D">
            <w:pPr>
              <w:rPr>
                <w:rFonts w:cs="Arial"/>
                <w:sz w:val="18"/>
                <w:szCs w:val="18"/>
              </w:rPr>
            </w:pPr>
            <w:r w:rsidRPr="0036470B">
              <w:rPr>
                <w:rFonts w:cs="Arial"/>
                <w:sz w:val="18"/>
                <w:szCs w:val="18"/>
              </w:rPr>
              <w:t>Δ RFU</w:t>
            </w:r>
            <w:r w:rsidR="00335FAF">
              <w:rPr>
                <w:rFonts w:cs="Arial"/>
                <w:sz w:val="18"/>
                <w:szCs w:val="18"/>
              </w:rPr>
              <w:t xml:space="preserve"> (%)</w:t>
            </w:r>
          </w:p>
        </w:tc>
        <w:tc>
          <w:tcPr>
            <w:tcW w:w="992" w:type="dxa"/>
          </w:tcPr>
          <w:p w14:paraId="16D17C73" w14:textId="77777777" w:rsidR="0036470B" w:rsidRPr="0036470B" w:rsidRDefault="0036470B" w:rsidP="00123C6D">
            <w:pPr>
              <w:jc w:val="center"/>
              <w:rPr>
                <w:sz w:val="18"/>
                <w:szCs w:val="18"/>
              </w:rPr>
            </w:pPr>
            <w:r w:rsidRPr="0036470B">
              <w:rPr>
                <w:sz w:val="18"/>
                <w:szCs w:val="18"/>
              </w:rPr>
              <w:t>9,24</w:t>
            </w:r>
          </w:p>
        </w:tc>
        <w:tc>
          <w:tcPr>
            <w:tcW w:w="992" w:type="dxa"/>
          </w:tcPr>
          <w:p w14:paraId="7DA003F1" w14:textId="77777777" w:rsidR="0036470B" w:rsidRPr="0036470B" w:rsidRDefault="0036470B" w:rsidP="00123C6D">
            <w:pPr>
              <w:jc w:val="center"/>
              <w:rPr>
                <w:sz w:val="18"/>
                <w:szCs w:val="18"/>
              </w:rPr>
            </w:pPr>
            <w:r w:rsidRPr="0036470B">
              <w:rPr>
                <w:sz w:val="18"/>
                <w:szCs w:val="18"/>
              </w:rPr>
              <w:t>-32,37</w:t>
            </w:r>
          </w:p>
        </w:tc>
        <w:tc>
          <w:tcPr>
            <w:tcW w:w="816" w:type="dxa"/>
          </w:tcPr>
          <w:p w14:paraId="7EC42F48" w14:textId="77777777" w:rsidR="0036470B" w:rsidRPr="0036470B" w:rsidRDefault="0036470B" w:rsidP="00123C6D">
            <w:pPr>
              <w:jc w:val="center"/>
              <w:rPr>
                <w:sz w:val="18"/>
                <w:szCs w:val="18"/>
              </w:rPr>
            </w:pPr>
            <w:r w:rsidRPr="0036470B">
              <w:rPr>
                <w:sz w:val="18"/>
                <w:szCs w:val="18"/>
              </w:rPr>
              <w:t>53,90</w:t>
            </w:r>
          </w:p>
        </w:tc>
        <w:tc>
          <w:tcPr>
            <w:tcW w:w="1027" w:type="dxa"/>
          </w:tcPr>
          <w:p w14:paraId="4756CB3A" w14:textId="77777777" w:rsidR="0036470B" w:rsidRPr="0036470B" w:rsidRDefault="0036470B" w:rsidP="00123C6D">
            <w:pPr>
              <w:jc w:val="center"/>
              <w:rPr>
                <w:sz w:val="18"/>
                <w:szCs w:val="18"/>
              </w:rPr>
            </w:pPr>
            <w:r w:rsidRPr="0036470B">
              <w:rPr>
                <w:sz w:val="18"/>
                <w:szCs w:val="18"/>
              </w:rPr>
              <w:t>6,90</w:t>
            </w:r>
          </w:p>
        </w:tc>
        <w:tc>
          <w:tcPr>
            <w:tcW w:w="1132" w:type="dxa"/>
          </w:tcPr>
          <w:p w14:paraId="67BF4377" w14:textId="77777777" w:rsidR="0036470B" w:rsidRPr="0036470B" w:rsidRDefault="0036470B" w:rsidP="00123C6D">
            <w:pPr>
              <w:jc w:val="center"/>
              <w:rPr>
                <w:sz w:val="18"/>
                <w:szCs w:val="18"/>
              </w:rPr>
            </w:pPr>
            <w:r w:rsidRPr="0036470B">
              <w:rPr>
                <w:sz w:val="18"/>
                <w:szCs w:val="18"/>
              </w:rPr>
              <w:t>0,23</w:t>
            </w:r>
          </w:p>
        </w:tc>
        <w:tc>
          <w:tcPr>
            <w:tcW w:w="1292" w:type="dxa"/>
          </w:tcPr>
          <w:p w14:paraId="2F8C0C71" w14:textId="77777777" w:rsidR="0036470B" w:rsidRPr="0036470B" w:rsidRDefault="0036470B" w:rsidP="00123C6D">
            <w:pPr>
              <w:jc w:val="center"/>
              <w:rPr>
                <w:sz w:val="18"/>
                <w:szCs w:val="18"/>
              </w:rPr>
            </w:pPr>
            <w:r w:rsidRPr="0036470B">
              <w:rPr>
                <w:sz w:val="18"/>
                <w:szCs w:val="18"/>
              </w:rPr>
              <w:t>1,76</w:t>
            </w:r>
          </w:p>
        </w:tc>
      </w:tr>
      <w:tr w:rsidR="0036470B" w14:paraId="34EE79D7" w14:textId="77777777" w:rsidTr="00664C1B">
        <w:tc>
          <w:tcPr>
            <w:tcW w:w="2802" w:type="dxa"/>
          </w:tcPr>
          <w:p w14:paraId="0A0FC3B7" w14:textId="5997DA05" w:rsidR="0036470B" w:rsidRPr="0036470B" w:rsidRDefault="0036470B" w:rsidP="00123C6D">
            <w:pPr>
              <w:rPr>
                <w:rFonts w:cs="Arial"/>
                <w:sz w:val="18"/>
                <w:szCs w:val="18"/>
              </w:rPr>
            </w:pPr>
            <w:r w:rsidRPr="0036470B">
              <w:rPr>
                <w:rFonts w:cs="Arial"/>
                <w:sz w:val="18"/>
                <w:szCs w:val="18"/>
              </w:rPr>
              <w:t xml:space="preserve">% taxe foncière / </w:t>
            </w:r>
            <w:r w:rsidR="002E3FF2">
              <w:rPr>
                <w:rFonts w:cs="Arial"/>
                <w:sz w:val="18"/>
                <w:szCs w:val="18"/>
              </w:rPr>
              <w:t>Revenus</w:t>
            </w:r>
            <w:r w:rsidRPr="0036470B">
              <w:rPr>
                <w:rFonts w:cs="Arial"/>
                <w:sz w:val="18"/>
                <w:szCs w:val="18"/>
              </w:rPr>
              <w:t xml:space="preserve"> tota</w:t>
            </w:r>
            <w:r w:rsidR="002E3FF2">
              <w:rPr>
                <w:rFonts w:cs="Arial"/>
                <w:sz w:val="18"/>
                <w:szCs w:val="18"/>
              </w:rPr>
              <w:t>ux</w:t>
            </w:r>
          </w:p>
        </w:tc>
        <w:tc>
          <w:tcPr>
            <w:tcW w:w="992" w:type="dxa"/>
          </w:tcPr>
          <w:p w14:paraId="19D40B31" w14:textId="77777777" w:rsidR="0036470B" w:rsidRPr="0036470B" w:rsidRDefault="0036470B" w:rsidP="00123C6D">
            <w:pPr>
              <w:jc w:val="center"/>
              <w:rPr>
                <w:sz w:val="18"/>
                <w:szCs w:val="18"/>
              </w:rPr>
            </w:pPr>
            <w:r w:rsidRPr="0036470B">
              <w:rPr>
                <w:sz w:val="18"/>
                <w:szCs w:val="18"/>
              </w:rPr>
              <w:t>62,84</w:t>
            </w:r>
          </w:p>
        </w:tc>
        <w:tc>
          <w:tcPr>
            <w:tcW w:w="992" w:type="dxa"/>
          </w:tcPr>
          <w:p w14:paraId="76BE03C1" w14:textId="77777777" w:rsidR="0036470B" w:rsidRPr="0036470B" w:rsidRDefault="0036470B" w:rsidP="00123C6D">
            <w:pPr>
              <w:jc w:val="center"/>
              <w:rPr>
                <w:sz w:val="18"/>
                <w:szCs w:val="18"/>
              </w:rPr>
            </w:pPr>
            <w:r w:rsidRPr="0036470B">
              <w:rPr>
                <w:sz w:val="18"/>
                <w:szCs w:val="18"/>
              </w:rPr>
              <w:t>11,04</w:t>
            </w:r>
          </w:p>
        </w:tc>
        <w:tc>
          <w:tcPr>
            <w:tcW w:w="816" w:type="dxa"/>
          </w:tcPr>
          <w:p w14:paraId="72A302B7" w14:textId="77777777" w:rsidR="0036470B" w:rsidRPr="0036470B" w:rsidRDefault="0036470B" w:rsidP="00123C6D">
            <w:pPr>
              <w:jc w:val="center"/>
              <w:rPr>
                <w:sz w:val="18"/>
                <w:szCs w:val="18"/>
              </w:rPr>
            </w:pPr>
            <w:r w:rsidRPr="0036470B">
              <w:rPr>
                <w:sz w:val="18"/>
                <w:szCs w:val="18"/>
              </w:rPr>
              <w:t>91,09</w:t>
            </w:r>
          </w:p>
        </w:tc>
        <w:tc>
          <w:tcPr>
            <w:tcW w:w="1027" w:type="dxa"/>
          </w:tcPr>
          <w:p w14:paraId="72AC0D34" w14:textId="77777777" w:rsidR="0036470B" w:rsidRPr="0036470B" w:rsidRDefault="0036470B" w:rsidP="00123C6D">
            <w:pPr>
              <w:jc w:val="center"/>
              <w:rPr>
                <w:sz w:val="18"/>
                <w:szCs w:val="18"/>
              </w:rPr>
            </w:pPr>
            <w:r w:rsidRPr="0036470B">
              <w:rPr>
                <w:sz w:val="18"/>
                <w:szCs w:val="18"/>
              </w:rPr>
              <w:t>13,48</w:t>
            </w:r>
          </w:p>
        </w:tc>
        <w:tc>
          <w:tcPr>
            <w:tcW w:w="1132" w:type="dxa"/>
          </w:tcPr>
          <w:p w14:paraId="4D83854B" w14:textId="77777777" w:rsidR="0036470B" w:rsidRPr="0036470B" w:rsidRDefault="0036470B" w:rsidP="00123C6D">
            <w:pPr>
              <w:jc w:val="center"/>
              <w:rPr>
                <w:sz w:val="18"/>
                <w:szCs w:val="18"/>
              </w:rPr>
            </w:pPr>
            <w:r w:rsidRPr="0036470B">
              <w:rPr>
                <w:sz w:val="18"/>
                <w:szCs w:val="18"/>
              </w:rPr>
              <w:t>-0,68</w:t>
            </w:r>
          </w:p>
        </w:tc>
        <w:tc>
          <w:tcPr>
            <w:tcW w:w="1292" w:type="dxa"/>
          </w:tcPr>
          <w:p w14:paraId="499D5C65" w14:textId="77777777" w:rsidR="0036470B" w:rsidRPr="0036470B" w:rsidRDefault="0036470B" w:rsidP="00123C6D">
            <w:pPr>
              <w:jc w:val="center"/>
              <w:rPr>
                <w:sz w:val="18"/>
                <w:szCs w:val="18"/>
              </w:rPr>
            </w:pPr>
            <w:r w:rsidRPr="0036470B">
              <w:rPr>
                <w:sz w:val="18"/>
                <w:szCs w:val="18"/>
              </w:rPr>
              <w:t>0,31</w:t>
            </w:r>
          </w:p>
        </w:tc>
      </w:tr>
      <w:tr w:rsidR="0036470B" w14:paraId="2B489D41" w14:textId="77777777" w:rsidTr="00664C1B">
        <w:tc>
          <w:tcPr>
            <w:tcW w:w="2802" w:type="dxa"/>
          </w:tcPr>
          <w:p w14:paraId="3BC4FD34" w14:textId="1117D9C1" w:rsidR="0036470B" w:rsidRPr="0036470B" w:rsidRDefault="0036470B" w:rsidP="00123C6D">
            <w:pPr>
              <w:rPr>
                <w:rFonts w:cs="Arial"/>
                <w:sz w:val="18"/>
                <w:szCs w:val="18"/>
              </w:rPr>
            </w:pPr>
            <w:r w:rsidRPr="0036470B">
              <w:rPr>
                <w:rFonts w:cs="Arial"/>
                <w:sz w:val="18"/>
                <w:szCs w:val="18"/>
              </w:rPr>
              <w:t xml:space="preserve">% transferts / Revenus </w:t>
            </w:r>
            <w:r w:rsidR="002E3FF2">
              <w:rPr>
                <w:rFonts w:cs="Arial"/>
                <w:sz w:val="18"/>
                <w:szCs w:val="18"/>
              </w:rPr>
              <w:t>totaux</w:t>
            </w:r>
          </w:p>
        </w:tc>
        <w:tc>
          <w:tcPr>
            <w:tcW w:w="992" w:type="dxa"/>
          </w:tcPr>
          <w:p w14:paraId="0F329467" w14:textId="77777777" w:rsidR="0036470B" w:rsidRPr="0036470B" w:rsidRDefault="0036470B" w:rsidP="00123C6D">
            <w:pPr>
              <w:jc w:val="center"/>
              <w:rPr>
                <w:sz w:val="18"/>
                <w:szCs w:val="18"/>
              </w:rPr>
            </w:pPr>
            <w:r w:rsidRPr="0036470B">
              <w:rPr>
                <w:sz w:val="18"/>
                <w:szCs w:val="18"/>
              </w:rPr>
              <w:t>21,09</w:t>
            </w:r>
          </w:p>
        </w:tc>
        <w:tc>
          <w:tcPr>
            <w:tcW w:w="992" w:type="dxa"/>
          </w:tcPr>
          <w:p w14:paraId="2273E519" w14:textId="77777777" w:rsidR="0036470B" w:rsidRPr="0036470B" w:rsidRDefault="0036470B" w:rsidP="00123C6D">
            <w:pPr>
              <w:jc w:val="center"/>
              <w:rPr>
                <w:sz w:val="18"/>
                <w:szCs w:val="18"/>
              </w:rPr>
            </w:pPr>
            <w:r w:rsidRPr="0036470B">
              <w:rPr>
                <w:sz w:val="18"/>
                <w:szCs w:val="18"/>
              </w:rPr>
              <w:t>0,00</w:t>
            </w:r>
          </w:p>
        </w:tc>
        <w:tc>
          <w:tcPr>
            <w:tcW w:w="816" w:type="dxa"/>
          </w:tcPr>
          <w:p w14:paraId="5328B3F7" w14:textId="77777777" w:rsidR="0036470B" w:rsidRPr="0036470B" w:rsidRDefault="0036470B" w:rsidP="00123C6D">
            <w:pPr>
              <w:jc w:val="center"/>
              <w:rPr>
                <w:sz w:val="18"/>
                <w:szCs w:val="18"/>
              </w:rPr>
            </w:pPr>
            <w:r w:rsidRPr="0036470B">
              <w:rPr>
                <w:sz w:val="18"/>
                <w:szCs w:val="18"/>
              </w:rPr>
              <w:t>85,00</w:t>
            </w:r>
          </w:p>
        </w:tc>
        <w:tc>
          <w:tcPr>
            <w:tcW w:w="1027" w:type="dxa"/>
          </w:tcPr>
          <w:p w14:paraId="5B8CFA4C" w14:textId="77777777" w:rsidR="0036470B" w:rsidRPr="0036470B" w:rsidRDefault="0036470B" w:rsidP="00123C6D">
            <w:pPr>
              <w:jc w:val="center"/>
              <w:rPr>
                <w:sz w:val="18"/>
                <w:szCs w:val="18"/>
              </w:rPr>
            </w:pPr>
            <w:r w:rsidRPr="0036470B">
              <w:rPr>
                <w:sz w:val="18"/>
                <w:szCs w:val="18"/>
              </w:rPr>
              <w:t>14,06</w:t>
            </w:r>
          </w:p>
        </w:tc>
        <w:tc>
          <w:tcPr>
            <w:tcW w:w="1132" w:type="dxa"/>
          </w:tcPr>
          <w:p w14:paraId="4A6B2135" w14:textId="77777777" w:rsidR="0036470B" w:rsidRPr="0036470B" w:rsidRDefault="0036470B" w:rsidP="00123C6D">
            <w:pPr>
              <w:jc w:val="center"/>
              <w:rPr>
                <w:sz w:val="18"/>
                <w:szCs w:val="18"/>
              </w:rPr>
            </w:pPr>
            <w:r w:rsidRPr="0036470B">
              <w:rPr>
                <w:sz w:val="18"/>
                <w:szCs w:val="18"/>
              </w:rPr>
              <w:t>1,03</w:t>
            </w:r>
          </w:p>
        </w:tc>
        <w:tc>
          <w:tcPr>
            <w:tcW w:w="1292" w:type="dxa"/>
          </w:tcPr>
          <w:p w14:paraId="0AE5C1CD" w14:textId="77777777" w:rsidR="0036470B" w:rsidRPr="0036470B" w:rsidRDefault="0036470B" w:rsidP="00123C6D">
            <w:pPr>
              <w:jc w:val="center"/>
              <w:rPr>
                <w:sz w:val="18"/>
                <w:szCs w:val="18"/>
              </w:rPr>
            </w:pPr>
            <w:r w:rsidRPr="0036470B">
              <w:rPr>
                <w:sz w:val="18"/>
                <w:szCs w:val="18"/>
              </w:rPr>
              <w:t>1,17</w:t>
            </w:r>
          </w:p>
        </w:tc>
      </w:tr>
      <w:tr w:rsidR="0036470B" w14:paraId="7FB99597" w14:textId="77777777" w:rsidTr="00664C1B">
        <w:tc>
          <w:tcPr>
            <w:tcW w:w="2802" w:type="dxa"/>
          </w:tcPr>
          <w:p w14:paraId="0B37F02B" w14:textId="77777777" w:rsidR="0036470B" w:rsidRPr="0036470B" w:rsidRDefault="0036470B" w:rsidP="00123C6D">
            <w:pPr>
              <w:rPr>
                <w:rFonts w:cs="Arial"/>
                <w:sz w:val="18"/>
                <w:szCs w:val="18"/>
              </w:rPr>
            </w:pPr>
            <w:r w:rsidRPr="0036470B">
              <w:rPr>
                <w:rFonts w:cs="Arial"/>
                <w:sz w:val="18"/>
                <w:szCs w:val="18"/>
              </w:rPr>
              <w:t>Δ population</w:t>
            </w:r>
          </w:p>
        </w:tc>
        <w:tc>
          <w:tcPr>
            <w:tcW w:w="992" w:type="dxa"/>
          </w:tcPr>
          <w:p w14:paraId="7C05582A" w14:textId="77777777" w:rsidR="0036470B" w:rsidRPr="0036470B" w:rsidRDefault="0036470B" w:rsidP="00123C6D">
            <w:pPr>
              <w:jc w:val="center"/>
              <w:rPr>
                <w:sz w:val="18"/>
                <w:szCs w:val="18"/>
              </w:rPr>
            </w:pPr>
            <w:r w:rsidRPr="0036470B">
              <w:rPr>
                <w:sz w:val="18"/>
                <w:szCs w:val="18"/>
              </w:rPr>
              <w:t>0,38</w:t>
            </w:r>
          </w:p>
        </w:tc>
        <w:tc>
          <w:tcPr>
            <w:tcW w:w="992" w:type="dxa"/>
          </w:tcPr>
          <w:p w14:paraId="74144C73" w14:textId="77777777" w:rsidR="0036470B" w:rsidRPr="0036470B" w:rsidRDefault="0036470B" w:rsidP="00123C6D">
            <w:pPr>
              <w:jc w:val="center"/>
              <w:rPr>
                <w:sz w:val="18"/>
                <w:szCs w:val="18"/>
              </w:rPr>
            </w:pPr>
            <w:r w:rsidRPr="0036470B">
              <w:rPr>
                <w:sz w:val="18"/>
                <w:szCs w:val="18"/>
              </w:rPr>
              <w:t>-24,92</w:t>
            </w:r>
          </w:p>
        </w:tc>
        <w:tc>
          <w:tcPr>
            <w:tcW w:w="816" w:type="dxa"/>
          </w:tcPr>
          <w:p w14:paraId="49C5C818" w14:textId="77777777" w:rsidR="0036470B" w:rsidRPr="0036470B" w:rsidRDefault="0036470B" w:rsidP="00123C6D">
            <w:pPr>
              <w:jc w:val="center"/>
              <w:rPr>
                <w:sz w:val="18"/>
                <w:szCs w:val="18"/>
              </w:rPr>
            </w:pPr>
            <w:r w:rsidRPr="0036470B">
              <w:rPr>
                <w:sz w:val="18"/>
                <w:szCs w:val="18"/>
              </w:rPr>
              <w:t>38,65</w:t>
            </w:r>
          </w:p>
        </w:tc>
        <w:tc>
          <w:tcPr>
            <w:tcW w:w="1027" w:type="dxa"/>
          </w:tcPr>
          <w:p w14:paraId="439A2559" w14:textId="77777777" w:rsidR="0036470B" w:rsidRPr="0036470B" w:rsidRDefault="0036470B" w:rsidP="00123C6D">
            <w:pPr>
              <w:jc w:val="center"/>
              <w:rPr>
                <w:sz w:val="18"/>
                <w:szCs w:val="18"/>
              </w:rPr>
            </w:pPr>
            <w:r w:rsidRPr="0036470B">
              <w:rPr>
                <w:sz w:val="18"/>
                <w:szCs w:val="18"/>
              </w:rPr>
              <w:t>3,72</w:t>
            </w:r>
          </w:p>
        </w:tc>
        <w:tc>
          <w:tcPr>
            <w:tcW w:w="1132" w:type="dxa"/>
          </w:tcPr>
          <w:p w14:paraId="0B979F00" w14:textId="77777777" w:rsidR="0036470B" w:rsidRPr="0036470B" w:rsidRDefault="0036470B" w:rsidP="00123C6D">
            <w:pPr>
              <w:jc w:val="center"/>
              <w:rPr>
                <w:sz w:val="18"/>
                <w:szCs w:val="18"/>
              </w:rPr>
            </w:pPr>
            <w:r w:rsidRPr="0036470B">
              <w:rPr>
                <w:sz w:val="18"/>
                <w:szCs w:val="18"/>
              </w:rPr>
              <w:t>1,39</w:t>
            </w:r>
          </w:p>
        </w:tc>
        <w:tc>
          <w:tcPr>
            <w:tcW w:w="1292" w:type="dxa"/>
          </w:tcPr>
          <w:p w14:paraId="52BB8A68" w14:textId="77777777" w:rsidR="0036470B" w:rsidRPr="0036470B" w:rsidRDefault="0036470B" w:rsidP="00123C6D">
            <w:pPr>
              <w:jc w:val="center"/>
              <w:rPr>
                <w:sz w:val="18"/>
                <w:szCs w:val="18"/>
              </w:rPr>
            </w:pPr>
            <w:r w:rsidRPr="0036470B">
              <w:rPr>
                <w:sz w:val="18"/>
                <w:szCs w:val="18"/>
              </w:rPr>
              <w:t>11,11</w:t>
            </w:r>
          </w:p>
        </w:tc>
      </w:tr>
      <w:tr w:rsidR="0036470B" w14:paraId="3F812510" w14:textId="77777777" w:rsidTr="00664C1B">
        <w:tc>
          <w:tcPr>
            <w:tcW w:w="2802" w:type="dxa"/>
          </w:tcPr>
          <w:p w14:paraId="0DACAB95" w14:textId="77777777" w:rsidR="0036470B" w:rsidRPr="0036470B" w:rsidRDefault="0036470B" w:rsidP="00123C6D">
            <w:pPr>
              <w:rPr>
                <w:rFonts w:cs="Arial"/>
                <w:sz w:val="18"/>
                <w:szCs w:val="18"/>
              </w:rPr>
            </w:pPr>
            <w:r w:rsidRPr="0036470B">
              <w:rPr>
                <w:rFonts w:cs="Arial"/>
                <w:sz w:val="18"/>
                <w:szCs w:val="18"/>
              </w:rPr>
              <w:t>% propriétaire</w:t>
            </w:r>
          </w:p>
        </w:tc>
        <w:tc>
          <w:tcPr>
            <w:tcW w:w="992" w:type="dxa"/>
          </w:tcPr>
          <w:p w14:paraId="343F31FF" w14:textId="77777777" w:rsidR="0036470B" w:rsidRPr="0036470B" w:rsidRDefault="0036470B" w:rsidP="00123C6D">
            <w:pPr>
              <w:jc w:val="center"/>
              <w:rPr>
                <w:sz w:val="18"/>
                <w:szCs w:val="18"/>
              </w:rPr>
            </w:pPr>
            <w:r w:rsidRPr="0036470B">
              <w:rPr>
                <w:sz w:val="18"/>
                <w:szCs w:val="18"/>
              </w:rPr>
              <w:t>80,87</w:t>
            </w:r>
          </w:p>
        </w:tc>
        <w:tc>
          <w:tcPr>
            <w:tcW w:w="992" w:type="dxa"/>
          </w:tcPr>
          <w:p w14:paraId="776DC652" w14:textId="77777777" w:rsidR="0036470B" w:rsidRPr="0036470B" w:rsidRDefault="0036470B" w:rsidP="00123C6D">
            <w:pPr>
              <w:jc w:val="center"/>
              <w:rPr>
                <w:sz w:val="18"/>
                <w:szCs w:val="18"/>
              </w:rPr>
            </w:pPr>
            <w:r w:rsidRPr="0036470B">
              <w:rPr>
                <w:sz w:val="18"/>
                <w:szCs w:val="18"/>
              </w:rPr>
              <w:t>39,52</w:t>
            </w:r>
          </w:p>
        </w:tc>
        <w:tc>
          <w:tcPr>
            <w:tcW w:w="816" w:type="dxa"/>
          </w:tcPr>
          <w:p w14:paraId="495E2AF4" w14:textId="77777777" w:rsidR="0036470B" w:rsidRPr="0036470B" w:rsidRDefault="0036470B" w:rsidP="00123C6D">
            <w:pPr>
              <w:jc w:val="center"/>
              <w:rPr>
                <w:sz w:val="18"/>
                <w:szCs w:val="18"/>
              </w:rPr>
            </w:pPr>
            <w:r w:rsidRPr="0036470B">
              <w:rPr>
                <w:sz w:val="18"/>
                <w:szCs w:val="18"/>
              </w:rPr>
              <w:t>100,00</w:t>
            </w:r>
          </w:p>
        </w:tc>
        <w:tc>
          <w:tcPr>
            <w:tcW w:w="1027" w:type="dxa"/>
          </w:tcPr>
          <w:p w14:paraId="3CA2B386" w14:textId="77777777" w:rsidR="0036470B" w:rsidRPr="0036470B" w:rsidRDefault="0036470B" w:rsidP="00123C6D">
            <w:pPr>
              <w:jc w:val="center"/>
              <w:rPr>
                <w:sz w:val="18"/>
                <w:szCs w:val="18"/>
              </w:rPr>
            </w:pPr>
            <w:r w:rsidRPr="0036470B">
              <w:rPr>
                <w:sz w:val="18"/>
                <w:szCs w:val="18"/>
              </w:rPr>
              <w:t>9,45</w:t>
            </w:r>
          </w:p>
        </w:tc>
        <w:tc>
          <w:tcPr>
            <w:tcW w:w="1132" w:type="dxa"/>
          </w:tcPr>
          <w:p w14:paraId="48CDF033" w14:textId="77777777" w:rsidR="0036470B" w:rsidRPr="0036470B" w:rsidRDefault="0036470B" w:rsidP="00123C6D">
            <w:pPr>
              <w:jc w:val="center"/>
              <w:rPr>
                <w:sz w:val="18"/>
                <w:szCs w:val="18"/>
              </w:rPr>
            </w:pPr>
            <w:r w:rsidRPr="0036470B">
              <w:rPr>
                <w:sz w:val="18"/>
                <w:szCs w:val="18"/>
              </w:rPr>
              <w:t>-0,85</w:t>
            </w:r>
          </w:p>
        </w:tc>
        <w:tc>
          <w:tcPr>
            <w:tcW w:w="1292" w:type="dxa"/>
          </w:tcPr>
          <w:p w14:paraId="1F84AA2C" w14:textId="77777777" w:rsidR="0036470B" w:rsidRPr="0036470B" w:rsidRDefault="0036470B" w:rsidP="00123C6D">
            <w:pPr>
              <w:jc w:val="center"/>
              <w:rPr>
                <w:sz w:val="18"/>
                <w:szCs w:val="18"/>
              </w:rPr>
            </w:pPr>
            <w:r w:rsidRPr="0036470B">
              <w:rPr>
                <w:sz w:val="18"/>
                <w:szCs w:val="18"/>
              </w:rPr>
              <w:t>1,14</w:t>
            </w:r>
          </w:p>
        </w:tc>
      </w:tr>
      <w:tr w:rsidR="0036470B" w14:paraId="710EC2B6" w14:textId="77777777" w:rsidTr="00664C1B">
        <w:tc>
          <w:tcPr>
            <w:tcW w:w="2802" w:type="dxa"/>
          </w:tcPr>
          <w:p w14:paraId="0D677BF0" w14:textId="77777777" w:rsidR="0036470B" w:rsidRPr="0036470B" w:rsidRDefault="0036470B" w:rsidP="00123C6D">
            <w:pPr>
              <w:rPr>
                <w:rFonts w:cs="Arial"/>
                <w:sz w:val="18"/>
                <w:szCs w:val="18"/>
              </w:rPr>
            </w:pPr>
            <w:r w:rsidRPr="0036470B">
              <w:rPr>
                <w:rFonts w:cs="Arial"/>
                <w:sz w:val="18"/>
                <w:szCs w:val="18"/>
              </w:rPr>
              <w:t>Scolarité (Universitaire – Sans diplôme)</w:t>
            </w:r>
          </w:p>
        </w:tc>
        <w:tc>
          <w:tcPr>
            <w:tcW w:w="992" w:type="dxa"/>
          </w:tcPr>
          <w:p w14:paraId="560A65BA" w14:textId="77777777" w:rsidR="0036470B" w:rsidRPr="0036470B" w:rsidRDefault="0036470B" w:rsidP="00123C6D">
            <w:pPr>
              <w:jc w:val="center"/>
              <w:rPr>
                <w:sz w:val="18"/>
                <w:szCs w:val="18"/>
              </w:rPr>
            </w:pPr>
            <w:r w:rsidRPr="0036470B">
              <w:rPr>
                <w:sz w:val="18"/>
                <w:szCs w:val="18"/>
              </w:rPr>
              <w:t>-11,60</w:t>
            </w:r>
          </w:p>
        </w:tc>
        <w:tc>
          <w:tcPr>
            <w:tcW w:w="992" w:type="dxa"/>
          </w:tcPr>
          <w:p w14:paraId="67ED6B9B" w14:textId="77777777" w:rsidR="0036470B" w:rsidRPr="0036470B" w:rsidRDefault="0036470B" w:rsidP="00123C6D">
            <w:pPr>
              <w:jc w:val="center"/>
              <w:rPr>
                <w:sz w:val="18"/>
                <w:szCs w:val="18"/>
              </w:rPr>
            </w:pPr>
            <w:r w:rsidRPr="0036470B">
              <w:rPr>
                <w:sz w:val="18"/>
                <w:szCs w:val="18"/>
              </w:rPr>
              <w:t>-67,16</w:t>
            </w:r>
          </w:p>
        </w:tc>
        <w:tc>
          <w:tcPr>
            <w:tcW w:w="816" w:type="dxa"/>
          </w:tcPr>
          <w:p w14:paraId="1A460DC0" w14:textId="77777777" w:rsidR="0036470B" w:rsidRPr="0036470B" w:rsidRDefault="0036470B" w:rsidP="00123C6D">
            <w:pPr>
              <w:jc w:val="center"/>
              <w:rPr>
                <w:sz w:val="18"/>
                <w:szCs w:val="18"/>
              </w:rPr>
            </w:pPr>
            <w:r w:rsidRPr="0036470B">
              <w:rPr>
                <w:sz w:val="18"/>
                <w:szCs w:val="18"/>
              </w:rPr>
              <w:t>48,19</w:t>
            </w:r>
          </w:p>
        </w:tc>
        <w:tc>
          <w:tcPr>
            <w:tcW w:w="1027" w:type="dxa"/>
          </w:tcPr>
          <w:p w14:paraId="0C8A3C92" w14:textId="77777777" w:rsidR="0036470B" w:rsidRPr="0036470B" w:rsidRDefault="0036470B" w:rsidP="00123C6D">
            <w:pPr>
              <w:jc w:val="center"/>
              <w:rPr>
                <w:sz w:val="18"/>
                <w:szCs w:val="18"/>
              </w:rPr>
            </w:pPr>
            <w:r w:rsidRPr="0036470B">
              <w:rPr>
                <w:sz w:val="18"/>
                <w:szCs w:val="18"/>
              </w:rPr>
              <w:t>16,22</w:t>
            </w:r>
          </w:p>
        </w:tc>
        <w:tc>
          <w:tcPr>
            <w:tcW w:w="1132" w:type="dxa"/>
          </w:tcPr>
          <w:p w14:paraId="2E425AE6" w14:textId="77777777" w:rsidR="0036470B" w:rsidRPr="0036470B" w:rsidRDefault="0036470B" w:rsidP="00123C6D">
            <w:pPr>
              <w:jc w:val="center"/>
              <w:rPr>
                <w:sz w:val="18"/>
                <w:szCs w:val="18"/>
              </w:rPr>
            </w:pPr>
            <w:r w:rsidRPr="0036470B">
              <w:rPr>
                <w:sz w:val="18"/>
                <w:szCs w:val="18"/>
              </w:rPr>
              <w:t>0,33</w:t>
            </w:r>
          </w:p>
        </w:tc>
        <w:tc>
          <w:tcPr>
            <w:tcW w:w="1292" w:type="dxa"/>
          </w:tcPr>
          <w:p w14:paraId="42A5E353" w14:textId="77777777" w:rsidR="0036470B" w:rsidRPr="0036470B" w:rsidRDefault="0036470B" w:rsidP="00123C6D">
            <w:pPr>
              <w:jc w:val="center"/>
              <w:rPr>
                <w:sz w:val="18"/>
                <w:szCs w:val="18"/>
              </w:rPr>
            </w:pPr>
            <w:r w:rsidRPr="0036470B">
              <w:rPr>
                <w:sz w:val="18"/>
                <w:szCs w:val="18"/>
              </w:rPr>
              <w:t>0,84</w:t>
            </w:r>
          </w:p>
        </w:tc>
      </w:tr>
      <w:tr w:rsidR="0036470B" w14:paraId="00E3D9AD" w14:textId="77777777" w:rsidTr="00664C1B">
        <w:tc>
          <w:tcPr>
            <w:tcW w:w="2802" w:type="dxa"/>
          </w:tcPr>
          <w:p w14:paraId="5E50BEF8" w14:textId="77777777" w:rsidR="0036470B" w:rsidRPr="0036470B" w:rsidRDefault="0036470B" w:rsidP="00123C6D">
            <w:pPr>
              <w:rPr>
                <w:rFonts w:cs="Arial"/>
                <w:sz w:val="18"/>
                <w:szCs w:val="18"/>
              </w:rPr>
            </w:pPr>
            <w:r w:rsidRPr="0036470B">
              <w:rPr>
                <w:rFonts w:cs="Arial"/>
                <w:sz w:val="18"/>
                <w:szCs w:val="18"/>
              </w:rPr>
              <w:t>log revenu médian des ménages</w:t>
            </w:r>
          </w:p>
        </w:tc>
        <w:tc>
          <w:tcPr>
            <w:tcW w:w="992" w:type="dxa"/>
          </w:tcPr>
          <w:p w14:paraId="5ABB1DDD" w14:textId="77777777" w:rsidR="0036470B" w:rsidRPr="0036470B" w:rsidRDefault="0036470B" w:rsidP="00123C6D">
            <w:pPr>
              <w:jc w:val="center"/>
              <w:rPr>
                <w:sz w:val="18"/>
                <w:szCs w:val="18"/>
              </w:rPr>
            </w:pPr>
            <w:r w:rsidRPr="0036470B">
              <w:rPr>
                <w:sz w:val="18"/>
                <w:szCs w:val="18"/>
              </w:rPr>
              <w:t>4,75</w:t>
            </w:r>
          </w:p>
        </w:tc>
        <w:tc>
          <w:tcPr>
            <w:tcW w:w="992" w:type="dxa"/>
          </w:tcPr>
          <w:p w14:paraId="57758518" w14:textId="77777777" w:rsidR="0036470B" w:rsidRPr="0036470B" w:rsidRDefault="0036470B" w:rsidP="00123C6D">
            <w:pPr>
              <w:jc w:val="center"/>
              <w:rPr>
                <w:sz w:val="18"/>
                <w:szCs w:val="18"/>
              </w:rPr>
            </w:pPr>
            <w:r w:rsidRPr="0036470B">
              <w:rPr>
                <w:sz w:val="18"/>
                <w:szCs w:val="18"/>
              </w:rPr>
              <w:t>4,39</w:t>
            </w:r>
          </w:p>
        </w:tc>
        <w:tc>
          <w:tcPr>
            <w:tcW w:w="816" w:type="dxa"/>
          </w:tcPr>
          <w:p w14:paraId="527FD371" w14:textId="77777777" w:rsidR="0036470B" w:rsidRPr="0036470B" w:rsidRDefault="0036470B" w:rsidP="00123C6D">
            <w:pPr>
              <w:jc w:val="center"/>
              <w:rPr>
                <w:sz w:val="18"/>
                <w:szCs w:val="18"/>
              </w:rPr>
            </w:pPr>
            <w:r w:rsidRPr="0036470B">
              <w:rPr>
                <w:sz w:val="18"/>
                <w:szCs w:val="18"/>
              </w:rPr>
              <w:t>5,16</w:t>
            </w:r>
          </w:p>
        </w:tc>
        <w:tc>
          <w:tcPr>
            <w:tcW w:w="1027" w:type="dxa"/>
          </w:tcPr>
          <w:p w14:paraId="0CDF7B35" w14:textId="77777777" w:rsidR="0036470B" w:rsidRPr="0036470B" w:rsidRDefault="0036470B" w:rsidP="00123C6D">
            <w:pPr>
              <w:jc w:val="center"/>
              <w:rPr>
                <w:sz w:val="18"/>
                <w:szCs w:val="18"/>
              </w:rPr>
            </w:pPr>
            <w:r w:rsidRPr="0036470B">
              <w:rPr>
                <w:sz w:val="18"/>
                <w:szCs w:val="18"/>
              </w:rPr>
              <w:t>0,09</w:t>
            </w:r>
          </w:p>
        </w:tc>
        <w:tc>
          <w:tcPr>
            <w:tcW w:w="1132" w:type="dxa"/>
          </w:tcPr>
          <w:p w14:paraId="74865BF8" w14:textId="77777777" w:rsidR="0036470B" w:rsidRPr="0036470B" w:rsidRDefault="0036470B" w:rsidP="00123C6D">
            <w:pPr>
              <w:jc w:val="center"/>
              <w:rPr>
                <w:sz w:val="18"/>
                <w:szCs w:val="18"/>
              </w:rPr>
            </w:pPr>
            <w:r w:rsidRPr="0036470B">
              <w:rPr>
                <w:sz w:val="18"/>
                <w:szCs w:val="18"/>
              </w:rPr>
              <w:t>0,17</w:t>
            </w:r>
          </w:p>
        </w:tc>
        <w:tc>
          <w:tcPr>
            <w:tcW w:w="1292" w:type="dxa"/>
          </w:tcPr>
          <w:p w14:paraId="61833061" w14:textId="77777777" w:rsidR="0036470B" w:rsidRPr="0036470B" w:rsidRDefault="0036470B" w:rsidP="00123C6D">
            <w:pPr>
              <w:jc w:val="center"/>
              <w:rPr>
                <w:sz w:val="18"/>
                <w:szCs w:val="18"/>
              </w:rPr>
            </w:pPr>
            <w:r w:rsidRPr="0036470B">
              <w:rPr>
                <w:sz w:val="18"/>
                <w:szCs w:val="18"/>
              </w:rPr>
              <w:t>1,13</w:t>
            </w:r>
          </w:p>
        </w:tc>
      </w:tr>
      <w:tr w:rsidR="0036470B" w14:paraId="5F0F5FFA" w14:textId="77777777" w:rsidTr="00664C1B">
        <w:tc>
          <w:tcPr>
            <w:tcW w:w="2802" w:type="dxa"/>
          </w:tcPr>
          <w:p w14:paraId="1A8166E9" w14:textId="77777777" w:rsidR="0036470B" w:rsidRPr="0036470B" w:rsidRDefault="0036470B" w:rsidP="00123C6D">
            <w:pPr>
              <w:rPr>
                <w:rFonts w:cs="Arial"/>
                <w:sz w:val="18"/>
                <w:szCs w:val="18"/>
              </w:rPr>
            </w:pPr>
            <w:r w:rsidRPr="0036470B">
              <w:rPr>
                <w:rFonts w:cs="Arial"/>
                <w:sz w:val="18"/>
                <w:szCs w:val="18"/>
              </w:rPr>
              <w:t>Log densité (hab. Km</w:t>
            </w:r>
            <w:r w:rsidRPr="0036470B">
              <w:rPr>
                <w:rFonts w:cs="Arial"/>
                <w:sz w:val="18"/>
                <w:szCs w:val="18"/>
                <w:vertAlign w:val="superscript"/>
              </w:rPr>
              <w:t>2</w:t>
            </w:r>
            <w:r w:rsidRPr="0036470B">
              <w:rPr>
                <w:rFonts w:cs="Arial"/>
                <w:sz w:val="18"/>
                <w:szCs w:val="18"/>
              </w:rPr>
              <w:t>)</w:t>
            </w:r>
          </w:p>
        </w:tc>
        <w:tc>
          <w:tcPr>
            <w:tcW w:w="992" w:type="dxa"/>
          </w:tcPr>
          <w:p w14:paraId="7155CBD0" w14:textId="77777777" w:rsidR="0036470B" w:rsidRPr="0036470B" w:rsidRDefault="0036470B" w:rsidP="00123C6D">
            <w:pPr>
              <w:jc w:val="center"/>
              <w:rPr>
                <w:sz w:val="18"/>
                <w:szCs w:val="18"/>
              </w:rPr>
            </w:pPr>
            <w:r w:rsidRPr="0036470B">
              <w:rPr>
                <w:sz w:val="18"/>
                <w:szCs w:val="18"/>
              </w:rPr>
              <w:t>1,31</w:t>
            </w:r>
          </w:p>
        </w:tc>
        <w:tc>
          <w:tcPr>
            <w:tcW w:w="992" w:type="dxa"/>
          </w:tcPr>
          <w:p w14:paraId="0378DC3C" w14:textId="77777777" w:rsidR="0036470B" w:rsidRPr="0036470B" w:rsidRDefault="0036470B" w:rsidP="00123C6D">
            <w:pPr>
              <w:jc w:val="center"/>
              <w:rPr>
                <w:sz w:val="18"/>
                <w:szCs w:val="18"/>
              </w:rPr>
            </w:pPr>
            <w:r w:rsidRPr="0036470B">
              <w:rPr>
                <w:sz w:val="18"/>
                <w:szCs w:val="18"/>
              </w:rPr>
              <w:t>-0,17</w:t>
            </w:r>
          </w:p>
        </w:tc>
        <w:tc>
          <w:tcPr>
            <w:tcW w:w="816" w:type="dxa"/>
          </w:tcPr>
          <w:p w14:paraId="4EA58C0A" w14:textId="77777777" w:rsidR="0036470B" w:rsidRPr="0036470B" w:rsidRDefault="0036470B" w:rsidP="00123C6D">
            <w:pPr>
              <w:jc w:val="center"/>
              <w:rPr>
                <w:sz w:val="18"/>
                <w:szCs w:val="18"/>
              </w:rPr>
            </w:pPr>
            <w:r w:rsidRPr="0036470B">
              <w:rPr>
                <w:sz w:val="18"/>
                <w:szCs w:val="18"/>
              </w:rPr>
              <w:t>3,45</w:t>
            </w:r>
          </w:p>
        </w:tc>
        <w:tc>
          <w:tcPr>
            <w:tcW w:w="1027" w:type="dxa"/>
          </w:tcPr>
          <w:p w14:paraId="3FFA35D9" w14:textId="77777777" w:rsidR="0036470B" w:rsidRPr="0036470B" w:rsidRDefault="0036470B" w:rsidP="00123C6D">
            <w:pPr>
              <w:jc w:val="center"/>
              <w:rPr>
                <w:sz w:val="18"/>
                <w:szCs w:val="18"/>
              </w:rPr>
            </w:pPr>
            <w:r w:rsidRPr="0036470B">
              <w:rPr>
                <w:sz w:val="18"/>
                <w:szCs w:val="18"/>
              </w:rPr>
              <w:t>0,66</w:t>
            </w:r>
          </w:p>
        </w:tc>
        <w:tc>
          <w:tcPr>
            <w:tcW w:w="1132" w:type="dxa"/>
          </w:tcPr>
          <w:p w14:paraId="7CF093FB" w14:textId="77777777" w:rsidR="0036470B" w:rsidRPr="0036470B" w:rsidRDefault="0036470B" w:rsidP="00123C6D">
            <w:pPr>
              <w:jc w:val="center"/>
              <w:rPr>
                <w:sz w:val="18"/>
                <w:szCs w:val="18"/>
              </w:rPr>
            </w:pPr>
            <w:r w:rsidRPr="0036470B">
              <w:rPr>
                <w:sz w:val="18"/>
                <w:szCs w:val="18"/>
              </w:rPr>
              <w:t>0,96</w:t>
            </w:r>
          </w:p>
        </w:tc>
        <w:tc>
          <w:tcPr>
            <w:tcW w:w="1292" w:type="dxa"/>
          </w:tcPr>
          <w:p w14:paraId="3469EF55" w14:textId="77777777" w:rsidR="0036470B" w:rsidRPr="0036470B" w:rsidRDefault="0036470B" w:rsidP="00123C6D">
            <w:pPr>
              <w:jc w:val="center"/>
              <w:rPr>
                <w:sz w:val="18"/>
                <w:szCs w:val="18"/>
              </w:rPr>
            </w:pPr>
            <w:r w:rsidRPr="0036470B">
              <w:rPr>
                <w:sz w:val="18"/>
                <w:szCs w:val="18"/>
              </w:rPr>
              <w:t>0,77</w:t>
            </w:r>
          </w:p>
        </w:tc>
      </w:tr>
      <w:tr w:rsidR="0036470B" w14:paraId="2A211255" w14:textId="77777777" w:rsidTr="00664C1B">
        <w:tc>
          <w:tcPr>
            <w:tcW w:w="2802" w:type="dxa"/>
          </w:tcPr>
          <w:p w14:paraId="6BE1DA53" w14:textId="77777777" w:rsidR="0036470B" w:rsidRPr="0036470B" w:rsidRDefault="0036470B" w:rsidP="00123C6D">
            <w:pPr>
              <w:rPr>
                <w:rFonts w:cs="Arial"/>
                <w:sz w:val="18"/>
                <w:szCs w:val="18"/>
              </w:rPr>
            </w:pPr>
            <w:r w:rsidRPr="0036470B">
              <w:rPr>
                <w:rFonts w:cs="Arial"/>
                <w:sz w:val="18"/>
                <w:szCs w:val="18"/>
              </w:rPr>
              <w:t>Ratio élu par 1000 hababitants</w:t>
            </w:r>
          </w:p>
        </w:tc>
        <w:tc>
          <w:tcPr>
            <w:tcW w:w="992" w:type="dxa"/>
          </w:tcPr>
          <w:p w14:paraId="5281A08E" w14:textId="77777777" w:rsidR="0036470B" w:rsidRPr="0036470B" w:rsidRDefault="0036470B" w:rsidP="00123C6D">
            <w:pPr>
              <w:jc w:val="center"/>
              <w:rPr>
                <w:sz w:val="18"/>
                <w:szCs w:val="18"/>
              </w:rPr>
            </w:pPr>
            <w:r w:rsidRPr="0036470B">
              <w:rPr>
                <w:sz w:val="18"/>
                <w:szCs w:val="18"/>
              </w:rPr>
              <w:t>6,64</w:t>
            </w:r>
          </w:p>
        </w:tc>
        <w:tc>
          <w:tcPr>
            <w:tcW w:w="992" w:type="dxa"/>
          </w:tcPr>
          <w:p w14:paraId="51F951E9" w14:textId="77777777" w:rsidR="0036470B" w:rsidRPr="0036470B" w:rsidRDefault="0036470B" w:rsidP="00123C6D">
            <w:pPr>
              <w:jc w:val="center"/>
              <w:rPr>
                <w:sz w:val="18"/>
                <w:szCs w:val="18"/>
              </w:rPr>
            </w:pPr>
            <w:r w:rsidRPr="0036470B">
              <w:rPr>
                <w:sz w:val="18"/>
                <w:szCs w:val="18"/>
              </w:rPr>
              <w:t>0,06</w:t>
            </w:r>
          </w:p>
        </w:tc>
        <w:tc>
          <w:tcPr>
            <w:tcW w:w="816" w:type="dxa"/>
          </w:tcPr>
          <w:p w14:paraId="64C827D1" w14:textId="77777777" w:rsidR="0036470B" w:rsidRPr="0036470B" w:rsidRDefault="0036470B" w:rsidP="00123C6D">
            <w:pPr>
              <w:jc w:val="center"/>
              <w:rPr>
                <w:sz w:val="18"/>
                <w:szCs w:val="18"/>
              </w:rPr>
            </w:pPr>
            <w:r w:rsidRPr="0036470B">
              <w:rPr>
                <w:sz w:val="18"/>
                <w:szCs w:val="18"/>
              </w:rPr>
              <w:t>38,35</w:t>
            </w:r>
          </w:p>
        </w:tc>
        <w:tc>
          <w:tcPr>
            <w:tcW w:w="1027" w:type="dxa"/>
          </w:tcPr>
          <w:p w14:paraId="6DAC6466" w14:textId="77777777" w:rsidR="0036470B" w:rsidRPr="0036470B" w:rsidRDefault="0036470B" w:rsidP="00123C6D">
            <w:pPr>
              <w:jc w:val="center"/>
              <w:rPr>
                <w:sz w:val="18"/>
                <w:szCs w:val="18"/>
              </w:rPr>
            </w:pPr>
            <w:r w:rsidRPr="0036470B">
              <w:rPr>
                <w:sz w:val="18"/>
                <w:szCs w:val="18"/>
              </w:rPr>
              <w:t>5,59</w:t>
            </w:r>
          </w:p>
        </w:tc>
        <w:tc>
          <w:tcPr>
            <w:tcW w:w="1132" w:type="dxa"/>
          </w:tcPr>
          <w:p w14:paraId="09949757" w14:textId="77777777" w:rsidR="0036470B" w:rsidRPr="0036470B" w:rsidRDefault="0036470B" w:rsidP="00123C6D">
            <w:pPr>
              <w:jc w:val="center"/>
              <w:rPr>
                <w:sz w:val="18"/>
                <w:szCs w:val="18"/>
              </w:rPr>
            </w:pPr>
            <w:r w:rsidRPr="0036470B">
              <w:rPr>
                <w:sz w:val="18"/>
                <w:szCs w:val="18"/>
              </w:rPr>
              <w:t>1,27</w:t>
            </w:r>
          </w:p>
        </w:tc>
        <w:tc>
          <w:tcPr>
            <w:tcW w:w="1292" w:type="dxa"/>
          </w:tcPr>
          <w:p w14:paraId="247EA8DE" w14:textId="77777777" w:rsidR="0036470B" w:rsidRPr="0036470B" w:rsidRDefault="0036470B" w:rsidP="00123C6D">
            <w:pPr>
              <w:jc w:val="center"/>
              <w:rPr>
                <w:sz w:val="18"/>
                <w:szCs w:val="18"/>
              </w:rPr>
            </w:pPr>
            <w:r w:rsidRPr="0036470B">
              <w:rPr>
                <w:sz w:val="18"/>
                <w:szCs w:val="18"/>
              </w:rPr>
              <w:t>1,43</w:t>
            </w:r>
          </w:p>
        </w:tc>
      </w:tr>
      <w:tr w:rsidR="0036470B" w14:paraId="5034F97F" w14:textId="77777777" w:rsidTr="00664C1B">
        <w:tc>
          <w:tcPr>
            <w:tcW w:w="2802" w:type="dxa"/>
          </w:tcPr>
          <w:p w14:paraId="51C91DDF" w14:textId="77777777" w:rsidR="0036470B" w:rsidRPr="0036470B" w:rsidRDefault="0036470B" w:rsidP="00123C6D">
            <w:pPr>
              <w:rPr>
                <w:rFonts w:cs="Arial"/>
                <w:sz w:val="18"/>
                <w:szCs w:val="18"/>
              </w:rPr>
            </w:pPr>
            <w:r w:rsidRPr="0036470B">
              <w:rPr>
                <w:rFonts w:cs="Arial"/>
                <w:sz w:val="18"/>
                <w:szCs w:val="18"/>
              </w:rPr>
              <w:t>log employés par 1000 habitants</w:t>
            </w:r>
          </w:p>
        </w:tc>
        <w:tc>
          <w:tcPr>
            <w:tcW w:w="992" w:type="dxa"/>
          </w:tcPr>
          <w:p w14:paraId="2B8BC96E" w14:textId="77777777" w:rsidR="0036470B" w:rsidRPr="0036470B" w:rsidRDefault="0036470B" w:rsidP="00123C6D">
            <w:pPr>
              <w:jc w:val="center"/>
              <w:rPr>
                <w:sz w:val="18"/>
                <w:szCs w:val="18"/>
              </w:rPr>
            </w:pPr>
            <w:r w:rsidRPr="0036470B">
              <w:rPr>
                <w:sz w:val="18"/>
                <w:szCs w:val="18"/>
              </w:rPr>
              <w:t>1,22</w:t>
            </w:r>
          </w:p>
        </w:tc>
        <w:tc>
          <w:tcPr>
            <w:tcW w:w="992" w:type="dxa"/>
          </w:tcPr>
          <w:p w14:paraId="2CBB5D80" w14:textId="77777777" w:rsidR="0036470B" w:rsidRPr="0036470B" w:rsidRDefault="0036470B" w:rsidP="00123C6D">
            <w:pPr>
              <w:jc w:val="center"/>
              <w:rPr>
                <w:sz w:val="18"/>
                <w:szCs w:val="18"/>
              </w:rPr>
            </w:pPr>
            <w:r w:rsidRPr="0036470B">
              <w:rPr>
                <w:sz w:val="18"/>
                <w:szCs w:val="18"/>
              </w:rPr>
              <w:t>-0,63</w:t>
            </w:r>
          </w:p>
        </w:tc>
        <w:tc>
          <w:tcPr>
            <w:tcW w:w="816" w:type="dxa"/>
          </w:tcPr>
          <w:p w14:paraId="2AFEB77E" w14:textId="77777777" w:rsidR="0036470B" w:rsidRPr="0036470B" w:rsidRDefault="0036470B" w:rsidP="00123C6D">
            <w:pPr>
              <w:jc w:val="center"/>
              <w:rPr>
                <w:sz w:val="18"/>
                <w:szCs w:val="18"/>
              </w:rPr>
            </w:pPr>
            <w:r w:rsidRPr="0036470B">
              <w:rPr>
                <w:sz w:val="18"/>
                <w:szCs w:val="18"/>
              </w:rPr>
              <w:t>2,35</w:t>
            </w:r>
          </w:p>
        </w:tc>
        <w:tc>
          <w:tcPr>
            <w:tcW w:w="1027" w:type="dxa"/>
          </w:tcPr>
          <w:p w14:paraId="08D214E6" w14:textId="77777777" w:rsidR="0036470B" w:rsidRPr="0036470B" w:rsidRDefault="0036470B" w:rsidP="00123C6D">
            <w:pPr>
              <w:jc w:val="center"/>
              <w:rPr>
                <w:sz w:val="18"/>
                <w:szCs w:val="18"/>
              </w:rPr>
            </w:pPr>
            <w:r w:rsidRPr="0036470B">
              <w:rPr>
                <w:sz w:val="18"/>
                <w:szCs w:val="18"/>
              </w:rPr>
              <w:t>0,28</w:t>
            </w:r>
          </w:p>
        </w:tc>
        <w:tc>
          <w:tcPr>
            <w:tcW w:w="1132" w:type="dxa"/>
          </w:tcPr>
          <w:p w14:paraId="7E7870E6" w14:textId="77777777" w:rsidR="0036470B" w:rsidRPr="0036470B" w:rsidRDefault="0036470B" w:rsidP="00123C6D">
            <w:pPr>
              <w:jc w:val="center"/>
              <w:rPr>
                <w:sz w:val="18"/>
                <w:szCs w:val="18"/>
              </w:rPr>
            </w:pPr>
            <w:r w:rsidRPr="0036470B">
              <w:rPr>
                <w:sz w:val="18"/>
                <w:szCs w:val="18"/>
              </w:rPr>
              <w:t>0,02</w:t>
            </w:r>
          </w:p>
        </w:tc>
        <w:tc>
          <w:tcPr>
            <w:tcW w:w="1292" w:type="dxa"/>
          </w:tcPr>
          <w:p w14:paraId="6D903458" w14:textId="77777777" w:rsidR="0036470B" w:rsidRPr="0036470B" w:rsidRDefault="0036470B" w:rsidP="00123C6D">
            <w:pPr>
              <w:jc w:val="center"/>
              <w:rPr>
                <w:sz w:val="18"/>
                <w:szCs w:val="18"/>
              </w:rPr>
            </w:pPr>
            <w:r w:rsidRPr="0036470B">
              <w:rPr>
                <w:sz w:val="18"/>
                <w:szCs w:val="18"/>
              </w:rPr>
              <w:t>0,30</w:t>
            </w:r>
          </w:p>
        </w:tc>
      </w:tr>
      <w:tr w:rsidR="0036470B" w14:paraId="57E41AE2" w14:textId="77777777" w:rsidTr="00664C1B">
        <w:tc>
          <w:tcPr>
            <w:tcW w:w="2802" w:type="dxa"/>
          </w:tcPr>
          <w:p w14:paraId="1B545BC6" w14:textId="77777777" w:rsidR="0036470B" w:rsidRPr="0036470B" w:rsidRDefault="0036470B" w:rsidP="00123C6D">
            <w:pPr>
              <w:rPr>
                <w:rFonts w:cs="Arial"/>
                <w:sz w:val="18"/>
                <w:szCs w:val="18"/>
              </w:rPr>
            </w:pPr>
            <w:r w:rsidRPr="0036470B">
              <w:rPr>
                <w:rFonts w:cs="Arial"/>
                <w:sz w:val="18"/>
                <w:szCs w:val="18"/>
              </w:rPr>
              <w:t>log cadre par employé</w:t>
            </w:r>
          </w:p>
        </w:tc>
        <w:tc>
          <w:tcPr>
            <w:tcW w:w="992" w:type="dxa"/>
          </w:tcPr>
          <w:p w14:paraId="0E517E38" w14:textId="77777777" w:rsidR="0036470B" w:rsidRPr="0036470B" w:rsidRDefault="0036470B" w:rsidP="00123C6D">
            <w:pPr>
              <w:jc w:val="center"/>
              <w:rPr>
                <w:sz w:val="18"/>
                <w:szCs w:val="18"/>
              </w:rPr>
            </w:pPr>
            <w:r w:rsidRPr="0036470B">
              <w:rPr>
                <w:sz w:val="18"/>
                <w:szCs w:val="18"/>
              </w:rPr>
              <w:t>0,92</w:t>
            </w:r>
          </w:p>
        </w:tc>
        <w:tc>
          <w:tcPr>
            <w:tcW w:w="992" w:type="dxa"/>
          </w:tcPr>
          <w:p w14:paraId="6763E22A" w14:textId="77777777" w:rsidR="0036470B" w:rsidRPr="0036470B" w:rsidRDefault="0036470B" w:rsidP="00123C6D">
            <w:pPr>
              <w:jc w:val="center"/>
              <w:rPr>
                <w:sz w:val="18"/>
                <w:szCs w:val="18"/>
              </w:rPr>
            </w:pPr>
            <w:r w:rsidRPr="0036470B">
              <w:rPr>
                <w:sz w:val="18"/>
                <w:szCs w:val="18"/>
              </w:rPr>
              <w:t>-0,36</w:t>
            </w:r>
          </w:p>
        </w:tc>
        <w:tc>
          <w:tcPr>
            <w:tcW w:w="816" w:type="dxa"/>
          </w:tcPr>
          <w:p w14:paraId="7DE84B75" w14:textId="77777777" w:rsidR="0036470B" w:rsidRPr="0036470B" w:rsidRDefault="0036470B" w:rsidP="00123C6D">
            <w:pPr>
              <w:jc w:val="center"/>
              <w:rPr>
                <w:sz w:val="18"/>
                <w:szCs w:val="18"/>
              </w:rPr>
            </w:pPr>
            <w:r w:rsidRPr="0036470B">
              <w:rPr>
                <w:sz w:val="18"/>
                <w:szCs w:val="18"/>
              </w:rPr>
              <w:t>1,98</w:t>
            </w:r>
          </w:p>
        </w:tc>
        <w:tc>
          <w:tcPr>
            <w:tcW w:w="1027" w:type="dxa"/>
          </w:tcPr>
          <w:p w14:paraId="53A3BE6A" w14:textId="77777777" w:rsidR="0036470B" w:rsidRPr="0036470B" w:rsidRDefault="0036470B" w:rsidP="00123C6D">
            <w:pPr>
              <w:jc w:val="center"/>
              <w:rPr>
                <w:sz w:val="18"/>
                <w:szCs w:val="18"/>
              </w:rPr>
            </w:pPr>
            <w:r w:rsidRPr="0036470B">
              <w:rPr>
                <w:sz w:val="18"/>
                <w:szCs w:val="18"/>
              </w:rPr>
              <w:t>0,26</w:t>
            </w:r>
          </w:p>
        </w:tc>
        <w:tc>
          <w:tcPr>
            <w:tcW w:w="1132" w:type="dxa"/>
          </w:tcPr>
          <w:p w14:paraId="4BCCCC89" w14:textId="77777777" w:rsidR="0036470B" w:rsidRPr="0036470B" w:rsidRDefault="0036470B" w:rsidP="00123C6D">
            <w:pPr>
              <w:jc w:val="center"/>
              <w:rPr>
                <w:sz w:val="18"/>
                <w:szCs w:val="18"/>
              </w:rPr>
            </w:pPr>
            <w:r w:rsidRPr="0036470B">
              <w:rPr>
                <w:sz w:val="18"/>
                <w:szCs w:val="18"/>
              </w:rPr>
              <w:t>-0,21</w:t>
            </w:r>
          </w:p>
        </w:tc>
        <w:tc>
          <w:tcPr>
            <w:tcW w:w="1292" w:type="dxa"/>
          </w:tcPr>
          <w:p w14:paraId="0ACF906B" w14:textId="77777777" w:rsidR="0036470B" w:rsidRPr="0036470B" w:rsidRDefault="0036470B" w:rsidP="00123C6D">
            <w:pPr>
              <w:jc w:val="center"/>
              <w:rPr>
                <w:sz w:val="18"/>
                <w:szCs w:val="18"/>
              </w:rPr>
            </w:pPr>
            <w:r w:rsidRPr="0036470B">
              <w:rPr>
                <w:sz w:val="18"/>
                <w:szCs w:val="18"/>
              </w:rPr>
              <w:t>0,02</w:t>
            </w:r>
          </w:p>
        </w:tc>
      </w:tr>
      <w:tr w:rsidR="0036470B" w14:paraId="2738C52D" w14:textId="77777777" w:rsidTr="00664C1B">
        <w:tc>
          <w:tcPr>
            <w:tcW w:w="2802" w:type="dxa"/>
          </w:tcPr>
          <w:p w14:paraId="64E82AEA" w14:textId="77777777" w:rsidR="0036470B" w:rsidRPr="0036470B" w:rsidRDefault="0036470B" w:rsidP="00123C6D">
            <w:pPr>
              <w:rPr>
                <w:rFonts w:cs="Arial"/>
                <w:sz w:val="18"/>
                <w:szCs w:val="18"/>
              </w:rPr>
            </w:pPr>
            <w:r w:rsidRPr="0036470B">
              <w:rPr>
                <w:rFonts w:cs="Arial"/>
                <w:sz w:val="18"/>
                <w:szCs w:val="18"/>
              </w:rPr>
              <w:t>Mairesse sortante</w:t>
            </w:r>
          </w:p>
        </w:tc>
        <w:tc>
          <w:tcPr>
            <w:tcW w:w="992" w:type="dxa"/>
          </w:tcPr>
          <w:p w14:paraId="39C3328B" w14:textId="77777777" w:rsidR="0036470B" w:rsidRPr="0036470B" w:rsidRDefault="0036470B" w:rsidP="00123C6D">
            <w:pPr>
              <w:jc w:val="center"/>
              <w:rPr>
                <w:sz w:val="18"/>
                <w:szCs w:val="18"/>
              </w:rPr>
            </w:pPr>
            <w:r w:rsidRPr="0036470B">
              <w:rPr>
                <w:sz w:val="18"/>
                <w:szCs w:val="18"/>
              </w:rPr>
              <w:t>0,13</w:t>
            </w:r>
          </w:p>
        </w:tc>
        <w:tc>
          <w:tcPr>
            <w:tcW w:w="992" w:type="dxa"/>
          </w:tcPr>
          <w:p w14:paraId="1076C8AE" w14:textId="77777777" w:rsidR="0036470B" w:rsidRPr="0036470B" w:rsidRDefault="0036470B" w:rsidP="00123C6D">
            <w:pPr>
              <w:jc w:val="center"/>
              <w:rPr>
                <w:sz w:val="18"/>
                <w:szCs w:val="18"/>
              </w:rPr>
            </w:pPr>
            <w:r w:rsidRPr="0036470B">
              <w:rPr>
                <w:sz w:val="18"/>
                <w:szCs w:val="18"/>
              </w:rPr>
              <w:t>0</w:t>
            </w:r>
          </w:p>
        </w:tc>
        <w:tc>
          <w:tcPr>
            <w:tcW w:w="816" w:type="dxa"/>
          </w:tcPr>
          <w:p w14:paraId="37FD67F2" w14:textId="77777777" w:rsidR="0036470B" w:rsidRPr="0036470B" w:rsidRDefault="0036470B" w:rsidP="00123C6D">
            <w:pPr>
              <w:jc w:val="center"/>
              <w:rPr>
                <w:sz w:val="18"/>
                <w:szCs w:val="18"/>
              </w:rPr>
            </w:pPr>
            <w:r w:rsidRPr="0036470B">
              <w:rPr>
                <w:sz w:val="18"/>
                <w:szCs w:val="18"/>
              </w:rPr>
              <w:t>1</w:t>
            </w:r>
          </w:p>
        </w:tc>
        <w:tc>
          <w:tcPr>
            <w:tcW w:w="1027" w:type="dxa"/>
          </w:tcPr>
          <w:p w14:paraId="0F897340" w14:textId="77777777" w:rsidR="0036470B" w:rsidRPr="0036470B" w:rsidRDefault="0036470B" w:rsidP="00123C6D">
            <w:pPr>
              <w:jc w:val="center"/>
              <w:rPr>
                <w:sz w:val="18"/>
                <w:szCs w:val="18"/>
              </w:rPr>
            </w:pPr>
            <w:r w:rsidRPr="0036470B">
              <w:rPr>
                <w:sz w:val="18"/>
                <w:szCs w:val="18"/>
              </w:rPr>
              <w:t>-</w:t>
            </w:r>
          </w:p>
        </w:tc>
        <w:tc>
          <w:tcPr>
            <w:tcW w:w="1132" w:type="dxa"/>
          </w:tcPr>
          <w:p w14:paraId="27172AE7" w14:textId="77777777" w:rsidR="0036470B" w:rsidRPr="0036470B" w:rsidRDefault="0036470B" w:rsidP="00123C6D">
            <w:pPr>
              <w:jc w:val="center"/>
              <w:rPr>
                <w:sz w:val="18"/>
                <w:szCs w:val="18"/>
              </w:rPr>
            </w:pPr>
            <w:r w:rsidRPr="0036470B">
              <w:rPr>
                <w:sz w:val="18"/>
                <w:szCs w:val="18"/>
              </w:rPr>
              <w:t>-</w:t>
            </w:r>
          </w:p>
        </w:tc>
        <w:tc>
          <w:tcPr>
            <w:tcW w:w="1292" w:type="dxa"/>
          </w:tcPr>
          <w:p w14:paraId="3ED5B2CA" w14:textId="77777777" w:rsidR="0036470B" w:rsidRPr="0036470B" w:rsidRDefault="0036470B" w:rsidP="00123C6D">
            <w:pPr>
              <w:jc w:val="center"/>
              <w:rPr>
                <w:sz w:val="18"/>
                <w:szCs w:val="18"/>
              </w:rPr>
            </w:pPr>
            <w:r w:rsidRPr="0036470B">
              <w:rPr>
                <w:sz w:val="18"/>
                <w:szCs w:val="18"/>
              </w:rPr>
              <w:t>-</w:t>
            </w:r>
          </w:p>
        </w:tc>
      </w:tr>
      <w:tr w:rsidR="0036470B" w14:paraId="3AC1F031" w14:textId="77777777" w:rsidTr="00664C1B">
        <w:tc>
          <w:tcPr>
            <w:tcW w:w="2802" w:type="dxa"/>
          </w:tcPr>
          <w:p w14:paraId="47F1285D" w14:textId="77777777" w:rsidR="0036470B" w:rsidRPr="0036470B" w:rsidRDefault="0036470B" w:rsidP="00123C6D">
            <w:pPr>
              <w:rPr>
                <w:rFonts w:cs="Arial"/>
                <w:sz w:val="18"/>
                <w:szCs w:val="18"/>
              </w:rPr>
            </w:pPr>
            <w:r w:rsidRPr="0036470B">
              <w:rPr>
                <w:rFonts w:cs="Arial"/>
                <w:sz w:val="18"/>
                <w:szCs w:val="18"/>
              </w:rPr>
              <w:t>Parti maire sortant</w:t>
            </w:r>
          </w:p>
        </w:tc>
        <w:tc>
          <w:tcPr>
            <w:tcW w:w="992" w:type="dxa"/>
          </w:tcPr>
          <w:p w14:paraId="09A64989" w14:textId="77777777" w:rsidR="0036470B" w:rsidRPr="0036470B" w:rsidRDefault="0036470B" w:rsidP="00123C6D">
            <w:pPr>
              <w:jc w:val="center"/>
              <w:rPr>
                <w:sz w:val="18"/>
                <w:szCs w:val="18"/>
              </w:rPr>
            </w:pPr>
            <w:r w:rsidRPr="0036470B">
              <w:rPr>
                <w:sz w:val="18"/>
                <w:szCs w:val="18"/>
              </w:rPr>
              <w:t>0,07</w:t>
            </w:r>
          </w:p>
        </w:tc>
        <w:tc>
          <w:tcPr>
            <w:tcW w:w="992" w:type="dxa"/>
          </w:tcPr>
          <w:p w14:paraId="4B5FC6C3" w14:textId="77777777" w:rsidR="0036470B" w:rsidRPr="0036470B" w:rsidRDefault="0036470B" w:rsidP="00123C6D">
            <w:pPr>
              <w:jc w:val="center"/>
              <w:rPr>
                <w:sz w:val="18"/>
                <w:szCs w:val="18"/>
              </w:rPr>
            </w:pPr>
            <w:r w:rsidRPr="0036470B">
              <w:rPr>
                <w:sz w:val="18"/>
                <w:szCs w:val="18"/>
              </w:rPr>
              <w:t>0</w:t>
            </w:r>
          </w:p>
        </w:tc>
        <w:tc>
          <w:tcPr>
            <w:tcW w:w="816" w:type="dxa"/>
          </w:tcPr>
          <w:p w14:paraId="3459174F" w14:textId="77777777" w:rsidR="0036470B" w:rsidRPr="0036470B" w:rsidRDefault="0036470B" w:rsidP="00123C6D">
            <w:pPr>
              <w:jc w:val="center"/>
              <w:rPr>
                <w:sz w:val="18"/>
                <w:szCs w:val="18"/>
              </w:rPr>
            </w:pPr>
            <w:r w:rsidRPr="0036470B">
              <w:rPr>
                <w:sz w:val="18"/>
                <w:szCs w:val="18"/>
              </w:rPr>
              <w:t>1</w:t>
            </w:r>
          </w:p>
        </w:tc>
        <w:tc>
          <w:tcPr>
            <w:tcW w:w="1027" w:type="dxa"/>
          </w:tcPr>
          <w:p w14:paraId="58DFFDD3" w14:textId="77777777" w:rsidR="0036470B" w:rsidRPr="0036470B" w:rsidRDefault="0036470B" w:rsidP="00123C6D">
            <w:pPr>
              <w:jc w:val="center"/>
              <w:rPr>
                <w:sz w:val="18"/>
                <w:szCs w:val="18"/>
              </w:rPr>
            </w:pPr>
            <w:r w:rsidRPr="0036470B">
              <w:rPr>
                <w:sz w:val="18"/>
                <w:szCs w:val="18"/>
              </w:rPr>
              <w:t>-</w:t>
            </w:r>
          </w:p>
        </w:tc>
        <w:tc>
          <w:tcPr>
            <w:tcW w:w="1132" w:type="dxa"/>
          </w:tcPr>
          <w:p w14:paraId="24197679" w14:textId="77777777" w:rsidR="0036470B" w:rsidRPr="0036470B" w:rsidRDefault="0036470B" w:rsidP="00123C6D">
            <w:pPr>
              <w:jc w:val="center"/>
              <w:rPr>
                <w:sz w:val="18"/>
                <w:szCs w:val="18"/>
              </w:rPr>
            </w:pPr>
            <w:r w:rsidRPr="0036470B">
              <w:rPr>
                <w:sz w:val="18"/>
                <w:szCs w:val="18"/>
              </w:rPr>
              <w:t>-</w:t>
            </w:r>
          </w:p>
        </w:tc>
        <w:tc>
          <w:tcPr>
            <w:tcW w:w="1292" w:type="dxa"/>
          </w:tcPr>
          <w:p w14:paraId="7FE2CC3B" w14:textId="77777777" w:rsidR="0036470B" w:rsidRPr="0036470B" w:rsidRDefault="0036470B" w:rsidP="00123C6D">
            <w:pPr>
              <w:jc w:val="center"/>
              <w:rPr>
                <w:sz w:val="18"/>
                <w:szCs w:val="18"/>
              </w:rPr>
            </w:pPr>
            <w:r w:rsidRPr="0036470B">
              <w:rPr>
                <w:sz w:val="18"/>
                <w:szCs w:val="18"/>
              </w:rPr>
              <w:t>-</w:t>
            </w:r>
          </w:p>
        </w:tc>
      </w:tr>
      <w:tr w:rsidR="0036470B" w14:paraId="66126074" w14:textId="77777777" w:rsidTr="00664C1B">
        <w:tc>
          <w:tcPr>
            <w:tcW w:w="2802" w:type="dxa"/>
          </w:tcPr>
          <w:p w14:paraId="3D284BE9" w14:textId="77777777" w:rsidR="0036470B" w:rsidRPr="0036470B" w:rsidRDefault="0036470B" w:rsidP="00123C6D">
            <w:pPr>
              <w:rPr>
                <w:rFonts w:cs="Arial"/>
                <w:sz w:val="18"/>
                <w:szCs w:val="18"/>
              </w:rPr>
            </w:pPr>
            <w:r w:rsidRPr="0036470B">
              <w:rPr>
                <w:rFonts w:cs="Arial"/>
                <w:sz w:val="18"/>
                <w:szCs w:val="18"/>
              </w:rPr>
              <w:t>Maire  sortant - 50 ans</w:t>
            </w:r>
          </w:p>
        </w:tc>
        <w:tc>
          <w:tcPr>
            <w:tcW w:w="992" w:type="dxa"/>
          </w:tcPr>
          <w:p w14:paraId="4DF507C1" w14:textId="77777777" w:rsidR="0036470B" w:rsidRPr="0036470B" w:rsidRDefault="0036470B" w:rsidP="00123C6D">
            <w:pPr>
              <w:jc w:val="center"/>
              <w:rPr>
                <w:sz w:val="18"/>
                <w:szCs w:val="18"/>
              </w:rPr>
            </w:pPr>
            <w:r w:rsidRPr="0036470B">
              <w:rPr>
                <w:sz w:val="18"/>
                <w:szCs w:val="18"/>
              </w:rPr>
              <w:t>0,24</w:t>
            </w:r>
          </w:p>
        </w:tc>
        <w:tc>
          <w:tcPr>
            <w:tcW w:w="992" w:type="dxa"/>
          </w:tcPr>
          <w:p w14:paraId="4C375659" w14:textId="77777777" w:rsidR="0036470B" w:rsidRPr="0036470B" w:rsidRDefault="0036470B" w:rsidP="00123C6D">
            <w:pPr>
              <w:jc w:val="center"/>
              <w:rPr>
                <w:sz w:val="18"/>
                <w:szCs w:val="18"/>
              </w:rPr>
            </w:pPr>
            <w:r w:rsidRPr="0036470B">
              <w:rPr>
                <w:sz w:val="18"/>
                <w:szCs w:val="18"/>
              </w:rPr>
              <w:t>0</w:t>
            </w:r>
          </w:p>
        </w:tc>
        <w:tc>
          <w:tcPr>
            <w:tcW w:w="816" w:type="dxa"/>
          </w:tcPr>
          <w:p w14:paraId="01F86901" w14:textId="77777777" w:rsidR="0036470B" w:rsidRPr="0036470B" w:rsidRDefault="0036470B" w:rsidP="00123C6D">
            <w:pPr>
              <w:jc w:val="center"/>
              <w:rPr>
                <w:sz w:val="18"/>
                <w:szCs w:val="18"/>
              </w:rPr>
            </w:pPr>
            <w:r w:rsidRPr="0036470B">
              <w:rPr>
                <w:sz w:val="18"/>
                <w:szCs w:val="18"/>
              </w:rPr>
              <w:t>1</w:t>
            </w:r>
          </w:p>
        </w:tc>
        <w:tc>
          <w:tcPr>
            <w:tcW w:w="1027" w:type="dxa"/>
          </w:tcPr>
          <w:p w14:paraId="31E10895" w14:textId="77777777" w:rsidR="0036470B" w:rsidRPr="0036470B" w:rsidRDefault="0036470B" w:rsidP="00123C6D">
            <w:pPr>
              <w:jc w:val="center"/>
              <w:rPr>
                <w:sz w:val="18"/>
                <w:szCs w:val="18"/>
              </w:rPr>
            </w:pPr>
            <w:r w:rsidRPr="0036470B">
              <w:rPr>
                <w:sz w:val="18"/>
                <w:szCs w:val="18"/>
              </w:rPr>
              <w:t>-</w:t>
            </w:r>
          </w:p>
        </w:tc>
        <w:tc>
          <w:tcPr>
            <w:tcW w:w="1132" w:type="dxa"/>
          </w:tcPr>
          <w:p w14:paraId="2112FEF8" w14:textId="77777777" w:rsidR="0036470B" w:rsidRPr="0036470B" w:rsidRDefault="0036470B" w:rsidP="00123C6D">
            <w:pPr>
              <w:jc w:val="center"/>
              <w:rPr>
                <w:sz w:val="18"/>
                <w:szCs w:val="18"/>
              </w:rPr>
            </w:pPr>
            <w:r w:rsidRPr="0036470B">
              <w:rPr>
                <w:sz w:val="18"/>
                <w:szCs w:val="18"/>
              </w:rPr>
              <w:t>-</w:t>
            </w:r>
          </w:p>
        </w:tc>
        <w:tc>
          <w:tcPr>
            <w:tcW w:w="1292" w:type="dxa"/>
          </w:tcPr>
          <w:p w14:paraId="70CC3B78" w14:textId="77777777" w:rsidR="0036470B" w:rsidRPr="0036470B" w:rsidRDefault="0036470B" w:rsidP="00123C6D">
            <w:pPr>
              <w:jc w:val="center"/>
              <w:rPr>
                <w:sz w:val="18"/>
                <w:szCs w:val="18"/>
              </w:rPr>
            </w:pPr>
            <w:r w:rsidRPr="0036470B">
              <w:rPr>
                <w:sz w:val="18"/>
                <w:szCs w:val="18"/>
              </w:rPr>
              <w:t>-</w:t>
            </w:r>
          </w:p>
        </w:tc>
      </w:tr>
      <w:tr w:rsidR="0036470B" w14:paraId="27A3DB8C" w14:textId="77777777" w:rsidTr="00664C1B">
        <w:tc>
          <w:tcPr>
            <w:tcW w:w="2802" w:type="dxa"/>
          </w:tcPr>
          <w:p w14:paraId="6A0B37B3" w14:textId="77777777" w:rsidR="0036470B" w:rsidRPr="0036470B" w:rsidRDefault="0036470B" w:rsidP="00123C6D">
            <w:pPr>
              <w:rPr>
                <w:rFonts w:cs="Arial"/>
                <w:sz w:val="18"/>
                <w:szCs w:val="18"/>
              </w:rPr>
            </w:pPr>
            <w:r w:rsidRPr="0036470B">
              <w:rPr>
                <w:rFonts w:cs="Arial"/>
                <w:sz w:val="18"/>
                <w:szCs w:val="18"/>
              </w:rPr>
              <w:t>Maire sortant + 60 ans</w:t>
            </w:r>
          </w:p>
        </w:tc>
        <w:tc>
          <w:tcPr>
            <w:tcW w:w="992" w:type="dxa"/>
          </w:tcPr>
          <w:p w14:paraId="4B64CE01" w14:textId="77777777" w:rsidR="0036470B" w:rsidRPr="0036470B" w:rsidRDefault="0036470B" w:rsidP="00123C6D">
            <w:pPr>
              <w:jc w:val="center"/>
              <w:rPr>
                <w:sz w:val="18"/>
                <w:szCs w:val="18"/>
              </w:rPr>
            </w:pPr>
            <w:r w:rsidRPr="0036470B">
              <w:rPr>
                <w:sz w:val="18"/>
                <w:szCs w:val="18"/>
              </w:rPr>
              <w:t>0,32</w:t>
            </w:r>
          </w:p>
        </w:tc>
        <w:tc>
          <w:tcPr>
            <w:tcW w:w="992" w:type="dxa"/>
          </w:tcPr>
          <w:p w14:paraId="753FDF7E" w14:textId="77777777" w:rsidR="0036470B" w:rsidRPr="0036470B" w:rsidRDefault="0036470B" w:rsidP="00123C6D">
            <w:pPr>
              <w:jc w:val="center"/>
              <w:rPr>
                <w:sz w:val="18"/>
                <w:szCs w:val="18"/>
              </w:rPr>
            </w:pPr>
            <w:r w:rsidRPr="0036470B">
              <w:rPr>
                <w:sz w:val="18"/>
                <w:szCs w:val="18"/>
              </w:rPr>
              <w:t>0</w:t>
            </w:r>
          </w:p>
        </w:tc>
        <w:tc>
          <w:tcPr>
            <w:tcW w:w="816" w:type="dxa"/>
          </w:tcPr>
          <w:p w14:paraId="2E6DCA87" w14:textId="77777777" w:rsidR="0036470B" w:rsidRPr="0036470B" w:rsidRDefault="0036470B" w:rsidP="00123C6D">
            <w:pPr>
              <w:jc w:val="center"/>
              <w:rPr>
                <w:sz w:val="18"/>
                <w:szCs w:val="18"/>
              </w:rPr>
            </w:pPr>
            <w:r w:rsidRPr="0036470B">
              <w:rPr>
                <w:sz w:val="18"/>
                <w:szCs w:val="18"/>
              </w:rPr>
              <w:t>1</w:t>
            </w:r>
          </w:p>
        </w:tc>
        <w:tc>
          <w:tcPr>
            <w:tcW w:w="1027" w:type="dxa"/>
          </w:tcPr>
          <w:p w14:paraId="44FF6A25" w14:textId="77777777" w:rsidR="0036470B" w:rsidRPr="0036470B" w:rsidRDefault="0036470B" w:rsidP="00123C6D">
            <w:pPr>
              <w:jc w:val="center"/>
              <w:rPr>
                <w:sz w:val="18"/>
                <w:szCs w:val="18"/>
              </w:rPr>
            </w:pPr>
            <w:r w:rsidRPr="0036470B">
              <w:rPr>
                <w:sz w:val="18"/>
                <w:szCs w:val="18"/>
              </w:rPr>
              <w:t>-</w:t>
            </w:r>
          </w:p>
        </w:tc>
        <w:tc>
          <w:tcPr>
            <w:tcW w:w="1132" w:type="dxa"/>
          </w:tcPr>
          <w:p w14:paraId="1597E3C3" w14:textId="77777777" w:rsidR="0036470B" w:rsidRPr="0036470B" w:rsidRDefault="0036470B" w:rsidP="00123C6D">
            <w:pPr>
              <w:jc w:val="center"/>
              <w:rPr>
                <w:sz w:val="18"/>
                <w:szCs w:val="18"/>
              </w:rPr>
            </w:pPr>
            <w:r w:rsidRPr="0036470B">
              <w:rPr>
                <w:sz w:val="18"/>
                <w:szCs w:val="18"/>
              </w:rPr>
              <w:t>-</w:t>
            </w:r>
          </w:p>
        </w:tc>
        <w:tc>
          <w:tcPr>
            <w:tcW w:w="1292" w:type="dxa"/>
          </w:tcPr>
          <w:p w14:paraId="7F096CE7" w14:textId="77777777" w:rsidR="0036470B" w:rsidRPr="0036470B" w:rsidRDefault="0036470B" w:rsidP="00123C6D">
            <w:pPr>
              <w:jc w:val="center"/>
              <w:rPr>
                <w:sz w:val="18"/>
                <w:szCs w:val="18"/>
              </w:rPr>
            </w:pPr>
            <w:r w:rsidRPr="0036470B">
              <w:rPr>
                <w:sz w:val="18"/>
                <w:szCs w:val="18"/>
              </w:rPr>
              <w:t>-</w:t>
            </w:r>
          </w:p>
        </w:tc>
      </w:tr>
    </w:tbl>
    <w:p w14:paraId="542A467A" w14:textId="77777777" w:rsidR="0036470B" w:rsidRDefault="0036470B" w:rsidP="0036470B"/>
    <w:p w14:paraId="74DE8E22" w14:textId="77777777" w:rsidR="0036470B" w:rsidRDefault="0036470B" w:rsidP="0036470B">
      <w:pPr>
        <w:rPr>
          <w:sz w:val="20"/>
          <w:szCs w:val="20"/>
        </w:rPr>
      </w:pPr>
    </w:p>
    <w:p w14:paraId="4B3EB727" w14:textId="77777777" w:rsidR="0036470B" w:rsidRDefault="0036470B">
      <w:pPr>
        <w:rPr>
          <w:b/>
        </w:rPr>
      </w:pPr>
    </w:p>
    <w:p w14:paraId="40052298" w14:textId="77777777" w:rsidR="0036470B" w:rsidRDefault="0036470B">
      <w:pPr>
        <w:rPr>
          <w:b/>
        </w:rPr>
      </w:pPr>
    </w:p>
    <w:p w14:paraId="200CF7C3" w14:textId="77777777" w:rsidR="0036470B" w:rsidRDefault="0036470B">
      <w:pPr>
        <w:rPr>
          <w:b/>
        </w:rPr>
      </w:pPr>
    </w:p>
    <w:p w14:paraId="2C89C5D0" w14:textId="77777777" w:rsidR="0036470B" w:rsidRDefault="0036470B">
      <w:pPr>
        <w:rPr>
          <w:b/>
        </w:rPr>
      </w:pPr>
    </w:p>
    <w:p w14:paraId="3C768B76" w14:textId="77777777" w:rsidR="0036470B" w:rsidRDefault="0036470B">
      <w:pPr>
        <w:rPr>
          <w:b/>
        </w:rPr>
      </w:pPr>
    </w:p>
    <w:p w14:paraId="2AD111F9" w14:textId="77777777" w:rsidR="0036470B" w:rsidRDefault="0036470B">
      <w:pPr>
        <w:rPr>
          <w:b/>
        </w:rPr>
      </w:pPr>
    </w:p>
    <w:p w14:paraId="5B86850E" w14:textId="77777777" w:rsidR="00E46BD0" w:rsidRDefault="00E46BD0" w:rsidP="001B231A">
      <w:pPr>
        <w:spacing w:line="360" w:lineRule="auto"/>
        <w:jc w:val="both"/>
        <w:rPr>
          <w:b/>
        </w:rPr>
      </w:pPr>
    </w:p>
    <w:p w14:paraId="43E056EC" w14:textId="77777777" w:rsidR="00A85403" w:rsidRDefault="00A85403" w:rsidP="001B231A">
      <w:pPr>
        <w:spacing w:line="360" w:lineRule="auto"/>
        <w:jc w:val="both"/>
        <w:rPr>
          <w:rFonts w:ascii="Arial" w:hAnsi="Arial" w:cs="Arial"/>
          <w:b/>
        </w:rPr>
      </w:pPr>
    </w:p>
    <w:p w14:paraId="1073878F" w14:textId="77777777" w:rsidR="00A85403" w:rsidRDefault="00A85403" w:rsidP="001B231A">
      <w:pPr>
        <w:spacing w:line="360" w:lineRule="auto"/>
        <w:jc w:val="both"/>
        <w:rPr>
          <w:rFonts w:ascii="Arial" w:hAnsi="Arial" w:cs="Arial"/>
          <w:b/>
        </w:rPr>
      </w:pPr>
    </w:p>
    <w:p w14:paraId="3B243B09" w14:textId="77777777" w:rsidR="00A85403" w:rsidRDefault="00A85403" w:rsidP="001B231A">
      <w:pPr>
        <w:spacing w:line="360" w:lineRule="auto"/>
        <w:jc w:val="both"/>
        <w:rPr>
          <w:rFonts w:ascii="Arial" w:hAnsi="Arial" w:cs="Arial"/>
          <w:b/>
        </w:rPr>
      </w:pPr>
    </w:p>
    <w:p w14:paraId="32E9B76D" w14:textId="77777777" w:rsidR="005418C0" w:rsidRDefault="005418C0" w:rsidP="001B231A">
      <w:pPr>
        <w:spacing w:line="360" w:lineRule="auto"/>
        <w:jc w:val="both"/>
        <w:rPr>
          <w:rFonts w:ascii="Arial" w:hAnsi="Arial" w:cs="Arial"/>
          <w:b/>
        </w:rPr>
      </w:pPr>
    </w:p>
    <w:p w14:paraId="4B2E92D5" w14:textId="77777777" w:rsidR="005418C0" w:rsidRDefault="005418C0" w:rsidP="001B231A">
      <w:pPr>
        <w:spacing w:line="360" w:lineRule="auto"/>
        <w:jc w:val="both"/>
        <w:rPr>
          <w:rFonts w:ascii="Arial" w:hAnsi="Arial" w:cs="Arial"/>
          <w:b/>
        </w:rPr>
      </w:pPr>
    </w:p>
    <w:p w14:paraId="6E3B8764" w14:textId="60A7A0B1" w:rsidR="001B231A" w:rsidRPr="00027C9C" w:rsidRDefault="00EA0A7F" w:rsidP="00E661ED">
      <w:pPr>
        <w:spacing w:after="0" w:line="360" w:lineRule="auto"/>
        <w:jc w:val="both"/>
        <w:rPr>
          <w:rFonts w:ascii="Arial" w:hAnsi="Arial" w:cs="Arial"/>
        </w:rPr>
      </w:pPr>
      <w:bookmarkStart w:id="115" w:name="_Toc435524513"/>
      <w:r w:rsidRPr="0070527E">
        <w:rPr>
          <w:rStyle w:val="Titre1Car"/>
          <w:rFonts w:ascii="Arial" w:eastAsiaTheme="minorHAnsi" w:hAnsi="Arial" w:cs="Arial"/>
          <w:sz w:val="22"/>
          <w:szCs w:val="22"/>
        </w:rPr>
        <w:t>Annexe 5</w:t>
      </w:r>
      <w:bookmarkEnd w:id="115"/>
      <w:r w:rsidR="001B231A" w:rsidRPr="0070527E">
        <w:rPr>
          <w:rFonts w:ascii="Arial" w:hAnsi="Arial" w:cs="Arial"/>
        </w:rPr>
        <w:t xml:space="preserve"> </w:t>
      </w:r>
      <w:r w:rsidR="00027C9C">
        <w:rPr>
          <w:rFonts w:ascii="Arial" w:hAnsi="Arial" w:cs="Arial"/>
        </w:rPr>
        <w:t>Test de robustesse (chapitre 5)</w:t>
      </w:r>
    </w:p>
    <w:p w14:paraId="06D96F3A" w14:textId="41961D7E" w:rsidR="00AC2B4E" w:rsidRPr="00857393" w:rsidRDefault="00AA3AB9" w:rsidP="00AC2B4E">
      <w:pPr>
        <w:spacing w:after="0" w:line="240" w:lineRule="auto"/>
        <w:jc w:val="both"/>
        <w:rPr>
          <w:rFonts w:ascii="Arial" w:hAnsi="Arial" w:cs="Arial"/>
          <w:sz w:val="18"/>
          <w:szCs w:val="18"/>
        </w:rPr>
      </w:pPr>
      <w:r w:rsidRPr="00857393">
        <w:rPr>
          <w:rFonts w:ascii="Arial" w:hAnsi="Arial" w:cs="Arial"/>
          <w:sz w:val="18"/>
          <w:szCs w:val="18"/>
        </w:rPr>
        <w:t>Tableau Test de Robustesse</w:t>
      </w:r>
      <w:r w:rsidR="00911284" w:rsidRPr="00857393">
        <w:rPr>
          <w:rFonts w:ascii="Arial" w:hAnsi="Arial" w:cs="Arial"/>
          <w:sz w:val="18"/>
          <w:szCs w:val="18"/>
        </w:rPr>
        <w:t xml:space="preserve"> pour </w:t>
      </w:r>
      <w:r w:rsidR="00864A13">
        <w:rPr>
          <w:rFonts w:ascii="Arial" w:hAnsi="Arial" w:cs="Arial"/>
          <w:sz w:val="18"/>
          <w:szCs w:val="18"/>
        </w:rPr>
        <w:t xml:space="preserve">changement dans le </w:t>
      </w:r>
      <w:r w:rsidR="00B87211" w:rsidRPr="00857393">
        <w:rPr>
          <w:rFonts w:ascii="Arial" w:hAnsi="Arial" w:cs="Arial"/>
          <w:sz w:val="18"/>
          <w:szCs w:val="18"/>
        </w:rPr>
        <w:t>TGT</w:t>
      </w:r>
      <w:r w:rsidR="00864A13">
        <w:rPr>
          <w:rFonts w:ascii="Arial" w:hAnsi="Arial" w:cs="Arial"/>
          <w:sz w:val="18"/>
          <w:szCs w:val="18"/>
        </w:rPr>
        <w:t xml:space="preserve"> en %</w:t>
      </w:r>
      <w:r w:rsidR="00911284" w:rsidRPr="00857393">
        <w:rPr>
          <w:rFonts w:ascii="Arial" w:hAnsi="Arial" w:cs="Arial"/>
          <w:sz w:val="18"/>
          <w:szCs w:val="18"/>
        </w:rPr>
        <w:t xml:space="preserve"> </w:t>
      </w:r>
      <w:r w:rsidR="00B87211" w:rsidRPr="00857393">
        <w:rPr>
          <w:rFonts w:ascii="Arial" w:hAnsi="Arial" w:cs="Arial"/>
          <w:sz w:val="18"/>
          <w:szCs w:val="18"/>
        </w:rPr>
        <w:t>(</w:t>
      </w:r>
      <w:r w:rsidR="00911284" w:rsidRPr="00857393">
        <w:rPr>
          <w:rFonts w:ascii="Arial" w:hAnsi="Arial" w:cs="Arial"/>
          <w:sz w:val="18"/>
          <w:szCs w:val="18"/>
        </w:rPr>
        <w:t xml:space="preserve">OLS avec P.C.S.E </w:t>
      </w:r>
      <w:r w:rsidR="00027C9C" w:rsidRPr="00857393">
        <w:rPr>
          <w:rFonts w:ascii="Arial" w:hAnsi="Arial" w:cs="Arial"/>
          <w:sz w:val="18"/>
          <w:szCs w:val="18"/>
        </w:rPr>
        <w:t xml:space="preserve"> </w:t>
      </w:r>
      <w:r w:rsidR="00911284" w:rsidRPr="00857393">
        <w:rPr>
          <w:rFonts w:ascii="Arial" w:hAnsi="Arial" w:cs="Arial"/>
          <w:sz w:val="18"/>
          <w:szCs w:val="18"/>
        </w:rPr>
        <w:t>estimé avec STATA</w:t>
      </w:r>
      <w:r w:rsidR="00B87211" w:rsidRPr="00857393">
        <w:rPr>
          <w:rFonts w:ascii="Arial" w:hAnsi="Arial" w:cs="Arial"/>
          <w:sz w:val="18"/>
          <w:szCs w:val="18"/>
        </w:rPr>
        <w:t>)</w:t>
      </w:r>
    </w:p>
    <w:tbl>
      <w:tblPr>
        <w:tblStyle w:val="Grilledutableau"/>
        <w:tblW w:w="0" w:type="auto"/>
        <w:tblLayout w:type="fixed"/>
        <w:tblLook w:val="04A0" w:firstRow="1" w:lastRow="0" w:firstColumn="1" w:lastColumn="0" w:noHBand="0" w:noVBand="1"/>
      </w:tblPr>
      <w:tblGrid>
        <w:gridCol w:w="19"/>
        <w:gridCol w:w="1790"/>
        <w:gridCol w:w="993"/>
        <w:gridCol w:w="708"/>
        <w:gridCol w:w="113"/>
        <w:gridCol w:w="1021"/>
        <w:gridCol w:w="709"/>
        <w:gridCol w:w="84"/>
        <w:gridCol w:w="1050"/>
        <w:gridCol w:w="765"/>
        <w:gridCol w:w="86"/>
        <w:gridCol w:w="992"/>
        <w:gridCol w:w="736"/>
        <w:gridCol w:w="114"/>
        <w:gridCol w:w="793"/>
        <w:gridCol w:w="200"/>
        <w:gridCol w:w="708"/>
      </w:tblGrid>
      <w:tr w:rsidR="00864A13" w:rsidRPr="002B48D6" w14:paraId="2C383E55" w14:textId="77777777" w:rsidTr="0096169C">
        <w:trPr>
          <w:gridBefore w:val="1"/>
          <w:wBefore w:w="19" w:type="dxa"/>
        </w:trPr>
        <w:tc>
          <w:tcPr>
            <w:tcW w:w="1790" w:type="dxa"/>
            <w:tcBorders>
              <w:top w:val="double" w:sz="4" w:space="0" w:color="auto"/>
              <w:left w:val="nil"/>
              <w:right w:val="nil"/>
            </w:tcBorders>
          </w:tcPr>
          <w:p w14:paraId="562ABCD6" w14:textId="77777777" w:rsidR="00864A13" w:rsidRPr="002B48D6" w:rsidRDefault="00864A13" w:rsidP="0096169C">
            <w:pPr>
              <w:jc w:val="both"/>
              <w:rPr>
                <w:rFonts w:cs="Arial"/>
                <w:sz w:val="20"/>
                <w:szCs w:val="20"/>
              </w:rPr>
            </w:pPr>
            <w:r>
              <w:rPr>
                <w:rFonts w:cs="Arial"/>
                <w:sz w:val="20"/>
                <w:szCs w:val="20"/>
              </w:rPr>
              <w:t>Modèle</w:t>
            </w:r>
          </w:p>
        </w:tc>
        <w:tc>
          <w:tcPr>
            <w:tcW w:w="1814" w:type="dxa"/>
            <w:gridSpan w:val="3"/>
            <w:tcBorders>
              <w:top w:val="double" w:sz="4" w:space="0" w:color="auto"/>
              <w:left w:val="nil"/>
              <w:right w:val="nil"/>
            </w:tcBorders>
          </w:tcPr>
          <w:p w14:paraId="409B5301" w14:textId="77777777" w:rsidR="00864A13" w:rsidRPr="002B48D6" w:rsidRDefault="00864A13" w:rsidP="0096169C">
            <w:pPr>
              <w:jc w:val="center"/>
              <w:rPr>
                <w:rFonts w:cs="Arial"/>
                <w:sz w:val="20"/>
                <w:szCs w:val="20"/>
              </w:rPr>
            </w:pPr>
            <w:r>
              <w:rPr>
                <w:rFonts w:cs="Arial"/>
                <w:sz w:val="20"/>
                <w:szCs w:val="20"/>
              </w:rPr>
              <w:t>A) Cycle seul</w:t>
            </w:r>
          </w:p>
        </w:tc>
        <w:tc>
          <w:tcPr>
            <w:tcW w:w="1814" w:type="dxa"/>
            <w:gridSpan w:val="3"/>
            <w:tcBorders>
              <w:top w:val="double" w:sz="4" w:space="0" w:color="auto"/>
              <w:left w:val="nil"/>
              <w:right w:val="nil"/>
            </w:tcBorders>
          </w:tcPr>
          <w:p w14:paraId="21CC3178" w14:textId="77777777" w:rsidR="00864A13" w:rsidRPr="002B48D6" w:rsidRDefault="00864A13" w:rsidP="0096169C">
            <w:pPr>
              <w:jc w:val="center"/>
              <w:rPr>
                <w:rFonts w:cs="Arial"/>
                <w:sz w:val="20"/>
                <w:szCs w:val="20"/>
              </w:rPr>
            </w:pPr>
            <w:r>
              <w:rPr>
                <w:rFonts w:cs="Arial"/>
                <w:sz w:val="20"/>
                <w:szCs w:val="20"/>
              </w:rPr>
              <w:t>B) Variable de contrôle</w:t>
            </w:r>
          </w:p>
        </w:tc>
        <w:tc>
          <w:tcPr>
            <w:tcW w:w="1815" w:type="dxa"/>
            <w:gridSpan w:val="2"/>
            <w:tcBorders>
              <w:top w:val="double" w:sz="4" w:space="0" w:color="auto"/>
              <w:left w:val="nil"/>
              <w:right w:val="nil"/>
            </w:tcBorders>
          </w:tcPr>
          <w:p w14:paraId="319295D9" w14:textId="77777777" w:rsidR="00864A13" w:rsidRDefault="00864A13" w:rsidP="0096169C">
            <w:pPr>
              <w:jc w:val="center"/>
              <w:rPr>
                <w:rFonts w:cs="Arial"/>
                <w:sz w:val="20"/>
                <w:szCs w:val="20"/>
              </w:rPr>
            </w:pPr>
            <w:r>
              <w:rPr>
                <w:rFonts w:cs="Arial"/>
                <w:sz w:val="20"/>
                <w:szCs w:val="20"/>
              </w:rPr>
              <w:t>C) Cycle + Variables de contrôle excluant</w:t>
            </w:r>
          </w:p>
          <w:p w14:paraId="5F8B63B9" w14:textId="77777777" w:rsidR="00864A13" w:rsidRDefault="00864A13" w:rsidP="0096169C">
            <w:pPr>
              <w:jc w:val="center"/>
              <w:rPr>
                <w:rFonts w:cs="Arial"/>
                <w:sz w:val="20"/>
                <w:szCs w:val="20"/>
              </w:rPr>
            </w:pPr>
            <w:r w:rsidRPr="002B48D6">
              <w:rPr>
                <w:rFonts w:cs="Arial"/>
                <w:sz w:val="20"/>
                <w:szCs w:val="20"/>
              </w:rPr>
              <w:t>Δ RFU</w:t>
            </w:r>
          </w:p>
        </w:tc>
        <w:tc>
          <w:tcPr>
            <w:tcW w:w="1814" w:type="dxa"/>
            <w:gridSpan w:val="3"/>
            <w:tcBorders>
              <w:top w:val="double" w:sz="4" w:space="0" w:color="auto"/>
              <w:left w:val="nil"/>
              <w:right w:val="nil"/>
            </w:tcBorders>
          </w:tcPr>
          <w:p w14:paraId="017D8B66" w14:textId="77777777" w:rsidR="00864A13" w:rsidRPr="002B48D6" w:rsidRDefault="00864A13" w:rsidP="0096169C">
            <w:pPr>
              <w:jc w:val="center"/>
              <w:rPr>
                <w:rFonts w:cs="Arial"/>
                <w:sz w:val="20"/>
                <w:szCs w:val="20"/>
              </w:rPr>
            </w:pPr>
            <w:r>
              <w:rPr>
                <w:rFonts w:cs="Arial"/>
                <w:sz w:val="20"/>
                <w:szCs w:val="20"/>
              </w:rPr>
              <w:t>D) Cycle +</w:t>
            </w:r>
            <w:r w:rsidRPr="002B48D6">
              <w:rPr>
                <w:rFonts w:cs="Arial"/>
                <w:sz w:val="20"/>
                <w:szCs w:val="20"/>
              </w:rPr>
              <w:t xml:space="preserve"> Δ RFU</w:t>
            </w:r>
          </w:p>
        </w:tc>
        <w:tc>
          <w:tcPr>
            <w:tcW w:w="1815" w:type="dxa"/>
            <w:gridSpan w:val="4"/>
            <w:tcBorders>
              <w:top w:val="double" w:sz="4" w:space="0" w:color="auto"/>
              <w:left w:val="nil"/>
              <w:right w:val="nil"/>
            </w:tcBorders>
          </w:tcPr>
          <w:p w14:paraId="48597DB4" w14:textId="77777777" w:rsidR="00864A13" w:rsidRPr="002B48D6" w:rsidRDefault="00864A13" w:rsidP="0096169C">
            <w:pPr>
              <w:jc w:val="center"/>
              <w:rPr>
                <w:rFonts w:cs="Arial"/>
                <w:sz w:val="20"/>
                <w:szCs w:val="20"/>
              </w:rPr>
            </w:pPr>
            <w:r>
              <w:rPr>
                <w:rFonts w:cs="Arial"/>
                <w:sz w:val="20"/>
                <w:szCs w:val="20"/>
              </w:rPr>
              <w:t>E) Complet</w:t>
            </w:r>
          </w:p>
        </w:tc>
      </w:tr>
      <w:tr w:rsidR="00864A13" w:rsidRPr="002B48D6" w14:paraId="5BF8736C" w14:textId="77777777" w:rsidTr="0096169C">
        <w:tc>
          <w:tcPr>
            <w:tcW w:w="1809" w:type="dxa"/>
            <w:gridSpan w:val="2"/>
            <w:tcBorders>
              <w:left w:val="nil"/>
              <w:right w:val="nil"/>
            </w:tcBorders>
          </w:tcPr>
          <w:p w14:paraId="04BBFCF4" w14:textId="77777777" w:rsidR="00864A13" w:rsidRPr="002B48D6" w:rsidRDefault="00864A13" w:rsidP="0096169C">
            <w:pPr>
              <w:jc w:val="both"/>
              <w:rPr>
                <w:rFonts w:cs="Arial"/>
                <w:sz w:val="20"/>
                <w:szCs w:val="20"/>
              </w:rPr>
            </w:pPr>
          </w:p>
        </w:tc>
        <w:tc>
          <w:tcPr>
            <w:tcW w:w="993" w:type="dxa"/>
            <w:tcBorders>
              <w:left w:val="nil"/>
              <w:right w:val="nil"/>
            </w:tcBorders>
          </w:tcPr>
          <w:p w14:paraId="3AE3C75A" w14:textId="77777777" w:rsidR="00864A13" w:rsidRPr="002B48D6" w:rsidRDefault="00864A13" w:rsidP="0096169C">
            <w:pPr>
              <w:rPr>
                <w:rFonts w:cs="Arial"/>
                <w:sz w:val="20"/>
                <w:szCs w:val="20"/>
              </w:rPr>
            </w:pPr>
            <w:r w:rsidRPr="002B48D6">
              <w:rPr>
                <w:rFonts w:cs="Arial"/>
                <w:sz w:val="20"/>
                <w:szCs w:val="20"/>
              </w:rPr>
              <w:t>b</w:t>
            </w:r>
          </w:p>
        </w:tc>
        <w:tc>
          <w:tcPr>
            <w:tcW w:w="821" w:type="dxa"/>
            <w:gridSpan w:val="2"/>
            <w:tcBorders>
              <w:left w:val="nil"/>
              <w:right w:val="nil"/>
            </w:tcBorders>
          </w:tcPr>
          <w:p w14:paraId="4F638FB3" w14:textId="77777777" w:rsidR="00864A13" w:rsidRPr="002B48D6" w:rsidRDefault="00864A13" w:rsidP="0096169C">
            <w:pPr>
              <w:rPr>
                <w:rFonts w:cs="Arial"/>
                <w:sz w:val="20"/>
                <w:szCs w:val="20"/>
              </w:rPr>
            </w:pPr>
            <w:r w:rsidRPr="002B48D6">
              <w:rPr>
                <w:rFonts w:cs="Arial"/>
                <w:sz w:val="20"/>
                <w:szCs w:val="20"/>
              </w:rPr>
              <w:t>(E.T.)</w:t>
            </w:r>
          </w:p>
        </w:tc>
        <w:tc>
          <w:tcPr>
            <w:tcW w:w="1021" w:type="dxa"/>
            <w:tcBorders>
              <w:left w:val="nil"/>
              <w:right w:val="nil"/>
            </w:tcBorders>
          </w:tcPr>
          <w:p w14:paraId="398CB539" w14:textId="77777777" w:rsidR="00864A13" w:rsidRPr="002B48D6" w:rsidRDefault="00864A13" w:rsidP="0096169C">
            <w:pPr>
              <w:rPr>
                <w:rFonts w:cs="Arial"/>
                <w:sz w:val="20"/>
                <w:szCs w:val="20"/>
              </w:rPr>
            </w:pPr>
            <w:r w:rsidRPr="002B48D6">
              <w:rPr>
                <w:rFonts w:cs="Arial"/>
                <w:sz w:val="20"/>
                <w:szCs w:val="20"/>
              </w:rPr>
              <w:t>b</w:t>
            </w:r>
          </w:p>
        </w:tc>
        <w:tc>
          <w:tcPr>
            <w:tcW w:w="793" w:type="dxa"/>
            <w:gridSpan w:val="2"/>
            <w:tcBorders>
              <w:left w:val="nil"/>
              <w:right w:val="nil"/>
            </w:tcBorders>
          </w:tcPr>
          <w:p w14:paraId="66111476" w14:textId="77777777" w:rsidR="00864A13" w:rsidRPr="002B48D6" w:rsidRDefault="00864A13" w:rsidP="0096169C">
            <w:pPr>
              <w:rPr>
                <w:rFonts w:cs="Arial"/>
                <w:sz w:val="20"/>
                <w:szCs w:val="20"/>
              </w:rPr>
            </w:pPr>
            <w:r w:rsidRPr="002B48D6">
              <w:rPr>
                <w:rFonts w:cs="Arial"/>
                <w:sz w:val="20"/>
                <w:szCs w:val="20"/>
              </w:rPr>
              <w:t>(E.T.)</w:t>
            </w:r>
          </w:p>
        </w:tc>
        <w:tc>
          <w:tcPr>
            <w:tcW w:w="1050" w:type="dxa"/>
            <w:tcBorders>
              <w:left w:val="nil"/>
              <w:right w:val="nil"/>
            </w:tcBorders>
          </w:tcPr>
          <w:p w14:paraId="384ADB05" w14:textId="77777777" w:rsidR="00864A13" w:rsidRPr="002B48D6" w:rsidRDefault="00864A13" w:rsidP="0096169C">
            <w:pPr>
              <w:rPr>
                <w:rFonts w:cs="Arial"/>
                <w:sz w:val="20"/>
                <w:szCs w:val="20"/>
              </w:rPr>
            </w:pPr>
            <w:r w:rsidRPr="002B48D6">
              <w:rPr>
                <w:rFonts w:cs="Arial"/>
                <w:sz w:val="20"/>
                <w:szCs w:val="20"/>
              </w:rPr>
              <w:t>b</w:t>
            </w:r>
          </w:p>
        </w:tc>
        <w:tc>
          <w:tcPr>
            <w:tcW w:w="765" w:type="dxa"/>
            <w:tcBorders>
              <w:left w:val="nil"/>
              <w:right w:val="nil"/>
            </w:tcBorders>
          </w:tcPr>
          <w:p w14:paraId="2AC114BA" w14:textId="77777777" w:rsidR="00864A13" w:rsidRPr="002B48D6" w:rsidRDefault="00864A13" w:rsidP="0096169C">
            <w:pPr>
              <w:rPr>
                <w:rFonts w:cs="Arial"/>
                <w:sz w:val="20"/>
                <w:szCs w:val="20"/>
              </w:rPr>
            </w:pPr>
            <w:r w:rsidRPr="002B48D6">
              <w:rPr>
                <w:rFonts w:cs="Arial"/>
                <w:sz w:val="20"/>
                <w:szCs w:val="20"/>
              </w:rPr>
              <w:t>(E.T.)</w:t>
            </w:r>
          </w:p>
        </w:tc>
        <w:tc>
          <w:tcPr>
            <w:tcW w:w="1078" w:type="dxa"/>
            <w:gridSpan w:val="2"/>
            <w:tcBorders>
              <w:left w:val="nil"/>
              <w:right w:val="nil"/>
            </w:tcBorders>
          </w:tcPr>
          <w:p w14:paraId="4C44E91A" w14:textId="77777777" w:rsidR="00864A13" w:rsidRPr="002B48D6" w:rsidRDefault="00864A13" w:rsidP="0096169C">
            <w:pPr>
              <w:rPr>
                <w:rFonts w:cs="Arial"/>
                <w:sz w:val="20"/>
                <w:szCs w:val="20"/>
              </w:rPr>
            </w:pPr>
            <w:r w:rsidRPr="002B48D6">
              <w:rPr>
                <w:rFonts w:cs="Arial"/>
                <w:sz w:val="20"/>
                <w:szCs w:val="20"/>
              </w:rPr>
              <w:t>b</w:t>
            </w:r>
          </w:p>
        </w:tc>
        <w:tc>
          <w:tcPr>
            <w:tcW w:w="736" w:type="dxa"/>
            <w:tcBorders>
              <w:left w:val="nil"/>
              <w:right w:val="nil"/>
            </w:tcBorders>
          </w:tcPr>
          <w:p w14:paraId="0AAF79DE" w14:textId="77777777" w:rsidR="00864A13" w:rsidRPr="002B48D6" w:rsidRDefault="00864A13" w:rsidP="0096169C">
            <w:pPr>
              <w:rPr>
                <w:rFonts w:cs="Arial"/>
                <w:sz w:val="20"/>
                <w:szCs w:val="20"/>
              </w:rPr>
            </w:pPr>
            <w:r w:rsidRPr="002B48D6">
              <w:rPr>
                <w:rFonts w:cs="Arial"/>
                <w:sz w:val="20"/>
                <w:szCs w:val="20"/>
              </w:rPr>
              <w:t>(E.T.)</w:t>
            </w:r>
          </w:p>
        </w:tc>
        <w:tc>
          <w:tcPr>
            <w:tcW w:w="907" w:type="dxa"/>
            <w:gridSpan w:val="2"/>
            <w:tcBorders>
              <w:left w:val="nil"/>
              <w:right w:val="nil"/>
            </w:tcBorders>
          </w:tcPr>
          <w:p w14:paraId="08E2F0F3" w14:textId="77777777" w:rsidR="00864A13" w:rsidRPr="002B48D6" w:rsidRDefault="00864A13" w:rsidP="0096169C">
            <w:pPr>
              <w:rPr>
                <w:rFonts w:cs="Arial"/>
                <w:sz w:val="20"/>
                <w:szCs w:val="20"/>
              </w:rPr>
            </w:pPr>
            <w:r w:rsidRPr="002B48D6">
              <w:rPr>
                <w:rFonts w:cs="Arial"/>
                <w:sz w:val="20"/>
                <w:szCs w:val="20"/>
              </w:rPr>
              <w:t>b</w:t>
            </w:r>
          </w:p>
        </w:tc>
        <w:tc>
          <w:tcPr>
            <w:tcW w:w="908" w:type="dxa"/>
            <w:gridSpan w:val="2"/>
            <w:tcBorders>
              <w:left w:val="nil"/>
              <w:right w:val="nil"/>
            </w:tcBorders>
          </w:tcPr>
          <w:p w14:paraId="05424FB5" w14:textId="77777777" w:rsidR="00864A13" w:rsidRPr="002B48D6" w:rsidRDefault="00864A13" w:rsidP="0096169C">
            <w:pPr>
              <w:rPr>
                <w:rFonts w:cs="Arial"/>
                <w:sz w:val="20"/>
                <w:szCs w:val="20"/>
              </w:rPr>
            </w:pPr>
            <w:r w:rsidRPr="002B48D6">
              <w:rPr>
                <w:rFonts w:cs="Arial"/>
                <w:sz w:val="20"/>
                <w:szCs w:val="20"/>
              </w:rPr>
              <w:t>(E.T.)</w:t>
            </w:r>
          </w:p>
        </w:tc>
      </w:tr>
      <w:tr w:rsidR="00864A13" w:rsidRPr="002B48D6" w14:paraId="00FBE2E7" w14:textId="77777777" w:rsidTr="0096169C">
        <w:tc>
          <w:tcPr>
            <w:tcW w:w="1809" w:type="dxa"/>
            <w:gridSpan w:val="2"/>
            <w:tcBorders>
              <w:left w:val="nil"/>
              <w:bottom w:val="nil"/>
              <w:right w:val="nil"/>
            </w:tcBorders>
          </w:tcPr>
          <w:p w14:paraId="6570D790" w14:textId="77777777" w:rsidR="00864A13" w:rsidRPr="002B48D6" w:rsidRDefault="00864A13" w:rsidP="0096169C">
            <w:pPr>
              <w:jc w:val="both"/>
              <w:rPr>
                <w:rFonts w:cs="Arial"/>
                <w:sz w:val="20"/>
                <w:szCs w:val="20"/>
              </w:rPr>
            </w:pPr>
            <w:r w:rsidRPr="002B48D6">
              <w:rPr>
                <w:rFonts w:cs="Arial"/>
                <w:sz w:val="20"/>
                <w:szCs w:val="20"/>
              </w:rPr>
              <w:t>Constante</w:t>
            </w:r>
          </w:p>
        </w:tc>
        <w:tc>
          <w:tcPr>
            <w:tcW w:w="993" w:type="dxa"/>
            <w:tcBorders>
              <w:left w:val="nil"/>
              <w:bottom w:val="nil"/>
              <w:right w:val="nil"/>
            </w:tcBorders>
          </w:tcPr>
          <w:p w14:paraId="350AADA5" w14:textId="77777777" w:rsidR="00864A13" w:rsidRPr="002B48D6" w:rsidRDefault="00864A13" w:rsidP="0096169C">
            <w:pPr>
              <w:rPr>
                <w:rFonts w:cs="Arial"/>
                <w:sz w:val="20"/>
                <w:szCs w:val="20"/>
              </w:rPr>
            </w:pPr>
            <w:r>
              <w:rPr>
                <w:rFonts w:cs="Arial"/>
                <w:sz w:val="20"/>
                <w:szCs w:val="20"/>
              </w:rPr>
              <w:t>-2,61</w:t>
            </w:r>
          </w:p>
        </w:tc>
        <w:tc>
          <w:tcPr>
            <w:tcW w:w="821" w:type="dxa"/>
            <w:gridSpan w:val="2"/>
            <w:tcBorders>
              <w:left w:val="nil"/>
              <w:bottom w:val="nil"/>
              <w:right w:val="nil"/>
            </w:tcBorders>
          </w:tcPr>
          <w:p w14:paraId="75B44FDB" w14:textId="77777777" w:rsidR="00864A13" w:rsidRPr="002B48D6" w:rsidRDefault="00864A13" w:rsidP="0096169C">
            <w:pPr>
              <w:rPr>
                <w:rFonts w:cs="Arial"/>
                <w:sz w:val="20"/>
                <w:szCs w:val="20"/>
              </w:rPr>
            </w:pPr>
            <w:r>
              <w:rPr>
                <w:rFonts w:cs="Arial"/>
                <w:sz w:val="20"/>
                <w:szCs w:val="20"/>
              </w:rPr>
              <w:t>(0,01</w:t>
            </w:r>
            <w:r w:rsidRPr="002B48D6">
              <w:rPr>
                <w:rFonts w:cs="Arial"/>
                <w:sz w:val="20"/>
                <w:szCs w:val="20"/>
              </w:rPr>
              <w:t>)</w:t>
            </w:r>
          </w:p>
        </w:tc>
        <w:tc>
          <w:tcPr>
            <w:tcW w:w="1021" w:type="dxa"/>
            <w:tcBorders>
              <w:left w:val="nil"/>
              <w:bottom w:val="nil"/>
              <w:right w:val="nil"/>
            </w:tcBorders>
          </w:tcPr>
          <w:p w14:paraId="21687840" w14:textId="77777777" w:rsidR="00864A13" w:rsidRPr="002B48D6" w:rsidRDefault="00864A13" w:rsidP="0096169C">
            <w:pPr>
              <w:rPr>
                <w:rFonts w:cs="Arial"/>
                <w:sz w:val="20"/>
                <w:szCs w:val="20"/>
              </w:rPr>
            </w:pPr>
            <w:r>
              <w:rPr>
                <w:rFonts w:cs="Arial"/>
                <w:sz w:val="20"/>
                <w:szCs w:val="20"/>
              </w:rPr>
              <w:t>-1,24</w:t>
            </w:r>
          </w:p>
        </w:tc>
        <w:tc>
          <w:tcPr>
            <w:tcW w:w="793" w:type="dxa"/>
            <w:gridSpan w:val="2"/>
            <w:tcBorders>
              <w:left w:val="nil"/>
              <w:bottom w:val="nil"/>
              <w:right w:val="nil"/>
            </w:tcBorders>
          </w:tcPr>
          <w:p w14:paraId="3FD9F41C" w14:textId="77777777" w:rsidR="00864A13" w:rsidRPr="002B48D6" w:rsidRDefault="00864A13" w:rsidP="0096169C">
            <w:pPr>
              <w:rPr>
                <w:rFonts w:cs="Arial"/>
                <w:sz w:val="20"/>
                <w:szCs w:val="20"/>
              </w:rPr>
            </w:pPr>
            <w:r>
              <w:rPr>
                <w:rFonts w:cs="Arial"/>
                <w:sz w:val="20"/>
                <w:szCs w:val="20"/>
              </w:rPr>
              <w:t>(0,82)</w:t>
            </w:r>
          </w:p>
        </w:tc>
        <w:tc>
          <w:tcPr>
            <w:tcW w:w="1050" w:type="dxa"/>
            <w:tcBorders>
              <w:left w:val="nil"/>
              <w:bottom w:val="nil"/>
              <w:right w:val="nil"/>
            </w:tcBorders>
          </w:tcPr>
          <w:p w14:paraId="2776AD3E" w14:textId="77777777" w:rsidR="00864A13" w:rsidRDefault="00864A13" w:rsidP="0096169C">
            <w:pPr>
              <w:rPr>
                <w:rFonts w:cs="Arial"/>
                <w:sz w:val="20"/>
                <w:szCs w:val="20"/>
              </w:rPr>
            </w:pPr>
            <w:r>
              <w:rPr>
                <w:rFonts w:cs="Arial"/>
                <w:sz w:val="20"/>
                <w:szCs w:val="20"/>
              </w:rPr>
              <w:t>-3,91***</w:t>
            </w:r>
          </w:p>
        </w:tc>
        <w:tc>
          <w:tcPr>
            <w:tcW w:w="765" w:type="dxa"/>
            <w:tcBorders>
              <w:left w:val="nil"/>
              <w:bottom w:val="nil"/>
              <w:right w:val="nil"/>
            </w:tcBorders>
          </w:tcPr>
          <w:p w14:paraId="0EE0D98D" w14:textId="77777777" w:rsidR="00864A13" w:rsidRDefault="00864A13" w:rsidP="0096169C">
            <w:pPr>
              <w:rPr>
                <w:rFonts w:cs="Arial"/>
                <w:sz w:val="20"/>
                <w:szCs w:val="20"/>
              </w:rPr>
            </w:pPr>
            <w:r>
              <w:rPr>
                <w:rFonts w:cs="Arial"/>
                <w:sz w:val="20"/>
                <w:szCs w:val="20"/>
              </w:rPr>
              <w:t>(0,64)</w:t>
            </w:r>
          </w:p>
        </w:tc>
        <w:tc>
          <w:tcPr>
            <w:tcW w:w="1078" w:type="dxa"/>
            <w:gridSpan w:val="2"/>
            <w:tcBorders>
              <w:left w:val="nil"/>
              <w:bottom w:val="nil"/>
              <w:right w:val="nil"/>
            </w:tcBorders>
          </w:tcPr>
          <w:p w14:paraId="6306A846" w14:textId="77777777" w:rsidR="00864A13" w:rsidRPr="002B48D6" w:rsidRDefault="00864A13" w:rsidP="0096169C">
            <w:pPr>
              <w:rPr>
                <w:rFonts w:cs="Arial"/>
                <w:sz w:val="20"/>
                <w:szCs w:val="20"/>
              </w:rPr>
            </w:pPr>
            <w:r>
              <w:rPr>
                <w:rFonts w:cs="Arial"/>
                <w:sz w:val="20"/>
                <w:szCs w:val="20"/>
              </w:rPr>
              <w:t>5,82***</w:t>
            </w:r>
          </w:p>
        </w:tc>
        <w:tc>
          <w:tcPr>
            <w:tcW w:w="736" w:type="dxa"/>
            <w:tcBorders>
              <w:left w:val="nil"/>
              <w:bottom w:val="nil"/>
              <w:right w:val="nil"/>
            </w:tcBorders>
          </w:tcPr>
          <w:p w14:paraId="11726C29" w14:textId="77777777" w:rsidR="00864A13" w:rsidRPr="002B48D6" w:rsidRDefault="00864A13" w:rsidP="0096169C">
            <w:pPr>
              <w:rPr>
                <w:rFonts w:cs="Arial"/>
                <w:sz w:val="20"/>
                <w:szCs w:val="20"/>
              </w:rPr>
            </w:pPr>
            <w:r>
              <w:rPr>
                <w:rFonts w:cs="Arial"/>
                <w:sz w:val="20"/>
                <w:szCs w:val="20"/>
              </w:rPr>
              <w:t>(0,25)</w:t>
            </w:r>
          </w:p>
        </w:tc>
        <w:tc>
          <w:tcPr>
            <w:tcW w:w="1107" w:type="dxa"/>
            <w:gridSpan w:val="3"/>
            <w:tcBorders>
              <w:left w:val="nil"/>
              <w:bottom w:val="nil"/>
              <w:right w:val="nil"/>
            </w:tcBorders>
          </w:tcPr>
          <w:p w14:paraId="6DAC157E" w14:textId="77777777" w:rsidR="00864A13" w:rsidRPr="002B48D6" w:rsidRDefault="00864A13" w:rsidP="0096169C">
            <w:pPr>
              <w:rPr>
                <w:rFonts w:cs="Arial"/>
                <w:sz w:val="20"/>
                <w:szCs w:val="20"/>
              </w:rPr>
            </w:pPr>
            <w:r>
              <w:rPr>
                <w:rFonts w:cs="Arial"/>
                <w:sz w:val="20"/>
                <w:szCs w:val="20"/>
              </w:rPr>
              <w:t>-0,54</w:t>
            </w:r>
          </w:p>
        </w:tc>
        <w:tc>
          <w:tcPr>
            <w:tcW w:w="708" w:type="dxa"/>
            <w:tcBorders>
              <w:left w:val="nil"/>
              <w:bottom w:val="nil"/>
              <w:right w:val="nil"/>
            </w:tcBorders>
          </w:tcPr>
          <w:p w14:paraId="7DC1703D" w14:textId="77777777" w:rsidR="00864A13" w:rsidRPr="002B48D6" w:rsidRDefault="00864A13" w:rsidP="0096169C">
            <w:pPr>
              <w:rPr>
                <w:rFonts w:cs="Arial"/>
                <w:sz w:val="20"/>
                <w:szCs w:val="20"/>
              </w:rPr>
            </w:pPr>
            <w:r>
              <w:rPr>
                <w:rFonts w:cs="Arial"/>
                <w:sz w:val="20"/>
                <w:szCs w:val="20"/>
              </w:rPr>
              <w:t>(0,98)</w:t>
            </w:r>
          </w:p>
        </w:tc>
      </w:tr>
      <w:tr w:rsidR="00864A13" w:rsidRPr="002B48D6" w14:paraId="773D5C0C" w14:textId="77777777" w:rsidTr="0096169C">
        <w:tc>
          <w:tcPr>
            <w:tcW w:w="1809" w:type="dxa"/>
            <w:gridSpan w:val="2"/>
            <w:tcBorders>
              <w:top w:val="nil"/>
              <w:left w:val="nil"/>
              <w:bottom w:val="nil"/>
              <w:right w:val="nil"/>
            </w:tcBorders>
          </w:tcPr>
          <w:p w14:paraId="5A3C6C71" w14:textId="77777777" w:rsidR="00864A13" w:rsidRPr="002B48D6" w:rsidRDefault="00864A13" w:rsidP="0096169C">
            <w:pPr>
              <w:jc w:val="both"/>
              <w:rPr>
                <w:rFonts w:cs="Arial"/>
                <w:b/>
                <w:sz w:val="20"/>
                <w:szCs w:val="20"/>
              </w:rPr>
            </w:pPr>
            <w:r>
              <w:rPr>
                <w:rFonts w:cs="Arial"/>
                <w:b/>
                <w:sz w:val="20"/>
                <w:szCs w:val="20"/>
              </w:rPr>
              <w:t>1) An. Elec.</w:t>
            </w:r>
          </w:p>
        </w:tc>
        <w:tc>
          <w:tcPr>
            <w:tcW w:w="993" w:type="dxa"/>
            <w:tcBorders>
              <w:top w:val="nil"/>
              <w:left w:val="nil"/>
              <w:bottom w:val="nil"/>
              <w:right w:val="nil"/>
            </w:tcBorders>
          </w:tcPr>
          <w:p w14:paraId="5B19118D" w14:textId="77777777" w:rsidR="00864A13" w:rsidRPr="002B48D6" w:rsidRDefault="00864A13" w:rsidP="0096169C">
            <w:pPr>
              <w:rPr>
                <w:rFonts w:cs="Arial"/>
                <w:b/>
                <w:sz w:val="20"/>
                <w:szCs w:val="20"/>
              </w:rPr>
            </w:pPr>
            <w:r>
              <w:rPr>
                <w:rFonts w:cs="Arial"/>
                <w:b/>
                <w:sz w:val="20"/>
                <w:szCs w:val="20"/>
              </w:rPr>
              <w:t>0,27</w:t>
            </w:r>
            <w:r w:rsidRPr="002B48D6">
              <w:rPr>
                <w:rFonts w:cs="Arial"/>
                <w:b/>
                <w:sz w:val="20"/>
                <w:szCs w:val="20"/>
              </w:rPr>
              <w:t>*</w:t>
            </w:r>
            <w:r>
              <w:rPr>
                <w:rFonts w:cs="Arial"/>
                <w:b/>
                <w:sz w:val="20"/>
                <w:szCs w:val="20"/>
              </w:rPr>
              <w:t>**</w:t>
            </w:r>
          </w:p>
        </w:tc>
        <w:tc>
          <w:tcPr>
            <w:tcW w:w="821" w:type="dxa"/>
            <w:gridSpan w:val="2"/>
            <w:tcBorders>
              <w:top w:val="nil"/>
              <w:left w:val="nil"/>
              <w:bottom w:val="nil"/>
              <w:right w:val="nil"/>
            </w:tcBorders>
          </w:tcPr>
          <w:p w14:paraId="6BC3461B" w14:textId="77777777" w:rsidR="00864A13" w:rsidRPr="002B48D6" w:rsidRDefault="00864A13" w:rsidP="0096169C">
            <w:pPr>
              <w:rPr>
                <w:rFonts w:cs="Arial"/>
                <w:b/>
                <w:sz w:val="20"/>
                <w:szCs w:val="20"/>
              </w:rPr>
            </w:pPr>
            <w:r>
              <w:rPr>
                <w:rFonts w:cs="Arial"/>
                <w:b/>
                <w:sz w:val="20"/>
                <w:szCs w:val="20"/>
              </w:rPr>
              <w:t>(0,02</w:t>
            </w:r>
            <w:r w:rsidRPr="002B48D6">
              <w:rPr>
                <w:rFonts w:cs="Arial"/>
                <w:b/>
                <w:sz w:val="20"/>
                <w:szCs w:val="20"/>
              </w:rPr>
              <w:t>)</w:t>
            </w:r>
          </w:p>
        </w:tc>
        <w:tc>
          <w:tcPr>
            <w:tcW w:w="1021" w:type="dxa"/>
            <w:tcBorders>
              <w:top w:val="nil"/>
              <w:left w:val="nil"/>
              <w:bottom w:val="nil"/>
              <w:right w:val="nil"/>
            </w:tcBorders>
          </w:tcPr>
          <w:p w14:paraId="3D656BA0" w14:textId="77777777" w:rsidR="00864A13" w:rsidRPr="002B48D6" w:rsidRDefault="00864A13" w:rsidP="0096169C">
            <w:pPr>
              <w:rPr>
                <w:rFonts w:cs="Arial"/>
                <w:b/>
                <w:sz w:val="20"/>
                <w:szCs w:val="20"/>
              </w:rPr>
            </w:pPr>
          </w:p>
        </w:tc>
        <w:tc>
          <w:tcPr>
            <w:tcW w:w="793" w:type="dxa"/>
            <w:gridSpan w:val="2"/>
            <w:tcBorders>
              <w:top w:val="nil"/>
              <w:left w:val="nil"/>
              <w:bottom w:val="nil"/>
              <w:right w:val="nil"/>
            </w:tcBorders>
          </w:tcPr>
          <w:p w14:paraId="76DEAFAA" w14:textId="77777777" w:rsidR="00864A13" w:rsidRPr="002B48D6" w:rsidRDefault="00864A13" w:rsidP="0096169C">
            <w:pPr>
              <w:rPr>
                <w:rFonts w:cs="Arial"/>
                <w:b/>
                <w:sz w:val="20"/>
                <w:szCs w:val="20"/>
              </w:rPr>
            </w:pPr>
          </w:p>
        </w:tc>
        <w:tc>
          <w:tcPr>
            <w:tcW w:w="1050" w:type="dxa"/>
            <w:tcBorders>
              <w:top w:val="nil"/>
              <w:left w:val="nil"/>
              <w:bottom w:val="nil"/>
              <w:right w:val="nil"/>
            </w:tcBorders>
          </w:tcPr>
          <w:p w14:paraId="58060517" w14:textId="77777777" w:rsidR="00864A13" w:rsidRDefault="00864A13" w:rsidP="0096169C">
            <w:pPr>
              <w:rPr>
                <w:rFonts w:cs="Arial"/>
                <w:b/>
                <w:sz w:val="20"/>
                <w:szCs w:val="20"/>
              </w:rPr>
            </w:pPr>
            <w:r>
              <w:rPr>
                <w:rFonts w:cs="Arial"/>
                <w:b/>
                <w:sz w:val="20"/>
                <w:szCs w:val="20"/>
              </w:rPr>
              <w:t>0,12</w:t>
            </w:r>
          </w:p>
        </w:tc>
        <w:tc>
          <w:tcPr>
            <w:tcW w:w="765" w:type="dxa"/>
            <w:tcBorders>
              <w:top w:val="nil"/>
              <w:left w:val="nil"/>
              <w:bottom w:val="nil"/>
              <w:right w:val="nil"/>
            </w:tcBorders>
          </w:tcPr>
          <w:p w14:paraId="79FE389D" w14:textId="77777777" w:rsidR="00864A13" w:rsidRDefault="00864A13" w:rsidP="0096169C">
            <w:pPr>
              <w:rPr>
                <w:rFonts w:cs="Arial"/>
                <w:b/>
                <w:sz w:val="20"/>
                <w:szCs w:val="20"/>
              </w:rPr>
            </w:pPr>
            <w:r>
              <w:rPr>
                <w:rFonts w:cs="Arial"/>
                <w:b/>
                <w:sz w:val="20"/>
                <w:szCs w:val="20"/>
              </w:rPr>
              <w:t>(0,14)</w:t>
            </w:r>
          </w:p>
        </w:tc>
        <w:tc>
          <w:tcPr>
            <w:tcW w:w="1078" w:type="dxa"/>
            <w:gridSpan w:val="2"/>
            <w:tcBorders>
              <w:top w:val="nil"/>
              <w:left w:val="nil"/>
              <w:bottom w:val="nil"/>
              <w:right w:val="nil"/>
            </w:tcBorders>
          </w:tcPr>
          <w:p w14:paraId="28CEE981" w14:textId="77777777" w:rsidR="00864A13" w:rsidRPr="002B48D6" w:rsidRDefault="00864A13" w:rsidP="0096169C">
            <w:pPr>
              <w:rPr>
                <w:rFonts w:cs="Arial"/>
                <w:b/>
                <w:sz w:val="20"/>
                <w:szCs w:val="20"/>
              </w:rPr>
            </w:pPr>
            <w:r>
              <w:rPr>
                <w:rFonts w:cs="Arial"/>
                <w:b/>
                <w:sz w:val="20"/>
                <w:szCs w:val="20"/>
              </w:rPr>
              <w:t>-0,43***</w:t>
            </w:r>
          </w:p>
        </w:tc>
        <w:tc>
          <w:tcPr>
            <w:tcW w:w="736" w:type="dxa"/>
            <w:tcBorders>
              <w:top w:val="nil"/>
              <w:left w:val="nil"/>
              <w:bottom w:val="nil"/>
              <w:right w:val="nil"/>
            </w:tcBorders>
          </w:tcPr>
          <w:p w14:paraId="24E0C71E" w14:textId="77777777" w:rsidR="00864A13" w:rsidRPr="002B48D6" w:rsidRDefault="00864A13" w:rsidP="0096169C">
            <w:pPr>
              <w:rPr>
                <w:rFonts w:cs="Arial"/>
                <w:b/>
                <w:sz w:val="20"/>
                <w:szCs w:val="20"/>
              </w:rPr>
            </w:pPr>
            <w:r>
              <w:rPr>
                <w:rFonts w:cs="Arial"/>
                <w:b/>
                <w:sz w:val="20"/>
                <w:szCs w:val="20"/>
              </w:rPr>
              <w:t>(0,12)</w:t>
            </w:r>
          </w:p>
        </w:tc>
        <w:tc>
          <w:tcPr>
            <w:tcW w:w="1107" w:type="dxa"/>
            <w:gridSpan w:val="3"/>
            <w:tcBorders>
              <w:top w:val="nil"/>
              <w:left w:val="nil"/>
              <w:bottom w:val="nil"/>
              <w:right w:val="nil"/>
            </w:tcBorders>
          </w:tcPr>
          <w:p w14:paraId="5E4387CA" w14:textId="77777777" w:rsidR="00864A13" w:rsidRPr="002B48D6" w:rsidRDefault="00864A13" w:rsidP="0096169C">
            <w:pPr>
              <w:rPr>
                <w:rFonts w:cs="Arial"/>
                <w:b/>
                <w:sz w:val="20"/>
                <w:szCs w:val="20"/>
              </w:rPr>
            </w:pPr>
            <w:r>
              <w:rPr>
                <w:rFonts w:cs="Arial"/>
                <w:b/>
                <w:sz w:val="20"/>
                <w:szCs w:val="20"/>
              </w:rPr>
              <w:t>-0,19</w:t>
            </w:r>
          </w:p>
        </w:tc>
        <w:tc>
          <w:tcPr>
            <w:tcW w:w="708" w:type="dxa"/>
            <w:tcBorders>
              <w:top w:val="nil"/>
              <w:left w:val="nil"/>
              <w:bottom w:val="nil"/>
              <w:right w:val="nil"/>
            </w:tcBorders>
          </w:tcPr>
          <w:p w14:paraId="5FBD2B92" w14:textId="77777777" w:rsidR="00864A13" w:rsidRPr="002B48D6" w:rsidRDefault="00864A13" w:rsidP="0096169C">
            <w:pPr>
              <w:rPr>
                <w:rFonts w:cs="Arial"/>
                <w:b/>
                <w:sz w:val="20"/>
                <w:szCs w:val="20"/>
              </w:rPr>
            </w:pPr>
            <w:r>
              <w:rPr>
                <w:rFonts w:cs="Arial"/>
                <w:b/>
                <w:sz w:val="20"/>
                <w:szCs w:val="20"/>
              </w:rPr>
              <w:t>(0,13)</w:t>
            </w:r>
          </w:p>
        </w:tc>
      </w:tr>
      <w:tr w:rsidR="00864A13" w:rsidRPr="002B48D6" w14:paraId="2EE0EE0E" w14:textId="77777777" w:rsidTr="0096169C">
        <w:tc>
          <w:tcPr>
            <w:tcW w:w="1809" w:type="dxa"/>
            <w:gridSpan w:val="2"/>
            <w:tcBorders>
              <w:top w:val="nil"/>
              <w:left w:val="nil"/>
              <w:bottom w:val="nil"/>
              <w:right w:val="nil"/>
            </w:tcBorders>
          </w:tcPr>
          <w:p w14:paraId="08013AAA" w14:textId="77777777" w:rsidR="00864A13" w:rsidRPr="002B48D6" w:rsidRDefault="00864A13" w:rsidP="0096169C">
            <w:pPr>
              <w:jc w:val="both"/>
              <w:rPr>
                <w:rFonts w:cs="Arial"/>
                <w:b/>
                <w:sz w:val="20"/>
                <w:szCs w:val="20"/>
              </w:rPr>
            </w:pPr>
            <w:r>
              <w:rPr>
                <w:rFonts w:cs="Arial"/>
                <w:b/>
                <w:sz w:val="20"/>
                <w:szCs w:val="20"/>
              </w:rPr>
              <w:t>2) An. Préélec.</w:t>
            </w:r>
          </w:p>
        </w:tc>
        <w:tc>
          <w:tcPr>
            <w:tcW w:w="993" w:type="dxa"/>
            <w:tcBorders>
              <w:top w:val="nil"/>
              <w:left w:val="nil"/>
              <w:bottom w:val="nil"/>
              <w:right w:val="nil"/>
            </w:tcBorders>
          </w:tcPr>
          <w:p w14:paraId="32343A70" w14:textId="77777777" w:rsidR="00864A13" w:rsidRPr="002B48D6" w:rsidRDefault="00864A13" w:rsidP="0096169C">
            <w:pPr>
              <w:rPr>
                <w:rFonts w:cs="Arial"/>
                <w:b/>
                <w:sz w:val="20"/>
                <w:szCs w:val="20"/>
              </w:rPr>
            </w:pPr>
            <w:r>
              <w:rPr>
                <w:rFonts w:cs="Arial"/>
                <w:b/>
                <w:sz w:val="20"/>
                <w:szCs w:val="20"/>
              </w:rPr>
              <w:t>-0,76</w:t>
            </w:r>
            <w:r w:rsidRPr="002B48D6">
              <w:rPr>
                <w:rFonts w:cs="Arial"/>
                <w:b/>
                <w:sz w:val="20"/>
                <w:szCs w:val="20"/>
              </w:rPr>
              <w:t>***</w:t>
            </w:r>
          </w:p>
        </w:tc>
        <w:tc>
          <w:tcPr>
            <w:tcW w:w="821" w:type="dxa"/>
            <w:gridSpan w:val="2"/>
            <w:tcBorders>
              <w:top w:val="nil"/>
              <w:left w:val="nil"/>
              <w:bottom w:val="nil"/>
              <w:right w:val="nil"/>
            </w:tcBorders>
          </w:tcPr>
          <w:p w14:paraId="18B2BAC0" w14:textId="77777777" w:rsidR="00864A13" w:rsidRPr="002B48D6" w:rsidRDefault="00864A13" w:rsidP="0096169C">
            <w:pPr>
              <w:rPr>
                <w:rFonts w:cs="Arial"/>
                <w:b/>
                <w:sz w:val="20"/>
                <w:szCs w:val="20"/>
              </w:rPr>
            </w:pPr>
            <w:r>
              <w:rPr>
                <w:rFonts w:cs="Arial"/>
                <w:b/>
                <w:sz w:val="20"/>
                <w:szCs w:val="20"/>
              </w:rPr>
              <w:t>(0,02</w:t>
            </w:r>
            <w:r w:rsidRPr="002B48D6">
              <w:rPr>
                <w:rFonts w:cs="Arial"/>
                <w:b/>
                <w:sz w:val="20"/>
                <w:szCs w:val="20"/>
              </w:rPr>
              <w:t>)</w:t>
            </w:r>
          </w:p>
        </w:tc>
        <w:tc>
          <w:tcPr>
            <w:tcW w:w="1021" w:type="dxa"/>
            <w:tcBorders>
              <w:top w:val="nil"/>
              <w:left w:val="nil"/>
              <w:bottom w:val="nil"/>
              <w:right w:val="nil"/>
            </w:tcBorders>
          </w:tcPr>
          <w:p w14:paraId="1BB305FC" w14:textId="77777777" w:rsidR="00864A13" w:rsidRPr="002B48D6" w:rsidRDefault="00864A13" w:rsidP="0096169C">
            <w:pPr>
              <w:rPr>
                <w:rFonts w:cs="Arial"/>
                <w:b/>
                <w:sz w:val="20"/>
                <w:szCs w:val="20"/>
              </w:rPr>
            </w:pPr>
          </w:p>
        </w:tc>
        <w:tc>
          <w:tcPr>
            <w:tcW w:w="793" w:type="dxa"/>
            <w:gridSpan w:val="2"/>
            <w:tcBorders>
              <w:top w:val="nil"/>
              <w:left w:val="nil"/>
              <w:bottom w:val="nil"/>
              <w:right w:val="nil"/>
            </w:tcBorders>
          </w:tcPr>
          <w:p w14:paraId="3DF94ACC" w14:textId="77777777" w:rsidR="00864A13" w:rsidRPr="002B48D6" w:rsidRDefault="00864A13" w:rsidP="0096169C">
            <w:pPr>
              <w:rPr>
                <w:rFonts w:cs="Arial"/>
                <w:b/>
                <w:sz w:val="20"/>
                <w:szCs w:val="20"/>
              </w:rPr>
            </w:pPr>
          </w:p>
        </w:tc>
        <w:tc>
          <w:tcPr>
            <w:tcW w:w="1050" w:type="dxa"/>
            <w:tcBorders>
              <w:top w:val="nil"/>
              <w:left w:val="nil"/>
              <w:bottom w:val="nil"/>
              <w:right w:val="nil"/>
            </w:tcBorders>
          </w:tcPr>
          <w:p w14:paraId="1FB73B12" w14:textId="77777777" w:rsidR="00864A13" w:rsidRDefault="00864A13" w:rsidP="0096169C">
            <w:pPr>
              <w:rPr>
                <w:rFonts w:cs="Arial"/>
                <w:b/>
                <w:sz w:val="20"/>
                <w:szCs w:val="20"/>
              </w:rPr>
            </w:pPr>
            <w:r>
              <w:rPr>
                <w:rFonts w:cs="Arial"/>
                <w:b/>
                <w:sz w:val="20"/>
                <w:szCs w:val="20"/>
              </w:rPr>
              <w:t>-0,60***</w:t>
            </w:r>
          </w:p>
        </w:tc>
        <w:tc>
          <w:tcPr>
            <w:tcW w:w="765" w:type="dxa"/>
            <w:tcBorders>
              <w:top w:val="nil"/>
              <w:left w:val="nil"/>
              <w:bottom w:val="nil"/>
              <w:right w:val="nil"/>
            </w:tcBorders>
          </w:tcPr>
          <w:p w14:paraId="5361D58A" w14:textId="77777777" w:rsidR="00864A13" w:rsidRDefault="00864A13" w:rsidP="0096169C">
            <w:pPr>
              <w:rPr>
                <w:rFonts w:cs="Arial"/>
                <w:b/>
                <w:sz w:val="20"/>
                <w:szCs w:val="20"/>
              </w:rPr>
            </w:pPr>
            <w:r>
              <w:rPr>
                <w:rFonts w:cs="Arial"/>
                <w:b/>
                <w:sz w:val="20"/>
                <w:szCs w:val="20"/>
              </w:rPr>
              <w:t>(0,10)</w:t>
            </w:r>
          </w:p>
        </w:tc>
        <w:tc>
          <w:tcPr>
            <w:tcW w:w="1078" w:type="dxa"/>
            <w:gridSpan w:val="2"/>
            <w:tcBorders>
              <w:top w:val="nil"/>
              <w:left w:val="nil"/>
              <w:bottom w:val="nil"/>
              <w:right w:val="nil"/>
            </w:tcBorders>
          </w:tcPr>
          <w:p w14:paraId="6B49EB38" w14:textId="77777777" w:rsidR="00864A13" w:rsidRPr="002B48D6" w:rsidRDefault="00864A13" w:rsidP="0096169C">
            <w:pPr>
              <w:rPr>
                <w:rFonts w:cs="Arial"/>
                <w:b/>
                <w:sz w:val="20"/>
                <w:szCs w:val="20"/>
              </w:rPr>
            </w:pPr>
            <w:r>
              <w:rPr>
                <w:rFonts w:cs="Arial"/>
                <w:b/>
                <w:sz w:val="20"/>
                <w:szCs w:val="20"/>
              </w:rPr>
              <w:t>-1,51***</w:t>
            </w:r>
          </w:p>
        </w:tc>
        <w:tc>
          <w:tcPr>
            <w:tcW w:w="736" w:type="dxa"/>
            <w:tcBorders>
              <w:top w:val="nil"/>
              <w:left w:val="nil"/>
              <w:bottom w:val="nil"/>
              <w:right w:val="nil"/>
            </w:tcBorders>
          </w:tcPr>
          <w:p w14:paraId="0DD1A641" w14:textId="77777777" w:rsidR="00864A13" w:rsidRPr="002B48D6" w:rsidRDefault="00864A13" w:rsidP="0096169C">
            <w:pPr>
              <w:rPr>
                <w:rFonts w:cs="Arial"/>
                <w:b/>
                <w:sz w:val="20"/>
                <w:szCs w:val="20"/>
              </w:rPr>
            </w:pPr>
            <w:r>
              <w:rPr>
                <w:rFonts w:cs="Arial"/>
                <w:b/>
                <w:sz w:val="20"/>
                <w:szCs w:val="20"/>
              </w:rPr>
              <w:t>(0,12)</w:t>
            </w:r>
          </w:p>
        </w:tc>
        <w:tc>
          <w:tcPr>
            <w:tcW w:w="1107" w:type="dxa"/>
            <w:gridSpan w:val="3"/>
            <w:tcBorders>
              <w:top w:val="nil"/>
              <w:left w:val="nil"/>
              <w:bottom w:val="nil"/>
              <w:right w:val="nil"/>
            </w:tcBorders>
          </w:tcPr>
          <w:p w14:paraId="3EE3B619" w14:textId="77777777" w:rsidR="00864A13" w:rsidRPr="002B48D6" w:rsidRDefault="00864A13" w:rsidP="0096169C">
            <w:pPr>
              <w:rPr>
                <w:rFonts w:cs="Arial"/>
                <w:b/>
                <w:sz w:val="20"/>
                <w:szCs w:val="20"/>
              </w:rPr>
            </w:pPr>
            <w:r>
              <w:rPr>
                <w:rFonts w:cs="Arial"/>
                <w:b/>
                <w:sz w:val="20"/>
                <w:szCs w:val="20"/>
              </w:rPr>
              <w:t>-1,66***</w:t>
            </w:r>
          </w:p>
        </w:tc>
        <w:tc>
          <w:tcPr>
            <w:tcW w:w="708" w:type="dxa"/>
            <w:tcBorders>
              <w:top w:val="nil"/>
              <w:left w:val="nil"/>
              <w:bottom w:val="nil"/>
              <w:right w:val="nil"/>
            </w:tcBorders>
          </w:tcPr>
          <w:p w14:paraId="40CDB68C" w14:textId="77777777" w:rsidR="00864A13" w:rsidRPr="002B48D6" w:rsidRDefault="00864A13" w:rsidP="0096169C">
            <w:pPr>
              <w:rPr>
                <w:rFonts w:cs="Arial"/>
                <w:b/>
                <w:sz w:val="20"/>
                <w:szCs w:val="20"/>
              </w:rPr>
            </w:pPr>
            <w:r>
              <w:rPr>
                <w:rFonts w:cs="Arial"/>
                <w:b/>
                <w:sz w:val="20"/>
                <w:szCs w:val="20"/>
              </w:rPr>
              <w:t>(0,12)</w:t>
            </w:r>
          </w:p>
        </w:tc>
      </w:tr>
      <w:tr w:rsidR="00864A13" w:rsidRPr="002B48D6" w14:paraId="6D2724B5" w14:textId="77777777" w:rsidTr="0096169C">
        <w:tc>
          <w:tcPr>
            <w:tcW w:w="1809" w:type="dxa"/>
            <w:gridSpan w:val="2"/>
            <w:tcBorders>
              <w:top w:val="nil"/>
              <w:left w:val="nil"/>
              <w:bottom w:val="nil"/>
              <w:right w:val="nil"/>
            </w:tcBorders>
          </w:tcPr>
          <w:p w14:paraId="061956B9" w14:textId="77777777" w:rsidR="00864A13" w:rsidRPr="002B48D6" w:rsidRDefault="00864A13" w:rsidP="0096169C">
            <w:pPr>
              <w:jc w:val="both"/>
              <w:rPr>
                <w:rFonts w:cs="Arial"/>
                <w:sz w:val="20"/>
                <w:szCs w:val="20"/>
              </w:rPr>
            </w:pPr>
            <w:r w:rsidRPr="002B48D6">
              <w:rPr>
                <w:rFonts w:cs="Arial"/>
                <w:sz w:val="20"/>
                <w:szCs w:val="20"/>
              </w:rPr>
              <w:t>3) Δ RFU</w:t>
            </w:r>
          </w:p>
        </w:tc>
        <w:tc>
          <w:tcPr>
            <w:tcW w:w="993" w:type="dxa"/>
            <w:tcBorders>
              <w:top w:val="nil"/>
              <w:left w:val="nil"/>
              <w:bottom w:val="nil"/>
              <w:right w:val="nil"/>
            </w:tcBorders>
          </w:tcPr>
          <w:p w14:paraId="15209D33" w14:textId="77777777" w:rsidR="00864A13" w:rsidRPr="002B48D6" w:rsidRDefault="00864A13" w:rsidP="0096169C">
            <w:pPr>
              <w:rPr>
                <w:rFonts w:cs="Arial"/>
                <w:sz w:val="20"/>
                <w:szCs w:val="20"/>
              </w:rPr>
            </w:pPr>
          </w:p>
        </w:tc>
        <w:tc>
          <w:tcPr>
            <w:tcW w:w="821" w:type="dxa"/>
            <w:gridSpan w:val="2"/>
            <w:tcBorders>
              <w:top w:val="nil"/>
              <w:left w:val="nil"/>
              <w:bottom w:val="nil"/>
              <w:right w:val="nil"/>
            </w:tcBorders>
          </w:tcPr>
          <w:p w14:paraId="1F3B6487" w14:textId="77777777" w:rsidR="00864A13" w:rsidRPr="002B48D6" w:rsidRDefault="00864A13" w:rsidP="0096169C">
            <w:pPr>
              <w:rPr>
                <w:rFonts w:cs="Arial"/>
                <w:sz w:val="20"/>
                <w:szCs w:val="20"/>
              </w:rPr>
            </w:pPr>
          </w:p>
        </w:tc>
        <w:tc>
          <w:tcPr>
            <w:tcW w:w="1021" w:type="dxa"/>
            <w:tcBorders>
              <w:top w:val="nil"/>
              <w:left w:val="nil"/>
              <w:bottom w:val="nil"/>
              <w:right w:val="nil"/>
            </w:tcBorders>
          </w:tcPr>
          <w:p w14:paraId="448C4EF5" w14:textId="77777777" w:rsidR="00864A13" w:rsidRPr="002B48D6" w:rsidRDefault="00864A13" w:rsidP="0096169C">
            <w:pPr>
              <w:rPr>
                <w:rFonts w:cs="Arial"/>
                <w:sz w:val="20"/>
                <w:szCs w:val="20"/>
              </w:rPr>
            </w:pPr>
            <w:r>
              <w:rPr>
                <w:rFonts w:cs="Arial"/>
                <w:sz w:val="20"/>
                <w:szCs w:val="20"/>
              </w:rPr>
              <w:t>-0,88***</w:t>
            </w:r>
          </w:p>
        </w:tc>
        <w:tc>
          <w:tcPr>
            <w:tcW w:w="793" w:type="dxa"/>
            <w:gridSpan w:val="2"/>
            <w:tcBorders>
              <w:top w:val="nil"/>
              <w:left w:val="nil"/>
              <w:bottom w:val="nil"/>
              <w:right w:val="nil"/>
            </w:tcBorders>
          </w:tcPr>
          <w:p w14:paraId="55BDE485" w14:textId="77777777" w:rsidR="00864A13" w:rsidRPr="002B48D6" w:rsidRDefault="00864A13" w:rsidP="0096169C">
            <w:pPr>
              <w:rPr>
                <w:rFonts w:cs="Arial"/>
                <w:sz w:val="20"/>
                <w:szCs w:val="20"/>
              </w:rPr>
            </w:pPr>
            <w:r>
              <w:rPr>
                <w:rFonts w:cs="Arial"/>
                <w:sz w:val="20"/>
                <w:szCs w:val="20"/>
              </w:rPr>
              <w:t>(0,03)</w:t>
            </w:r>
          </w:p>
        </w:tc>
        <w:tc>
          <w:tcPr>
            <w:tcW w:w="1050" w:type="dxa"/>
            <w:tcBorders>
              <w:top w:val="nil"/>
              <w:left w:val="nil"/>
              <w:bottom w:val="nil"/>
              <w:right w:val="nil"/>
            </w:tcBorders>
          </w:tcPr>
          <w:p w14:paraId="70F4A226" w14:textId="77777777" w:rsidR="00864A13" w:rsidRDefault="00864A13" w:rsidP="0096169C">
            <w:pPr>
              <w:rPr>
                <w:rFonts w:cs="Arial"/>
                <w:sz w:val="20"/>
                <w:szCs w:val="20"/>
              </w:rPr>
            </w:pPr>
          </w:p>
        </w:tc>
        <w:tc>
          <w:tcPr>
            <w:tcW w:w="765" w:type="dxa"/>
            <w:tcBorders>
              <w:top w:val="nil"/>
              <w:left w:val="nil"/>
              <w:bottom w:val="nil"/>
              <w:right w:val="nil"/>
            </w:tcBorders>
          </w:tcPr>
          <w:p w14:paraId="73FD71DB" w14:textId="77777777" w:rsidR="00864A13" w:rsidRDefault="00864A13" w:rsidP="0096169C">
            <w:pPr>
              <w:rPr>
                <w:rFonts w:cs="Arial"/>
                <w:sz w:val="20"/>
                <w:szCs w:val="20"/>
              </w:rPr>
            </w:pPr>
          </w:p>
        </w:tc>
        <w:tc>
          <w:tcPr>
            <w:tcW w:w="1078" w:type="dxa"/>
            <w:gridSpan w:val="2"/>
            <w:tcBorders>
              <w:top w:val="nil"/>
              <w:left w:val="nil"/>
              <w:bottom w:val="nil"/>
              <w:right w:val="nil"/>
            </w:tcBorders>
          </w:tcPr>
          <w:p w14:paraId="5D05C788" w14:textId="77777777" w:rsidR="00864A13" w:rsidRPr="002B48D6" w:rsidRDefault="00864A13" w:rsidP="0096169C">
            <w:pPr>
              <w:rPr>
                <w:rFonts w:cs="Arial"/>
                <w:sz w:val="20"/>
                <w:szCs w:val="20"/>
              </w:rPr>
            </w:pPr>
            <w:r>
              <w:rPr>
                <w:rFonts w:cs="Arial"/>
                <w:sz w:val="20"/>
                <w:szCs w:val="20"/>
              </w:rPr>
              <w:t>-0,87***</w:t>
            </w:r>
          </w:p>
        </w:tc>
        <w:tc>
          <w:tcPr>
            <w:tcW w:w="736" w:type="dxa"/>
            <w:tcBorders>
              <w:top w:val="nil"/>
              <w:left w:val="nil"/>
              <w:bottom w:val="nil"/>
              <w:right w:val="nil"/>
            </w:tcBorders>
          </w:tcPr>
          <w:p w14:paraId="41C498AE" w14:textId="77777777" w:rsidR="00864A13" w:rsidRPr="002B48D6" w:rsidRDefault="00864A13" w:rsidP="0096169C">
            <w:pPr>
              <w:rPr>
                <w:rFonts w:cs="Arial"/>
                <w:sz w:val="20"/>
                <w:szCs w:val="20"/>
              </w:rPr>
            </w:pPr>
            <w:r>
              <w:rPr>
                <w:rFonts w:cs="Arial"/>
                <w:sz w:val="20"/>
                <w:szCs w:val="20"/>
              </w:rPr>
              <w:t>(0,03)</w:t>
            </w:r>
          </w:p>
        </w:tc>
        <w:tc>
          <w:tcPr>
            <w:tcW w:w="1107" w:type="dxa"/>
            <w:gridSpan w:val="3"/>
            <w:tcBorders>
              <w:top w:val="nil"/>
              <w:left w:val="nil"/>
              <w:bottom w:val="nil"/>
              <w:right w:val="nil"/>
            </w:tcBorders>
          </w:tcPr>
          <w:p w14:paraId="2E2210BF" w14:textId="77777777" w:rsidR="00864A13" w:rsidRPr="002B48D6" w:rsidRDefault="00864A13" w:rsidP="0096169C">
            <w:pPr>
              <w:rPr>
                <w:rFonts w:cs="Arial"/>
                <w:sz w:val="20"/>
                <w:szCs w:val="20"/>
              </w:rPr>
            </w:pPr>
            <w:r>
              <w:rPr>
                <w:rFonts w:cs="Arial"/>
                <w:sz w:val="20"/>
                <w:szCs w:val="20"/>
              </w:rPr>
              <w:t>-0,88***</w:t>
            </w:r>
          </w:p>
        </w:tc>
        <w:tc>
          <w:tcPr>
            <w:tcW w:w="708" w:type="dxa"/>
            <w:tcBorders>
              <w:top w:val="nil"/>
              <w:left w:val="nil"/>
              <w:bottom w:val="nil"/>
              <w:right w:val="nil"/>
            </w:tcBorders>
          </w:tcPr>
          <w:p w14:paraId="6BE93870" w14:textId="77777777" w:rsidR="00864A13" w:rsidRPr="002B48D6" w:rsidRDefault="00864A13" w:rsidP="0096169C">
            <w:pPr>
              <w:rPr>
                <w:rFonts w:cs="Arial"/>
                <w:sz w:val="20"/>
                <w:szCs w:val="20"/>
              </w:rPr>
            </w:pPr>
            <w:r>
              <w:rPr>
                <w:rFonts w:cs="Arial"/>
                <w:sz w:val="20"/>
                <w:szCs w:val="20"/>
              </w:rPr>
              <w:t>(0,03)</w:t>
            </w:r>
          </w:p>
        </w:tc>
      </w:tr>
      <w:tr w:rsidR="00864A13" w:rsidRPr="002B48D6" w14:paraId="2D9F66DA" w14:textId="77777777" w:rsidTr="0096169C">
        <w:tc>
          <w:tcPr>
            <w:tcW w:w="1809" w:type="dxa"/>
            <w:gridSpan w:val="2"/>
            <w:tcBorders>
              <w:top w:val="nil"/>
              <w:left w:val="nil"/>
              <w:bottom w:val="nil"/>
              <w:right w:val="nil"/>
            </w:tcBorders>
          </w:tcPr>
          <w:p w14:paraId="11B835E8" w14:textId="77777777" w:rsidR="00864A13" w:rsidRPr="002B48D6" w:rsidRDefault="00864A13" w:rsidP="0096169C">
            <w:pPr>
              <w:jc w:val="both"/>
              <w:rPr>
                <w:rFonts w:cs="Arial"/>
                <w:sz w:val="20"/>
                <w:szCs w:val="20"/>
              </w:rPr>
            </w:pPr>
            <w:r w:rsidRPr="002B48D6">
              <w:rPr>
                <w:rFonts w:cs="Arial"/>
                <w:sz w:val="20"/>
                <w:szCs w:val="20"/>
              </w:rPr>
              <w:t>4) Δ population</w:t>
            </w:r>
          </w:p>
        </w:tc>
        <w:tc>
          <w:tcPr>
            <w:tcW w:w="993" w:type="dxa"/>
            <w:tcBorders>
              <w:top w:val="nil"/>
              <w:left w:val="nil"/>
              <w:bottom w:val="nil"/>
              <w:right w:val="nil"/>
            </w:tcBorders>
          </w:tcPr>
          <w:p w14:paraId="62F8CC63" w14:textId="77777777" w:rsidR="00864A13" w:rsidRPr="002B48D6" w:rsidRDefault="00864A13" w:rsidP="0096169C">
            <w:pPr>
              <w:rPr>
                <w:rFonts w:cs="Arial"/>
                <w:sz w:val="20"/>
                <w:szCs w:val="20"/>
              </w:rPr>
            </w:pPr>
          </w:p>
        </w:tc>
        <w:tc>
          <w:tcPr>
            <w:tcW w:w="821" w:type="dxa"/>
            <w:gridSpan w:val="2"/>
            <w:tcBorders>
              <w:top w:val="nil"/>
              <w:left w:val="nil"/>
              <w:bottom w:val="nil"/>
              <w:right w:val="nil"/>
            </w:tcBorders>
          </w:tcPr>
          <w:p w14:paraId="7DC5DA43" w14:textId="77777777" w:rsidR="00864A13" w:rsidRPr="002B48D6" w:rsidRDefault="00864A13" w:rsidP="0096169C">
            <w:pPr>
              <w:rPr>
                <w:rFonts w:cs="Arial"/>
                <w:sz w:val="20"/>
                <w:szCs w:val="20"/>
              </w:rPr>
            </w:pPr>
          </w:p>
        </w:tc>
        <w:tc>
          <w:tcPr>
            <w:tcW w:w="1021" w:type="dxa"/>
            <w:tcBorders>
              <w:top w:val="nil"/>
              <w:left w:val="nil"/>
              <w:bottom w:val="nil"/>
              <w:right w:val="nil"/>
            </w:tcBorders>
          </w:tcPr>
          <w:p w14:paraId="2A53368D" w14:textId="77777777" w:rsidR="00864A13" w:rsidRPr="002B48D6" w:rsidRDefault="00864A13" w:rsidP="0096169C">
            <w:pPr>
              <w:rPr>
                <w:rFonts w:cs="Arial"/>
                <w:sz w:val="20"/>
                <w:szCs w:val="20"/>
              </w:rPr>
            </w:pPr>
            <w:r>
              <w:rPr>
                <w:rFonts w:cs="Arial"/>
                <w:sz w:val="20"/>
                <w:szCs w:val="20"/>
              </w:rPr>
              <w:t>0,11**</w:t>
            </w:r>
          </w:p>
        </w:tc>
        <w:tc>
          <w:tcPr>
            <w:tcW w:w="793" w:type="dxa"/>
            <w:gridSpan w:val="2"/>
            <w:tcBorders>
              <w:top w:val="nil"/>
              <w:left w:val="nil"/>
              <w:bottom w:val="nil"/>
              <w:right w:val="nil"/>
            </w:tcBorders>
          </w:tcPr>
          <w:p w14:paraId="55607C97" w14:textId="77777777" w:rsidR="00864A13" w:rsidRPr="002B48D6" w:rsidRDefault="00864A13" w:rsidP="0096169C">
            <w:pPr>
              <w:rPr>
                <w:rFonts w:cs="Arial"/>
                <w:sz w:val="20"/>
                <w:szCs w:val="20"/>
              </w:rPr>
            </w:pPr>
            <w:r>
              <w:rPr>
                <w:rFonts w:cs="Arial"/>
                <w:sz w:val="20"/>
                <w:szCs w:val="20"/>
              </w:rPr>
              <w:t>(0,04)</w:t>
            </w:r>
          </w:p>
        </w:tc>
        <w:tc>
          <w:tcPr>
            <w:tcW w:w="1050" w:type="dxa"/>
            <w:tcBorders>
              <w:top w:val="nil"/>
              <w:left w:val="nil"/>
              <w:bottom w:val="nil"/>
              <w:right w:val="nil"/>
            </w:tcBorders>
          </w:tcPr>
          <w:p w14:paraId="71987DA0" w14:textId="77777777" w:rsidR="00864A13" w:rsidRPr="002B48D6" w:rsidRDefault="00864A13" w:rsidP="0096169C">
            <w:pPr>
              <w:rPr>
                <w:rFonts w:cs="Arial"/>
                <w:sz w:val="20"/>
                <w:szCs w:val="20"/>
              </w:rPr>
            </w:pPr>
            <w:r>
              <w:rPr>
                <w:rFonts w:cs="Arial"/>
                <w:sz w:val="20"/>
                <w:szCs w:val="20"/>
              </w:rPr>
              <w:t>-0,09</w:t>
            </w:r>
          </w:p>
        </w:tc>
        <w:tc>
          <w:tcPr>
            <w:tcW w:w="765" w:type="dxa"/>
            <w:tcBorders>
              <w:top w:val="nil"/>
              <w:left w:val="nil"/>
              <w:bottom w:val="nil"/>
              <w:right w:val="nil"/>
            </w:tcBorders>
          </w:tcPr>
          <w:p w14:paraId="02185BFD" w14:textId="77777777" w:rsidR="00864A13" w:rsidRPr="002B48D6" w:rsidRDefault="00864A13" w:rsidP="0096169C">
            <w:pPr>
              <w:rPr>
                <w:rFonts w:cs="Arial"/>
                <w:sz w:val="20"/>
                <w:szCs w:val="20"/>
              </w:rPr>
            </w:pPr>
            <w:r>
              <w:rPr>
                <w:rFonts w:cs="Arial"/>
                <w:sz w:val="20"/>
                <w:szCs w:val="20"/>
              </w:rPr>
              <w:t>(0,09)</w:t>
            </w:r>
          </w:p>
        </w:tc>
        <w:tc>
          <w:tcPr>
            <w:tcW w:w="1078" w:type="dxa"/>
            <w:gridSpan w:val="2"/>
            <w:tcBorders>
              <w:top w:val="nil"/>
              <w:left w:val="nil"/>
              <w:bottom w:val="nil"/>
              <w:right w:val="nil"/>
            </w:tcBorders>
          </w:tcPr>
          <w:p w14:paraId="7B8DABEF" w14:textId="77777777" w:rsidR="00864A13" w:rsidRPr="002B48D6" w:rsidRDefault="00864A13" w:rsidP="0096169C">
            <w:pPr>
              <w:rPr>
                <w:rFonts w:cs="Arial"/>
                <w:sz w:val="20"/>
                <w:szCs w:val="20"/>
              </w:rPr>
            </w:pPr>
          </w:p>
        </w:tc>
        <w:tc>
          <w:tcPr>
            <w:tcW w:w="736" w:type="dxa"/>
            <w:tcBorders>
              <w:top w:val="nil"/>
              <w:left w:val="nil"/>
              <w:bottom w:val="nil"/>
              <w:right w:val="nil"/>
            </w:tcBorders>
          </w:tcPr>
          <w:p w14:paraId="0509E46B" w14:textId="77777777" w:rsidR="00864A13" w:rsidRPr="002B48D6" w:rsidRDefault="00864A13" w:rsidP="0096169C">
            <w:pPr>
              <w:rPr>
                <w:rFonts w:cs="Arial"/>
                <w:sz w:val="20"/>
                <w:szCs w:val="20"/>
              </w:rPr>
            </w:pPr>
          </w:p>
        </w:tc>
        <w:tc>
          <w:tcPr>
            <w:tcW w:w="1107" w:type="dxa"/>
            <w:gridSpan w:val="3"/>
            <w:tcBorders>
              <w:top w:val="nil"/>
              <w:left w:val="nil"/>
              <w:bottom w:val="nil"/>
              <w:right w:val="nil"/>
            </w:tcBorders>
          </w:tcPr>
          <w:p w14:paraId="678C9930" w14:textId="77777777" w:rsidR="00864A13" w:rsidRPr="002B48D6" w:rsidRDefault="00864A13" w:rsidP="0096169C">
            <w:pPr>
              <w:rPr>
                <w:rFonts w:cs="Arial"/>
                <w:sz w:val="20"/>
                <w:szCs w:val="20"/>
              </w:rPr>
            </w:pPr>
            <w:r>
              <w:rPr>
                <w:rFonts w:cs="Arial"/>
                <w:sz w:val="20"/>
                <w:szCs w:val="20"/>
              </w:rPr>
              <w:t>0,15***</w:t>
            </w:r>
          </w:p>
        </w:tc>
        <w:tc>
          <w:tcPr>
            <w:tcW w:w="708" w:type="dxa"/>
            <w:tcBorders>
              <w:top w:val="nil"/>
              <w:left w:val="nil"/>
              <w:bottom w:val="nil"/>
              <w:right w:val="nil"/>
            </w:tcBorders>
          </w:tcPr>
          <w:p w14:paraId="17DDA8BF" w14:textId="77777777" w:rsidR="00864A13" w:rsidRPr="002B48D6" w:rsidRDefault="00864A13" w:rsidP="0096169C">
            <w:pPr>
              <w:rPr>
                <w:rFonts w:cs="Arial"/>
                <w:sz w:val="20"/>
                <w:szCs w:val="20"/>
              </w:rPr>
            </w:pPr>
            <w:r>
              <w:rPr>
                <w:rFonts w:cs="Arial"/>
                <w:sz w:val="20"/>
                <w:szCs w:val="20"/>
              </w:rPr>
              <w:t>(0,04)</w:t>
            </w:r>
          </w:p>
        </w:tc>
      </w:tr>
      <w:tr w:rsidR="00864A13" w:rsidRPr="002B48D6" w14:paraId="699475A7" w14:textId="77777777" w:rsidTr="0096169C">
        <w:tc>
          <w:tcPr>
            <w:tcW w:w="1809" w:type="dxa"/>
            <w:gridSpan w:val="2"/>
            <w:tcBorders>
              <w:top w:val="nil"/>
              <w:left w:val="nil"/>
              <w:bottom w:val="nil"/>
              <w:right w:val="nil"/>
            </w:tcBorders>
          </w:tcPr>
          <w:p w14:paraId="57398D44" w14:textId="77777777" w:rsidR="00864A13" w:rsidRPr="002B48D6" w:rsidRDefault="00864A13" w:rsidP="0096169C">
            <w:pPr>
              <w:jc w:val="both"/>
              <w:rPr>
                <w:rFonts w:cs="Arial"/>
                <w:sz w:val="20"/>
                <w:szCs w:val="20"/>
              </w:rPr>
            </w:pPr>
            <w:r w:rsidRPr="002B48D6">
              <w:rPr>
                <w:rFonts w:cs="Arial"/>
                <w:sz w:val="20"/>
                <w:szCs w:val="20"/>
              </w:rPr>
              <w:t>5) % propriétaire</w:t>
            </w:r>
          </w:p>
        </w:tc>
        <w:tc>
          <w:tcPr>
            <w:tcW w:w="993" w:type="dxa"/>
            <w:tcBorders>
              <w:top w:val="nil"/>
              <w:left w:val="nil"/>
              <w:bottom w:val="nil"/>
              <w:right w:val="nil"/>
            </w:tcBorders>
          </w:tcPr>
          <w:p w14:paraId="55ED3BE6" w14:textId="77777777" w:rsidR="00864A13" w:rsidRPr="002B48D6" w:rsidRDefault="00864A13" w:rsidP="0096169C">
            <w:pPr>
              <w:rPr>
                <w:rFonts w:cs="Arial"/>
                <w:sz w:val="20"/>
                <w:szCs w:val="20"/>
              </w:rPr>
            </w:pPr>
          </w:p>
        </w:tc>
        <w:tc>
          <w:tcPr>
            <w:tcW w:w="821" w:type="dxa"/>
            <w:gridSpan w:val="2"/>
            <w:tcBorders>
              <w:top w:val="nil"/>
              <w:left w:val="nil"/>
              <w:bottom w:val="nil"/>
              <w:right w:val="nil"/>
            </w:tcBorders>
          </w:tcPr>
          <w:p w14:paraId="091FCA5D" w14:textId="77777777" w:rsidR="00864A13" w:rsidRPr="002B48D6" w:rsidRDefault="00864A13" w:rsidP="0096169C">
            <w:pPr>
              <w:rPr>
                <w:rFonts w:cs="Arial"/>
                <w:sz w:val="20"/>
                <w:szCs w:val="20"/>
              </w:rPr>
            </w:pPr>
          </w:p>
        </w:tc>
        <w:tc>
          <w:tcPr>
            <w:tcW w:w="1021" w:type="dxa"/>
            <w:tcBorders>
              <w:top w:val="nil"/>
              <w:left w:val="nil"/>
              <w:bottom w:val="nil"/>
              <w:right w:val="nil"/>
            </w:tcBorders>
          </w:tcPr>
          <w:p w14:paraId="23A3032A" w14:textId="77777777" w:rsidR="00864A13" w:rsidRPr="002B48D6" w:rsidRDefault="00864A13" w:rsidP="0096169C">
            <w:pPr>
              <w:rPr>
                <w:rFonts w:cs="Arial"/>
                <w:sz w:val="20"/>
                <w:szCs w:val="20"/>
              </w:rPr>
            </w:pPr>
            <w:r>
              <w:rPr>
                <w:rFonts w:cs="Arial"/>
                <w:sz w:val="20"/>
                <w:szCs w:val="20"/>
              </w:rPr>
              <w:t>0,06***</w:t>
            </w:r>
          </w:p>
        </w:tc>
        <w:tc>
          <w:tcPr>
            <w:tcW w:w="793" w:type="dxa"/>
            <w:gridSpan w:val="2"/>
            <w:tcBorders>
              <w:top w:val="nil"/>
              <w:left w:val="nil"/>
              <w:bottom w:val="nil"/>
              <w:right w:val="nil"/>
            </w:tcBorders>
          </w:tcPr>
          <w:p w14:paraId="3FBD30A2" w14:textId="77777777" w:rsidR="00864A13" w:rsidRPr="002B48D6" w:rsidRDefault="00864A13" w:rsidP="0096169C">
            <w:pPr>
              <w:rPr>
                <w:rFonts w:cs="Arial"/>
                <w:sz w:val="20"/>
                <w:szCs w:val="20"/>
              </w:rPr>
            </w:pPr>
            <w:r>
              <w:rPr>
                <w:rFonts w:cs="Arial"/>
                <w:sz w:val="20"/>
                <w:szCs w:val="20"/>
              </w:rPr>
              <w:t>(0,01)</w:t>
            </w:r>
          </w:p>
        </w:tc>
        <w:tc>
          <w:tcPr>
            <w:tcW w:w="1050" w:type="dxa"/>
            <w:tcBorders>
              <w:top w:val="nil"/>
              <w:left w:val="nil"/>
              <w:bottom w:val="nil"/>
              <w:right w:val="nil"/>
            </w:tcBorders>
          </w:tcPr>
          <w:p w14:paraId="57FF908A" w14:textId="77777777" w:rsidR="00864A13" w:rsidRPr="002B48D6" w:rsidRDefault="00864A13" w:rsidP="0096169C">
            <w:pPr>
              <w:rPr>
                <w:rFonts w:cs="Arial"/>
                <w:sz w:val="20"/>
                <w:szCs w:val="20"/>
              </w:rPr>
            </w:pPr>
            <w:r>
              <w:rPr>
                <w:rFonts w:cs="Arial"/>
                <w:sz w:val="20"/>
                <w:szCs w:val="20"/>
              </w:rPr>
              <w:t>-0,01</w:t>
            </w:r>
          </w:p>
        </w:tc>
        <w:tc>
          <w:tcPr>
            <w:tcW w:w="765" w:type="dxa"/>
            <w:tcBorders>
              <w:top w:val="nil"/>
              <w:left w:val="nil"/>
              <w:bottom w:val="nil"/>
              <w:right w:val="nil"/>
            </w:tcBorders>
          </w:tcPr>
          <w:p w14:paraId="0258E83C" w14:textId="77777777" w:rsidR="00864A13" w:rsidRPr="002B48D6" w:rsidRDefault="00864A13" w:rsidP="0096169C">
            <w:pPr>
              <w:rPr>
                <w:rFonts w:cs="Arial"/>
                <w:sz w:val="20"/>
                <w:szCs w:val="20"/>
              </w:rPr>
            </w:pPr>
            <w:r>
              <w:rPr>
                <w:rFonts w:cs="Arial"/>
                <w:sz w:val="20"/>
                <w:szCs w:val="20"/>
              </w:rPr>
              <w:t>(0,01)</w:t>
            </w:r>
          </w:p>
        </w:tc>
        <w:tc>
          <w:tcPr>
            <w:tcW w:w="1078" w:type="dxa"/>
            <w:gridSpan w:val="2"/>
            <w:tcBorders>
              <w:top w:val="nil"/>
              <w:left w:val="nil"/>
              <w:bottom w:val="nil"/>
              <w:right w:val="nil"/>
            </w:tcBorders>
          </w:tcPr>
          <w:p w14:paraId="27D20111" w14:textId="77777777" w:rsidR="00864A13" w:rsidRPr="002B48D6" w:rsidRDefault="00864A13" w:rsidP="0096169C">
            <w:pPr>
              <w:rPr>
                <w:rFonts w:cs="Arial"/>
                <w:sz w:val="20"/>
                <w:szCs w:val="20"/>
              </w:rPr>
            </w:pPr>
          </w:p>
        </w:tc>
        <w:tc>
          <w:tcPr>
            <w:tcW w:w="736" w:type="dxa"/>
            <w:tcBorders>
              <w:top w:val="nil"/>
              <w:left w:val="nil"/>
              <w:bottom w:val="nil"/>
              <w:right w:val="nil"/>
            </w:tcBorders>
          </w:tcPr>
          <w:p w14:paraId="3E7FB6A8" w14:textId="77777777" w:rsidR="00864A13" w:rsidRPr="002B48D6" w:rsidRDefault="00864A13" w:rsidP="0096169C">
            <w:pPr>
              <w:rPr>
                <w:rFonts w:cs="Arial"/>
                <w:sz w:val="20"/>
                <w:szCs w:val="20"/>
              </w:rPr>
            </w:pPr>
          </w:p>
        </w:tc>
        <w:tc>
          <w:tcPr>
            <w:tcW w:w="1107" w:type="dxa"/>
            <w:gridSpan w:val="3"/>
            <w:tcBorders>
              <w:top w:val="nil"/>
              <w:left w:val="nil"/>
              <w:bottom w:val="nil"/>
              <w:right w:val="nil"/>
            </w:tcBorders>
          </w:tcPr>
          <w:p w14:paraId="448F0E77" w14:textId="77777777" w:rsidR="00864A13" w:rsidRPr="002B48D6" w:rsidRDefault="00864A13" w:rsidP="0096169C">
            <w:pPr>
              <w:rPr>
                <w:rFonts w:cs="Arial"/>
                <w:sz w:val="20"/>
                <w:szCs w:val="20"/>
              </w:rPr>
            </w:pPr>
            <w:r>
              <w:rPr>
                <w:rFonts w:cs="Arial"/>
                <w:sz w:val="20"/>
                <w:szCs w:val="20"/>
              </w:rPr>
              <w:t>0,06***</w:t>
            </w:r>
          </w:p>
        </w:tc>
        <w:tc>
          <w:tcPr>
            <w:tcW w:w="708" w:type="dxa"/>
            <w:tcBorders>
              <w:top w:val="nil"/>
              <w:left w:val="nil"/>
              <w:bottom w:val="nil"/>
              <w:right w:val="nil"/>
            </w:tcBorders>
          </w:tcPr>
          <w:p w14:paraId="3F2AD75A" w14:textId="77777777" w:rsidR="00864A13" w:rsidRPr="002B48D6" w:rsidRDefault="00864A13" w:rsidP="0096169C">
            <w:pPr>
              <w:rPr>
                <w:rFonts w:cs="Arial"/>
                <w:sz w:val="20"/>
                <w:szCs w:val="20"/>
              </w:rPr>
            </w:pPr>
            <w:r>
              <w:rPr>
                <w:rFonts w:cs="Arial"/>
                <w:sz w:val="20"/>
                <w:szCs w:val="20"/>
              </w:rPr>
              <w:t>(0,01)</w:t>
            </w:r>
          </w:p>
        </w:tc>
      </w:tr>
      <w:tr w:rsidR="00864A13" w:rsidRPr="002B48D6" w14:paraId="3B035D6A" w14:textId="77777777" w:rsidTr="0096169C">
        <w:tc>
          <w:tcPr>
            <w:tcW w:w="1809" w:type="dxa"/>
            <w:gridSpan w:val="2"/>
            <w:tcBorders>
              <w:top w:val="nil"/>
              <w:left w:val="nil"/>
              <w:bottom w:val="nil"/>
              <w:right w:val="nil"/>
            </w:tcBorders>
          </w:tcPr>
          <w:p w14:paraId="7F727F53" w14:textId="77777777" w:rsidR="00864A13" w:rsidRPr="002B48D6" w:rsidRDefault="00864A13" w:rsidP="0096169C">
            <w:pPr>
              <w:jc w:val="both"/>
              <w:rPr>
                <w:rFonts w:cs="Arial"/>
                <w:sz w:val="20"/>
                <w:szCs w:val="20"/>
              </w:rPr>
            </w:pPr>
            <w:r w:rsidRPr="002B48D6">
              <w:rPr>
                <w:rFonts w:cs="Arial"/>
                <w:sz w:val="20"/>
                <w:szCs w:val="20"/>
              </w:rPr>
              <w:t xml:space="preserve">6) </w:t>
            </w:r>
            <w:r>
              <w:rPr>
                <w:rFonts w:cs="Arial"/>
                <w:sz w:val="20"/>
                <w:szCs w:val="20"/>
              </w:rPr>
              <w:t>Ratio élu</w:t>
            </w:r>
          </w:p>
        </w:tc>
        <w:tc>
          <w:tcPr>
            <w:tcW w:w="993" w:type="dxa"/>
            <w:tcBorders>
              <w:top w:val="nil"/>
              <w:left w:val="nil"/>
              <w:bottom w:val="nil"/>
              <w:right w:val="nil"/>
            </w:tcBorders>
          </w:tcPr>
          <w:p w14:paraId="668B966D" w14:textId="77777777" w:rsidR="00864A13" w:rsidRPr="002B48D6" w:rsidRDefault="00864A13" w:rsidP="0096169C">
            <w:pPr>
              <w:rPr>
                <w:rFonts w:cs="Arial"/>
                <w:sz w:val="20"/>
                <w:szCs w:val="20"/>
              </w:rPr>
            </w:pPr>
          </w:p>
        </w:tc>
        <w:tc>
          <w:tcPr>
            <w:tcW w:w="821" w:type="dxa"/>
            <w:gridSpan w:val="2"/>
            <w:tcBorders>
              <w:top w:val="nil"/>
              <w:left w:val="nil"/>
              <w:bottom w:val="nil"/>
              <w:right w:val="nil"/>
            </w:tcBorders>
          </w:tcPr>
          <w:p w14:paraId="1416B66E" w14:textId="77777777" w:rsidR="00864A13" w:rsidRPr="002B48D6" w:rsidRDefault="00864A13" w:rsidP="0096169C">
            <w:pPr>
              <w:rPr>
                <w:rFonts w:cs="Arial"/>
                <w:sz w:val="20"/>
                <w:szCs w:val="20"/>
              </w:rPr>
            </w:pPr>
          </w:p>
        </w:tc>
        <w:tc>
          <w:tcPr>
            <w:tcW w:w="1021" w:type="dxa"/>
            <w:tcBorders>
              <w:top w:val="nil"/>
              <w:left w:val="nil"/>
              <w:bottom w:val="nil"/>
              <w:right w:val="nil"/>
            </w:tcBorders>
          </w:tcPr>
          <w:p w14:paraId="466163D7" w14:textId="77777777" w:rsidR="00864A13" w:rsidRPr="002B48D6" w:rsidRDefault="00864A13" w:rsidP="0096169C">
            <w:pPr>
              <w:rPr>
                <w:rFonts w:cs="Arial"/>
                <w:sz w:val="20"/>
                <w:szCs w:val="20"/>
              </w:rPr>
            </w:pPr>
            <w:r>
              <w:rPr>
                <w:rFonts w:cs="Arial"/>
                <w:sz w:val="20"/>
                <w:szCs w:val="20"/>
              </w:rPr>
              <w:t>0,07***</w:t>
            </w:r>
          </w:p>
        </w:tc>
        <w:tc>
          <w:tcPr>
            <w:tcW w:w="793" w:type="dxa"/>
            <w:gridSpan w:val="2"/>
            <w:tcBorders>
              <w:top w:val="nil"/>
              <w:left w:val="nil"/>
              <w:bottom w:val="nil"/>
              <w:right w:val="nil"/>
            </w:tcBorders>
          </w:tcPr>
          <w:p w14:paraId="21400CB1" w14:textId="77777777" w:rsidR="00864A13" w:rsidRPr="002B48D6" w:rsidRDefault="00864A13" w:rsidP="0096169C">
            <w:pPr>
              <w:rPr>
                <w:rFonts w:cs="Arial"/>
                <w:sz w:val="20"/>
                <w:szCs w:val="20"/>
              </w:rPr>
            </w:pPr>
            <w:r>
              <w:rPr>
                <w:rFonts w:cs="Arial"/>
                <w:sz w:val="20"/>
                <w:szCs w:val="20"/>
              </w:rPr>
              <w:t>(0,01)</w:t>
            </w:r>
          </w:p>
        </w:tc>
        <w:tc>
          <w:tcPr>
            <w:tcW w:w="1050" w:type="dxa"/>
            <w:tcBorders>
              <w:top w:val="nil"/>
              <w:left w:val="nil"/>
              <w:bottom w:val="nil"/>
              <w:right w:val="nil"/>
            </w:tcBorders>
          </w:tcPr>
          <w:p w14:paraId="3133B71F" w14:textId="77777777" w:rsidR="00864A13" w:rsidRPr="002B48D6" w:rsidRDefault="00864A13" w:rsidP="0096169C">
            <w:pPr>
              <w:rPr>
                <w:rFonts w:cs="Arial"/>
                <w:sz w:val="20"/>
                <w:szCs w:val="20"/>
              </w:rPr>
            </w:pPr>
            <w:r>
              <w:rPr>
                <w:rFonts w:cs="Arial"/>
                <w:sz w:val="20"/>
                <w:szCs w:val="20"/>
              </w:rPr>
              <w:t>0,17***</w:t>
            </w:r>
          </w:p>
        </w:tc>
        <w:tc>
          <w:tcPr>
            <w:tcW w:w="765" w:type="dxa"/>
            <w:tcBorders>
              <w:top w:val="nil"/>
              <w:left w:val="nil"/>
              <w:bottom w:val="nil"/>
              <w:right w:val="nil"/>
            </w:tcBorders>
          </w:tcPr>
          <w:p w14:paraId="2804EB6B" w14:textId="77777777" w:rsidR="00864A13" w:rsidRPr="002B48D6" w:rsidRDefault="00864A13" w:rsidP="0096169C">
            <w:pPr>
              <w:rPr>
                <w:rFonts w:cs="Arial"/>
                <w:sz w:val="20"/>
                <w:szCs w:val="20"/>
              </w:rPr>
            </w:pPr>
            <w:r>
              <w:rPr>
                <w:rFonts w:cs="Arial"/>
                <w:sz w:val="20"/>
                <w:szCs w:val="20"/>
              </w:rPr>
              <w:t>(0,04)</w:t>
            </w:r>
          </w:p>
        </w:tc>
        <w:tc>
          <w:tcPr>
            <w:tcW w:w="1078" w:type="dxa"/>
            <w:gridSpan w:val="2"/>
            <w:tcBorders>
              <w:top w:val="nil"/>
              <w:left w:val="nil"/>
              <w:bottom w:val="nil"/>
              <w:right w:val="nil"/>
            </w:tcBorders>
          </w:tcPr>
          <w:p w14:paraId="5FC82277" w14:textId="77777777" w:rsidR="00864A13" w:rsidRPr="002B48D6" w:rsidRDefault="00864A13" w:rsidP="0096169C">
            <w:pPr>
              <w:rPr>
                <w:rFonts w:cs="Arial"/>
                <w:sz w:val="20"/>
                <w:szCs w:val="20"/>
              </w:rPr>
            </w:pPr>
          </w:p>
        </w:tc>
        <w:tc>
          <w:tcPr>
            <w:tcW w:w="736" w:type="dxa"/>
            <w:tcBorders>
              <w:top w:val="nil"/>
              <w:left w:val="nil"/>
              <w:bottom w:val="nil"/>
              <w:right w:val="nil"/>
            </w:tcBorders>
          </w:tcPr>
          <w:p w14:paraId="1BDF0AB8" w14:textId="77777777" w:rsidR="00864A13" w:rsidRPr="002B48D6" w:rsidRDefault="00864A13" w:rsidP="0096169C">
            <w:pPr>
              <w:rPr>
                <w:rFonts w:cs="Arial"/>
                <w:sz w:val="20"/>
                <w:szCs w:val="20"/>
              </w:rPr>
            </w:pPr>
          </w:p>
        </w:tc>
        <w:tc>
          <w:tcPr>
            <w:tcW w:w="1107" w:type="dxa"/>
            <w:gridSpan w:val="3"/>
            <w:tcBorders>
              <w:top w:val="nil"/>
              <w:left w:val="nil"/>
              <w:bottom w:val="nil"/>
              <w:right w:val="nil"/>
            </w:tcBorders>
          </w:tcPr>
          <w:p w14:paraId="56AB065D" w14:textId="77777777" w:rsidR="00864A13" w:rsidRPr="002B48D6" w:rsidRDefault="00864A13" w:rsidP="0096169C">
            <w:pPr>
              <w:rPr>
                <w:rFonts w:cs="Arial"/>
                <w:sz w:val="20"/>
                <w:szCs w:val="20"/>
              </w:rPr>
            </w:pPr>
            <w:r>
              <w:rPr>
                <w:rFonts w:cs="Arial"/>
                <w:sz w:val="20"/>
                <w:szCs w:val="20"/>
              </w:rPr>
              <w:t>0,08***</w:t>
            </w:r>
          </w:p>
        </w:tc>
        <w:tc>
          <w:tcPr>
            <w:tcW w:w="708" w:type="dxa"/>
            <w:tcBorders>
              <w:top w:val="nil"/>
              <w:left w:val="nil"/>
              <w:bottom w:val="nil"/>
              <w:right w:val="nil"/>
            </w:tcBorders>
          </w:tcPr>
          <w:p w14:paraId="7A200F99" w14:textId="77777777" w:rsidR="00864A13" w:rsidRPr="002B48D6" w:rsidRDefault="00864A13" w:rsidP="0096169C">
            <w:pPr>
              <w:rPr>
                <w:rFonts w:cs="Arial"/>
                <w:sz w:val="20"/>
                <w:szCs w:val="20"/>
              </w:rPr>
            </w:pPr>
            <w:r>
              <w:rPr>
                <w:rFonts w:cs="Arial"/>
                <w:sz w:val="20"/>
                <w:szCs w:val="20"/>
              </w:rPr>
              <w:t>(0,01)</w:t>
            </w:r>
          </w:p>
        </w:tc>
      </w:tr>
      <w:tr w:rsidR="00864A13" w:rsidRPr="002B48D6" w14:paraId="675196C3" w14:textId="77777777" w:rsidTr="0096169C">
        <w:tc>
          <w:tcPr>
            <w:tcW w:w="1809" w:type="dxa"/>
            <w:gridSpan w:val="2"/>
            <w:tcBorders>
              <w:top w:val="nil"/>
              <w:left w:val="nil"/>
              <w:bottom w:val="nil"/>
              <w:right w:val="nil"/>
            </w:tcBorders>
          </w:tcPr>
          <w:p w14:paraId="0B237684" w14:textId="77777777" w:rsidR="00864A13" w:rsidRPr="002B48D6" w:rsidRDefault="00864A13" w:rsidP="0096169C">
            <w:pPr>
              <w:jc w:val="both"/>
              <w:rPr>
                <w:rFonts w:cs="Arial"/>
                <w:sz w:val="20"/>
                <w:szCs w:val="20"/>
              </w:rPr>
            </w:pPr>
            <w:r w:rsidRPr="002B48D6">
              <w:rPr>
                <w:rFonts w:cs="Arial"/>
                <w:sz w:val="20"/>
                <w:szCs w:val="20"/>
              </w:rPr>
              <w:t>7) log employés</w:t>
            </w:r>
          </w:p>
        </w:tc>
        <w:tc>
          <w:tcPr>
            <w:tcW w:w="993" w:type="dxa"/>
            <w:tcBorders>
              <w:top w:val="nil"/>
              <w:left w:val="nil"/>
              <w:bottom w:val="nil"/>
              <w:right w:val="nil"/>
            </w:tcBorders>
          </w:tcPr>
          <w:p w14:paraId="6A86529C" w14:textId="77777777" w:rsidR="00864A13" w:rsidRPr="002B48D6" w:rsidRDefault="00864A13" w:rsidP="0096169C">
            <w:pPr>
              <w:rPr>
                <w:rFonts w:cs="Arial"/>
                <w:sz w:val="20"/>
                <w:szCs w:val="20"/>
              </w:rPr>
            </w:pPr>
          </w:p>
        </w:tc>
        <w:tc>
          <w:tcPr>
            <w:tcW w:w="821" w:type="dxa"/>
            <w:gridSpan w:val="2"/>
            <w:tcBorders>
              <w:top w:val="nil"/>
              <w:left w:val="nil"/>
              <w:bottom w:val="nil"/>
              <w:right w:val="nil"/>
            </w:tcBorders>
          </w:tcPr>
          <w:p w14:paraId="3E1C0E67" w14:textId="77777777" w:rsidR="00864A13" w:rsidRPr="002B48D6" w:rsidRDefault="00864A13" w:rsidP="0096169C">
            <w:pPr>
              <w:rPr>
                <w:rFonts w:cs="Arial"/>
                <w:sz w:val="20"/>
                <w:szCs w:val="20"/>
              </w:rPr>
            </w:pPr>
          </w:p>
        </w:tc>
        <w:tc>
          <w:tcPr>
            <w:tcW w:w="1021" w:type="dxa"/>
            <w:tcBorders>
              <w:top w:val="nil"/>
              <w:left w:val="nil"/>
              <w:bottom w:val="nil"/>
              <w:right w:val="nil"/>
            </w:tcBorders>
          </w:tcPr>
          <w:p w14:paraId="55615631" w14:textId="77777777" w:rsidR="00864A13" w:rsidRPr="002B48D6" w:rsidRDefault="00864A13" w:rsidP="0096169C">
            <w:pPr>
              <w:rPr>
                <w:rFonts w:cs="Arial"/>
                <w:sz w:val="20"/>
                <w:szCs w:val="20"/>
              </w:rPr>
            </w:pPr>
            <w:r>
              <w:rPr>
                <w:rFonts w:cs="Arial"/>
                <w:sz w:val="20"/>
                <w:szCs w:val="20"/>
              </w:rPr>
              <w:t>1,09**</w:t>
            </w:r>
          </w:p>
        </w:tc>
        <w:tc>
          <w:tcPr>
            <w:tcW w:w="793" w:type="dxa"/>
            <w:gridSpan w:val="2"/>
            <w:tcBorders>
              <w:top w:val="nil"/>
              <w:left w:val="nil"/>
              <w:bottom w:val="nil"/>
              <w:right w:val="nil"/>
            </w:tcBorders>
          </w:tcPr>
          <w:p w14:paraId="1234684D" w14:textId="77777777" w:rsidR="00864A13" w:rsidRPr="002B48D6" w:rsidRDefault="00864A13" w:rsidP="0096169C">
            <w:pPr>
              <w:rPr>
                <w:rFonts w:cs="Arial"/>
                <w:sz w:val="20"/>
                <w:szCs w:val="20"/>
              </w:rPr>
            </w:pPr>
            <w:r>
              <w:rPr>
                <w:rFonts w:cs="Arial"/>
                <w:sz w:val="20"/>
                <w:szCs w:val="20"/>
              </w:rPr>
              <w:t>(0,34)</w:t>
            </w:r>
          </w:p>
        </w:tc>
        <w:tc>
          <w:tcPr>
            <w:tcW w:w="1050" w:type="dxa"/>
            <w:tcBorders>
              <w:top w:val="nil"/>
              <w:left w:val="nil"/>
              <w:bottom w:val="nil"/>
              <w:right w:val="nil"/>
            </w:tcBorders>
          </w:tcPr>
          <w:p w14:paraId="7F9204EC" w14:textId="77777777" w:rsidR="00864A13" w:rsidRPr="002B48D6" w:rsidRDefault="00864A13" w:rsidP="0096169C">
            <w:pPr>
              <w:rPr>
                <w:rFonts w:cs="Arial"/>
                <w:sz w:val="20"/>
                <w:szCs w:val="20"/>
              </w:rPr>
            </w:pPr>
            <w:r>
              <w:rPr>
                <w:rFonts w:cs="Arial"/>
                <w:sz w:val="20"/>
                <w:szCs w:val="20"/>
              </w:rPr>
              <w:t>0,56</w:t>
            </w:r>
          </w:p>
        </w:tc>
        <w:tc>
          <w:tcPr>
            <w:tcW w:w="765" w:type="dxa"/>
            <w:tcBorders>
              <w:top w:val="nil"/>
              <w:left w:val="nil"/>
              <w:bottom w:val="nil"/>
              <w:right w:val="nil"/>
            </w:tcBorders>
          </w:tcPr>
          <w:p w14:paraId="1FD3BF5B" w14:textId="77777777" w:rsidR="00864A13" w:rsidRPr="002B48D6" w:rsidRDefault="00864A13" w:rsidP="0096169C">
            <w:pPr>
              <w:rPr>
                <w:rFonts w:cs="Arial"/>
                <w:sz w:val="20"/>
                <w:szCs w:val="20"/>
              </w:rPr>
            </w:pPr>
            <w:r>
              <w:rPr>
                <w:rFonts w:cs="Arial"/>
                <w:sz w:val="20"/>
                <w:szCs w:val="20"/>
              </w:rPr>
              <w:t>(0,55)</w:t>
            </w:r>
          </w:p>
        </w:tc>
        <w:tc>
          <w:tcPr>
            <w:tcW w:w="1078" w:type="dxa"/>
            <w:gridSpan w:val="2"/>
            <w:tcBorders>
              <w:top w:val="nil"/>
              <w:left w:val="nil"/>
              <w:bottom w:val="nil"/>
              <w:right w:val="nil"/>
            </w:tcBorders>
          </w:tcPr>
          <w:p w14:paraId="1960D602" w14:textId="77777777" w:rsidR="00864A13" w:rsidRPr="002B48D6" w:rsidRDefault="00864A13" w:rsidP="0096169C">
            <w:pPr>
              <w:rPr>
                <w:rFonts w:cs="Arial"/>
                <w:sz w:val="20"/>
                <w:szCs w:val="20"/>
              </w:rPr>
            </w:pPr>
          </w:p>
        </w:tc>
        <w:tc>
          <w:tcPr>
            <w:tcW w:w="736" w:type="dxa"/>
            <w:tcBorders>
              <w:top w:val="nil"/>
              <w:left w:val="nil"/>
              <w:bottom w:val="nil"/>
              <w:right w:val="nil"/>
            </w:tcBorders>
          </w:tcPr>
          <w:p w14:paraId="32FEDD4C" w14:textId="77777777" w:rsidR="00864A13" w:rsidRPr="002B48D6" w:rsidRDefault="00864A13" w:rsidP="0096169C">
            <w:pPr>
              <w:rPr>
                <w:rFonts w:cs="Arial"/>
                <w:sz w:val="20"/>
                <w:szCs w:val="20"/>
              </w:rPr>
            </w:pPr>
          </w:p>
        </w:tc>
        <w:tc>
          <w:tcPr>
            <w:tcW w:w="1107" w:type="dxa"/>
            <w:gridSpan w:val="3"/>
            <w:tcBorders>
              <w:top w:val="nil"/>
              <w:left w:val="nil"/>
              <w:bottom w:val="nil"/>
              <w:right w:val="nil"/>
            </w:tcBorders>
          </w:tcPr>
          <w:p w14:paraId="767C8CE4" w14:textId="77777777" w:rsidR="00864A13" w:rsidRPr="002B48D6" w:rsidRDefault="00864A13" w:rsidP="0096169C">
            <w:pPr>
              <w:rPr>
                <w:rFonts w:cs="Arial"/>
                <w:sz w:val="20"/>
                <w:szCs w:val="20"/>
              </w:rPr>
            </w:pPr>
            <w:r>
              <w:rPr>
                <w:rFonts w:cs="Arial"/>
                <w:sz w:val="20"/>
                <w:szCs w:val="20"/>
              </w:rPr>
              <w:t>1,00**</w:t>
            </w:r>
          </w:p>
        </w:tc>
        <w:tc>
          <w:tcPr>
            <w:tcW w:w="708" w:type="dxa"/>
            <w:tcBorders>
              <w:top w:val="nil"/>
              <w:left w:val="nil"/>
              <w:bottom w:val="nil"/>
              <w:right w:val="nil"/>
            </w:tcBorders>
          </w:tcPr>
          <w:p w14:paraId="2335F054" w14:textId="77777777" w:rsidR="00864A13" w:rsidRPr="002B48D6" w:rsidRDefault="00864A13" w:rsidP="0096169C">
            <w:pPr>
              <w:rPr>
                <w:rFonts w:cs="Arial"/>
                <w:sz w:val="20"/>
                <w:szCs w:val="20"/>
              </w:rPr>
            </w:pPr>
            <w:r>
              <w:rPr>
                <w:rFonts w:cs="Arial"/>
                <w:sz w:val="20"/>
                <w:szCs w:val="20"/>
              </w:rPr>
              <w:t>(0,32)</w:t>
            </w:r>
          </w:p>
        </w:tc>
      </w:tr>
      <w:tr w:rsidR="00864A13" w:rsidRPr="002B48D6" w14:paraId="25B5E0C0" w14:textId="77777777" w:rsidTr="0096169C">
        <w:tc>
          <w:tcPr>
            <w:tcW w:w="1809" w:type="dxa"/>
            <w:gridSpan w:val="2"/>
            <w:tcBorders>
              <w:top w:val="nil"/>
              <w:left w:val="nil"/>
              <w:bottom w:val="nil"/>
              <w:right w:val="nil"/>
            </w:tcBorders>
          </w:tcPr>
          <w:p w14:paraId="4011A549" w14:textId="77777777" w:rsidR="00864A13" w:rsidRPr="002B48D6" w:rsidRDefault="00864A13" w:rsidP="0096169C">
            <w:pPr>
              <w:jc w:val="both"/>
              <w:rPr>
                <w:rFonts w:cs="Arial"/>
                <w:sz w:val="20"/>
                <w:szCs w:val="20"/>
              </w:rPr>
            </w:pPr>
            <w:r w:rsidRPr="002B48D6">
              <w:rPr>
                <w:rFonts w:cs="Arial"/>
                <w:sz w:val="20"/>
                <w:szCs w:val="20"/>
              </w:rPr>
              <w:t xml:space="preserve">8) </w:t>
            </w:r>
            <w:r>
              <w:rPr>
                <w:rFonts w:cs="Arial"/>
                <w:sz w:val="20"/>
                <w:szCs w:val="20"/>
              </w:rPr>
              <w:t>+ 20 000 hab.</w:t>
            </w:r>
          </w:p>
        </w:tc>
        <w:tc>
          <w:tcPr>
            <w:tcW w:w="993" w:type="dxa"/>
            <w:tcBorders>
              <w:top w:val="nil"/>
              <w:left w:val="nil"/>
              <w:bottom w:val="nil"/>
              <w:right w:val="nil"/>
            </w:tcBorders>
          </w:tcPr>
          <w:p w14:paraId="7FFEB151" w14:textId="77777777" w:rsidR="00864A13" w:rsidRPr="002B48D6" w:rsidRDefault="00864A13" w:rsidP="0096169C">
            <w:pPr>
              <w:rPr>
                <w:rFonts w:cs="Arial"/>
                <w:sz w:val="20"/>
                <w:szCs w:val="20"/>
              </w:rPr>
            </w:pPr>
          </w:p>
        </w:tc>
        <w:tc>
          <w:tcPr>
            <w:tcW w:w="821" w:type="dxa"/>
            <w:gridSpan w:val="2"/>
            <w:tcBorders>
              <w:top w:val="nil"/>
              <w:left w:val="nil"/>
              <w:bottom w:val="nil"/>
              <w:right w:val="nil"/>
            </w:tcBorders>
          </w:tcPr>
          <w:p w14:paraId="68E55B6C" w14:textId="77777777" w:rsidR="00864A13" w:rsidRPr="002B48D6" w:rsidRDefault="00864A13" w:rsidP="0096169C">
            <w:pPr>
              <w:rPr>
                <w:rFonts w:cs="Arial"/>
                <w:sz w:val="20"/>
                <w:szCs w:val="20"/>
              </w:rPr>
            </w:pPr>
          </w:p>
        </w:tc>
        <w:tc>
          <w:tcPr>
            <w:tcW w:w="1021" w:type="dxa"/>
            <w:tcBorders>
              <w:top w:val="nil"/>
              <w:left w:val="nil"/>
              <w:bottom w:val="nil"/>
              <w:right w:val="nil"/>
            </w:tcBorders>
          </w:tcPr>
          <w:p w14:paraId="41F126C2" w14:textId="77777777" w:rsidR="00864A13" w:rsidRPr="002B48D6" w:rsidRDefault="00864A13" w:rsidP="0096169C">
            <w:pPr>
              <w:rPr>
                <w:rFonts w:cs="Arial"/>
                <w:sz w:val="20"/>
                <w:szCs w:val="20"/>
              </w:rPr>
            </w:pPr>
            <w:r>
              <w:rPr>
                <w:rFonts w:cs="Arial"/>
                <w:sz w:val="20"/>
                <w:szCs w:val="20"/>
              </w:rPr>
              <w:t>-1,03*</w:t>
            </w:r>
          </w:p>
        </w:tc>
        <w:tc>
          <w:tcPr>
            <w:tcW w:w="793" w:type="dxa"/>
            <w:gridSpan w:val="2"/>
            <w:tcBorders>
              <w:top w:val="nil"/>
              <w:left w:val="nil"/>
              <w:bottom w:val="nil"/>
              <w:right w:val="nil"/>
            </w:tcBorders>
          </w:tcPr>
          <w:p w14:paraId="5B68C93A" w14:textId="77777777" w:rsidR="00864A13" w:rsidRPr="002B48D6" w:rsidRDefault="00864A13" w:rsidP="0096169C">
            <w:pPr>
              <w:rPr>
                <w:rFonts w:cs="Arial"/>
                <w:sz w:val="20"/>
                <w:szCs w:val="20"/>
              </w:rPr>
            </w:pPr>
            <w:r>
              <w:rPr>
                <w:rFonts w:cs="Arial"/>
                <w:sz w:val="20"/>
                <w:szCs w:val="20"/>
              </w:rPr>
              <w:t>(0,43)</w:t>
            </w:r>
          </w:p>
        </w:tc>
        <w:tc>
          <w:tcPr>
            <w:tcW w:w="1050" w:type="dxa"/>
            <w:tcBorders>
              <w:top w:val="nil"/>
              <w:left w:val="nil"/>
              <w:bottom w:val="nil"/>
              <w:right w:val="nil"/>
            </w:tcBorders>
          </w:tcPr>
          <w:p w14:paraId="5DFC8D5C" w14:textId="77777777" w:rsidR="00864A13" w:rsidRPr="002B48D6" w:rsidRDefault="00864A13" w:rsidP="0096169C">
            <w:pPr>
              <w:rPr>
                <w:rFonts w:cs="Arial"/>
                <w:sz w:val="20"/>
                <w:szCs w:val="20"/>
              </w:rPr>
            </w:pPr>
            <w:r>
              <w:rPr>
                <w:rFonts w:cs="Arial"/>
                <w:sz w:val="20"/>
                <w:szCs w:val="20"/>
              </w:rPr>
              <w:t>-2,32***</w:t>
            </w:r>
          </w:p>
        </w:tc>
        <w:tc>
          <w:tcPr>
            <w:tcW w:w="765" w:type="dxa"/>
            <w:tcBorders>
              <w:top w:val="nil"/>
              <w:left w:val="nil"/>
              <w:bottom w:val="nil"/>
              <w:right w:val="nil"/>
            </w:tcBorders>
          </w:tcPr>
          <w:p w14:paraId="3CC7F3B7" w14:textId="77777777" w:rsidR="00864A13" w:rsidRPr="002B48D6" w:rsidRDefault="00864A13" w:rsidP="0096169C">
            <w:pPr>
              <w:rPr>
                <w:rFonts w:cs="Arial"/>
                <w:sz w:val="20"/>
                <w:szCs w:val="20"/>
              </w:rPr>
            </w:pPr>
            <w:r>
              <w:rPr>
                <w:rFonts w:cs="Arial"/>
                <w:sz w:val="20"/>
                <w:szCs w:val="20"/>
              </w:rPr>
              <w:t>(0,30)</w:t>
            </w:r>
          </w:p>
        </w:tc>
        <w:tc>
          <w:tcPr>
            <w:tcW w:w="1078" w:type="dxa"/>
            <w:gridSpan w:val="2"/>
            <w:tcBorders>
              <w:top w:val="nil"/>
              <w:left w:val="nil"/>
              <w:bottom w:val="nil"/>
              <w:right w:val="nil"/>
            </w:tcBorders>
          </w:tcPr>
          <w:p w14:paraId="5DDD7F88" w14:textId="77777777" w:rsidR="00864A13" w:rsidRPr="002B48D6" w:rsidRDefault="00864A13" w:rsidP="0096169C">
            <w:pPr>
              <w:rPr>
                <w:rFonts w:cs="Arial"/>
                <w:sz w:val="20"/>
                <w:szCs w:val="20"/>
              </w:rPr>
            </w:pPr>
          </w:p>
        </w:tc>
        <w:tc>
          <w:tcPr>
            <w:tcW w:w="736" w:type="dxa"/>
            <w:tcBorders>
              <w:top w:val="nil"/>
              <w:left w:val="nil"/>
              <w:bottom w:val="nil"/>
              <w:right w:val="nil"/>
            </w:tcBorders>
          </w:tcPr>
          <w:p w14:paraId="15726C43" w14:textId="77777777" w:rsidR="00864A13" w:rsidRPr="002B48D6" w:rsidRDefault="00864A13" w:rsidP="0096169C">
            <w:pPr>
              <w:rPr>
                <w:rFonts w:cs="Arial"/>
                <w:sz w:val="20"/>
                <w:szCs w:val="20"/>
              </w:rPr>
            </w:pPr>
          </w:p>
        </w:tc>
        <w:tc>
          <w:tcPr>
            <w:tcW w:w="1107" w:type="dxa"/>
            <w:gridSpan w:val="3"/>
            <w:tcBorders>
              <w:top w:val="nil"/>
              <w:left w:val="nil"/>
              <w:bottom w:val="nil"/>
              <w:right w:val="nil"/>
            </w:tcBorders>
          </w:tcPr>
          <w:p w14:paraId="61AFF05F" w14:textId="77777777" w:rsidR="00864A13" w:rsidRPr="002B48D6" w:rsidRDefault="00864A13" w:rsidP="0096169C">
            <w:pPr>
              <w:rPr>
                <w:rFonts w:cs="Arial"/>
                <w:sz w:val="20"/>
                <w:szCs w:val="20"/>
              </w:rPr>
            </w:pPr>
            <w:r>
              <w:rPr>
                <w:rFonts w:cs="Arial"/>
                <w:sz w:val="20"/>
                <w:szCs w:val="20"/>
              </w:rPr>
              <w:t>-1,07*</w:t>
            </w:r>
          </w:p>
        </w:tc>
        <w:tc>
          <w:tcPr>
            <w:tcW w:w="708" w:type="dxa"/>
            <w:tcBorders>
              <w:top w:val="nil"/>
              <w:left w:val="nil"/>
              <w:bottom w:val="nil"/>
              <w:right w:val="nil"/>
            </w:tcBorders>
          </w:tcPr>
          <w:p w14:paraId="35A568E5" w14:textId="77777777" w:rsidR="00864A13" w:rsidRPr="002B48D6" w:rsidRDefault="00864A13" w:rsidP="0096169C">
            <w:pPr>
              <w:rPr>
                <w:rFonts w:cs="Arial"/>
                <w:sz w:val="20"/>
                <w:szCs w:val="20"/>
              </w:rPr>
            </w:pPr>
            <w:r>
              <w:rPr>
                <w:rFonts w:cs="Arial"/>
                <w:sz w:val="20"/>
                <w:szCs w:val="20"/>
              </w:rPr>
              <w:t>(0,44)</w:t>
            </w:r>
          </w:p>
        </w:tc>
      </w:tr>
      <w:tr w:rsidR="00864A13" w:rsidRPr="002B48D6" w14:paraId="58EBC3D3" w14:textId="77777777" w:rsidTr="0096169C">
        <w:tc>
          <w:tcPr>
            <w:tcW w:w="1809" w:type="dxa"/>
            <w:gridSpan w:val="2"/>
            <w:tcBorders>
              <w:left w:val="nil"/>
              <w:bottom w:val="nil"/>
              <w:right w:val="nil"/>
            </w:tcBorders>
          </w:tcPr>
          <w:p w14:paraId="4D7BEB22" w14:textId="77777777" w:rsidR="00864A13" w:rsidRPr="002B48D6" w:rsidRDefault="00864A13" w:rsidP="0096169C">
            <w:pPr>
              <w:jc w:val="center"/>
              <w:rPr>
                <w:rFonts w:cs="Arial"/>
                <w:sz w:val="20"/>
                <w:szCs w:val="20"/>
              </w:rPr>
            </w:pPr>
            <w:r w:rsidRPr="002B48D6">
              <w:rPr>
                <w:rFonts w:cs="Arial"/>
                <w:sz w:val="20"/>
                <w:szCs w:val="20"/>
              </w:rPr>
              <w:t>(N)</w:t>
            </w:r>
          </w:p>
        </w:tc>
        <w:tc>
          <w:tcPr>
            <w:tcW w:w="1701" w:type="dxa"/>
            <w:gridSpan w:val="2"/>
            <w:tcBorders>
              <w:left w:val="nil"/>
              <w:bottom w:val="nil"/>
              <w:right w:val="nil"/>
            </w:tcBorders>
          </w:tcPr>
          <w:p w14:paraId="25F858D6" w14:textId="77777777" w:rsidR="00864A13" w:rsidRPr="00A370A3" w:rsidRDefault="00864A13" w:rsidP="0096169C">
            <w:pPr>
              <w:jc w:val="center"/>
              <w:rPr>
                <w:rFonts w:cs="Arial"/>
                <w:sz w:val="20"/>
                <w:szCs w:val="20"/>
              </w:rPr>
            </w:pPr>
            <w:r>
              <w:rPr>
                <w:rFonts w:cs="Arial"/>
                <w:sz w:val="20"/>
                <w:szCs w:val="20"/>
              </w:rPr>
              <w:t>3 524</w:t>
            </w:r>
          </w:p>
        </w:tc>
        <w:tc>
          <w:tcPr>
            <w:tcW w:w="1843" w:type="dxa"/>
            <w:gridSpan w:val="3"/>
            <w:tcBorders>
              <w:left w:val="nil"/>
              <w:bottom w:val="nil"/>
              <w:right w:val="nil"/>
            </w:tcBorders>
          </w:tcPr>
          <w:p w14:paraId="4374C948" w14:textId="77777777" w:rsidR="00864A13" w:rsidRPr="00A370A3" w:rsidRDefault="00864A13" w:rsidP="0096169C">
            <w:pPr>
              <w:jc w:val="center"/>
              <w:rPr>
                <w:rFonts w:cs="Arial"/>
                <w:sz w:val="20"/>
                <w:szCs w:val="20"/>
              </w:rPr>
            </w:pPr>
            <w:r>
              <w:rPr>
                <w:rFonts w:cs="Arial"/>
                <w:sz w:val="20"/>
                <w:szCs w:val="20"/>
              </w:rPr>
              <w:t>3 524</w:t>
            </w:r>
          </w:p>
        </w:tc>
        <w:tc>
          <w:tcPr>
            <w:tcW w:w="1985" w:type="dxa"/>
            <w:gridSpan w:val="4"/>
            <w:tcBorders>
              <w:left w:val="nil"/>
              <w:bottom w:val="nil"/>
              <w:right w:val="nil"/>
            </w:tcBorders>
          </w:tcPr>
          <w:p w14:paraId="725AAA31" w14:textId="77777777" w:rsidR="00864A13" w:rsidRDefault="00864A13" w:rsidP="0096169C">
            <w:pPr>
              <w:jc w:val="center"/>
              <w:rPr>
                <w:rFonts w:cs="Arial"/>
                <w:sz w:val="20"/>
                <w:szCs w:val="20"/>
              </w:rPr>
            </w:pPr>
            <w:r>
              <w:rPr>
                <w:rFonts w:cs="Arial"/>
                <w:sz w:val="20"/>
                <w:szCs w:val="20"/>
              </w:rPr>
              <w:t>3524</w:t>
            </w:r>
          </w:p>
        </w:tc>
        <w:tc>
          <w:tcPr>
            <w:tcW w:w="1842" w:type="dxa"/>
            <w:gridSpan w:val="3"/>
            <w:tcBorders>
              <w:left w:val="nil"/>
              <w:bottom w:val="nil"/>
              <w:right w:val="nil"/>
            </w:tcBorders>
          </w:tcPr>
          <w:p w14:paraId="1B400E3E" w14:textId="77777777" w:rsidR="00864A13" w:rsidRPr="00A370A3" w:rsidRDefault="00864A13" w:rsidP="0096169C">
            <w:pPr>
              <w:jc w:val="center"/>
              <w:rPr>
                <w:rFonts w:cs="Arial"/>
                <w:sz w:val="20"/>
                <w:szCs w:val="20"/>
              </w:rPr>
            </w:pPr>
            <w:r>
              <w:rPr>
                <w:rFonts w:cs="Arial"/>
                <w:sz w:val="20"/>
                <w:szCs w:val="20"/>
              </w:rPr>
              <w:t>3 524</w:t>
            </w:r>
          </w:p>
        </w:tc>
        <w:tc>
          <w:tcPr>
            <w:tcW w:w="1701" w:type="dxa"/>
            <w:gridSpan w:val="3"/>
            <w:tcBorders>
              <w:left w:val="nil"/>
              <w:bottom w:val="nil"/>
              <w:right w:val="nil"/>
            </w:tcBorders>
          </w:tcPr>
          <w:p w14:paraId="036F1E58" w14:textId="77777777" w:rsidR="00864A13" w:rsidRPr="00A370A3" w:rsidRDefault="00864A13" w:rsidP="0096169C">
            <w:pPr>
              <w:jc w:val="center"/>
              <w:rPr>
                <w:rFonts w:cs="Arial"/>
                <w:sz w:val="20"/>
                <w:szCs w:val="20"/>
              </w:rPr>
            </w:pPr>
            <w:r>
              <w:rPr>
                <w:rFonts w:cs="Arial"/>
                <w:sz w:val="20"/>
                <w:szCs w:val="20"/>
              </w:rPr>
              <w:t>3 524</w:t>
            </w:r>
          </w:p>
        </w:tc>
      </w:tr>
      <w:tr w:rsidR="00864A13" w:rsidRPr="002B48D6" w14:paraId="692688CD" w14:textId="77777777" w:rsidTr="0096169C">
        <w:tc>
          <w:tcPr>
            <w:tcW w:w="1809" w:type="dxa"/>
            <w:gridSpan w:val="2"/>
            <w:tcBorders>
              <w:top w:val="nil"/>
              <w:left w:val="nil"/>
              <w:right w:val="nil"/>
            </w:tcBorders>
          </w:tcPr>
          <w:p w14:paraId="67C455C9" w14:textId="77777777" w:rsidR="00864A13" w:rsidRPr="002B48D6" w:rsidRDefault="00864A13" w:rsidP="0096169C">
            <w:pPr>
              <w:jc w:val="center"/>
              <w:rPr>
                <w:rFonts w:cs="Arial"/>
                <w:sz w:val="20"/>
                <w:szCs w:val="20"/>
                <w:vertAlign w:val="superscript"/>
              </w:rPr>
            </w:pPr>
            <w:r w:rsidRPr="002B48D6">
              <w:rPr>
                <w:rFonts w:cs="Arial"/>
                <w:sz w:val="20"/>
                <w:szCs w:val="20"/>
              </w:rPr>
              <w:t>R</w:t>
            </w:r>
            <w:r w:rsidRPr="002B48D6">
              <w:rPr>
                <w:rFonts w:cs="Arial"/>
                <w:sz w:val="20"/>
                <w:szCs w:val="20"/>
                <w:vertAlign w:val="superscript"/>
              </w:rPr>
              <w:t>2</w:t>
            </w:r>
          </w:p>
        </w:tc>
        <w:tc>
          <w:tcPr>
            <w:tcW w:w="1701" w:type="dxa"/>
            <w:gridSpan w:val="2"/>
            <w:tcBorders>
              <w:top w:val="nil"/>
              <w:left w:val="nil"/>
              <w:right w:val="nil"/>
            </w:tcBorders>
          </w:tcPr>
          <w:p w14:paraId="721BDB94" w14:textId="3DD4C75A" w:rsidR="00864A13" w:rsidRPr="002B48D6" w:rsidRDefault="00D77427" w:rsidP="0096169C">
            <w:pPr>
              <w:jc w:val="center"/>
              <w:rPr>
                <w:rFonts w:cs="Arial"/>
                <w:sz w:val="20"/>
                <w:szCs w:val="20"/>
              </w:rPr>
            </w:pPr>
            <w:r>
              <w:rPr>
                <w:rFonts w:cs="Arial"/>
                <w:sz w:val="20"/>
                <w:szCs w:val="20"/>
              </w:rPr>
              <w:t>0,002</w:t>
            </w:r>
          </w:p>
        </w:tc>
        <w:tc>
          <w:tcPr>
            <w:tcW w:w="1843" w:type="dxa"/>
            <w:gridSpan w:val="3"/>
            <w:tcBorders>
              <w:top w:val="nil"/>
              <w:left w:val="nil"/>
              <w:right w:val="nil"/>
            </w:tcBorders>
          </w:tcPr>
          <w:p w14:paraId="31C3BB9F" w14:textId="77777777" w:rsidR="00864A13" w:rsidRPr="002B48D6" w:rsidRDefault="00864A13" w:rsidP="0096169C">
            <w:pPr>
              <w:jc w:val="center"/>
              <w:rPr>
                <w:rFonts w:cs="Arial"/>
                <w:sz w:val="20"/>
                <w:szCs w:val="20"/>
              </w:rPr>
            </w:pPr>
            <w:r>
              <w:rPr>
                <w:rFonts w:cs="Arial"/>
                <w:sz w:val="20"/>
                <w:szCs w:val="20"/>
              </w:rPr>
              <w:t>0,45</w:t>
            </w:r>
          </w:p>
        </w:tc>
        <w:tc>
          <w:tcPr>
            <w:tcW w:w="1985" w:type="dxa"/>
            <w:gridSpan w:val="4"/>
            <w:tcBorders>
              <w:top w:val="nil"/>
              <w:left w:val="nil"/>
              <w:right w:val="nil"/>
            </w:tcBorders>
          </w:tcPr>
          <w:p w14:paraId="3D018A2B" w14:textId="77777777" w:rsidR="00864A13" w:rsidRDefault="00864A13" w:rsidP="0096169C">
            <w:pPr>
              <w:jc w:val="center"/>
              <w:rPr>
                <w:rFonts w:cs="Arial"/>
                <w:sz w:val="20"/>
                <w:szCs w:val="20"/>
              </w:rPr>
            </w:pPr>
            <w:r>
              <w:rPr>
                <w:rFonts w:cs="Arial"/>
                <w:sz w:val="20"/>
                <w:szCs w:val="20"/>
              </w:rPr>
              <w:t>0,02</w:t>
            </w:r>
          </w:p>
        </w:tc>
        <w:tc>
          <w:tcPr>
            <w:tcW w:w="1842" w:type="dxa"/>
            <w:gridSpan w:val="3"/>
            <w:tcBorders>
              <w:top w:val="nil"/>
              <w:left w:val="nil"/>
              <w:right w:val="nil"/>
            </w:tcBorders>
          </w:tcPr>
          <w:p w14:paraId="7F1E716E" w14:textId="77777777" w:rsidR="00864A13" w:rsidRPr="002B48D6" w:rsidRDefault="00864A13" w:rsidP="0096169C">
            <w:pPr>
              <w:jc w:val="center"/>
              <w:rPr>
                <w:rFonts w:cs="Arial"/>
                <w:sz w:val="20"/>
                <w:szCs w:val="20"/>
              </w:rPr>
            </w:pPr>
            <w:r>
              <w:rPr>
                <w:rFonts w:cs="Arial"/>
                <w:sz w:val="20"/>
                <w:szCs w:val="20"/>
              </w:rPr>
              <w:t>0,44</w:t>
            </w:r>
          </w:p>
        </w:tc>
        <w:tc>
          <w:tcPr>
            <w:tcW w:w="1701" w:type="dxa"/>
            <w:gridSpan w:val="3"/>
            <w:tcBorders>
              <w:top w:val="nil"/>
              <w:left w:val="nil"/>
              <w:right w:val="nil"/>
            </w:tcBorders>
          </w:tcPr>
          <w:p w14:paraId="4DF272AF" w14:textId="77777777" w:rsidR="00864A13" w:rsidRPr="002B48D6" w:rsidRDefault="00864A13" w:rsidP="0096169C">
            <w:pPr>
              <w:jc w:val="center"/>
              <w:rPr>
                <w:rFonts w:cs="Arial"/>
                <w:sz w:val="20"/>
                <w:szCs w:val="20"/>
              </w:rPr>
            </w:pPr>
            <w:r>
              <w:rPr>
                <w:rFonts w:cs="Arial"/>
                <w:sz w:val="20"/>
                <w:szCs w:val="20"/>
              </w:rPr>
              <w:t>0,45</w:t>
            </w:r>
          </w:p>
        </w:tc>
      </w:tr>
    </w:tbl>
    <w:p w14:paraId="1C209DF4" w14:textId="77777777" w:rsidR="00AC2B4E" w:rsidRPr="003D4A0D" w:rsidRDefault="00AC2B4E" w:rsidP="00AC2B4E">
      <w:pPr>
        <w:pStyle w:val="Paragraphedeliste"/>
        <w:rPr>
          <w:sz w:val="20"/>
          <w:szCs w:val="20"/>
        </w:rPr>
      </w:pPr>
      <w:r w:rsidRPr="00CE54FE">
        <w:rPr>
          <w:sz w:val="20"/>
          <w:szCs w:val="20"/>
        </w:rPr>
        <w:t xml:space="preserve">*p &lt; 0,05 ; ** p &lt; 0,01 ; *** p &lt; 0,001 </w:t>
      </w:r>
    </w:p>
    <w:p w14:paraId="55DB310F" w14:textId="7A38C340" w:rsidR="00027C9C" w:rsidRPr="005418C0" w:rsidRDefault="00027C9C" w:rsidP="00027C9C">
      <w:pPr>
        <w:rPr>
          <w:rFonts w:ascii="Arial" w:hAnsi="Arial" w:cs="Arial"/>
          <w:sz w:val="20"/>
          <w:szCs w:val="20"/>
        </w:rPr>
      </w:pPr>
      <w:r w:rsidRPr="00027C9C">
        <w:rPr>
          <w:rFonts w:ascii="Arial" w:hAnsi="Arial" w:cs="Arial"/>
          <w:sz w:val="20"/>
          <w:szCs w:val="20"/>
        </w:rPr>
        <w:t>Test de Robustesse (2SLS avec R</w:t>
      </w:r>
      <w:r w:rsidR="003D4A0D">
        <w:rPr>
          <w:rFonts w:ascii="Arial" w:hAnsi="Arial" w:cs="Arial"/>
          <w:sz w:val="20"/>
          <w:szCs w:val="20"/>
        </w:rPr>
        <w:t xml:space="preserve">obust </w:t>
      </w:r>
      <w:r w:rsidRPr="00027C9C">
        <w:rPr>
          <w:rFonts w:ascii="Arial" w:hAnsi="Arial" w:cs="Arial"/>
          <w:sz w:val="20"/>
          <w:szCs w:val="20"/>
        </w:rPr>
        <w:t>C</w:t>
      </w:r>
      <w:r w:rsidR="003D4A0D">
        <w:rPr>
          <w:rFonts w:ascii="Arial" w:hAnsi="Arial" w:cs="Arial"/>
          <w:sz w:val="20"/>
          <w:szCs w:val="20"/>
        </w:rPr>
        <w:t xml:space="preserve">luster </w:t>
      </w:r>
      <w:r w:rsidRPr="00027C9C">
        <w:rPr>
          <w:rFonts w:ascii="Arial" w:hAnsi="Arial" w:cs="Arial"/>
          <w:sz w:val="20"/>
          <w:szCs w:val="20"/>
        </w:rPr>
        <w:t>V</w:t>
      </w:r>
      <w:r w:rsidR="003D4A0D">
        <w:rPr>
          <w:rFonts w:ascii="Arial" w:hAnsi="Arial" w:cs="Arial"/>
          <w:sz w:val="20"/>
          <w:szCs w:val="20"/>
        </w:rPr>
        <w:t xml:space="preserve">ariance </w:t>
      </w:r>
      <w:r w:rsidRPr="00027C9C">
        <w:rPr>
          <w:rFonts w:ascii="Arial" w:hAnsi="Arial" w:cs="Arial"/>
          <w:sz w:val="20"/>
          <w:szCs w:val="20"/>
        </w:rPr>
        <w:t>E</w:t>
      </w:r>
      <w:r w:rsidR="003D4A0D">
        <w:rPr>
          <w:rFonts w:ascii="Arial" w:hAnsi="Arial" w:cs="Arial"/>
          <w:sz w:val="20"/>
          <w:szCs w:val="20"/>
        </w:rPr>
        <w:t>stimator</w:t>
      </w:r>
      <w:r w:rsidRPr="00027C9C">
        <w:rPr>
          <w:rFonts w:ascii="Arial" w:hAnsi="Arial" w:cs="Arial"/>
          <w:sz w:val="20"/>
          <w:szCs w:val="20"/>
        </w:rPr>
        <w:t xml:space="preserve"> </w:t>
      </w:r>
      <w:r w:rsidR="00ED213E">
        <w:rPr>
          <w:rFonts w:ascii="Arial" w:hAnsi="Arial" w:cs="Arial"/>
          <w:sz w:val="20"/>
          <w:szCs w:val="20"/>
        </w:rPr>
        <w:t xml:space="preserve"> (RCVE) </w:t>
      </w:r>
      <w:r w:rsidRPr="00027C9C">
        <w:rPr>
          <w:rFonts w:ascii="Arial" w:hAnsi="Arial" w:cs="Arial"/>
          <w:sz w:val="20"/>
          <w:szCs w:val="20"/>
        </w:rPr>
        <w:t>estimé avec STATA</w:t>
      </w:r>
      <w:r w:rsidR="00911284">
        <w:rPr>
          <w:rFonts w:ascii="Arial" w:hAnsi="Arial" w:cs="Arial"/>
          <w:sz w:val="20"/>
          <w:szCs w:val="20"/>
        </w:rPr>
        <w:t>)</w:t>
      </w:r>
    </w:p>
    <w:tbl>
      <w:tblPr>
        <w:tblStyle w:val="Grilledutableau"/>
        <w:tblW w:w="7797" w:type="dxa"/>
        <w:tblInd w:w="108" w:type="dxa"/>
        <w:tblLook w:val="04A0" w:firstRow="1" w:lastRow="0" w:firstColumn="1" w:lastColumn="0" w:noHBand="0" w:noVBand="1"/>
      </w:tblPr>
      <w:tblGrid>
        <w:gridCol w:w="2977"/>
        <w:gridCol w:w="1418"/>
        <w:gridCol w:w="1134"/>
        <w:gridCol w:w="1134"/>
        <w:gridCol w:w="1134"/>
      </w:tblGrid>
      <w:tr w:rsidR="003D4A0D" w:rsidRPr="00CE54FE" w14:paraId="5AD30CED" w14:textId="6770FABB" w:rsidTr="003D4A0D">
        <w:tc>
          <w:tcPr>
            <w:tcW w:w="2977" w:type="dxa"/>
            <w:tcBorders>
              <w:top w:val="double" w:sz="4" w:space="0" w:color="auto"/>
              <w:left w:val="nil"/>
              <w:right w:val="nil"/>
            </w:tcBorders>
          </w:tcPr>
          <w:p w14:paraId="1CB5C165" w14:textId="77777777" w:rsidR="003D4A0D" w:rsidRDefault="003D4A0D" w:rsidP="008E6529">
            <w:pPr>
              <w:rPr>
                <w:rFonts w:cs="Arial"/>
                <w:sz w:val="20"/>
                <w:szCs w:val="20"/>
              </w:rPr>
            </w:pPr>
            <w:r>
              <w:rPr>
                <w:rFonts w:cs="Arial"/>
                <w:sz w:val="20"/>
                <w:szCs w:val="20"/>
              </w:rPr>
              <w:t>Variable endogène :</w:t>
            </w:r>
          </w:p>
          <w:p w14:paraId="064F82A7" w14:textId="03C90C46" w:rsidR="003D4A0D" w:rsidRPr="00CE54FE" w:rsidRDefault="003D4A0D" w:rsidP="008E6529">
            <w:pPr>
              <w:rPr>
                <w:rFonts w:cs="Arial"/>
                <w:sz w:val="20"/>
                <w:szCs w:val="20"/>
              </w:rPr>
            </w:pPr>
            <w:r>
              <w:rPr>
                <w:rFonts w:cs="Arial"/>
                <w:sz w:val="20"/>
                <w:szCs w:val="20"/>
              </w:rPr>
              <w:t xml:space="preserve"> </w:t>
            </w:r>
            <w:r w:rsidRPr="006B18DC">
              <w:rPr>
                <w:rFonts w:cs="Arial"/>
                <w:sz w:val="20"/>
                <w:szCs w:val="20"/>
              </w:rPr>
              <w:t>Δ RFU</w:t>
            </w:r>
            <w:r>
              <w:rPr>
                <w:rFonts w:cs="Arial"/>
                <w:sz w:val="20"/>
                <w:szCs w:val="20"/>
              </w:rPr>
              <w:t xml:space="preserve"> = </w:t>
            </w:r>
            <w:r w:rsidRPr="00CE54FE">
              <w:rPr>
                <w:rFonts w:cs="Arial"/>
                <w:sz w:val="20"/>
                <w:szCs w:val="20"/>
              </w:rPr>
              <w:t>Δ TGT</w:t>
            </w:r>
          </w:p>
        </w:tc>
        <w:tc>
          <w:tcPr>
            <w:tcW w:w="2552" w:type="dxa"/>
            <w:gridSpan w:val="2"/>
            <w:tcBorders>
              <w:top w:val="double" w:sz="4" w:space="0" w:color="auto"/>
              <w:left w:val="nil"/>
              <w:right w:val="nil"/>
            </w:tcBorders>
          </w:tcPr>
          <w:p w14:paraId="159A4844" w14:textId="79842B2F" w:rsidR="003D4A0D" w:rsidRPr="00CE54FE" w:rsidRDefault="003D4A0D" w:rsidP="003D4A0D">
            <w:pPr>
              <w:jc w:val="center"/>
              <w:rPr>
                <w:rFonts w:cs="Arial"/>
                <w:sz w:val="20"/>
                <w:szCs w:val="20"/>
              </w:rPr>
            </w:pPr>
            <w:r>
              <w:rPr>
                <w:rFonts w:cs="Arial"/>
                <w:sz w:val="20"/>
                <w:szCs w:val="20"/>
              </w:rPr>
              <w:t>Avec « trend effect »</w:t>
            </w:r>
          </w:p>
        </w:tc>
        <w:tc>
          <w:tcPr>
            <w:tcW w:w="2268" w:type="dxa"/>
            <w:gridSpan w:val="2"/>
            <w:tcBorders>
              <w:top w:val="double" w:sz="4" w:space="0" w:color="auto"/>
              <w:left w:val="nil"/>
              <w:right w:val="nil"/>
            </w:tcBorders>
          </w:tcPr>
          <w:p w14:paraId="744FD210" w14:textId="2BB32B3E" w:rsidR="003D4A0D" w:rsidRPr="00CE54FE" w:rsidRDefault="003D4A0D" w:rsidP="003D4A0D">
            <w:pPr>
              <w:jc w:val="center"/>
              <w:rPr>
                <w:rFonts w:cs="Arial"/>
                <w:sz w:val="20"/>
                <w:szCs w:val="20"/>
              </w:rPr>
            </w:pPr>
            <w:r>
              <w:rPr>
                <w:rFonts w:cs="Arial"/>
                <w:sz w:val="20"/>
                <w:szCs w:val="20"/>
              </w:rPr>
              <w:t>Sans « trend effect »</w:t>
            </w:r>
          </w:p>
        </w:tc>
      </w:tr>
      <w:tr w:rsidR="003D4A0D" w:rsidRPr="00CE54FE" w14:paraId="50B58A9A" w14:textId="27EC964A" w:rsidTr="003D4A0D">
        <w:tc>
          <w:tcPr>
            <w:tcW w:w="2977" w:type="dxa"/>
            <w:tcBorders>
              <w:left w:val="nil"/>
              <w:right w:val="nil"/>
            </w:tcBorders>
          </w:tcPr>
          <w:p w14:paraId="6DA3D116" w14:textId="77777777" w:rsidR="003D4A0D" w:rsidRPr="00CE54FE" w:rsidRDefault="003D4A0D" w:rsidP="008E6529">
            <w:pPr>
              <w:jc w:val="both"/>
              <w:rPr>
                <w:rFonts w:cs="Arial"/>
                <w:sz w:val="20"/>
                <w:szCs w:val="20"/>
              </w:rPr>
            </w:pPr>
            <w:r w:rsidRPr="00CE54FE">
              <w:rPr>
                <w:rFonts w:cs="Arial"/>
                <w:sz w:val="20"/>
                <w:szCs w:val="20"/>
              </w:rPr>
              <w:t>Variable dépendante</w:t>
            </w:r>
          </w:p>
        </w:tc>
        <w:tc>
          <w:tcPr>
            <w:tcW w:w="2552" w:type="dxa"/>
            <w:gridSpan w:val="2"/>
            <w:tcBorders>
              <w:left w:val="nil"/>
              <w:right w:val="nil"/>
            </w:tcBorders>
          </w:tcPr>
          <w:p w14:paraId="409935E6" w14:textId="77777777" w:rsidR="003D4A0D" w:rsidRPr="00CA3FF6" w:rsidRDefault="003D4A0D" w:rsidP="008E6529">
            <w:pPr>
              <w:jc w:val="center"/>
              <w:rPr>
                <w:rFonts w:cs="Arial"/>
                <w:sz w:val="20"/>
                <w:szCs w:val="20"/>
              </w:rPr>
            </w:pPr>
            <w:r w:rsidRPr="00CE54FE">
              <w:rPr>
                <w:rFonts w:cs="Arial"/>
                <w:sz w:val="20"/>
                <w:szCs w:val="20"/>
              </w:rPr>
              <w:t>Δ TGT(%)</w:t>
            </w:r>
          </w:p>
        </w:tc>
        <w:tc>
          <w:tcPr>
            <w:tcW w:w="2268" w:type="dxa"/>
            <w:gridSpan w:val="2"/>
            <w:tcBorders>
              <w:left w:val="nil"/>
              <w:right w:val="nil"/>
            </w:tcBorders>
          </w:tcPr>
          <w:p w14:paraId="3A4E4BBB" w14:textId="497B47CE" w:rsidR="003D4A0D" w:rsidRPr="00CE54FE" w:rsidRDefault="003D4A0D" w:rsidP="008E6529">
            <w:pPr>
              <w:jc w:val="center"/>
              <w:rPr>
                <w:rFonts w:cs="Arial"/>
                <w:sz w:val="20"/>
                <w:szCs w:val="20"/>
              </w:rPr>
            </w:pPr>
            <w:r w:rsidRPr="00CE54FE">
              <w:rPr>
                <w:rFonts w:cs="Arial"/>
                <w:sz w:val="20"/>
                <w:szCs w:val="20"/>
              </w:rPr>
              <w:t>Δ TGT(%)</w:t>
            </w:r>
          </w:p>
        </w:tc>
      </w:tr>
      <w:tr w:rsidR="003D4A0D" w:rsidRPr="00CE54FE" w14:paraId="583FF7C7" w14:textId="77777777" w:rsidTr="003D4A0D">
        <w:tc>
          <w:tcPr>
            <w:tcW w:w="2977" w:type="dxa"/>
            <w:tcBorders>
              <w:left w:val="nil"/>
              <w:right w:val="nil"/>
            </w:tcBorders>
          </w:tcPr>
          <w:p w14:paraId="5F930BD0" w14:textId="77777777" w:rsidR="003D4A0D" w:rsidRPr="00CE54FE" w:rsidRDefault="003D4A0D" w:rsidP="008E6529">
            <w:pPr>
              <w:jc w:val="both"/>
              <w:rPr>
                <w:rFonts w:cs="Arial"/>
                <w:sz w:val="20"/>
                <w:szCs w:val="20"/>
              </w:rPr>
            </w:pPr>
          </w:p>
        </w:tc>
        <w:tc>
          <w:tcPr>
            <w:tcW w:w="1418" w:type="dxa"/>
            <w:tcBorders>
              <w:left w:val="nil"/>
              <w:right w:val="nil"/>
            </w:tcBorders>
          </w:tcPr>
          <w:p w14:paraId="27390A8C" w14:textId="77777777" w:rsidR="003D4A0D" w:rsidRPr="00CE54FE" w:rsidRDefault="003D4A0D" w:rsidP="008E6529">
            <w:pPr>
              <w:rPr>
                <w:rFonts w:cs="Arial"/>
                <w:sz w:val="20"/>
                <w:szCs w:val="20"/>
              </w:rPr>
            </w:pPr>
            <w:r w:rsidRPr="00CE54FE">
              <w:rPr>
                <w:rFonts w:cs="Arial"/>
                <w:sz w:val="20"/>
                <w:szCs w:val="20"/>
              </w:rPr>
              <w:t>b</w:t>
            </w:r>
          </w:p>
        </w:tc>
        <w:tc>
          <w:tcPr>
            <w:tcW w:w="1134" w:type="dxa"/>
            <w:tcBorders>
              <w:left w:val="nil"/>
              <w:right w:val="nil"/>
            </w:tcBorders>
          </w:tcPr>
          <w:p w14:paraId="2A7A9E86" w14:textId="4088473B" w:rsidR="003D4A0D" w:rsidRPr="00CE54FE" w:rsidRDefault="003D4A0D" w:rsidP="008E6529">
            <w:pPr>
              <w:rPr>
                <w:rFonts w:cs="Arial"/>
                <w:sz w:val="20"/>
                <w:szCs w:val="20"/>
              </w:rPr>
            </w:pPr>
            <w:r>
              <w:rPr>
                <w:rFonts w:cs="Arial"/>
                <w:sz w:val="20"/>
                <w:szCs w:val="20"/>
              </w:rPr>
              <w:t>(E.T.</w:t>
            </w:r>
          </w:p>
        </w:tc>
        <w:tc>
          <w:tcPr>
            <w:tcW w:w="1134" w:type="dxa"/>
            <w:tcBorders>
              <w:left w:val="nil"/>
              <w:right w:val="nil"/>
            </w:tcBorders>
          </w:tcPr>
          <w:p w14:paraId="3D20416A" w14:textId="63F3903C" w:rsidR="003D4A0D" w:rsidRPr="00CE54FE" w:rsidRDefault="003D4A0D" w:rsidP="008E6529">
            <w:pPr>
              <w:rPr>
                <w:rFonts w:cs="Arial"/>
                <w:sz w:val="20"/>
                <w:szCs w:val="20"/>
              </w:rPr>
            </w:pPr>
            <w:r w:rsidRPr="00CE54FE">
              <w:rPr>
                <w:rFonts w:cs="Arial"/>
                <w:sz w:val="20"/>
                <w:szCs w:val="20"/>
              </w:rPr>
              <w:t>b</w:t>
            </w:r>
          </w:p>
        </w:tc>
        <w:tc>
          <w:tcPr>
            <w:tcW w:w="1134" w:type="dxa"/>
            <w:tcBorders>
              <w:left w:val="nil"/>
              <w:right w:val="nil"/>
            </w:tcBorders>
          </w:tcPr>
          <w:p w14:paraId="52566A7C" w14:textId="13BBE631" w:rsidR="003D4A0D" w:rsidRPr="00CE54FE" w:rsidRDefault="003D4A0D" w:rsidP="008E6529">
            <w:pPr>
              <w:rPr>
                <w:rFonts w:cs="Arial"/>
                <w:sz w:val="20"/>
                <w:szCs w:val="20"/>
              </w:rPr>
            </w:pPr>
            <w:r w:rsidRPr="00CE54FE">
              <w:rPr>
                <w:rFonts w:cs="Arial"/>
                <w:sz w:val="20"/>
                <w:szCs w:val="20"/>
              </w:rPr>
              <w:t>(E.T.)</w:t>
            </w:r>
          </w:p>
        </w:tc>
      </w:tr>
      <w:tr w:rsidR="003D4A0D" w:rsidRPr="00CE54FE" w14:paraId="1E20B2F9" w14:textId="77777777" w:rsidTr="003D4A0D">
        <w:tc>
          <w:tcPr>
            <w:tcW w:w="2977" w:type="dxa"/>
            <w:tcBorders>
              <w:top w:val="nil"/>
              <w:left w:val="nil"/>
              <w:bottom w:val="nil"/>
              <w:right w:val="nil"/>
            </w:tcBorders>
          </w:tcPr>
          <w:p w14:paraId="29117A3E" w14:textId="77777777" w:rsidR="003D4A0D" w:rsidRPr="00CE54FE" w:rsidRDefault="003D4A0D" w:rsidP="008E6529">
            <w:pPr>
              <w:jc w:val="both"/>
              <w:rPr>
                <w:rFonts w:cs="Arial"/>
                <w:b/>
                <w:sz w:val="20"/>
                <w:szCs w:val="20"/>
              </w:rPr>
            </w:pPr>
            <w:r w:rsidRPr="00CE54FE">
              <w:rPr>
                <w:rFonts w:cs="Arial"/>
                <w:b/>
                <w:sz w:val="20"/>
                <w:szCs w:val="20"/>
              </w:rPr>
              <w:t>1) Année d’élection</w:t>
            </w:r>
          </w:p>
        </w:tc>
        <w:tc>
          <w:tcPr>
            <w:tcW w:w="1418" w:type="dxa"/>
            <w:tcBorders>
              <w:top w:val="nil"/>
              <w:left w:val="nil"/>
              <w:bottom w:val="nil"/>
              <w:right w:val="nil"/>
            </w:tcBorders>
          </w:tcPr>
          <w:p w14:paraId="1E8B540C" w14:textId="77777777" w:rsidR="003D4A0D" w:rsidRPr="00CE54FE" w:rsidRDefault="003D4A0D" w:rsidP="008E6529">
            <w:pPr>
              <w:rPr>
                <w:rFonts w:cs="Arial"/>
                <w:b/>
                <w:sz w:val="20"/>
                <w:szCs w:val="20"/>
              </w:rPr>
            </w:pPr>
            <w:r>
              <w:rPr>
                <w:rFonts w:cs="Arial"/>
                <w:b/>
                <w:sz w:val="20"/>
                <w:szCs w:val="20"/>
              </w:rPr>
              <w:t>0,70</w:t>
            </w:r>
          </w:p>
        </w:tc>
        <w:tc>
          <w:tcPr>
            <w:tcW w:w="1134" w:type="dxa"/>
            <w:tcBorders>
              <w:top w:val="nil"/>
              <w:left w:val="nil"/>
              <w:bottom w:val="nil"/>
              <w:right w:val="nil"/>
            </w:tcBorders>
          </w:tcPr>
          <w:p w14:paraId="02B4A02F" w14:textId="3777FCF3" w:rsidR="003D4A0D" w:rsidRDefault="003D4A0D" w:rsidP="008E6529">
            <w:pPr>
              <w:rPr>
                <w:rFonts w:cs="Arial"/>
                <w:b/>
                <w:sz w:val="20"/>
                <w:szCs w:val="20"/>
              </w:rPr>
            </w:pPr>
            <w:r>
              <w:rPr>
                <w:rFonts w:cs="Arial"/>
                <w:b/>
                <w:sz w:val="20"/>
                <w:szCs w:val="20"/>
              </w:rPr>
              <w:t>(1,30)</w:t>
            </w:r>
          </w:p>
        </w:tc>
        <w:tc>
          <w:tcPr>
            <w:tcW w:w="1134" w:type="dxa"/>
            <w:tcBorders>
              <w:top w:val="nil"/>
              <w:left w:val="nil"/>
              <w:bottom w:val="nil"/>
              <w:right w:val="nil"/>
            </w:tcBorders>
          </w:tcPr>
          <w:p w14:paraId="6671E67E" w14:textId="5C3FEACC" w:rsidR="003D4A0D" w:rsidRDefault="0080264C" w:rsidP="008E6529">
            <w:pPr>
              <w:rPr>
                <w:rFonts w:cs="Arial"/>
                <w:b/>
                <w:sz w:val="20"/>
                <w:szCs w:val="20"/>
              </w:rPr>
            </w:pPr>
            <w:r>
              <w:rPr>
                <w:rFonts w:cs="Arial"/>
                <w:b/>
                <w:sz w:val="20"/>
                <w:szCs w:val="20"/>
              </w:rPr>
              <w:t>-0,28</w:t>
            </w:r>
          </w:p>
        </w:tc>
        <w:tc>
          <w:tcPr>
            <w:tcW w:w="1134" w:type="dxa"/>
            <w:tcBorders>
              <w:top w:val="nil"/>
              <w:left w:val="nil"/>
              <w:bottom w:val="nil"/>
              <w:right w:val="nil"/>
            </w:tcBorders>
          </w:tcPr>
          <w:p w14:paraId="62241AB0" w14:textId="795576BA" w:rsidR="003D4A0D" w:rsidRPr="00CE54FE" w:rsidRDefault="001F23E8" w:rsidP="008E6529">
            <w:pPr>
              <w:rPr>
                <w:rFonts w:cs="Arial"/>
                <w:b/>
                <w:sz w:val="20"/>
                <w:szCs w:val="20"/>
              </w:rPr>
            </w:pPr>
            <w:r>
              <w:rPr>
                <w:rFonts w:cs="Arial"/>
                <w:b/>
                <w:sz w:val="20"/>
                <w:szCs w:val="20"/>
              </w:rPr>
              <w:t>(0,44</w:t>
            </w:r>
            <w:r w:rsidR="003D4A0D">
              <w:rPr>
                <w:rFonts w:cs="Arial"/>
                <w:b/>
                <w:sz w:val="20"/>
                <w:szCs w:val="20"/>
              </w:rPr>
              <w:t>)</w:t>
            </w:r>
          </w:p>
        </w:tc>
      </w:tr>
      <w:tr w:rsidR="003D4A0D" w:rsidRPr="00CE54FE" w14:paraId="5ECE6096" w14:textId="77777777" w:rsidTr="003D4A0D">
        <w:tc>
          <w:tcPr>
            <w:tcW w:w="2977" w:type="dxa"/>
            <w:tcBorders>
              <w:top w:val="nil"/>
              <w:left w:val="nil"/>
              <w:bottom w:val="nil"/>
              <w:right w:val="nil"/>
            </w:tcBorders>
          </w:tcPr>
          <w:p w14:paraId="677EB68C" w14:textId="77777777" w:rsidR="003D4A0D" w:rsidRPr="00CE54FE" w:rsidRDefault="003D4A0D" w:rsidP="008E6529">
            <w:pPr>
              <w:jc w:val="both"/>
              <w:rPr>
                <w:rFonts w:cs="Arial"/>
                <w:b/>
                <w:sz w:val="20"/>
                <w:szCs w:val="20"/>
              </w:rPr>
            </w:pPr>
            <w:r w:rsidRPr="00CE54FE">
              <w:rPr>
                <w:rFonts w:cs="Arial"/>
                <w:b/>
                <w:sz w:val="20"/>
                <w:szCs w:val="20"/>
              </w:rPr>
              <w:t>2) Année préélectorale</w:t>
            </w:r>
          </w:p>
        </w:tc>
        <w:tc>
          <w:tcPr>
            <w:tcW w:w="1418" w:type="dxa"/>
            <w:tcBorders>
              <w:top w:val="nil"/>
              <w:left w:val="nil"/>
              <w:bottom w:val="nil"/>
              <w:right w:val="nil"/>
            </w:tcBorders>
          </w:tcPr>
          <w:p w14:paraId="032E0CA1" w14:textId="77777777" w:rsidR="003D4A0D" w:rsidRPr="00CE54FE" w:rsidRDefault="003D4A0D" w:rsidP="008E6529">
            <w:pPr>
              <w:rPr>
                <w:rFonts w:cs="Arial"/>
                <w:b/>
                <w:sz w:val="20"/>
                <w:szCs w:val="20"/>
              </w:rPr>
            </w:pPr>
            <w:r>
              <w:rPr>
                <w:rFonts w:cs="Arial"/>
                <w:b/>
                <w:sz w:val="20"/>
                <w:szCs w:val="20"/>
              </w:rPr>
              <w:t>-2,23**</w:t>
            </w:r>
          </w:p>
        </w:tc>
        <w:tc>
          <w:tcPr>
            <w:tcW w:w="1134" w:type="dxa"/>
            <w:tcBorders>
              <w:top w:val="nil"/>
              <w:left w:val="nil"/>
              <w:bottom w:val="nil"/>
              <w:right w:val="nil"/>
            </w:tcBorders>
          </w:tcPr>
          <w:p w14:paraId="4BE551FE" w14:textId="112FBAD7" w:rsidR="003D4A0D" w:rsidRDefault="003D4A0D" w:rsidP="008E6529">
            <w:pPr>
              <w:rPr>
                <w:rFonts w:cs="Arial"/>
                <w:b/>
                <w:sz w:val="20"/>
                <w:szCs w:val="20"/>
              </w:rPr>
            </w:pPr>
            <w:r>
              <w:rPr>
                <w:rFonts w:cs="Arial"/>
                <w:b/>
                <w:sz w:val="20"/>
                <w:szCs w:val="20"/>
              </w:rPr>
              <w:t>(0,85)</w:t>
            </w:r>
          </w:p>
        </w:tc>
        <w:tc>
          <w:tcPr>
            <w:tcW w:w="1134" w:type="dxa"/>
            <w:tcBorders>
              <w:top w:val="nil"/>
              <w:left w:val="nil"/>
              <w:bottom w:val="nil"/>
              <w:right w:val="nil"/>
            </w:tcBorders>
          </w:tcPr>
          <w:p w14:paraId="37876A25" w14:textId="41070F65" w:rsidR="003D4A0D" w:rsidRDefault="0080264C" w:rsidP="008E6529">
            <w:pPr>
              <w:rPr>
                <w:rFonts w:cs="Arial"/>
                <w:b/>
                <w:sz w:val="20"/>
                <w:szCs w:val="20"/>
              </w:rPr>
            </w:pPr>
            <w:r>
              <w:rPr>
                <w:rFonts w:cs="Arial"/>
                <w:b/>
                <w:sz w:val="20"/>
                <w:szCs w:val="20"/>
              </w:rPr>
              <w:t>-2,82</w:t>
            </w:r>
            <w:r w:rsidR="003D4A0D">
              <w:rPr>
                <w:rFonts w:cs="Arial"/>
                <w:b/>
                <w:sz w:val="20"/>
                <w:szCs w:val="20"/>
              </w:rPr>
              <w:t>**</w:t>
            </w:r>
            <w:r>
              <w:rPr>
                <w:rFonts w:cs="Arial"/>
                <w:b/>
                <w:sz w:val="20"/>
                <w:szCs w:val="20"/>
              </w:rPr>
              <w:t>*</w:t>
            </w:r>
          </w:p>
        </w:tc>
        <w:tc>
          <w:tcPr>
            <w:tcW w:w="1134" w:type="dxa"/>
            <w:tcBorders>
              <w:top w:val="nil"/>
              <w:left w:val="nil"/>
              <w:bottom w:val="nil"/>
              <w:right w:val="nil"/>
            </w:tcBorders>
          </w:tcPr>
          <w:p w14:paraId="18A721F5" w14:textId="6A84A933" w:rsidR="003D4A0D" w:rsidRPr="00CE54FE" w:rsidRDefault="001F23E8" w:rsidP="008E6529">
            <w:pPr>
              <w:rPr>
                <w:rFonts w:cs="Arial"/>
                <w:b/>
                <w:sz w:val="20"/>
                <w:szCs w:val="20"/>
              </w:rPr>
            </w:pPr>
            <w:r>
              <w:rPr>
                <w:rFonts w:cs="Arial"/>
                <w:b/>
                <w:sz w:val="20"/>
                <w:szCs w:val="20"/>
              </w:rPr>
              <w:t>(0,4</w:t>
            </w:r>
            <w:r w:rsidR="003D4A0D">
              <w:rPr>
                <w:rFonts w:cs="Arial"/>
                <w:b/>
                <w:sz w:val="20"/>
                <w:szCs w:val="20"/>
              </w:rPr>
              <w:t>5)</w:t>
            </w:r>
          </w:p>
        </w:tc>
      </w:tr>
      <w:tr w:rsidR="003D4A0D" w:rsidRPr="00CE54FE" w14:paraId="5A100F6B" w14:textId="77777777" w:rsidTr="003D4A0D">
        <w:tc>
          <w:tcPr>
            <w:tcW w:w="2977" w:type="dxa"/>
            <w:tcBorders>
              <w:top w:val="nil"/>
              <w:left w:val="nil"/>
              <w:bottom w:val="nil"/>
              <w:right w:val="nil"/>
            </w:tcBorders>
          </w:tcPr>
          <w:p w14:paraId="2E5C4E42" w14:textId="60013BE5" w:rsidR="003D4A0D" w:rsidRPr="00CE54FE" w:rsidRDefault="003D4A0D" w:rsidP="008E6529">
            <w:pPr>
              <w:jc w:val="both"/>
              <w:rPr>
                <w:rFonts w:cs="Arial"/>
                <w:sz w:val="20"/>
                <w:szCs w:val="20"/>
              </w:rPr>
            </w:pPr>
            <w:r w:rsidRPr="00CE54FE">
              <w:rPr>
                <w:rFonts w:cs="Arial"/>
                <w:sz w:val="20"/>
                <w:szCs w:val="20"/>
              </w:rPr>
              <w:t xml:space="preserve">3) </w:t>
            </w:r>
            <w:r w:rsidRPr="009355C5">
              <w:rPr>
                <w:rFonts w:cs="Arial"/>
                <w:sz w:val="20"/>
                <w:szCs w:val="20"/>
              </w:rPr>
              <w:t>Δ RFU</w:t>
            </w:r>
            <w:r w:rsidR="003F7D62">
              <w:rPr>
                <w:rFonts w:cs="Arial"/>
                <w:sz w:val="20"/>
                <w:szCs w:val="20"/>
              </w:rPr>
              <w:t xml:space="preserve"> (instrument)</w:t>
            </w:r>
          </w:p>
        </w:tc>
        <w:tc>
          <w:tcPr>
            <w:tcW w:w="1418" w:type="dxa"/>
            <w:tcBorders>
              <w:top w:val="nil"/>
              <w:left w:val="nil"/>
              <w:bottom w:val="nil"/>
              <w:right w:val="nil"/>
            </w:tcBorders>
          </w:tcPr>
          <w:p w14:paraId="263305CE" w14:textId="77777777" w:rsidR="003D4A0D" w:rsidRPr="00CE54FE" w:rsidRDefault="003D4A0D" w:rsidP="008E6529">
            <w:pPr>
              <w:rPr>
                <w:rFonts w:cs="Arial"/>
                <w:sz w:val="20"/>
                <w:szCs w:val="20"/>
              </w:rPr>
            </w:pPr>
            <w:r>
              <w:rPr>
                <w:rFonts w:cs="Arial"/>
                <w:sz w:val="20"/>
                <w:szCs w:val="20"/>
              </w:rPr>
              <w:t>-2,02***</w:t>
            </w:r>
          </w:p>
        </w:tc>
        <w:tc>
          <w:tcPr>
            <w:tcW w:w="1134" w:type="dxa"/>
            <w:tcBorders>
              <w:top w:val="nil"/>
              <w:left w:val="nil"/>
              <w:bottom w:val="nil"/>
              <w:right w:val="nil"/>
            </w:tcBorders>
          </w:tcPr>
          <w:p w14:paraId="53E86BDF" w14:textId="6F1F854C" w:rsidR="003D4A0D" w:rsidRDefault="003D4A0D" w:rsidP="008E6529">
            <w:pPr>
              <w:rPr>
                <w:rFonts w:cs="Arial"/>
                <w:sz w:val="20"/>
                <w:szCs w:val="20"/>
              </w:rPr>
            </w:pPr>
            <w:r>
              <w:rPr>
                <w:rFonts w:cs="Arial"/>
                <w:sz w:val="20"/>
                <w:szCs w:val="20"/>
              </w:rPr>
              <w:t>(0,09)</w:t>
            </w:r>
          </w:p>
        </w:tc>
        <w:tc>
          <w:tcPr>
            <w:tcW w:w="1134" w:type="dxa"/>
            <w:tcBorders>
              <w:top w:val="nil"/>
              <w:left w:val="nil"/>
              <w:bottom w:val="nil"/>
              <w:right w:val="nil"/>
            </w:tcBorders>
          </w:tcPr>
          <w:p w14:paraId="167F2AAC" w14:textId="5DA34C90" w:rsidR="003D4A0D" w:rsidRDefault="001F23E8" w:rsidP="008E6529">
            <w:pPr>
              <w:rPr>
                <w:rFonts w:cs="Arial"/>
                <w:sz w:val="20"/>
                <w:szCs w:val="20"/>
              </w:rPr>
            </w:pPr>
            <w:r>
              <w:rPr>
                <w:rFonts w:cs="Arial"/>
                <w:sz w:val="20"/>
                <w:szCs w:val="20"/>
              </w:rPr>
              <w:t>-2,03</w:t>
            </w:r>
            <w:r w:rsidR="003D4A0D">
              <w:rPr>
                <w:rFonts w:cs="Arial"/>
                <w:sz w:val="20"/>
                <w:szCs w:val="20"/>
              </w:rPr>
              <w:t>***</w:t>
            </w:r>
          </w:p>
        </w:tc>
        <w:tc>
          <w:tcPr>
            <w:tcW w:w="1134" w:type="dxa"/>
            <w:tcBorders>
              <w:top w:val="nil"/>
              <w:left w:val="nil"/>
              <w:bottom w:val="nil"/>
              <w:right w:val="nil"/>
            </w:tcBorders>
          </w:tcPr>
          <w:p w14:paraId="0E7282C9" w14:textId="60FFE45B" w:rsidR="003D4A0D" w:rsidRPr="00CE54FE" w:rsidRDefault="003D4A0D" w:rsidP="008E6529">
            <w:pPr>
              <w:rPr>
                <w:rFonts w:cs="Arial"/>
                <w:sz w:val="20"/>
                <w:szCs w:val="20"/>
              </w:rPr>
            </w:pPr>
            <w:r>
              <w:rPr>
                <w:rFonts w:cs="Arial"/>
                <w:sz w:val="20"/>
                <w:szCs w:val="20"/>
              </w:rPr>
              <w:t>(0,09)</w:t>
            </w:r>
          </w:p>
        </w:tc>
      </w:tr>
      <w:tr w:rsidR="003D4A0D" w:rsidRPr="00CE54FE" w14:paraId="56566AC6" w14:textId="77777777" w:rsidTr="003D4A0D">
        <w:tc>
          <w:tcPr>
            <w:tcW w:w="2977" w:type="dxa"/>
            <w:tcBorders>
              <w:top w:val="nil"/>
              <w:left w:val="nil"/>
              <w:bottom w:val="nil"/>
              <w:right w:val="nil"/>
            </w:tcBorders>
          </w:tcPr>
          <w:p w14:paraId="352C50C4" w14:textId="77777777" w:rsidR="003D4A0D" w:rsidRPr="00CE54FE" w:rsidRDefault="003D4A0D" w:rsidP="008E6529">
            <w:pPr>
              <w:jc w:val="both"/>
              <w:rPr>
                <w:rFonts w:cs="Arial"/>
                <w:sz w:val="20"/>
                <w:szCs w:val="20"/>
              </w:rPr>
            </w:pPr>
            <w:r w:rsidRPr="00CE54FE">
              <w:rPr>
                <w:rFonts w:cs="Arial"/>
                <w:sz w:val="20"/>
                <w:szCs w:val="20"/>
              </w:rPr>
              <w:t xml:space="preserve">4) </w:t>
            </w:r>
            <w:r w:rsidRPr="009355C5">
              <w:rPr>
                <w:rFonts w:cs="Arial"/>
                <w:sz w:val="20"/>
                <w:szCs w:val="20"/>
              </w:rPr>
              <w:t>Δ population</w:t>
            </w:r>
          </w:p>
        </w:tc>
        <w:tc>
          <w:tcPr>
            <w:tcW w:w="1418" w:type="dxa"/>
            <w:tcBorders>
              <w:top w:val="nil"/>
              <w:left w:val="nil"/>
              <w:bottom w:val="nil"/>
              <w:right w:val="nil"/>
            </w:tcBorders>
          </w:tcPr>
          <w:p w14:paraId="00234154" w14:textId="77777777" w:rsidR="003D4A0D" w:rsidRPr="00CE54FE" w:rsidRDefault="003D4A0D" w:rsidP="008E6529">
            <w:pPr>
              <w:rPr>
                <w:rFonts w:cs="Arial"/>
                <w:sz w:val="20"/>
                <w:szCs w:val="20"/>
              </w:rPr>
            </w:pPr>
            <w:r>
              <w:rPr>
                <w:rFonts w:cs="Arial"/>
                <w:sz w:val="20"/>
                <w:szCs w:val="20"/>
              </w:rPr>
              <w:t>0,43***</w:t>
            </w:r>
          </w:p>
        </w:tc>
        <w:tc>
          <w:tcPr>
            <w:tcW w:w="1134" w:type="dxa"/>
            <w:tcBorders>
              <w:top w:val="nil"/>
              <w:left w:val="nil"/>
              <w:bottom w:val="nil"/>
              <w:right w:val="nil"/>
            </w:tcBorders>
          </w:tcPr>
          <w:p w14:paraId="11CD4917" w14:textId="2749A17B" w:rsidR="003D4A0D" w:rsidRDefault="003D4A0D" w:rsidP="008E6529">
            <w:pPr>
              <w:rPr>
                <w:rFonts w:cs="Arial"/>
                <w:sz w:val="20"/>
                <w:szCs w:val="20"/>
              </w:rPr>
            </w:pPr>
            <w:r>
              <w:rPr>
                <w:rFonts w:cs="Arial"/>
                <w:sz w:val="20"/>
                <w:szCs w:val="20"/>
              </w:rPr>
              <w:t>(0,08)</w:t>
            </w:r>
          </w:p>
        </w:tc>
        <w:tc>
          <w:tcPr>
            <w:tcW w:w="1134" w:type="dxa"/>
            <w:tcBorders>
              <w:top w:val="nil"/>
              <w:left w:val="nil"/>
              <w:bottom w:val="nil"/>
              <w:right w:val="nil"/>
            </w:tcBorders>
          </w:tcPr>
          <w:p w14:paraId="0B79C150" w14:textId="6B6051C8" w:rsidR="003D4A0D" w:rsidRDefault="003D4A0D" w:rsidP="008E6529">
            <w:pPr>
              <w:rPr>
                <w:rFonts w:cs="Arial"/>
                <w:sz w:val="20"/>
                <w:szCs w:val="20"/>
              </w:rPr>
            </w:pPr>
            <w:r>
              <w:rPr>
                <w:rFonts w:cs="Arial"/>
                <w:sz w:val="20"/>
                <w:szCs w:val="20"/>
              </w:rPr>
              <w:t>0,43***</w:t>
            </w:r>
          </w:p>
        </w:tc>
        <w:tc>
          <w:tcPr>
            <w:tcW w:w="1134" w:type="dxa"/>
            <w:tcBorders>
              <w:top w:val="nil"/>
              <w:left w:val="nil"/>
              <w:bottom w:val="nil"/>
              <w:right w:val="nil"/>
            </w:tcBorders>
          </w:tcPr>
          <w:p w14:paraId="638DE9FD" w14:textId="2794C81A" w:rsidR="003D4A0D" w:rsidRPr="00CE54FE" w:rsidRDefault="003D4A0D" w:rsidP="008E6529">
            <w:pPr>
              <w:rPr>
                <w:rFonts w:cs="Arial"/>
                <w:sz w:val="20"/>
                <w:szCs w:val="20"/>
              </w:rPr>
            </w:pPr>
            <w:r>
              <w:rPr>
                <w:rFonts w:cs="Arial"/>
                <w:sz w:val="20"/>
                <w:szCs w:val="20"/>
              </w:rPr>
              <w:t>(0,08)</w:t>
            </w:r>
          </w:p>
        </w:tc>
      </w:tr>
      <w:tr w:rsidR="003D4A0D" w:rsidRPr="00CE54FE" w14:paraId="0537F16C" w14:textId="77777777" w:rsidTr="003D4A0D">
        <w:tc>
          <w:tcPr>
            <w:tcW w:w="2977" w:type="dxa"/>
            <w:tcBorders>
              <w:top w:val="nil"/>
              <w:left w:val="nil"/>
              <w:bottom w:val="nil"/>
              <w:right w:val="nil"/>
            </w:tcBorders>
          </w:tcPr>
          <w:p w14:paraId="4C4B0A51" w14:textId="77777777" w:rsidR="003D4A0D" w:rsidRPr="00CE54FE" w:rsidRDefault="003D4A0D" w:rsidP="008E6529">
            <w:pPr>
              <w:jc w:val="both"/>
              <w:rPr>
                <w:rFonts w:cs="Arial"/>
                <w:sz w:val="20"/>
                <w:szCs w:val="20"/>
              </w:rPr>
            </w:pPr>
            <w:r w:rsidRPr="00CE54FE">
              <w:rPr>
                <w:rFonts w:cs="Arial"/>
                <w:sz w:val="20"/>
                <w:szCs w:val="20"/>
              </w:rPr>
              <w:t xml:space="preserve">5) </w:t>
            </w:r>
            <w:r w:rsidRPr="009355C5">
              <w:rPr>
                <w:rFonts w:cs="Arial"/>
                <w:sz w:val="20"/>
                <w:szCs w:val="20"/>
              </w:rPr>
              <w:t>log densité (hab./Km2)</w:t>
            </w:r>
          </w:p>
        </w:tc>
        <w:tc>
          <w:tcPr>
            <w:tcW w:w="1418" w:type="dxa"/>
            <w:tcBorders>
              <w:top w:val="nil"/>
              <w:left w:val="nil"/>
              <w:bottom w:val="nil"/>
              <w:right w:val="nil"/>
            </w:tcBorders>
          </w:tcPr>
          <w:p w14:paraId="75D79DD7" w14:textId="77777777" w:rsidR="003D4A0D" w:rsidRPr="00CE54FE" w:rsidRDefault="003D4A0D" w:rsidP="008E6529">
            <w:pPr>
              <w:rPr>
                <w:rFonts w:cs="Arial"/>
                <w:sz w:val="20"/>
                <w:szCs w:val="20"/>
              </w:rPr>
            </w:pPr>
            <w:r>
              <w:rPr>
                <w:rFonts w:cs="Arial"/>
                <w:sz w:val="20"/>
                <w:szCs w:val="20"/>
              </w:rPr>
              <w:t>0,61</w:t>
            </w:r>
          </w:p>
        </w:tc>
        <w:tc>
          <w:tcPr>
            <w:tcW w:w="1134" w:type="dxa"/>
            <w:tcBorders>
              <w:top w:val="nil"/>
              <w:left w:val="nil"/>
              <w:bottom w:val="nil"/>
              <w:right w:val="nil"/>
            </w:tcBorders>
          </w:tcPr>
          <w:p w14:paraId="03EA0651" w14:textId="4EC4C2AD" w:rsidR="003D4A0D" w:rsidRDefault="003D4A0D" w:rsidP="008E6529">
            <w:pPr>
              <w:rPr>
                <w:rFonts w:cs="Arial"/>
                <w:sz w:val="20"/>
                <w:szCs w:val="20"/>
              </w:rPr>
            </w:pPr>
            <w:r>
              <w:rPr>
                <w:rFonts w:cs="Arial"/>
                <w:sz w:val="20"/>
                <w:szCs w:val="20"/>
              </w:rPr>
              <w:t>(0,38)</w:t>
            </w:r>
          </w:p>
        </w:tc>
        <w:tc>
          <w:tcPr>
            <w:tcW w:w="1134" w:type="dxa"/>
            <w:tcBorders>
              <w:top w:val="nil"/>
              <w:left w:val="nil"/>
              <w:bottom w:val="nil"/>
              <w:right w:val="nil"/>
            </w:tcBorders>
          </w:tcPr>
          <w:p w14:paraId="4400F697" w14:textId="692E652F" w:rsidR="003D4A0D" w:rsidRDefault="003D4A0D" w:rsidP="008E6529">
            <w:pPr>
              <w:rPr>
                <w:rFonts w:cs="Arial"/>
                <w:sz w:val="20"/>
                <w:szCs w:val="20"/>
              </w:rPr>
            </w:pPr>
            <w:r>
              <w:rPr>
                <w:rFonts w:cs="Arial"/>
                <w:sz w:val="20"/>
                <w:szCs w:val="20"/>
              </w:rPr>
              <w:t>0,61</w:t>
            </w:r>
          </w:p>
        </w:tc>
        <w:tc>
          <w:tcPr>
            <w:tcW w:w="1134" w:type="dxa"/>
            <w:tcBorders>
              <w:top w:val="nil"/>
              <w:left w:val="nil"/>
              <w:bottom w:val="nil"/>
              <w:right w:val="nil"/>
            </w:tcBorders>
          </w:tcPr>
          <w:p w14:paraId="6BCF27D4" w14:textId="58F9D840" w:rsidR="003D4A0D" w:rsidRPr="00CE54FE" w:rsidRDefault="003D4A0D" w:rsidP="008E6529">
            <w:pPr>
              <w:rPr>
                <w:rFonts w:cs="Arial"/>
                <w:sz w:val="20"/>
                <w:szCs w:val="20"/>
              </w:rPr>
            </w:pPr>
            <w:r>
              <w:rPr>
                <w:rFonts w:cs="Arial"/>
                <w:sz w:val="20"/>
                <w:szCs w:val="20"/>
              </w:rPr>
              <w:t>(0,38)</w:t>
            </w:r>
          </w:p>
        </w:tc>
      </w:tr>
      <w:tr w:rsidR="003D4A0D" w:rsidRPr="00CE54FE" w14:paraId="34FFBA99" w14:textId="77777777" w:rsidTr="003D4A0D">
        <w:tc>
          <w:tcPr>
            <w:tcW w:w="2977" w:type="dxa"/>
            <w:tcBorders>
              <w:top w:val="nil"/>
              <w:left w:val="nil"/>
              <w:bottom w:val="nil"/>
              <w:right w:val="nil"/>
            </w:tcBorders>
          </w:tcPr>
          <w:p w14:paraId="4E356405" w14:textId="77777777" w:rsidR="003D4A0D" w:rsidRPr="00CE54FE" w:rsidRDefault="003D4A0D" w:rsidP="008E6529">
            <w:pPr>
              <w:jc w:val="both"/>
              <w:rPr>
                <w:rFonts w:cs="Arial"/>
                <w:sz w:val="20"/>
                <w:szCs w:val="20"/>
              </w:rPr>
            </w:pPr>
            <w:r w:rsidRPr="00CE54FE">
              <w:rPr>
                <w:rFonts w:cs="Arial"/>
                <w:sz w:val="20"/>
                <w:szCs w:val="20"/>
              </w:rPr>
              <w:t xml:space="preserve">6) </w:t>
            </w:r>
            <w:r w:rsidRPr="009355C5">
              <w:rPr>
                <w:rFonts w:cs="Arial"/>
                <w:sz w:val="20"/>
                <w:szCs w:val="20"/>
              </w:rPr>
              <w:t>% taxe foncière / Rev.tot.</w:t>
            </w:r>
          </w:p>
        </w:tc>
        <w:tc>
          <w:tcPr>
            <w:tcW w:w="1418" w:type="dxa"/>
            <w:tcBorders>
              <w:top w:val="nil"/>
              <w:left w:val="nil"/>
              <w:bottom w:val="nil"/>
              <w:right w:val="nil"/>
            </w:tcBorders>
          </w:tcPr>
          <w:p w14:paraId="714AFEF6" w14:textId="77777777" w:rsidR="003D4A0D" w:rsidRPr="00CE54FE" w:rsidRDefault="003D4A0D" w:rsidP="008E6529">
            <w:pPr>
              <w:rPr>
                <w:rFonts w:cs="Arial"/>
                <w:sz w:val="20"/>
                <w:szCs w:val="20"/>
              </w:rPr>
            </w:pPr>
            <w:r>
              <w:rPr>
                <w:rFonts w:cs="Arial"/>
                <w:sz w:val="20"/>
                <w:szCs w:val="20"/>
              </w:rPr>
              <w:t>0,04</w:t>
            </w:r>
          </w:p>
        </w:tc>
        <w:tc>
          <w:tcPr>
            <w:tcW w:w="1134" w:type="dxa"/>
            <w:tcBorders>
              <w:top w:val="nil"/>
              <w:left w:val="nil"/>
              <w:bottom w:val="nil"/>
              <w:right w:val="nil"/>
            </w:tcBorders>
          </w:tcPr>
          <w:p w14:paraId="600FF020" w14:textId="6D6D3C43" w:rsidR="003D4A0D" w:rsidRDefault="003D4A0D" w:rsidP="008E6529">
            <w:pPr>
              <w:rPr>
                <w:rFonts w:cs="Arial"/>
                <w:sz w:val="20"/>
                <w:szCs w:val="20"/>
              </w:rPr>
            </w:pPr>
            <w:r>
              <w:rPr>
                <w:rFonts w:cs="Arial"/>
                <w:sz w:val="20"/>
                <w:szCs w:val="20"/>
              </w:rPr>
              <w:t>(0,02)</w:t>
            </w:r>
          </w:p>
        </w:tc>
        <w:tc>
          <w:tcPr>
            <w:tcW w:w="1134" w:type="dxa"/>
            <w:tcBorders>
              <w:top w:val="nil"/>
              <w:left w:val="nil"/>
              <w:bottom w:val="nil"/>
              <w:right w:val="nil"/>
            </w:tcBorders>
          </w:tcPr>
          <w:p w14:paraId="5E7BF562" w14:textId="33EC9BC2" w:rsidR="003D4A0D" w:rsidRDefault="003D4A0D" w:rsidP="008E6529">
            <w:pPr>
              <w:rPr>
                <w:rFonts w:cs="Arial"/>
                <w:sz w:val="20"/>
                <w:szCs w:val="20"/>
              </w:rPr>
            </w:pPr>
            <w:r>
              <w:rPr>
                <w:rFonts w:cs="Arial"/>
                <w:sz w:val="20"/>
                <w:szCs w:val="20"/>
              </w:rPr>
              <w:t>0,04</w:t>
            </w:r>
          </w:p>
        </w:tc>
        <w:tc>
          <w:tcPr>
            <w:tcW w:w="1134" w:type="dxa"/>
            <w:tcBorders>
              <w:top w:val="nil"/>
              <w:left w:val="nil"/>
              <w:bottom w:val="nil"/>
              <w:right w:val="nil"/>
            </w:tcBorders>
          </w:tcPr>
          <w:p w14:paraId="652419D4" w14:textId="7400DC4A" w:rsidR="003D4A0D" w:rsidRPr="00CE54FE" w:rsidRDefault="003D4A0D" w:rsidP="008E6529">
            <w:pPr>
              <w:rPr>
                <w:rFonts w:cs="Arial"/>
                <w:sz w:val="20"/>
                <w:szCs w:val="20"/>
              </w:rPr>
            </w:pPr>
            <w:r>
              <w:rPr>
                <w:rFonts w:cs="Arial"/>
                <w:sz w:val="20"/>
                <w:szCs w:val="20"/>
              </w:rPr>
              <w:t>(0,02)</w:t>
            </w:r>
          </w:p>
        </w:tc>
      </w:tr>
      <w:tr w:rsidR="003D4A0D" w:rsidRPr="00CE54FE" w14:paraId="0BDEF8B4" w14:textId="77777777" w:rsidTr="003D4A0D">
        <w:tc>
          <w:tcPr>
            <w:tcW w:w="2977" w:type="dxa"/>
            <w:tcBorders>
              <w:top w:val="nil"/>
              <w:left w:val="nil"/>
              <w:bottom w:val="nil"/>
              <w:right w:val="nil"/>
            </w:tcBorders>
          </w:tcPr>
          <w:p w14:paraId="51A65E97" w14:textId="77777777" w:rsidR="003D4A0D" w:rsidRPr="00CE54FE" w:rsidRDefault="003D4A0D" w:rsidP="008E6529">
            <w:pPr>
              <w:jc w:val="both"/>
              <w:rPr>
                <w:rFonts w:cs="Arial"/>
                <w:sz w:val="20"/>
                <w:szCs w:val="20"/>
              </w:rPr>
            </w:pPr>
            <w:r w:rsidRPr="00CE54FE">
              <w:rPr>
                <w:rFonts w:cs="Arial"/>
                <w:sz w:val="20"/>
                <w:szCs w:val="20"/>
              </w:rPr>
              <w:t xml:space="preserve">7) </w:t>
            </w:r>
            <w:r w:rsidRPr="009355C5">
              <w:rPr>
                <w:rFonts w:cs="Arial"/>
                <w:sz w:val="20"/>
                <w:szCs w:val="20"/>
              </w:rPr>
              <w:t>% transferts / Rev.tot.</w:t>
            </w:r>
          </w:p>
        </w:tc>
        <w:tc>
          <w:tcPr>
            <w:tcW w:w="1418" w:type="dxa"/>
            <w:tcBorders>
              <w:top w:val="nil"/>
              <w:left w:val="nil"/>
              <w:bottom w:val="nil"/>
              <w:right w:val="nil"/>
            </w:tcBorders>
          </w:tcPr>
          <w:p w14:paraId="7687ACFB" w14:textId="77777777" w:rsidR="003D4A0D" w:rsidRPr="00CE54FE" w:rsidRDefault="003D4A0D" w:rsidP="008E6529">
            <w:pPr>
              <w:rPr>
                <w:rFonts w:cs="Arial"/>
                <w:sz w:val="20"/>
                <w:szCs w:val="20"/>
              </w:rPr>
            </w:pPr>
            <w:r>
              <w:rPr>
                <w:rFonts w:cs="Arial"/>
                <w:sz w:val="20"/>
                <w:szCs w:val="20"/>
              </w:rPr>
              <w:t>-0,02</w:t>
            </w:r>
          </w:p>
        </w:tc>
        <w:tc>
          <w:tcPr>
            <w:tcW w:w="1134" w:type="dxa"/>
            <w:tcBorders>
              <w:top w:val="nil"/>
              <w:left w:val="nil"/>
              <w:bottom w:val="nil"/>
              <w:right w:val="nil"/>
            </w:tcBorders>
          </w:tcPr>
          <w:p w14:paraId="099D37BC" w14:textId="12ADD93E" w:rsidR="003D4A0D" w:rsidRDefault="003D4A0D" w:rsidP="008E6529">
            <w:pPr>
              <w:rPr>
                <w:rFonts w:cs="Arial"/>
                <w:sz w:val="20"/>
                <w:szCs w:val="20"/>
              </w:rPr>
            </w:pPr>
            <w:r>
              <w:rPr>
                <w:rFonts w:cs="Arial"/>
                <w:sz w:val="20"/>
                <w:szCs w:val="20"/>
              </w:rPr>
              <w:t>(0,02)</w:t>
            </w:r>
          </w:p>
        </w:tc>
        <w:tc>
          <w:tcPr>
            <w:tcW w:w="1134" w:type="dxa"/>
            <w:tcBorders>
              <w:top w:val="nil"/>
              <w:left w:val="nil"/>
              <w:bottom w:val="nil"/>
              <w:right w:val="nil"/>
            </w:tcBorders>
          </w:tcPr>
          <w:p w14:paraId="6F6FD54D" w14:textId="17203998" w:rsidR="003D4A0D" w:rsidRDefault="003D4A0D" w:rsidP="008E6529">
            <w:pPr>
              <w:rPr>
                <w:rFonts w:cs="Arial"/>
                <w:sz w:val="20"/>
                <w:szCs w:val="20"/>
              </w:rPr>
            </w:pPr>
            <w:r>
              <w:rPr>
                <w:rFonts w:cs="Arial"/>
                <w:sz w:val="20"/>
                <w:szCs w:val="20"/>
              </w:rPr>
              <w:t>-0,02</w:t>
            </w:r>
          </w:p>
        </w:tc>
        <w:tc>
          <w:tcPr>
            <w:tcW w:w="1134" w:type="dxa"/>
            <w:tcBorders>
              <w:top w:val="nil"/>
              <w:left w:val="nil"/>
              <w:bottom w:val="nil"/>
              <w:right w:val="nil"/>
            </w:tcBorders>
          </w:tcPr>
          <w:p w14:paraId="4E040920" w14:textId="548190CF" w:rsidR="003D4A0D" w:rsidRPr="00CE54FE" w:rsidRDefault="003D4A0D" w:rsidP="008E6529">
            <w:pPr>
              <w:rPr>
                <w:rFonts w:cs="Arial"/>
                <w:sz w:val="20"/>
                <w:szCs w:val="20"/>
              </w:rPr>
            </w:pPr>
            <w:r>
              <w:rPr>
                <w:rFonts w:cs="Arial"/>
                <w:sz w:val="20"/>
                <w:szCs w:val="20"/>
              </w:rPr>
              <w:t>(0,02)</w:t>
            </w:r>
          </w:p>
        </w:tc>
      </w:tr>
      <w:tr w:rsidR="003D4A0D" w:rsidRPr="00CE54FE" w14:paraId="1F6772F6" w14:textId="77777777" w:rsidTr="003D4A0D">
        <w:tc>
          <w:tcPr>
            <w:tcW w:w="2977" w:type="dxa"/>
            <w:tcBorders>
              <w:top w:val="nil"/>
              <w:left w:val="nil"/>
              <w:bottom w:val="nil"/>
              <w:right w:val="nil"/>
            </w:tcBorders>
          </w:tcPr>
          <w:p w14:paraId="03F7D056" w14:textId="77777777" w:rsidR="003D4A0D" w:rsidRPr="00CE54FE" w:rsidRDefault="003D4A0D" w:rsidP="008E6529">
            <w:pPr>
              <w:jc w:val="both"/>
              <w:rPr>
                <w:rFonts w:cs="Arial"/>
                <w:sz w:val="20"/>
                <w:szCs w:val="20"/>
              </w:rPr>
            </w:pPr>
            <w:r w:rsidRPr="00CE54FE">
              <w:rPr>
                <w:rFonts w:cs="Arial"/>
                <w:sz w:val="20"/>
                <w:szCs w:val="20"/>
              </w:rPr>
              <w:t xml:space="preserve">8) </w:t>
            </w:r>
            <w:r w:rsidRPr="009355C5">
              <w:rPr>
                <w:rFonts w:cs="Arial"/>
                <w:sz w:val="20"/>
                <w:szCs w:val="20"/>
              </w:rPr>
              <w:t>% propriétaire</w:t>
            </w:r>
          </w:p>
        </w:tc>
        <w:tc>
          <w:tcPr>
            <w:tcW w:w="1418" w:type="dxa"/>
            <w:tcBorders>
              <w:top w:val="nil"/>
              <w:left w:val="nil"/>
              <w:bottom w:val="nil"/>
              <w:right w:val="nil"/>
            </w:tcBorders>
          </w:tcPr>
          <w:p w14:paraId="55001688" w14:textId="77777777" w:rsidR="003D4A0D" w:rsidRPr="00CE54FE" w:rsidRDefault="003D4A0D" w:rsidP="008E6529">
            <w:pPr>
              <w:rPr>
                <w:rFonts w:cs="Arial"/>
                <w:sz w:val="20"/>
                <w:szCs w:val="20"/>
              </w:rPr>
            </w:pPr>
            <w:r>
              <w:rPr>
                <w:rFonts w:cs="Arial"/>
                <w:sz w:val="20"/>
                <w:szCs w:val="20"/>
              </w:rPr>
              <w:t>0,15***</w:t>
            </w:r>
          </w:p>
        </w:tc>
        <w:tc>
          <w:tcPr>
            <w:tcW w:w="1134" w:type="dxa"/>
            <w:tcBorders>
              <w:top w:val="nil"/>
              <w:left w:val="nil"/>
              <w:bottom w:val="nil"/>
              <w:right w:val="nil"/>
            </w:tcBorders>
          </w:tcPr>
          <w:p w14:paraId="0ED14E65" w14:textId="3273DF97" w:rsidR="003D4A0D" w:rsidRDefault="003D4A0D" w:rsidP="008E6529">
            <w:pPr>
              <w:rPr>
                <w:rFonts w:cs="Arial"/>
                <w:sz w:val="20"/>
                <w:szCs w:val="20"/>
              </w:rPr>
            </w:pPr>
            <w:r>
              <w:rPr>
                <w:rFonts w:cs="Arial"/>
                <w:sz w:val="20"/>
                <w:szCs w:val="20"/>
              </w:rPr>
              <w:t>(0,02)</w:t>
            </w:r>
          </w:p>
        </w:tc>
        <w:tc>
          <w:tcPr>
            <w:tcW w:w="1134" w:type="dxa"/>
            <w:tcBorders>
              <w:top w:val="nil"/>
              <w:left w:val="nil"/>
              <w:bottom w:val="nil"/>
              <w:right w:val="nil"/>
            </w:tcBorders>
          </w:tcPr>
          <w:p w14:paraId="0EB9328A" w14:textId="4A4E4712" w:rsidR="003D4A0D" w:rsidRDefault="003D4A0D" w:rsidP="008E6529">
            <w:pPr>
              <w:rPr>
                <w:rFonts w:cs="Arial"/>
                <w:sz w:val="20"/>
                <w:szCs w:val="20"/>
              </w:rPr>
            </w:pPr>
            <w:r>
              <w:rPr>
                <w:rFonts w:cs="Arial"/>
                <w:sz w:val="20"/>
                <w:szCs w:val="20"/>
              </w:rPr>
              <w:t>0,15***</w:t>
            </w:r>
          </w:p>
        </w:tc>
        <w:tc>
          <w:tcPr>
            <w:tcW w:w="1134" w:type="dxa"/>
            <w:tcBorders>
              <w:top w:val="nil"/>
              <w:left w:val="nil"/>
              <w:bottom w:val="nil"/>
              <w:right w:val="nil"/>
            </w:tcBorders>
          </w:tcPr>
          <w:p w14:paraId="7F6D4E72" w14:textId="3056D90B" w:rsidR="003D4A0D" w:rsidRPr="00CE54FE" w:rsidRDefault="003D4A0D" w:rsidP="008E6529">
            <w:pPr>
              <w:rPr>
                <w:rFonts w:cs="Arial"/>
                <w:sz w:val="20"/>
                <w:szCs w:val="20"/>
              </w:rPr>
            </w:pPr>
            <w:r>
              <w:rPr>
                <w:rFonts w:cs="Arial"/>
                <w:sz w:val="20"/>
                <w:szCs w:val="20"/>
              </w:rPr>
              <w:t>(0,02)</w:t>
            </w:r>
          </w:p>
        </w:tc>
      </w:tr>
      <w:tr w:rsidR="003D4A0D" w:rsidRPr="00CE54FE" w14:paraId="7FAE7F20" w14:textId="77777777" w:rsidTr="003D4A0D">
        <w:tc>
          <w:tcPr>
            <w:tcW w:w="2977" w:type="dxa"/>
            <w:tcBorders>
              <w:top w:val="nil"/>
              <w:left w:val="nil"/>
              <w:bottom w:val="nil"/>
              <w:right w:val="nil"/>
            </w:tcBorders>
          </w:tcPr>
          <w:p w14:paraId="5EB21178" w14:textId="77777777" w:rsidR="003D4A0D" w:rsidRPr="00CE54FE" w:rsidRDefault="003D4A0D" w:rsidP="008E6529">
            <w:pPr>
              <w:jc w:val="both"/>
              <w:rPr>
                <w:rFonts w:cs="Arial"/>
                <w:sz w:val="20"/>
                <w:szCs w:val="20"/>
              </w:rPr>
            </w:pPr>
            <w:r w:rsidRPr="00CE54FE">
              <w:rPr>
                <w:rFonts w:cs="Arial"/>
                <w:sz w:val="20"/>
                <w:szCs w:val="20"/>
              </w:rPr>
              <w:t xml:space="preserve">9) </w:t>
            </w:r>
            <w:r w:rsidRPr="009355C5">
              <w:rPr>
                <w:rFonts w:cs="Arial"/>
                <w:sz w:val="20"/>
                <w:szCs w:val="20"/>
              </w:rPr>
              <w:t>Scolarité (Univ. – S.D.)</w:t>
            </w:r>
          </w:p>
        </w:tc>
        <w:tc>
          <w:tcPr>
            <w:tcW w:w="1418" w:type="dxa"/>
            <w:tcBorders>
              <w:top w:val="nil"/>
              <w:left w:val="nil"/>
              <w:bottom w:val="nil"/>
              <w:right w:val="nil"/>
            </w:tcBorders>
          </w:tcPr>
          <w:p w14:paraId="70551B15" w14:textId="51A025A9" w:rsidR="003D4A0D" w:rsidRPr="00CE54FE" w:rsidRDefault="003D4A0D" w:rsidP="008E6529">
            <w:pPr>
              <w:rPr>
                <w:rFonts w:cs="Arial"/>
                <w:sz w:val="20"/>
                <w:szCs w:val="20"/>
              </w:rPr>
            </w:pPr>
            <w:r>
              <w:rPr>
                <w:rFonts w:cs="Arial"/>
                <w:sz w:val="20"/>
                <w:szCs w:val="20"/>
              </w:rPr>
              <w:t>0,03</w:t>
            </w:r>
            <w:r w:rsidR="0099347D">
              <w:rPr>
                <w:rFonts w:cs="Arial"/>
                <w:sz w:val="20"/>
                <w:szCs w:val="20"/>
              </w:rPr>
              <w:t>*</w:t>
            </w:r>
          </w:p>
        </w:tc>
        <w:tc>
          <w:tcPr>
            <w:tcW w:w="1134" w:type="dxa"/>
            <w:tcBorders>
              <w:top w:val="nil"/>
              <w:left w:val="nil"/>
              <w:bottom w:val="nil"/>
              <w:right w:val="nil"/>
            </w:tcBorders>
          </w:tcPr>
          <w:p w14:paraId="034A2259" w14:textId="225562F2" w:rsidR="003D4A0D" w:rsidRDefault="003D4A0D" w:rsidP="008E6529">
            <w:pPr>
              <w:rPr>
                <w:rFonts w:cs="Arial"/>
                <w:sz w:val="20"/>
                <w:szCs w:val="20"/>
              </w:rPr>
            </w:pPr>
            <w:r>
              <w:rPr>
                <w:rFonts w:cs="Arial"/>
                <w:sz w:val="20"/>
                <w:szCs w:val="20"/>
              </w:rPr>
              <w:t>(0,01)</w:t>
            </w:r>
          </w:p>
        </w:tc>
        <w:tc>
          <w:tcPr>
            <w:tcW w:w="1134" w:type="dxa"/>
            <w:tcBorders>
              <w:top w:val="nil"/>
              <w:left w:val="nil"/>
              <w:bottom w:val="nil"/>
              <w:right w:val="nil"/>
            </w:tcBorders>
          </w:tcPr>
          <w:p w14:paraId="4E1451AD" w14:textId="07D1B4F1" w:rsidR="003D4A0D" w:rsidRDefault="003D4A0D" w:rsidP="008E6529">
            <w:pPr>
              <w:rPr>
                <w:rFonts w:cs="Arial"/>
                <w:sz w:val="20"/>
                <w:szCs w:val="20"/>
              </w:rPr>
            </w:pPr>
            <w:r>
              <w:rPr>
                <w:rFonts w:cs="Arial"/>
                <w:sz w:val="20"/>
                <w:szCs w:val="20"/>
              </w:rPr>
              <w:t>0,03</w:t>
            </w:r>
            <w:r w:rsidR="0099347D">
              <w:rPr>
                <w:rFonts w:cs="Arial"/>
                <w:sz w:val="20"/>
                <w:szCs w:val="20"/>
              </w:rPr>
              <w:t>*</w:t>
            </w:r>
          </w:p>
        </w:tc>
        <w:tc>
          <w:tcPr>
            <w:tcW w:w="1134" w:type="dxa"/>
            <w:tcBorders>
              <w:top w:val="nil"/>
              <w:left w:val="nil"/>
              <w:bottom w:val="nil"/>
              <w:right w:val="nil"/>
            </w:tcBorders>
          </w:tcPr>
          <w:p w14:paraId="0BFCE374" w14:textId="71D4944C" w:rsidR="003D4A0D" w:rsidRPr="00CE54FE" w:rsidRDefault="003D4A0D" w:rsidP="008E6529">
            <w:pPr>
              <w:rPr>
                <w:rFonts w:cs="Arial"/>
                <w:sz w:val="20"/>
                <w:szCs w:val="20"/>
              </w:rPr>
            </w:pPr>
            <w:r>
              <w:rPr>
                <w:rFonts w:cs="Arial"/>
                <w:sz w:val="20"/>
                <w:szCs w:val="20"/>
              </w:rPr>
              <w:t>(0,01)</w:t>
            </w:r>
          </w:p>
        </w:tc>
      </w:tr>
      <w:tr w:rsidR="003D4A0D" w:rsidRPr="00CE54FE" w14:paraId="22113F46" w14:textId="77777777" w:rsidTr="003D4A0D">
        <w:tc>
          <w:tcPr>
            <w:tcW w:w="2977" w:type="dxa"/>
            <w:tcBorders>
              <w:top w:val="nil"/>
              <w:left w:val="nil"/>
              <w:bottom w:val="nil"/>
              <w:right w:val="nil"/>
            </w:tcBorders>
          </w:tcPr>
          <w:p w14:paraId="644FF259" w14:textId="77777777" w:rsidR="003D4A0D" w:rsidRPr="00CE54FE" w:rsidRDefault="003D4A0D" w:rsidP="008E6529">
            <w:pPr>
              <w:jc w:val="both"/>
              <w:rPr>
                <w:rFonts w:cs="Arial"/>
                <w:sz w:val="20"/>
                <w:szCs w:val="20"/>
              </w:rPr>
            </w:pPr>
            <w:r w:rsidRPr="00CE54FE">
              <w:rPr>
                <w:rFonts w:cs="Arial"/>
                <w:sz w:val="20"/>
                <w:szCs w:val="20"/>
              </w:rPr>
              <w:t xml:space="preserve">10) </w:t>
            </w:r>
            <w:r w:rsidRPr="009355C5">
              <w:rPr>
                <w:rFonts w:cs="Arial"/>
                <w:sz w:val="20"/>
                <w:szCs w:val="20"/>
              </w:rPr>
              <w:t>log Revenu médian</w:t>
            </w:r>
          </w:p>
        </w:tc>
        <w:tc>
          <w:tcPr>
            <w:tcW w:w="1418" w:type="dxa"/>
            <w:tcBorders>
              <w:top w:val="nil"/>
              <w:left w:val="nil"/>
              <w:bottom w:val="nil"/>
              <w:right w:val="nil"/>
            </w:tcBorders>
          </w:tcPr>
          <w:p w14:paraId="6A11269B" w14:textId="77777777" w:rsidR="003D4A0D" w:rsidRPr="00CE54FE" w:rsidRDefault="003D4A0D" w:rsidP="008E6529">
            <w:pPr>
              <w:rPr>
                <w:rFonts w:cs="Arial"/>
                <w:sz w:val="20"/>
                <w:szCs w:val="20"/>
              </w:rPr>
            </w:pPr>
            <w:r>
              <w:rPr>
                <w:rFonts w:cs="Arial"/>
                <w:sz w:val="20"/>
                <w:szCs w:val="20"/>
              </w:rPr>
              <w:t>-8,31**</w:t>
            </w:r>
          </w:p>
        </w:tc>
        <w:tc>
          <w:tcPr>
            <w:tcW w:w="1134" w:type="dxa"/>
            <w:tcBorders>
              <w:top w:val="nil"/>
              <w:left w:val="nil"/>
              <w:bottom w:val="nil"/>
              <w:right w:val="nil"/>
            </w:tcBorders>
          </w:tcPr>
          <w:p w14:paraId="7567BADC" w14:textId="40C1B581" w:rsidR="003D4A0D" w:rsidRDefault="003D4A0D" w:rsidP="008E6529">
            <w:pPr>
              <w:rPr>
                <w:rFonts w:cs="Arial"/>
                <w:sz w:val="20"/>
                <w:szCs w:val="20"/>
              </w:rPr>
            </w:pPr>
            <w:r>
              <w:rPr>
                <w:rFonts w:cs="Arial"/>
                <w:sz w:val="20"/>
                <w:szCs w:val="20"/>
              </w:rPr>
              <w:t>(2,91)</w:t>
            </w:r>
          </w:p>
        </w:tc>
        <w:tc>
          <w:tcPr>
            <w:tcW w:w="1134" w:type="dxa"/>
            <w:tcBorders>
              <w:top w:val="nil"/>
              <w:left w:val="nil"/>
              <w:bottom w:val="nil"/>
              <w:right w:val="nil"/>
            </w:tcBorders>
          </w:tcPr>
          <w:p w14:paraId="27788DDF" w14:textId="5C0D7784" w:rsidR="003D4A0D" w:rsidRDefault="003D4A0D" w:rsidP="008E6529">
            <w:pPr>
              <w:rPr>
                <w:rFonts w:cs="Arial"/>
                <w:sz w:val="20"/>
                <w:szCs w:val="20"/>
              </w:rPr>
            </w:pPr>
            <w:r>
              <w:rPr>
                <w:rFonts w:cs="Arial"/>
                <w:sz w:val="20"/>
                <w:szCs w:val="20"/>
              </w:rPr>
              <w:t>-8,31**</w:t>
            </w:r>
          </w:p>
        </w:tc>
        <w:tc>
          <w:tcPr>
            <w:tcW w:w="1134" w:type="dxa"/>
            <w:tcBorders>
              <w:top w:val="nil"/>
              <w:left w:val="nil"/>
              <w:bottom w:val="nil"/>
              <w:right w:val="nil"/>
            </w:tcBorders>
          </w:tcPr>
          <w:p w14:paraId="2F030631" w14:textId="7C8E2D2B" w:rsidR="003D4A0D" w:rsidRPr="00CE54FE" w:rsidRDefault="003D4A0D" w:rsidP="008E6529">
            <w:pPr>
              <w:rPr>
                <w:rFonts w:cs="Arial"/>
                <w:sz w:val="20"/>
                <w:szCs w:val="20"/>
              </w:rPr>
            </w:pPr>
            <w:r>
              <w:rPr>
                <w:rFonts w:cs="Arial"/>
                <w:sz w:val="20"/>
                <w:szCs w:val="20"/>
              </w:rPr>
              <w:t>(2,91)</w:t>
            </w:r>
          </w:p>
        </w:tc>
      </w:tr>
      <w:tr w:rsidR="003D4A0D" w:rsidRPr="00CE54FE" w14:paraId="6512F02E" w14:textId="77777777" w:rsidTr="003D4A0D">
        <w:tc>
          <w:tcPr>
            <w:tcW w:w="2977" w:type="dxa"/>
            <w:tcBorders>
              <w:top w:val="nil"/>
              <w:left w:val="nil"/>
              <w:bottom w:val="nil"/>
              <w:right w:val="nil"/>
            </w:tcBorders>
          </w:tcPr>
          <w:p w14:paraId="0AB5201F" w14:textId="77777777" w:rsidR="003D4A0D" w:rsidRPr="00CE54FE" w:rsidRDefault="003D4A0D" w:rsidP="008E6529">
            <w:pPr>
              <w:jc w:val="both"/>
              <w:rPr>
                <w:rFonts w:cs="Arial"/>
                <w:sz w:val="20"/>
                <w:szCs w:val="20"/>
              </w:rPr>
            </w:pPr>
            <w:r w:rsidRPr="00CE54FE">
              <w:rPr>
                <w:rFonts w:cs="Arial"/>
                <w:sz w:val="20"/>
                <w:szCs w:val="20"/>
              </w:rPr>
              <w:t xml:space="preserve">11) </w:t>
            </w:r>
            <w:r w:rsidRPr="009355C5">
              <w:rPr>
                <w:rFonts w:cs="Arial"/>
                <w:sz w:val="20"/>
                <w:szCs w:val="20"/>
              </w:rPr>
              <w:t>Ratio élu par 1000 hab.</w:t>
            </w:r>
          </w:p>
        </w:tc>
        <w:tc>
          <w:tcPr>
            <w:tcW w:w="1418" w:type="dxa"/>
            <w:tcBorders>
              <w:top w:val="nil"/>
              <w:left w:val="nil"/>
              <w:bottom w:val="nil"/>
              <w:right w:val="nil"/>
            </w:tcBorders>
          </w:tcPr>
          <w:p w14:paraId="619E07DF" w14:textId="77777777" w:rsidR="003D4A0D" w:rsidRPr="00CE54FE" w:rsidRDefault="003D4A0D" w:rsidP="008E6529">
            <w:pPr>
              <w:rPr>
                <w:rFonts w:cs="Arial"/>
                <w:sz w:val="20"/>
                <w:szCs w:val="20"/>
              </w:rPr>
            </w:pPr>
            <w:r>
              <w:rPr>
                <w:rFonts w:cs="Arial"/>
                <w:sz w:val="20"/>
                <w:szCs w:val="20"/>
              </w:rPr>
              <w:t>-0,003</w:t>
            </w:r>
          </w:p>
        </w:tc>
        <w:tc>
          <w:tcPr>
            <w:tcW w:w="1134" w:type="dxa"/>
            <w:tcBorders>
              <w:top w:val="nil"/>
              <w:left w:val="nil"/>
              <w:bottom w:val="nil"/>
              <w:right w:val="nil"/>
            </w:tcBorders>
          </w:tcPr>
          <w:p w14:paraId="09162E68" w14:textId="625CFCAA" w:rsidR="003D4A0D" w:rsidRDefault="003D4A0D" w:rsidP="008E6529">
            <w:pPr>
              <w:rPr>
                <w:rFonts w:cs="Arial"/>
                <w:sz w:val="20"/>
                <w:szCs w:val="20"/>
              </w:rPr>
            </w:pPr>
            <w:r>
              <w:rPr>
                <w:rFonts w:cs="Arial"/>
                <w:sz w:val="20"/>
                <w:szCs w:val="20"/>
              </w:rPr>
              <w:t>(0,05)</w:t>
            </w:r>
          </w:p>
        </w:tc>
        <w:tc>
          <w:tcPr>
            <w:tcW w:w="1134" w:type="dxa"/>
            <w:tcBorders>
              <w:top w:val="nil"/>
              <w:left w:val="nil"/>
              <w:bottom w:val="nil"/>
              <w:right w:val="nil"/>
            </w:tcBorders>
          </w:tcPr>
          <w:p w14:paraId="32FF0241" w14:textId="0BAEF958" w:rsidR="003D4A0D" w:rsidRDefault="003D4A0D" w:rsidP="008E6529">
            <w:pPr>
              <w:rPr>
                <w:rFonts w:cs="Arial"/>
                <w:sz w:val="20"/>
                <w:szCs w:val="20"/>
              </w:rPr>
            </w:pPr>
            <w:r>
              <w:rPr>
                <w:rFonts w:cs="Arial"/>
                <w:sz w:val="20"/>
                <w:szCs w:val="20"/>
              </w:rPr>
              <w:t>-0,003</w:t>
            </w:r>
          </w:p>
        </w:tc>
        <w:tc>
          <w:tcPr>
            <w:tcW w:w="1134" w:type="dxa"/>
            <w:tcBorders>
              <w:top w:val="nil"/>
              <w:left w:val="nil"/>
              <w:bottom w:val="nil"/>
              <w:right w:val="nil"/>
            </w:tcBorders>
          </w:tcPr>
          <w:p w14:paraId="06A0E236" w14:textId="56E778E8" w:rsidR="003D4A0D" w:rsidRPr="00CE54FE" w:rsidRDefault="003D4A0D" w:rsidP="008E6529">
            <w:pPr>
              <w:rPr>
                <w:rFonts w:cs="Arial"/>
                <w:sz w:val="20"/>
                <w:szCs w:val="20"/>
              </w:rPr>
            </w:pPr>
            <w:r>
              <w:rPr>
                <w:rFonts w:cs="Arial"/>
                <w:sz w:val="20"/>
                <w:szCs w:val="20"/>
              </w:rPr>
              <w:t>(0,05)</w:t>
            </w:r>
          </w:p>
        </w:tc>
      </w:tr>
      <w:tr w:rsidR="003D4A0D" w:rsidRPr="00CE54FE" w14:paraId="02EA81E8" w14:textId="77777777" w:rsidTr="003D4A0D">
        <w:tc>
          <w:tcPr>
            <w:tcW w:w="2977" w:type="dxa"/>
            <w:tcBorders>
              <w:top w:val="nil"/>
              <w:left w:val="nil"/>
              <w:bottom w:val="nil"/>
              <w:right w:val="nil"/>
            </w:tcBorders>
          </w:tcPr>
          <w:p w14:paraId="22950841" w14:textId="77777777" w:rsidR="003D4A0D" w:rsidRPr="00CE54FE" w:rsidRDefault="003D4A0D" w:rsidP="008E6529">
            <w:pPr>
              <w:jc w:val="both"/>
              <w:rPr>
                <w:rFonts w:cs="Arial"/>
                <w:sz w:val="20"/>
                <w:szCs w:val="20"/>
              </w:rPr>
            </w:pPr>
            <w:r w:rsidRPr="00CE54FE">
              <w:rPr>
                <w:rFonts w:cs="Arial"/>
                <w:sz w:val="20"/>
                <w:szCs w:val="20"/>
              </w:rPr>
              <w:t xml:space="preserve">12) </w:t>
            </w:r>
            <w:r w:rsidRPr="009355C5">
              <w:rPr>
                <w:rFonts w:cs="Arial"/>
                <w:sz w:val="20"/>
                <w:szCs w:val="20"/>
              </w:rPr>
              <w:t>log employés par 1000 hab.</w:t>
            </w:r>
          </w:p>
        </w:tc>
        <w:tc>
          <w:tcPr>
            <w:tcW w:w="1418" w:type="dxa"/>
            <w:tcBorders>
              <w:top w:val="nil"/>
              <w:left w:val="nil"/>
              <w:bottom w:val="nil"/>
              <w:right w:val="nil"/>
            </w:tcBorders>
          </w:tcPr>
          <w:p w14:paraId="4A6A5C89" w14:textId="77777777" w:rsidR="003D4A0D" w:rsidRPr="00CE54FE" w:rsidRDefault="003D4A0D" w:rsidP="008E6529">
            <w:pPr>
              <w:rPr>
                <w:rFonts w:cs="Arial"/>
                <w:sz w:val="20"/>
                <w:szCs w:val="20"/>
              </w:rPr>
            </w:pPr>
            <w:r>
              <w:rPr>
                <w:rFonts w:cs="Arial"/>
                <w:sz w:val="20"/>
                <w:szCs w:val="20"/>
              </w:rPr>
              <w:t>2,77*</w:t>
            </w:r>
          </w:p>
        </w:tc>
        <w:tc>
          <w:tcPr>
            <w:tcW w:w="1134" w:type="dxa"/>
            <w:tcBorders>
              <w:top w:val="nil"/>
              <w:left w:val="nil"/>
              <w:bottom w:val="nil"/>
              <w:right w:val="nil"/>
            </w:tcBorders>
          </w:tcPr>
          <w:p w14:paraId="19BD3D53" w14:textId="2455E7B1" w:rsidR="003D4A0D" w:rsidRDefault="003D4A0D" w:rsidP="008E6529">
            <w:pPr>
              <w:rPr>
                <w:rFonts w:cs="Arial"/>
                <w:sz w:val="20"/>
                <w:szCs w:val="20"/>
              </w:rPr>
            </w:pPr>
            <w:r>
              <w:rPr>
                <w:rFonts w:cs="Arial"/>
                <w:sz w:val="20"/>
                <w:szCs w:val="20"/>
              </w:rPr>
              <w:t>(1,10)</w:t>
            </w:r>
          </w:p>
        </w:tc>
        <w:tc>
          <w:tcPr>
            <w:tcW w:w="1134" w:type="dxa"/>
            <w:tcBorders>
              <w:top w:val="nil"/>
              <w:left w:val="nil"/>
              <w:bottom w:val="nil"/>
              <w:right w:val="nil"/>
            </w:tcBorders>
          </w:tcPr>
          <w:p w14:paraId="0BE65014" w14:textId="04739314" w:rsidR="003D4A0D" w:rsidRDefault="0099347D" w:rsidP="008E6529">
            <w:pPr>
              <w:rPr>
                <w:rFonts w:cs="Arial"/>
                <w:sz w:val="20"/>
                <w:szCs w:val="20"/>
              </w:rPr>
            </w:pPr>
            <w:r>
              <w:rPr>
                <w:rFonts w:cs="Arial"/>
                <w:sz w:val="20"/>
                <w:szCs w:val="20"/>
              </w:rPr>
              <w:t>2,81</w:t>
            </w:r>
            <w:r w:rsidR="003D4A0D">
              <w:rPr>
                <w:rFonts w:cs="Arial"/>
                <w:sz w:val="20"/>
                <w:szCs w:val="20"/>
              </w:rPr>
              <w:t>*</w:t>
            </w:r>
          </w:p>
        </w:tc>
        <w:tc>
          <w:tcPr>
            <w:tcW w:w="1134" w:type="dxa"/>
            <w:tcBorders>
              <w:top w:val="nil"/>
              <w:left w:val="nil"/>
              <w:bottom w:val="nil"/>
              <w:right w:val="nil"/>
            </w:tcBorders>
          </w:tcPr>
          <w:p w14:paraId="6D6CD313" w14:textId="7C065379" w:rsidR="003D4A0D" w:rsidRPr="00CE54FE" w:rsidRDefault="003D4A0D" w:rsidP="008E6529">
            <w:pPr>
              <w:rPr>
                <w:rFonts w:cs="Arial"/>
                <w:sz w:val="20"/>
                <w:szCs w:val="20"/>
              </w:rPr>
            </w:pPr>
            <w:r>
              <w:rPr>
                <w:rFonts w:cs="Arial"/>
                <w:sz w:val="20"/>
                <w:szCs w:val="20"/>
              </w:rPr>
              <w:t>(1,10)</w:t>
            </w:r>
          </w:p>
        </w:tc>
      </w:tr>
      <w:tr w:rsidR="003D4A0D" w:rsidRPr="00CE54FE" w14:paraId="1A01DB3A" w14:textId="77777777" w:rsidTr="003D4A0D">
        <w:tc>
          <w:tcPr>
            <w:tcW w:w="2977" w:type="dxa"/>
            <w:tcBorders>
              <w:top w:val="nil"/>
              <w:left w:val="nil"/>
              <w:bottom w:val="nil"/>
              <w:right w:val="nil"/>
            </w:tcBorders>
          </w:tcPr>
          <w:p w14:paraId="79865A73" w14:textId="77777777" w:rsidR="003D4A0D" w:rsidRPr="00CE54FE" w:rsidRDefault="003D4A0D" w:rsidP="008E6529">
            <w:pPr>
              <w:jc w:val="both"/>
              <w:rPr>
                <w:rFonts w:cs="Arial"/>
                <w:sz w:val="20"/>
                <w:szCs w:val="20"/>
              </w:rPr>
            </w:pPr>
            <w:r w:rsidRPr="00CE54FE">
              <w:rPr>
                <w:rFonts w:cs="Arial"/>
                <w:sz w:val="20"/>
                <w:szCs w:val="20"/>
              </w:rPr>
              <w:t xml:space="preserve">13) </w:t>
            </w:r>
            <w:r w:rsidRPr="009355C5">
              <w:rPr>
                <w:rFonts w:cs="Arial"/>
                <w:sz w:val="20"/>
                <w:szCs w:val="20"/>
              </w:rPr>
              <w:t>log ratio cadres / employés</w:t>
            </w:r>
          </w:p>
        </w:tc>
        <w:tc>
          <w:tcPr>
            <w:tcW w:w="1418" w:type="dxa"/>
            <w:tcBorders>
              <w:top w:val="nil"/>
              <w:left w:val="nil"/>
              <w:bottom w:val="nil"/>
              <w:right w:val="nil"/>
            </w:tcBorders>
          </w:tcPr>
          <w:p w14:paraId="3248DE53" w14:textId="77777777" w:rsidR="003D4A0D" w:rsidRPr="00CE54FE" w:rsidRDefault="003D4A0D" w:rsidP="008E6529">
            <w:pPr>
              <w:rPr>
                <w:rFonts w:cs="Arial"/>
                <w:sz w:val="20"/>
                <w:szCs w:val="20"/>
              </w:rPr>
            </w:pPr>
            <w:r>
              <w:rPr>
                <w:rFonts w:cs="Arial"/>
                <w:sz w:val="20"/>
                <w:szCs w:val="20"/>
              </w:rPr>
              <w:t>1,10</w:t>
            </w:r>
          </w:p>
        </w:tc>
        <w:tc>
          <w:tcPr>
            <w:tcW w:w="1134" w:type="dxa"/>
            <w:tcBorders>
              <w:top w:val="nil"/>
              <w:left w:val="nil"/>
              <w:bottom w:val="nil"/>
              <w:right w:val="nil"/>
            </w:tcBorders>
          </w:tcPr>
          <w:p w14:paraId="55FF9B41" w14:textId="0EA6344A" w:rsidR="003D4A0D" w:rsidRDefault="003D4A0D" w:rsidP="008E6529">
            <w:pPr>
              <w:rPr>
                <w:rFonts w:cs="Arial"/>
                <w:sz w:val="20"/>
                <w:szCs w:val="20"/>
              </w:rPr>
            </w:pPr>
            <w:r>
              <w:rPr>
                <w:rFonts w:cs="Arial"/>
                <w:sz w:val="20"/>
                <w:szCs w:val="20"/>
              </w:rPr>
              <w:t>(0,82)</w:t>
            </w:r>
          </w:p>
        </w:tc>
        <w:tc>
          <w:tcPr>
            <w:tcW w:w="1134" w:type="dxa"/>
            <w:tcBorders>
              <w:top w:val="nil"/>
              <w:left w:val="nil"/>
              <w:bottom w:val="nil"/>
              <w:right w:val="nil"/>
            </w:tcBorders>
          </w:tcPr>
          <w:p w14:paraId="49F3EC12" w14:textId="434B3E76" w:rsidR="003D4A0D" w:rsidRDefault="0099347D" w:rsidP="008E6529">
            <w:pPr>
              <w:rPr>
                <w:rFonts w:cs="Arial"/>
                <w:sz w:val="20"/>
                <w:szCs w:val="20"/>
              </w:rPr>
            </w:pPr>
            <w:r>
              <w:rPr>
                <w:rFonts w:cs="Arial"/>
                <w:sz w:val="20"/>
                <w:szCs w:val="20"/>
              </w:rPr>
              <w:t>1,09</w:t>
            </w:r>
          </w:p>
        </w:tc>
        <w:tc>
          <w:tcPr>
            <w:tcW w:w="1134" w:type="dxa"/>
            <w:tcBorders>
              <w:top w:val="nil"/>
              <w:left w:val="nil"/>
              <w:bottom w:val="nil"/>
              <w:right w:val="nil"/>
            </w:tcBorders>
          </w:tcPr>
          <w:p w14:paraId="3085D9D0" w14:textId="1D9AC837" w:rsidR="003D4A0D" w:rsidRPr="00CE54FE" w:rsidRDefault="003D4A0D" w:rsidP="008E6529">
            <w:pPr>
              <w:rPr>
                <w:rFonts w:cs="Arial"/>
                <w:sz w:val="20"/>
                <w:szCs w:val="20"/>
              </w:rPr>
            </w:pPr>
            <w:r>
              <w:rPr>
                <w:rFonts w:cs="Arial"/>
                <w:sz w:val="20"/>
                <w:szCs w:val="20"/>
              </w:rPr>
              <w:t>(0,82)</w:t>
            </w:r>
          </w:p>
        </w:tc>
      </w:tr>
      <w:tr w:rsidR="003D4A0D" w:rsidRPr="00CE54FE" w14:paraId="0C004EDA" w14:textId="77777777" w:rsidTr="003D4A0D">
        <w:tc>
          <w:tcPr>
            <w:tcW w:w="2977" w:type="dxa"/>
            <w:tcBorders>
              <w:top w:val="nil"/>
              <w:left w:val="nil"/>
              <w:bottom w:val="nil"/>
              <w:right w:val="nil"/>
            </w:tcBorders>
          </w:tcPr>
          <w:p w14:paraId="544411AB" w14:textId="77777777" w:rsidR="003D4A0D" w:rsidRPr="00CE54FE" w:rsidRDefault="003D4A0D" w:rsidP="008E6529">
            <w:pPr>
              <w:jc w:val="both"/>
              <w:rPr>
                <w:rFonts w:cs="Arial"/>
                <w:sz w:val="20"/>
                <w:szCs w:val="20"/>
              </w:rPr>
            </w:pPr>
            <w:r w:rsidRPr="00CE54FE">
              <w:rPr>
                <w:rFonts w:cs="Arial"/>
                <w:sz w:val="20"/>
                <w:szCs w:val="20"/>
              </w:rPr>
              <w:t xml:space="preserve">14) </w:t>
            </w:r>
            <w:r w:rsidRPr="009355C5">
              <w:rPr>
                <w:rFonts w:cs="Arial"/>
                <w:sz w:val="20"/>
                <w:szCs w:val="20"/>
              </w:rPr>
              <w:t>Mairesse (vs. maire)</w:t>
            </w:r>
          </w:p>
        </w:tc>
        <w:tc>
          <w:tcPr>
            <w:tcW w:w="1418" w:type="dxa"/>
            <w:tcBorders>
              <w:top w:val="nil"/>
              <w:left w:val="nil"/>
              <w:bottom w:val="nil"/>
              <w:right w:val="nil"/>
            </w:tcBorders>
          </w:tcPr>
          <w:p w14:paraId="52669F8B" w14:textId="77777777" w:rsidR="003D4A0D" w:rsidRPr="00CE54FE" w:rsidRDefault="003D4A0D" w:rsidP="008E6529">
            <w:pPr>
              <w:rPr>
                <w:rFonts w:cs="Arial"/>
                <w:sz w:val="20"/>
                <w:szCs w:val="20"/>
              </w:rPr>
            </w:pPr>
            <w:r>
              <w:rPr>
                <w:rFonts w:cs="Arial"/>
                <w:sz w:val="20"/>
                <w:szCs w:val="20"/>
              </w:rPr>
              <w:t>-0,44</w:t>
            </w:r>
          </w:p>
        </w:tc>
        <w:tc>
          <w:tcPr>
            <w:tcW w:w="1134" w:type="dxa"/>
            <w:tcBorders>
              <w:top w:val="nil"/>
              <w:left w:val="nil"/>
              <w:bottom w:val="nil"/>
              <w:right w:val="nil"/>
            </w:tcBorders>
          </w:tcPr>
          <w:p w14:paraId="7AA527C0" w14:textId="1930BD32" w:rsidR="003D4A0D" w:rsidRDefault="003D4A0D" w:rsidP="008E6529">
            <w:pPr>
              <w:rPr>
                <w:rFonts w:cs="Arial"/>
                <w:sz w:val="20"/>
                <w:szCs w:val="20"/>
              </w:rPr>
            </w:pPr>
            <w:r>
              <w:rPr>
                <w:rFonts w:cs="Arial"/>
                <w:sz w:val="20"/>
                <w:szCs w:val="20"/>
              </w:rPr>
              <w:t>(0,53)</w:t>
            </w:r>
          </w:p>
        </w:tc>
        <w:tc>
          <w:tcPr>
            <w:tcW w:w="1134" w:type="dxa"/>
            <w:tcBorders>
              <w:top w:val="nil"/>
              <w:left w:val="nil"/>
              <w:bottom w:val="nil"/>
              <w:right w:val="nil"/>
            </w:tcBorders>
          </w:tcPr>
          <w:p w14:paraId="2CF2DB13" w14:textId="14FA80D2" w:rsidR="003D4A0D" w:rsidRDefault="003D4A0D" w:rsidP="008E6529">
            <w:pPr>
              <w:rPr>
                <w:rFonts w:cs="Arial"/>
                <w:sz w:val="20"/>
                <w:szCs w:val="20"/>
              </w:rPr>
            </w:pPr>
            <w:r>
              <w:rPr>
                <w:rFonts w:cs="Arial"/>
                <w:sz w:val="20"/>
                <w:szCs w:val="20"/>
              </w:rPr>
              <w:t>-0,44</w:t>
            </w:r>
          </w:p>
        </w:tc>
        <w:tc>
          <w:tcPr>
            <w:tcW w:w="1134" w:type="dxa"/>
            <w:tcBorders>
              <w:top w:val="nil"/>
              <w:left w:val="nil"/>
              <w:bottom w:val="nil"/>
              <w:right w:val="nil"/>
            </w:tcBorders>
          </w:tcPr>
          <w:p w14:paraId="460369D8" w14:textId="2DB4581D" w:rsidR="003D4A0D" w:rsidRPr="00CE54FE" w:rsidRDefault="003D4A0D" w:rsidP="008E6529">
            <w:pPr>
              <w:rPr>
                <w:rFonts w:cs="Arial"/>
                <w:sz w:val="20"/>
                <w:szCs w:val="20"/>
              </w:rPr>
            </w:pPr>
            <w:r>
              <w:rPr>
                <w:rFonts w:cs="Arial"/>
                <w:sz w:val="20"/>
                <w:szCs w:val="20"/>
              </w:rPr>
              <w:t>(0,53)</w:t>
            </w:r>
          </w:p>
        </w:tc>
      </w:tr>
      <w:tr w:rsidR="003D4A0D" w:rsidRPr="00CE54FE" w14:paraId="4C48FDF9" w14:textId="77777777" w:rsidTr="003D4A0D">
        <w:tc>
          <w:tcPr>
            <w:tcW w:w="2977" w:type="dxa"/>
            <w:tcBorders>
              <w:top w:val="nil"/>
              <w:left w:val="nil"/>
              <w:bottom w:val="nil"/>
              <w:right w:val="nil"/>
            </w:tcBorders>
          </w:tcPr>
          <w:p w14:paraId="02DDAA56" w14:textId="77777777" w:rsidR="003D4A0D" w:rsidRPr="00CE54FE" w:rsidRDefault="003D4A0D" w:rsidP="008E6529">
            <w:pPr>
              <w:jc w:val="both"/>
              <w:rPr>
                <w:rFonts w:cs="Arial"/>
                <w:sz w:val="20"/>
                <w:szCs w:val="20"/>
              </w:rPr>
            </w:pPr>
            <w:r w:rsidRPr="00CE54FE">
              <w:rPr>
                <w:rFonts w:cs="Arial"/>
                <w:sz w:val="20"/>
                <w:szCs w:val="20"/>
              </w:rPr>
              <w:t xml:space="preserve">15) </w:t>
            </w:r>
            <w:r w:rsidRPr="009355C5">
              <w:rPr>
                <w:rFonts w:cs="Arial"/>
                <w:sz w:val="20"/>
                <w:szCs w:val="20"/>
              </w:rPr>
              <w:t>Maire chef d’un parti</w:t>
            </w:r>
          </w:p>
        </w:tc>
        <w:tc>
          <w:tcPr>
            <w:tcW w:w="1418" w:type="dxa"/>
            <w:tcBorders>
              <w:top w:val="nil"/>
              <w:left w:val="nil"/>
              <w:bottom w:val="nil"/>
              <w:right w:val="nil"/>
            </w:tcBorders>
          </w:tcPr>
          <w:p w14:paraId="0CDC4E02" w14:textId="77777777" w:rsidR="003D4A0D" w:rsidRPr="00CE54FE" w:rsidRDefault="003D4A0D" w:rsidP="008E6529">
            <w:pPr>
              <w:rPr>
                <w:rFonts w:cs="Arial"/>
                <w:sz w:val="20"/>
                <w:szCs w:val="20"/>
              </w:rPr>
            </w:pPr>
            <w:r>
              <w:rPr>
                <w:rFonts w:cs="Arial"/>
                <w:sz w:val="20"/>
                <w:szCs w:val="20"/>
              </w:rPr>
              <w:t>1,78**</w:t>
            </w:r>
          </w:p>
        </w:tc>
        <w:tc>
          <w:tcPr>
            <w:tcW w:w="1134" w:type="dxa"/>
            <w:tcBorders>
              <w:top w:val="nil"/>
              <w:left w:val="nil"/>
              <w:bottom w:val="nil"/>
              <w:right w:val="nil"/>
            </w:tcBorders>
          </w:tcPr>
          <w:p w14:paraId="3E35F840" w14:textId="7DD6F77C" w:rsidR="003D4A0D" w:rsidRDefault="003D4A0D" w:rsidP="008E6529">
            <w:pPr>
              <w:rPr>
                <w:rFonts w:cs="Arial"/>
                <w:sz w:val="20"/>
                <w:szCs w:val="20"/>
              </w:rPr>
            </w:pPr>
            <w:r>
              <w:rPr>
                <w:rFonts w:cs="Arial"/>
                <w:sz w:val="20"/>
                <w:szCs w:val="20"/>
              </w:rPr>
              <w:t>(0,65)</w:t>
            </w:r>
          </w:p>
        </w:tc>
        <w:tc>
          <w:tcPr>
            <w:tcW w:w="1134" w:type="dxa"/>
            <w:tcBorders>
              <w:top w:val="nil"/>
              <w:left w:val="nil"/>
              <w:bottom w:val="nil"/>
              <w:right w:val="nil"/>
            </w:tcBorders>
          </w:tcPr>
          <w:p w14:paraId="37817F0D" w14:textId="692CC517" w:rsidR="003D4A0D" w:rsidRDefault="003D4A0D" w:rsidP="008E6529">
            <w:pPr>
              <w:rPr>
                <w:rFonts w:cs="Arial"/>
                <w:sz w:val="20"/>
                <w:szCs w:val="20"/>
              </w:rPr>
            </w:pPr>
            <w:r>
              <w:rPr>
                <w:rFonts w:cs="Arial"/>
                <w:sz w:val="20"/>
                <w:szCs w:val="20"/>
              </w:rPr>
              <w:t>1,78**</w:t>
            </w:r>
          </w:p>
        </w:tc>
        <w:tc>
          <w:tcPr>
            <w:tcW w:w="1134" w:type="dxa"/>
            <w:tcBorders>
              <w:top w:val="nil"/>
              <w:left w:val="nil"/>
              <w:bottom w:val="nil"/>
              <w:right w:val="nil"/>
            </w:tcBorders>
          </w:tcPr>
          <w:p w14:paraId="7AA94F02" w14:textId="490F5711" w:rsidR="003D4A0D" w:rsidRPr="00CE54FE" w:rsidRDefault="0099347D" w:rsidP="008E6529">
            <w:pPr>
              <w:rPr>
                <w:rFonts w:cs="Arial"/>
                <w:sz w:val="20"/>
                <w:szCs w:val="20"/>
              </w:rPr>
            </w:pPr>
            <w:r>
              <w:rPr>
                <w:rFonts w:cs="Arial"/>
                <w:sz w:val="20"/>
                <w:szCs w:val="20"/>
              </w:rPr>
              <w:t>(0,66</w:t>
            </w:r>
            <w:r w:rsidR="003D4A0D">
              <w:rPr>
                <w:rFonts w:cs="Arial"/>
                <w:sz w:val="20"/>
                <w:szCs w:val="20"/>
              </w:rPr>
              <w:t>)</w:t>
            </w:r>
          </w:p>
        </w:tc>
      </w:tr>
      <w:tr w:rsidR="003D4A0D" w:rsidRPr="00CE54FE" w14:paraId="108BB9B1" w14:textId="77777777" w:rsidTr="003D4A0D">
        <w:tc>
          <w:tcPr>
            <w:tcW w:w="2977" w:type="dxa"/>
            <w:tcBorders>
              <w:top w:val="nil"/>
              <w:left w:val="nil"/>
              <w:bottom w:val="nil"/>
              <w:right w:val="nil"/>
            </w:tcBorders>
          </w:tcPr>
          <w:p w14:paraId="2744068F" w14:textId="77777777" w:rsidR="003D4A0D" w:rsidRPr="00CE54FE" w:rsidRDefault="003D4A0D" w:rsidP="008E6529">
            <w:pPr>
              <w:jc w:val="both"/>
              <w:rPr>
                <w:rFonts w:cs="Arial"/>
                <w:sz w:val="20"/>
                <w:szCs w:val="20"/>
              </w:rPr>
            </w:pPr>
            <w:r w:rsidRPr="00CE54FE">
              <w:rPr>
                <w:rFonts w:cs="Arial"/>
                <w:sz w:val="20"/>
                <w:szCs w:val="20"/>
              </w:rPr>
              <w:t xml:space="preserve">16) </w:t>
            </w:r>
            <w:r w:rsidRPr="009355C5">
              <w:rPr>
                <w:rFonts w:cs="Arial"/>
                <w:sz w:val="20"/>
                <w:szCs w:val="20"/>
              </w:rPr>
              <w:t>Maire  - de 50 ans</w:t>
            </w:r>
          </w:p>
        </w:tc>
        <w:tc>
          <w:tcPr>
            <w:tcW w:w="1418" w:type="dxa"/>
            <w:tcBorders>
              <w:top w:val="nil"/>
              <w:left w:val="nil"/>
              <w:bottom w:val="nil"/>
              <w:right w:val="nil"/>
            </w:tcBorders>
          </w:tcPr>
          <w:p w14:paraId="77BC7243" w14:textId="77777777" w:rsidR="003D4A0D" w:rsidRPr="00CE54FE" w:rsidRDefault="003D4A0D" w:rsidP="008E6529">
            <w:pPr>
              <w:rPr>
                <w:rFonts w:cs="Arial"/>
                <w:sz w:val="20"/>
                <w:szCs w:val="20"/>
              </w:rPr>
            </w:pPr>
            <w:r>
              <w:rPr>
                <w:rFonts w:cs="Arial"/>
                <w:sz w:val="20"/>
                <w:szCs w:val="20"/>
              </w:rPr>
              <w:t>-0,44</w:t>
            </w:r>
          </w:p>
        </w:tc>
        <w:tc>
          <w:tcPr>
            <w:tcW w:w="1134" w:type="dxa"/>
            <w:tcBorders>
              <w:top w:val="nil"/>
              <w:left w:val="nil"/>
              <w:bottom w:val="nil"/>
              <w:right w:val="nil"/>
            </w:tcBorders>
          </w:tcPr>
          <w:p w14:paraId="0F0CBD96" w14:textId="3AE14576" w:rsidR="003D4A0D" w:rsidRDefault="003D4A0D" w:rsidP="008E6529">
            <w:pPr>
              <w:rPr>
                <w:rFonts w:cs="Arial"/>
                <w:sz w:val="20"/>
                <w:szCs w:val="20"/>
              </w:rPr>
            </w:pPr>
            <w:r>
              <w:rPr>
                <w:rFonts w:cs="Arial"/>
                <w:sz w:val="20"/>
                <w:szCs w:val="20"/>
              </w:rPr>
              <w:t>(0,39)</w:t>
            </w:r>
          </w:p>
        </w:tc>
        <w:tc>
          <w:tcPr>
            <w:tcW w:w="1134" w:type="dxa"/>
            <w:tcBorders>
              <w:top w:val="nil"/>
              <w:left w:val="nil"/>
              <w:bottom w:val="nil"/>
              <w:right w:val="nil"/>
            </w:tcBorders>
          </w:tcPr>
          <w:p w14:paraId="76D1E5F3" w14:textId="7591E429" w:rsidR="003D4A0D" w:rsidRDefault="003D4A0D" w:rsidP="008E6529">
            <w:pPr>
              <w:rPr>
                <w:rFonts w:cs="Arial"/>
                <w:sz w:val="20"/>
                <w:szCs w:val="20"/>
              </w:rPr>
            </w:pPr>
            <w:r>
              <w:rPr>
                <w:rFonts w:cs="Arial"/>
                <w:sz w:val="20"/>
                <w:szCs w:val="20"/>
              </w:rPr>
              <w:t>-0,44</w:t>
            </w:r>
          </w:p>
        </w:tc>
        <w:tc>
          <w:tcPr>
            <w:tcW w:w="1134" w:type="dxa"/>
            <w:tcBorders>
              <w:top w:val="nil"/>
              <w:left w:val="nil"/>
              <w:bottom w:val="nil"/>
              <w:right w:val="nil"/>
            </w:tcBorders>
          </w:tcPr>
          <w:p w14:paraId="13787E23" w14:textId="52BD9DC9" w:rsidR="003D4A0D" w:rsidRPr="00CE54FE" w:rsidRDefault="0099347D" w:rsidP="008E6529">
            <w:pPr>
              <w:rPr>
                <w:rFonts w:cs="Arial"/>
                <w:sz w:val="20"/>
                <w:szCs w:val="20"/>
              </w:rPr>
            </w:pPr>
            <w:r>
              <w:rPr>
                <w:rFonts w:cs="Arial"/>
                <w:sz w:val="20"/>
                <w:szCs w:val="20"/>
              </w:rPr>
              <w:t>(0,36</w:t>
            </w:r>
            <w:r w:rsidR="003D4A0D">
              <w:rPr>
                <w:rFonts w:cs="Arial"/>
                <w:sz w:val="20"/>
                <w:szCs w:val="20"/>
              </w:rPr>
              <w:t>)</w:t>
            </w:r>
          </w:p>
        </w:tc>
      </w:tr>
      <w:tr w:rsidR="003D4A0D" w:rsidRPr="00CE54FE" w14:paraId="14B23916" w14:textId="77777777" w:rsidTr="003D4A0D">
        <w:tc>
          <w:tcPr>
            <w:tcW w:w="2977" w:type="dxa"/>
            <w:tcBorders>
              <w:top w:val="nil"/>
              <w:left w:val="nil"/>
              <w:bottom w:val="nil"/>
              <w:right w:val="nil"/>
            </w:tcBorders>
          </w:tcPr>
          <w:p w14:paraId="5B5F7EE2" w14:textId="77777777" w:rsidR="003D4A0D" w:rsidRPr="00CE54FE" w:rsidRDefault="003D4A0D" w:rsidP="008E6529">
            <w:pPr>
              <w:jc w:val="both"/>
              <w:rPr>
                <w:rFonts w:cs="Arial"/>
                <w:sz w:val="20"/>
                <w:szCs w:val="20"/>
              </w:rPr>
            </w:pPr>
            <w:r w:rsidRPr="00CE54FE">
              <w:rPr>
                <w:rFonts w:cs="Arial"/>
                <w:sz w:val="20"/>
                <w:szCs w:val="20"/>
              </w:rPr>
              <w:t xml:space="preserve">17) </w:t>
            </w:r>
            <w:r w:rsidRPr="009355C5">
              <w:rPr>
                <w:rFonts w:cs="Arial"/>
                <w:sz w:val="20"/>
                <w:szCs w:val="20"/>
              </w:rPr>
              <w:t>Maire 60 ans et +</w:t>
            </w:r>
          </w:p>
        </w:tc>
        <w:tc>
          <w:tcPr>
            <w:tcW w:w="1418" w:type="dxa"/>
            <w:tcBorders>
              <w:top w:val="nil"/>
              <w:left w:val="nil"/>
              <w:bottom w:val="nil"/>
              <w:right w:val="nil"/>
            </w:tcBorders>
          </w:tcPr>
          <w:p w14:paraId="79939E28" w14:textId="77777777" w:rsidR="003D4A0D" w:rsidRPr="00CE54FE" w:rsidRDefault="003D4A0D" w:rsidP="008E6529">
            <w:pPr>
              <w:rPr>
                <w:rFonts w:cs="Arial"/>
                <w:sz w:val="20"/>
                <w:szCs w:val="20"/>
              </w:rPr>
            </w:pPr>
            <w:r>
              <w:rPr>
                <w:rFonts w:cs="Arial"/>
                <w:sz w:val="20"/>
                <w:szCs w:val="20"/>
              </w:rPr>
              <w:t>0,21</w:t>
            </w:r>
          </w:p>
        </w:tc>
        <w:tc>
          <w:tcPr>
            <w:tcW w:w="1134" w:type="dxa"/>
            <w:tcBorders>
              <w:top w:val="nil"/>
              <w:left w:val="nil"/>
              <w:bottom w:val="nil"/>
              <w:right w:val="nil"/>
            </w:tcBorders>
          </w:tcPr>
          <w:p w14:paraId="6E5627B9" w14:textId="6F328B9E" w:rsidR="003D4A0D" w:rsidRDefault="003D4A0D" w:rsidP="008E6529">
            <w:pPr>
              <w:rPr>
                <w:rFonts w:cs="Arial"/>
                <w:sz w:val="20"/>
                <w:szCs w:val="20"/>
              </w:rPr>
            </w:pPr>
            <w:r>
              <w:rPr>
                <w:rFonts w:cs="Arial"/>
                <w:sz w:val="20"/>
                <w:szCs w:val="20"/>
              </w:rPr>
              <w:t>(0,37)</w:t>
            </w:r>
          </w:p>
        </w:tc>
        <w:tc>
          <w:tcPr>
            <w:tcW w:w="1134" w:type="dxa"/>
            <w:tcBorders>
              <w:top w:val="nil"/>
              <w:left w:val="nil"/>
              <w:bottom w:val="nil"/>
              <w:right w:val="nil"/>
            </w:tcBorders>
          </w:tcPr>
          <w:p w14:paraId="7A3ED712" w14:textId="78EAECCE" w:rsidR="003D4A0D" w:rsidRDefault="003D4A0D" w:rsidP="008E6529">
            <w:pPr>
              <w:rPr>
                <w:rFonts w:cs="Arial"/>
                <w:sz w:val="20"/>
                <w:szCs w:val="20"/>
              </w:rPr>
            </w:pPr>
            <w:r>
              <w:rPr>
                <w:rFonts w:cs="Arial"/>
                <w:sz w:val="20"/>
                <w:szCs w:val="20"/>
              </w:rPr>
              <w:t>0,21</w:t>
            </w:r>
          </w:p>
        </w:tc>
        <w:tc>
          <w:tcPr>
            <w:tcW w:w="1134" w:type="dxa"/>
            <w:tcBorders>
              <w:top w:val="nil"/>
              <w:left w:val="nil"/>
              <w:bottom w:val="nil"/>
              <w:right w:val="nil"/>
            </w:tcBorders>
          </w:tcPr>
          <w:p w14:paraId="2F27609D" w14:textId="0517C124" w:rsidR="003D4A0D" w:rsidRPr="00CE54FE" w:rsidRDefault="0099347D" w:rsidP="008E6529">
            <w:pPr>
              <w:rPr>
                <w:rFonts w:cs="Arial"/>
                <w:sz w:val="20"/>
                <w:szCs w:val="20"/>
              </w:rPr>
            </w:pPr>
            <w:r>
              <w:rPr>
                <w:rFonts w:cs="Arial"/>
                <w:sz w:val="20"/>
                <w:szCs w:val="20"/>
              </w:rPr>
              <w:t>(0,39</w:t>
            </w:r>
            <w:r w:rsidR="003D4A0D">
              <w:rPr>
                <w:rFonts w:cs="Arial"/>
                <w:sz w:val="20"/>
                <w:szCs w:val="20"/>
              </w:rPr>
              <w:t>)</w:t>
            </w:r>
          </w:p>
        </w:tc>
      </w:tr>
      <w:tr w:rsidR="003D4A0D" w:rsidRPr="00CE54FE" w14:paraId="189DE733" w14:textId="77777777" w:rsidTr="003D4A0D">
        <w:tc>
          <w:tcPr>
            <w:tcW w:w="2977" w:type="dxa"/>
            <w:tcBorders>
              <w:top w:val="nil"/>
              <w:left w:val="nil"/>
              <w:bottom w:val="nil"/>
              <w:right w:val="nil"/>
            </w:tcBorders>
          </w:tcPr>
          <w:p w14:paraId="1444B080" w14:textId="77777777" w:rsidR="003D4A0D" w:rsidRPr="00CE54FE" w:rsidRDefault="003D4A0D" w:rsidP="008E6529">
            <w:pPr>
              <w:jc w:val="both"/>
              <w:rPr>
                <w:rFonts w:cs="Arial"/>
                <w:sz w:val="20"/>
                <w:szCs w:val="20"/>
              </w:rPr>
            </w:pPr>
            <w:r w:rsidRPr="00CE54FE">
              <w:rPr>
                <w:rFonts w:cs="Arial"/>
                <w:sz w:val="20"/>
                <w:szCs w:val="20"/>
              </w:rPr>
              <w:t xml:space="preserve">18) </w:t>
            </w:r>
            <w:r>
              <w:rPr>
                <w:rFonts w:cs="Arial"/>
                <w:sz w:val="20"/>
                <w:szCs w:val="20"/>
              </w:rPr>
              <w:t>- 2000 hab.</w:t>
            </w:r>
          </w:p>
        </w:tc>
        <w:tc>
          <w:tcPr>
            <w:tcW w:w="1418" w:type="dxa"/>
            <w:tcBorders>
              <w:top w:val="nil"/>
              <w:left w:val="nil"/>
              <w:bottom w:val="nil"/>
              <w:right w:val="nil"/>
            </w:tcBorders>
          </w:tcPr>
          <w:p w14:paraId="2A33D81F" w14:textId="77777777" w:rsidR="003D4A0D" w:rsidRPr="00CE54FE" w:rsidRDefault="003D4A0D" w:rsidP="008E6529">
            <w:pPr>
              <w:rPr>
                <w:rFonts w:cs="Arial"/>
                <w:sz w:val="20"/>
                <w:szCs w:val="20"/>
              </w:rPr>
            </w:pPr>
            <w:r>
              <w:rPr>
                <w:rFonts w:cs="Arial"/>
                <w:sz w:val="20"/>
                <w:szCs w:val="20"/>
              </w:rPr>
              <w:t>0,25</w:t>
            </w:r>
          </w:p>
        </w:tc>
        <w:tc>
          <w:tcPr>
            <w:tcW w:w="1134" w:type="dxa"/>
            <w:tcBorders>
              <w:top w:val="nil"/>
              <w:left w:val="nil"/>
              <w:bottom w:val="nil"/>
              <w:right w:val="nil"/>
            </w:tcBorders>
          </w:tcPr>
          <w:p w14:paraId="0A3BA7BA" w14:textId="01231EBE" w:rsidR="003D4A0D" w:rsidRDefault="003D4A0D" w:rsidP="008E6529">
            <w:pPr>
              <w:rPr>
                <w:rFonts w:cs="Arial"/>
                <w:sz w:val="20"/>
                <w:szCs w:val="20"/>
              </w:rPr>
            </w:pPr>
            <w:r>
              <w:rPr>
                <w:rFonts w:cs="Arial"/>
                <w:sz w:val="20"/>
                <w:szCs w:val="20"/>
              </w:rPr>
              <w:t>(0,69)</w:t>
            </w:r>
          </w:p>
        </w:tc>
        <w:tc>
          <w:tcPr>
            <w:tcW w:w="1134" w:type="dxa"/>
            <w:tcBorders>
              <w:top w:val="nil"/>
              <w:left w:val="nil"/>
              <w:bottom w:val="nil"/>
              <w:right w:val="nil"/>
            </w:tcBorders>
          </w:tcPr>
          <w:p w14:paraId="2D9E3F52" w14:textId="0EC80533" w:rsidR="003D4A0D" w:rsidRDefault="00E309AB" w:rsidP="008E6529">
            <w:pPr>
              <w:rPr>
                <w:rFonts w:cs="Arial"/>
                <w:sz w:val="20"/>
                <w:szCs w:val="20"/>
              </w:rPr>
            </w:pPr>
            <w:r>
              <w:rPr>
                <w:rFonts w:cs="Arial"/>
                <w:sz w:val="20"/>
                <w:szCs w:val="20"/>
              </w:rPr>
              <w:t>0,23</w:t>
            </w:r>
          </w:p>
        </w:tc>
        <w:tc>
          <w:tcPr>
            <w:tcW w:w="1134" w:type="dxa"/>
            <w:tcBorders>
              <w:top w:val="nil"/>
              <w:left w:val="nil"/>
              <w:bottom w:val="nil"/>
              <w:right w:val="nil"/>
            </w:tcBorders>
          </w:tcPr>
          <w:p w14:paraId="21F6EAE4" w14:textId="57CDB8E9" w:rsidR="003D4A0D" w:rsidRPr="00CE54FE" w:rsidRDefault="003D4A0D" w:rsidP="008E6529">
            <w:pPr>
              <w:rPr>
                <w:rFonts w:cs="Arial"/>
                <w:sz w:val="20"/>
                <w:szCs w:val="20"/>
              </w:rPr>
            </w:pPr>
            <w:r>
              <w:rPr>
                <w:rFonts w:cs="Arial"/>
                <w:sz w:val="20"/>
                <w:szCs w:val="20"/>
              </w:rPr>
              <w:t>(0,69)</w:t>
            </w:r>
          </w:p>
        </w:tc>
      </w:tr>
      <w:tr w:rsidR="003D4A0D" w:rsidRPr="00CE54FE" w14:paraId="21081633" w14:textId="77777777" w:rsidTr="003D4A0D">
        <w:tc>
          <w:tcPr>
            <w:tcW w:w="2977" w:type="dxa"/>
            <w:tcBorders>
              <w:top w:val="nil"/>
              <w:left w:val="nil"/>
              <w:bottom w:val="nil"/>
              <w:right w:val="nil"/>
            </w:tcBorders>
          </w:tcPr>
          <w:p w14:paraId="7CBB561B" w14:textId="77777777" w:rsidR="003D4A0D" w:rsidRPr="00CE54FE" w:rsidRDefault="003D4A0D" w:rsidP="008E6529">
            <w:pPr>
              <w:jc w:val="both"/>
              <w:rPr>
                <w:rFonts w:cs="Arial"/>
                <w:sz w:val="20"/>
                <w:szCs w:val="20"/>
              </w:rPr>
            </w:pPr>
            <w:r w:rsidRPr="00CE54FE">
              <w:rPr>
                <w:rFonts w:cs="Arial"/>
                <w:sz w:val="20"/>
                <w:szCs w:val="20"/>
              </w:rPr>
              <w:t xml:space="preserve">19) </w:t>
            </w:r>
            <w:r>
              <w:rPr>
                <w:rFonts w:cs="Arial"/>
                <w:sz w:val="20"/>
                <w:szCs w:val="20"/>
              </w:rPr>
              <w:t>2000 à 5000 hab.</w:t>
            </w:r>
          </w:p>
        </w:tc>
        <w:tc>
          <w:tcPr>
            <w:tcW w:w="1418" w:type="dxa"/>
            <w:tcBorders>
              <w:top w:val="nil"/>
              <w:left w:val="nil"/>
              <w:bottom w:val="nil"/>
              <w:right w:val="nil"/>
            </w:tcBorders>
          </w:tcPr>
          <w:p w14:paraId="39E34E0F" w14:textId="77777777" w:rsidR="003D4A0D" w:rsidRPr="00CE54FE" w:rsidRDefault="003D4A0D" w:rsidP="008E6529">
            <w:pPr>
              <w:rPr>
                <w:rFonts w:cs="Arial"/>
                <w:sz w:val="20"/>
                <w:szCs w:val="20"/>
              </w:rPr>
            </w:pPr>
            <w:r>
              <w:rPr>
                <w:rFonts w:cs="Arial"/>
                <w:sz w:val="20"/>
                <w:szCs w:val="20"/>
              </w:rPr>
              <w:t>0,52</w:t>
            </w:r>
          </w:p>
        </w:tc>
        <w:tc>
          <w:tcPr>
            <w:tcW w:w="1134" w:type="dxa"/>
            <w:tcBorders>
              <w:top w:val="nil"/>
              <w:left w:val="nil"/>
              <w:bottom w:val="nil"/>
              <w:right w:val="nil"/>
            </w:tcBorders>
          </w:tcPr>
          <w:p w14:paraId="54832870" w14:textId="3B5F198B" w:rsidR="003D4A0D" w:rsidRDefault="003D4A0D" w:rsidP="008E6529">
            <w:pPr>
              <w:rPr>
                <w:rFonts w:cs="Arial"/>
                <w:sz w:val="20"/>
                <w:szCs w:val="20"/>
              </w:rPr>
            </w:pPr>
            <w:r>
              <w:rPr>
                <w:rFonts w:cs="Arial"/>
                <w:sz w:val="20"/>
                <w:szCs w:val="20"/>
              </w:rPr>
              <w:t>(0,61)</w:t>
            </w:r>
          </w:p>
        </w:tc>
        <w:tc>
          <w:tcPr>
            <w:tcW w:w="1134" w:type="dxa"/>
            <w:tcBorders>
              <w:top w:val="nil"/>
              <w:left w:val="nil"/>
              <w:bottom w:val="nil"/>
              <w:right w:val="nil"/>
            </w:tcBorders>
          </w:tcPr>
          <w:p w14:paraId="46B32548" w14:textId="58B01791" w:rsidR="003D4A0D" w:rsidRDefault="00E309AB" w:rsidP="008E6529">
            <w:pPr>
              <w:rPr>
                <w:rFonts w:cs="Arial"/>
                <w:sz w:val="20"/>
                <w:szCs w:val="20"/>
              </w:rPr>
            </w:pPr>
            <w:r>
              <w:rPr>
                <w:rFonts w:cs="Arial"/>
                <w:sz w:val="20"/>
                <w:szCs w:val="20"/>
              </w:rPr>
              <w:t>0,51</w:t>
            </w:r>
          </w:p>
        </w:tc>
        <w:tc>
          <w:tcPr>
            <w:tcW w:w="1134" w:type="dxa"/>
            <w:tcBorders>
              <w:top w:val="nil"/>
              <w:left w:val="nil"/>
              <w:bottom w:val="nil"/>
              <w:right w:val="nil"/>
            </w:tcBorders>
          </w:tcPr>
          <w:p w14:paraId="60365FDA" w14:textId="2AF001D6" w:rsidR="003D4A0D" w:rsidRPr="00CE54FE" w:rsidRDefault="003D4A0D" w:rsidP="008E6529">
            <w:pPr>
              <w:rPr>
                <w:rFonts w:cs="Arial"/>
                <w:sz w:val="20"/>
                <w:szCs w:val="20"/>
              </w:rPr>
            </w:pPr>
            <w:r>
              <w:rPr>
                <w:rFonts w:cs="Arial"/>
                <w:sz w:val="20"/>
                <w:szCs w:val="20"/>
              </w:rPr>
              <w:t>(0,61)</w:t>
            </w:r>
          </w:p>
        </w:tc>
      </w:tr>
      <w:tr w:rsidR="003D4A0D" w:rsidRPr="00CE54FE" w14:paraId="157D7DCA" w14:textId="77777777" w:rsidTr="003D4A0D">
        <w:tc>
          <w:tcPr>
            <w:tcW w:w="2977" w:type="dxa"/>
            <w:tcBorders>
              <w:top w:val="nil"/>
              <w:left w:val="nil"/>
              <w:bottom w:val="nil"/>
              <w:right w:val="nil"/>
            </w:tcBorders>
          </w:tcPr>
          <w:p w14:paraId="4E485A80" w14:textId="77777777" w:rsidR="003D4A0D" w:rsidRPr="00CE54FE" w:rsidRDefault="003D4A0D" w:rsidP="008E6529">
            <w:pPr>
              <w:jc w:val="both"/>
              <w:rPr>
                <w:rFonts w:cs="Arial"/>
                <w:sz w:val="20"/>
                <w:szCs w:val="20"/>
              </w:rPr>
            </w:pPr>
            <w:r w:rsidRPr="00CE54FE">
              <w:rPr>
                <w:rFonts w:cs="Arial"/>
                <w:sz w:val="20"/>
                <w:szCs w:val="20"/>
              </w:rPr>
              <w:t xml:space="preserve">20) </w:t>
            </w:r>
            <w:r>
              <w:rPr>
                <w:rFonts w:cs="Arial"/>
                <w:sz w:val="20"/>
                <w:szCs w:val="20"/>
              </w:rPr>
              <w:t>+ 20 000 hab.</w:t>
            </w:r>
          </w:p>
        </w:tc>
        <w:tc>
          <w:tcPr>
            <w:tcW w:w="1418" w:type="dxa"/>
            <w:tcBorders>
              <w:top w:val="nil"/>
              <w:left w:val="nil"/>
              <w:bottom w:val="nil"/>
              <w:right w:val="nil"/>
            </w:tcBorders>
          </w:tcPr>
          <w:p w14:paraId="48C4AE46" w14:textId="77777777" w:rsidR="003D4A0D" w:rsidRPr="00CE54FE" w:rsidRDefault="003D4A0D" w:rsidP="008E6529">
            <w:pPr>
              <w:rPr>
                <w:rFonts w:cs="Arial"/>
                <w:sz w:val="20"/>
                <w:szCs w:val="20"/>
              </w:rPr>
            </w:pPr>
            <w:r>
              <w:rPr>
                <w:rFonts w:cs="Arial"/>
                <w:sz w:val="20"/>
                <w:szCs w:val="20"/>
              </w:rPr>
              <w:t>-0,17</w:t>
            </w:r>
          </w:p>
        </w:tc>
        <w:tc>
          <w:tcPr>
            <w:tcW w:w="1134" w:type="dxa"/>
            <w:tcBorders>
              <w:top w:val="nil"/>
              <w:left w:val="nil"/>
              <w:bottom w:val="nil"/>
              <w:right w:val="nil"/>
            </w:tcBorders>
          </w:tcPr>
          <w:p w14:paraId="555EA786" w14:textId="4A63BE04" w:rsidR="003D4A0D" w:rsidRDefault="003D4A0D" w:rsidP="008E6529">
            <w:pPr>
              <w:rPr>
                <w:rFonts w:cs="Arial"/>
                <w:sz w:val="20"/>
                <w:szCs w:val="20"/>
              </w:rPr>
            </w:pPr>
            <w:r>
              <w:rPr>
                <w:rFonts w:cs="Arial"/>
                <w:sz w:val="20"/>
                <w:szCs w:val="20"/>
              </w:rPr>
              <w:t>(0,65)</w:t>
            </w:r>
          </w:p>
        </w:tc>
        <w:tc>
          <w:tcPr>
            <w:tcW w:w="1134" w:type="dxa"/>
            <w:tcBorders>
              <w:top w:val="nil"/>
              <w:left w:val="nil"/>
              <w:bottom w:val="nil"/>
              <w:right w:val="nil"/>
            </w:tcBorders>
          </w:tcPr>
          <w:p w14:paraId="2B4D9A0B" w14:textId="5BEE67E5" w:rsidR="003D4A0D" w:rsidRDefault="00E309AB" w:rsidP="008E6529">
            <w:pPr>
              <w:rPr>
                <w:rFonts w:cs="Arial"/>
                <w:sz w:val="20"/>
                <w:szCs w:val="20"/>
              </w:rPr>
            </w:pPr>
            <w:r>
              <w:rPr>
                <w:rFonts w:cs="Arial"/>
                <w:sz w:val="20"/>
                <w:szCs w:val="20"/>
              </w:rPr>
              <w:t>-0,15</w:t>
            </w:r>
          </w:p>
        </w:tc>
        <w:tc>
          <w:tcPr>
            <w:tcW w:w="1134" w:type="dxa"/>
            <w:tcBorders>
              <w:top w:val="nil"/>
              <w:left w:val="nil"/>
              <w:bottom w:val="nil"/>
              <w:right w:val="nil"/>
            </w:tcBorders>
          </w:tcPr>
          <w:p w14:paraId="3C5EA219" w14:textId="61AA17C4" w:rsidR="003D4A0D" w:rsidRPr="00CE54FE" w:rsidRDefault="003D4A0D" w:rsidP="008E6529">
            <w:pPr>
              <w:rPr>
                <w:rFonts w:cs="Arial"/>
                <w:sz w:val="20"/>
                <w:szCs w:val="20"/>
              </w:rPr>
            </w:pPr>
            <w:r>
              <w:rPr>
                <w:rFonts w:cs="Arial"/>
                <w:sz w:val="20"/>
                <w:szCs w:val="20"/>
              </w:rPr>
              <w:t>(0,65)</w:t>
            </w:r>
          </w:p>
        </w:tc>
      </w:tr>
      <w:tr w:rsidR="003D4A0D" w:rsidRPr="00CE54FE" w14:paraId="599611DF" w14:textId="77777777" w:rsidTr="003D4A0D">
        <w:tc>
          <w:tcPr>
            <w:tcW w:w="2977" w:type="dxa"/>
            <w:tcBorders>
              <w:top w:val="nil"/>
              <w:left w:val="nil"/>
              <w:bottom w:val="nil"/>
              <w:right w:val="nil"/>
            </w:tcBorders>
          </w:tcPr>
          <w:p w14:paraId="0A4F66A8" w14:textId="77777777" w:rsidR="003D4A0D" w:rsidRPr="00CE54FE" w:rsidRDefault="003D4A0D" w:rsidP="008E6529">
            <w:pPr>
              <w:jc w:val="both"/>
              <w:rPr>
                <w:rFonts w:cs="Arial"/>
                <w:sz w:val="20"/>
                <w:szCs w:val="20"/>
              </w:rPr>
            </w:pPr>
            <w:r>
              <w:rPr>
                <w:rFonts w:cs="Arial"/>
                <w:sz w:val="20"/>
                <w:szCs w:val="20"/>
              </w:rPr>
              <w:t>21) Trend (année)</w:t>
            </w:r>
          </w:p>
        </w:tc>
        <w:tc>
          <w:tcPr>
            <w:tcW w:w="1418" w:type="dxa"/>
            <w:tcBorders>
              <w:top w:val="nil"/>
              <w:left w:val="nil"/>
              <w:bottom w:val="nil"/>
              <w:right w:val="nil"/>
            </w:tcBorders>
          </w:tcPr>
          <w:p w14:paraId="2321FE52" w14:textId="77777777" w:rsidR="003D4A0D" w:rsidRPr="00CE54FE" w:rsidRDefault="003D4A0D" w:rsidP="008E6529">
            <w:pPr>
              <w:rPr>
                <w:rFonts w:cs="Arial"/>
                <w:sz w:val="20"/>
                <w:szCs w:val="20"/>
              </w:rPr>
            </w:pPr>
            <w:r>
              <w:rPr>
                <w:rFonts w:cs="Arial"/>
                <w:sz w:val="20"/>
                <w:szCs w:val="20"/>
              </w:rPr>
              <w:t>-0,40</w:t>
            </w:r>
          </w:p>
        </w:tc>
        <w:tc>
          <w:tcPr>
            <w:tcW w:w="1134" w:type="dxa"/>
            <w:tcBorders>
              <w:top w:val="nil"/>
              <w:left w:val="nil"/>
              <w:bottom w:val="nil"/>
              <w:right w:val="nil"/>
            </w:tcBorders>
          </w:tcPr>
          <w:p w14:paraId="47412C89" w14:textId="6F7D808F" w:rsidR="003D4A0D" w:rsidRDefault="003D4A0D" w:rsidP="008E6529">
            <w:pPr>
              <w:rPr>
                <w:rFonts w:cs="Arial"/>
                <w:sz w:val="20"/>
                <w:szCs w:val="20"/>
              </w:rPr>
            </w:pPr>
            <w:r>
              <w:rPr>
                <w:rFonts w:cs="Arial"/>
                <w:sz w:val="20"/>
                <w:szCs w:val="20"/>
              </w:rPr>
              <w:t>(0,50)</w:t>
            </w:r>
          </w:p>
        </w:tc>
        <w:tc>
          <w:tcPr>
            <w:tcW w:w="1134" w:type="dxa"/>
            <w:tcBorders>
              <w:top w:val="nil"/>
              <w:left w:val="nil"/>
              <w:bottom w:val="nil"/>
              <w:right w:val="nil"/>
            </w:tcBorders>
          </w:tcPr>
          <w:p w14:paraId="2A56549E" w14:textId="4DA0DC69" w:rsidR="003D4A0D" w:rsidRDefault="001F5777" w:rsidP="008E6529">
            <w:pPr>
              <w:rPr>
                <w:rFonts w:cs="Arial"/>
                <w:sz w:val="20"/>
                <w:szCs w:val="20"/>
              </w:rPr>
            </w:pPr>
            <w:r>
              <w:rPr>
                <w:rFonts w:cs="Arial"/>
                <w:sz w:val="20"/>
                <w:szCs w:val="20"/>
              </w:rPr>
              <w:t>-</w:t>
            </w:r>
          </w:p>
        </w:tc>
        <w:tc>
          <w:tcPr>
            <w:tcW w:w="1134" w:type="dxa"/>
            <w:tcBorders>
              <w:top w:val="nil"/>
              <w:left w:val="nil"/>
              <w:bottom w:val="nil"/>
              <w:right w:val="nil"/>
            </w:tcBorders>
          </w:tcPr>
          <w:p w14:paraId="6A26479C" w14:textId="2F348714" w:rsidR="003D4A0D" w:rsidRPr="00CE54FE" w:rsidRDefault="001F5777" w:rsidP="008E6529">
            <w:pPr>
              <w:rPr>
                <w:rFonts w:cs="Arial"/>
                <w:sz w:val="20"/>
                <w:szCs w:val="20"/>
              </w:rPr>
            </w:pPr>
            <w:r>
              <w:rPr>
                <w:rFonts w:cs="Arial"/>
                <w:sz w:val="20"/>
                <w:szCs w:val="20"/>
              </w:rPr>
              <w:t>-</w:t>
            </w:r>
          </w:p>
        </w:tc>
      </w:tr>
      <w:tr w:rsidR="003D4A0D" w:rsidRPr="00CE54FE" w14:paraId="1992609E" w14:textId="4CF90ADD" w:rsidTr="003D4A0D">
        <w:tc>
          <w:tcPr>
            <w:tcW w:w="2977" w:type="dxa"/>
            <w:tcBorders>
              <w:left w:val="nil"/>
              <w:bottom w:val="nil"/>
              <w:right w:val="nil"/>
            </w:tcBorders>
          </w:tcPr>
          <w:p w14:paraId="6D388EEC" w14:textId="77777777" w:rsidR="003D4A0D" w:rsidRPr="00CE54FE" w:rsidRDefault="003D4A0D" w:rsidP="008E6529">
            <w:pPr>
              <w:jc w:val="center"/>
              <w:rPr>
                <w:rFonts w:cs="Arial"/>
                <w:sz w:val="20"/>
                <w:szCs w:val="20"/>
              </w:rPr>
            </w:pPr>
            <w:r w:rsidRPr="00CE54FE">
              <w:rPr>
                <w:rFonts w:cs="Arial"/>
                <w:sz w:val="20"/>
                <w:szCs w:val="20"/>
              </w:rPr>
              <w:t>(N)</w:t>
            </w:r>
          </w:p>
        </w:tc>
        <w:tc>
          <w:tcPr>
            <w:tcW w:w="2552" w:type="dxa"/>
            <w:gridSpan w:val="2"/>
            <w:tcBorders>
              <w:left w:val="nil"/>
              <w:bottom w:val="nil"/>
              <w:right w:val="nil"/>
            </w:tcBorders>
          </w:tcPr>
          <w:p w14:paraId="2DCFD7B1" w14:textId="77777777" w:rsidR="003D4A0D" w:rsidRPr="00CE54FE" w:rsidRDefault="003D4A0D" w:rsidP="008E6529">
            <w:pPr>
              <w:jc w:val="center"/>
              <w:rPr>
                <w:rFonts w:cs="Arial"/>
                <w:sz w:val="20"/>
                <w:szCs w:val="20"/>
              </w:rPr>
            </w:pPr>
            <w:r w:rsidRPr="00CE54FE">
              <w:rPr>
                <w:rFonts w:cs="Arial"/>
                <w:sz w:val="20"/>
                <w:szCs w:val="20"/>
              </w:rPr>
              <w:t>3</w:t>
            </w:r>
            <w:r>
              <w:rPr>
                <w:rFonts w:cs="Arial"/>
                <w:sz w:val="20"/>
                <w:szCs w:val="20"/>
              </w:rPr>
              <w:t xml:space="preserve"> </w:t>
            </w:r>
            <w:r w:rsidRPr="00CE54FE">
              <w:rPr>
                <w:rFonts w:cs="Arial"/>
                <w:sz w:val="20"/>
                <w:szCs w:val="20"/>
              </w:rPr>
              <w:t>524</w:t>
            </w:r>
          </w:p>
        </w:tc>
        <w:tc>
          <w:tcPr>
            <w:tcW w:w="2268" w:type="dxa"/>
            <w:gridSpan w:val="2"/>
            <w:tcBorders>
              <w:left w:val="nil"/>
              <w:bottom w:val="nil"/>
              <w:right w:val="nil"/>
            </w:tcBorders>
          </w:tcPr>
          <w:p w14:paraId="0922957B" w14:textId="3AFAF517" w:rsidR="003D4A0D" w:rsidRPr="00CE54FE" w:rsidRDefault="003D4A0D" w:rsidP="008E6529">
            <w:pPr>
              <w:jc w:val="center"/>
              <w:rPr>
                <w:rFonts w:cs="Arial"/>
                <w:sz w:val="20"/>
                <w:szCs w:val="20"/>
              </w:rPr>
            </w:pPr>
            <w:r w:rsidRPr="00CE54FE">
              <w:rPr>
                <w:rFonts w:cs="Arial"/>
                <w:sz w:val="20"/>
                <w:szCs w:val="20"/>
              </w:rPr>
              <w:t>3</w:t>
            </w:r>
            <w:r>
              <w:rPr>
                <w:rFonts w:cs="Arial"/>
                <w:sz w:val="20"/>
                <w:szCs w:val="20"/>
              </w:rPr>
              <w:t xml:space="preserve"> </w:t>
            </w:r>
            <w:r w:rsidRPr="00CE54FE">
              <w:rPr>
                <w:rFonts w:cs="Arial"/>
                <w:sz w:val="20"/>
                <w:szCs w:val="20"/>
              </w:rPr>
              <w:t>524</w:t>
            </w:r>
          </w:p>
        </w:tc>
      </w:tr>
      <w:tr w:rsidR="003D4A0D" w:rsidRPr="00CE54FE" w14:paraId="6562DB86" w14:textId="769B8AC6" w:rsidTr="003D4A0D">
        <w:tc>
          <w:tcPr>
            <w:tcW w:w="2977" w:type="dxa"/>
            <w:tcBorders>
              <w:top w:val="nil"/>
              <w:left w:val="nil"/>
              <w:bottom w:val="nil"/>
              <w:right w:val="nil"/>
            </w:tcBorders>
          </w:tcPr>
          <w:p w14:paraId="1F915389" w14:textId="3D9864DF" w:rsidR="003D4A0D" w:rsidRDefault="003D4A0D" w:rsidP="008E6529">
            <w:pPr>
              <w:jc w:val="center"/>
              <w:rPr>
                <w:rFonts w:cs="Arial"/>
                <w:sz w:val="20"/>
                <w:szCs w:val="20"/>
              </w:rPr>
            </w:pPr>
            <w:r>
              <w:rPr>
                <w:rFonts w:cs="Arial"/>
                <w:sz w:val="20"/>
                <w:szCs w:val="20"/>
              </w:rPr>
              <w:t>Nombre de Cluster</w:t>
            </w:r>
            <w:r w:rsidR="00BD6976">
              <w:rPr>
                <w:rFonts w:cs="Arial"/>
                <w:sz w:val="20"/>
                <w:szCs w:val="20"/>
              </w:rPr>
              <w:t>s</w:t>
            </w:r>
          </w:p>
        </w:tc>
        <w:tc>
          <w:tcPr>
            <w:tcW w:w="2552" w:type="dxa"/>
            <w:gridSpan w:val="2"/>
            <w:tcBorders>
              <w:top w:val="nil"/>
              <w:left w:val="nil"/>
              <w:bottom w:val="nil"/>
              <w:right w:val="nil"/>
            </w:tcBorders>
          </w:tcPr>
          <w:p w14:paraId="253E62D9" w14:textId="77777777" w:rsidR="003D4A0D" w:rsidRPr="00CE54FE" w:rsidRDefault="003D4A0D" w:rsidP="008E6529">
            <w:pPr>
              <w:jc w:val="center"/>
              <w:rPr>
                <w:rFonts w:cs="Arial"/>
                <w:sz w:val="20"/>
                <w:szCs w:val="20"/>
              </w:rPr>
            </w:pPr>
            <w:r>
              <w:rPr>
                <w:rFonts w:cs="Arial"/>
                <w:sz w:val="20"/>
                <w:szCs w:val="20"/>
              </w:rPr>
              <w:t>881</w:t>
            </w:r>
          </w:p>
        </w:tc>
        <w:tc>
          <w:tcPr>
            <w:tcW w:w="2268" w:type="dxa"/>
            <w:gridSpan w:val="2"/>
            <w:tcBorders>
              <w:top w:val="nil"/>
              <w:left w:val="nil"/>
              <w:bottom w:val="nil"/>
              <w:right w:val="nil"/>
            </w:tcBorders>
          </w:tcPr>
          <w:p w14:paraId="4827D1A7" w14:textId="48994135" w:rsidR="003D4A0D" w:rsidRDefault="003D4A0D" w:rsidP="008E6529">
            <w:pPr>
              <w:jc w:val="center"/>
              <w:rPr>
                <w:rFonts w:cs="Arial"/>
                <w:sz w:val="20"/>
                <w:szCs w:val="20"/>
              </w:rPr>
            </w:pPr>
            <w:r>
              <w:rPr>
                <w:rFonts w:cs="Arial"/>
                <w:sz w:val="20"/>
                <w:szCs w:val="20"/>
              </w:rPr>
              <w:t>881</w:t>
            </w:r>
          </w:p>
        </w:tc>
      </w:tr>
      <w:tr w:rsidR="003D4A0D" w:rsidRPr="00CE54FE" w14:paraId="26309816" w14:textId="148FF06F" w:rsidTr="003D4A0D">
        <w:tc>
          <w:tcPr>
            <w:tcW w:w="2977" w:type="dxa"/>
            <w:tcBorders>
              <w:top w:val="nil"/>
              <w:left w:val="nil"/>
              <w:bottom w:val="nil"/>
              <w:right w:val="nil"/>
            </w:tcBorders>
          </w:tcPr>
          <w:p w14:paraId="1C8C8277" w14:textId="77777777" w:rsidR="003D4A0D" w:rsidRPr="00CE54FE" w:rsidRDefault="003D4A0D" w:rsidP="008E6529">
            <w:pPr>
              <w:jc w:val="center"/>
              <w:rPr>
                <w:rFonts w:cs="Arial"/>
                <w:sz w:val="20"/>
                <w:szCs w:val="20"/>
                <w:vertAlign w:val="superscript"/>
              </w:rPr>
            </w:pPr>
            <w:r>
              <w:rPr>
                <w:rFonts w:cs="Arial"/>
                <w:sz w:val="20"/>
                <w:szCs w:val="20"/>
              </w:rPr>
              <w:t>F</w:t>
            </w:r>
          </w:p>
        </w:tc>
        <w:tc>
          <w:tcPr>
            <w:tcW w:w="2552" w:type="dxa"/>
            <w:gridSpan w:val="2"/>
            <w:tcBorders>
              <w:top w:val="nil"/>
              <w:left w:val="nil"/>
              <w:bottom w:val="nil"/>
              <w:right w:val="nil"/>
            </w:tcBorders>
          </w:tcPr>
          <w:p w14:paraId="5575E074" w14:textId="77777777" w:rsidR="003D4A0D" w:rsidRPr="00CE54FE" w:rsidRDefault="003D4A0D" w:rsidP="008E6529">
            <w:pPr>
              <w:jc w:val="center"/>
              <w:rPr>
                <w:rFonts w:cs="Arial"/>
                <w:sz w:val="20"/>
                <w:szCs w:val="20"/>
              </w:rPr>
            </w:pPr>
            <w:r>
              <w:rPr>
                <w:rFonts w:cs="Arial"/>
                <w:sz w:val="20"/>
                <w:szCs w:val="20"/>
              </w:rPr>
              <w:t>34,27***</w:t>
            </w:r>
          </w:p>
        </w:tc>
        <w:tc>
          <w:tcPr>
            <w:tcW w:w="2268" w:type="dxa"/>
            <w:gridSpan w:val="2"/>
            <w:tcBorders>
              <w:top w:val="nil"/>
              <w:left w:val="nil"/>
              <w:bottom w:val="nil"/>
              <w:right w:val="nil"/>
            </w:tcBorders>
          </w:tcPr>
          <w:p w14:paraId="71078BCB" w14:textId="40D75301" w:rsidR="003D4A0D" w:rsidRDefault="0080264C" w:rsidP="008E6529">
            <w:pPr>
              <w:jc w:val="center"/>
              <w:rPr>
                <w:rFonts w:cs="Arial"/>
                <w:sz w:val="20"/>
                <w:szCs w:val="20"/>
              </w:rPr>
            </w:pPr>
            <w:r>
              <w:rPr>
                <w:rFonts w:cs="Arial"/>
                <w:sz w:val="20"/>
                <w:szCs w:val="20"/>
              </w:rPr>
              <w:t>35,7</w:t>
            </w:r>
            <w:r w:rsidR="003D4A0D">
              <w:rPr>
                <w:rFonts w:cs="Arial"/>
                <w:sz w:val="20"/>
                <w:szCs w:val="20"/>
              </w:rPr>
              <w:t>7***</w:t>
            </w:r>
          </w:p>
        </w:tc>
      </w:tr>
      <w:tr w:rsidR="003D4A0D" w:rsidRPr="00CE54FE" w14:paraId="375D14F6" w14:textId="6D790B15" w:rsidTr="003D4A0D">
        <w:tc>
          <w:tcPr>
            <w:tcW w:w="2977" w:type="dxa"/>
            <w:tcBorders>
              <w:top w:val="nil"/>
              <w:left w:val="nil"/>
              <w:right w:val="nil"/>
            </w:tcBorders>
          </w:tcPr>
          <w:p w14:paraId="31474495" w14:textId="77777777" w:rsidR="003D4A0D" w:rsidRDefault="003D4A0D" w:rsidP="008E6529">
            <w:pPr>
              <w:jc w:val="center"/>
              <w:rPr>
                <w:rFonts w:cs="Arial"/>
                <w:sz w:val="20"/>
                <w:szCs w:val="20"/>
              </w:rPr>
            </w:pPr>
            <w:r>
              <w:rPr>
                <w:rFonts w:cs="Arial"/>
                <w:sz w:val="20"/>
                <w:szCs w:val="20"/>
              </w:rPr>
              <w:t>Root MSE</w:t>
            </w:r>
          </w:p>
        </w:tc>
        <w:tc>
          <w:tcPr>
            <w:tcW w:w="2552" w:type="dxa"/>
            <w:gridSpan w:val="2"/>
            <w:tcBorders>
              <w:top w:val="nil"/>
              <w:left w:val="nil"/>
              <w:right w:val="nil"/>
            </w:tcBorders>
          </w:tcPr>
          <w:p w14:paraId="161ED1A3" w14:textId="77777777" w:rsidR="003D4A0D" w:rsidRPr="00CE54FE" w:rsidRDefault="003D4A0D" w:rsidP="008E6529">
            <w:pPr>
              <w:jc w:val="center"/>
              <w:rPr>
                <w:rFonts w:cs="Arial"/>
                <w:sz w:val="20"/>
                <w:szCs w:val="20"/>
              </w:rPr>
            </w:pPr>
            <w:r>
              <w:rPr>
                <w:rFonts w:cs="Arial"/>
                <w:sz w:val="20"/>
                <w:szCs w:val="20"/>
              </w:rPr>
              <w:t>10,21</w:t>
            </w:r>
          </w:p>
        </w:tc>
        <w:tc>
          <w:tcPr>
            <w:tcW w:w="2268" w:type="dxa"/>
            <w:gridSpan w:val="2"/>
            <w:tcBorders>
              <w:top w:val="nil"/>
              <w:left w:val="nil"/>
              <w:right w:val="nil"/>
            </w:tcBorders>
          </w:tcPr>
          <w:p w14:paraId="57AB10D3" w14:textId="2A7BE4A1" w:rsidR="003D4A0D" w:rsidRDefault="003D4A0D" w:rsidP="008E6529">
            <w:pPr>
              <w:jc w:val="center"/>
              <w:rPr>
                <w:rFonts w:cs="Arial"/>
                <w:sz w:val="20"/>
                <w:szCs w:val="20"/>
              </w:rPr>
            </w:pPr>
            <w:r>
              <w:rPr>
                <w:rFonts w:cs="Arial"/>
                <w:sz w:val="20"/>
                <w:szCs w:val="20"/>
              </w:rPr>
              <w:t>10,21</w:t>
            </w:r>
          </w:p>
        </w:tc>
      </w:tr>
    </w:tbl>
    <w:p w14:paraId="280D5C98" w14:textId="77777777" w:rsidR="00027C9C" w:rsidRPr="00027C9C" w:rsidRDefault="00027C9C" w:rsidP="00027C9C">
      <w:pPr>
        <w:pStyle w:val="Paragraphedeliste"/>
        <w:rPr>
          <w:sz w:val="20"/>
          <w:szCs w:val="20"/>
        </w:rPr>
      </w:pPr>
      <w:r w:rsidRPr="00CE54FE">
        <w:rPr>
          <w:sz w:val="20"/>
          <w:szCs w:val="20"/>
        </w:rPr>
        <w:t xml:space="preserve">*p &lt; 0,05 ; ** p &lt; 0,01 ; *** p &lt; 0,001 </w:t>
      </w:r>
    </w:p>
    <w:p w14:paraId="57A10316" w14:textId="77777777" w:rsidR="00D066E6" w:rsidRDefault="00D066E6" w:rsidP="007B51A8"/>
    <w:p w14:paraId="16A4B4EC" w14:textId="77777777" w:rsidR="007B51A8" w:rsidRDefault="007B51A8" w:rsidP="007B51A8">
      <w:r>
        <w:t>Test robustesse : Changement dans les dépenses de fonctionnement per capita (%)</w:t>
      </w:r>
    </w:p>
    <w:tbl>
      <w:tblPr>
        <w:tblStyle w:val="Grilledutableau"/>
        <w:tblW w:w="0" w:type="auto"/>
        <w:tblLook w:val="04A0" w:firstRow="1" w:lastRow="0" w:firstColumn="1" w:lastColumn="0" w:noHBand="0" w:noVBand="1"/>
      </w:tblPr>
      <w:tblGrid>
        <w:gridCol w:w="1587"/>
        <w:gridCol w:w="1057"/>
        <w:gridCol w:w="775"/>
        <w:gridCol w:w="991"/>
        <w:gridCol w:w="777"/>
        <w:gridCol w:w="954"/>
        <w:gridCol w:w="910"/>
        <w:gridCol w:w="1041"/>
        <w:gridCol w:w="764"/>
      </w:tblGrid>
      <w:tr w:rsidR="007B51A8" w:rsidRPr="003467C9" w14:paraId="782EA60A" w14:textId="77777777" w:rsidTr="008E6529">
        <w:tc>
          <w:tcPr>
            <w:tcW w:w="1587" w:type="dxa"/>
            <w:tcBorders>
              <w:top w:val="double" w:sz="4" w:space="0" w:color="auto"/>
              <w:left w:val="nil"/>
              <w:right w:val="nil"/>
            </w:tcBorders>
          </w:tcPr>
          <w:p w14:paraId="47BD6EC4" w14:textId="77777777" w:rsidR="007B51A8" w:rsidRPr="00A370A3" w:rsidRDefault="007B51A8" w:rsidP="008E6529">
            <w:pPr>
              <w:jc w:val="both"/>
              <w:rPr>
                <w:rFonts w:cs="Arial"/>
                <w:sz w:val="20"/>
                <w:szCs w:val="20"/>
              </w:rPr>
            </w:pPr>
            <w:r>
              <w:rPr>
                <w:rFonts w:cs="Arial"/>
                <w:sz w:val="20"/>
                <w:szCs w:val="20"/>
              </w:rPr>
              <w:t>Modèle</w:t>
            </w:r>
          </w:p>
        </w:tc>
        <w:tc>
          <w:tcPr>
            <w:tcW w:w="1832" w:type="dxa"/>
            <w:gridSpan w:val="2"/>
            <w:tcBorders>
              <w:top w:val="double" w:sz="4" w:space="0" w:color="auto"/>
              <w:left w:val="nil"/>
              <w:right w:val="nil"/>
            </w:tcBorders>
          </w:tcPr>
          <w:p w14:paraId="494F3569" w14:textId="77777777" w:rsidR="007B51A8" w:rsidRPr="00A370A3" w:rsidRDefault="007B51A8" w:rsidP="008E6529">
            <w:pPr>
              <w:jc w:val="center"/>
              <w:rPr>
                <w:rFonts w:cs="Arial"/>
                <w:sz w:val="20"/>
                <w:szCs w:val="20"/>
              </w:rPr>
            </w:pPr>
            <w:r>
              <w:rPr>
                <w:rFonts w:cs="Arial"/>
                <w:sz w:val="20"/>
                <w:szCs w:val="20"/>
              </w:rPr>
              <w:t>A) cycle seul</w:t>
            </w:r>
          </w:p>
        </w:tc>
        <w:tc>
          <w:tcPr>
            <w:tcW w:w="1768" w:type="dxa"/>
            <w:gridSpan w:val="2"/>
            <w:tcBorders>
              <w:top w:val="double" w:sz="4" w:space="0" w:color="auto"/>
              <w:left w:val="nil"/>
              <w:right w:val="nil"/>
            </w:tcBorders>
          </w:tcPr>
          <w:p w14:paraId="7EC0DFAC" w14:textId="77777777" w:rsidR="007B51A8" w:rsidRPr="00A370A3" w:rsidRDefault="007B51A8" w:rsidP="008E6529">
            <w:pPr>
              <w:jc w:val="center"/>
              <w:rPr>
                <w:rFonts w:cs="Arial"/>
                <w:sz w:val="20"/>
                <w:szCs w:val="20"/>
              </w:rPr>
            </w:pPr>
            <w:r>
              <w:rPr>
                <w:rFonts w:cs="Arial"/>
                <w:sz w:val="20"/>
                <w:szCs w:val="20"/>
              </w:rPr>
              <w:t>B) Variable de contrôle</w:t>
            </w:r>
          </w:p>
        </w:tc>
        <w:tc>
          <w:tcPr>
            <w:tcW w:w="1864" w:type="dxa"/>
            <w:gridSpan w:val="2"/>
            <w:tcBorders>
              <w:top w:val="double" w:sz="4" w:space="0" w:color="auto"/>
              <w:left w:val="nil"/>
              <w:right w:val="nil"/>
            </w:tcBorders>
          </w:tcPr>
          <w:p w14:paraId="4851C437" w14:textId="77777777" w:rsidR="007B51A8" w:rsidRPr="00A370A3" w:rsidRDefault="007B51A8" w:rsidP="008E6529">
            <w:pPr>
              <w:jc w:val="center"/>
              <w:rPr>
                <w:rFonts w:cs="Arial"/>
                <w:sz w:val="20"/>
                <w:szCs w:val="20"/>
              </w:rPr>
            </w:pPr>
            <w:r>
              <w:rPr>
                <w:rFonts w:cs="Arial"/>
                <w:sz w:val="20"/>
                <w:szCs w:val="20"/>
              </w:rPr>
              <w:t xml:space="preserve">C) Cycle + </w:t>
            </w:r>
            <w:r w:rsidRPr="00A370A3">
              <w:rPr>
                <w:rFonts w:cs="Arial"/>
                <w:sz w:val="20"/>
                <w:szCs w:val="20"/>
              </w:rPr>
              <w:t>Δ population</w:t>
            </w:r>
            <w:r>
              <w:rPr>
                <w:rFonts w:cs="Arial"/>
                <w:sz w:val="20"/>
                <w:szCs w:val="20"/>
              </w:rPr>
              <w:t xml:space="preserve"> </w:t>
            </w:r>
          </w:p>
        </w:tc>
        <w:tc>
          <w:tcPr>
            <w:tcW w:w="1805" w:type="dxa"/>
            <w:gridSpan w:val="2"/>
            <w:tcBorders>
              <w:top w:val="double" w:sz="4" w:space="0" w:color="auto"/>
              <w:left w:val="nil"/>
              <w:right w:val="nil"/>
            </w:tcBorders>
          </w:tcPr>
          <w:p w14:paraId="03E1600E" w14:textId="77777777" w:rsidR="007B51A8" w:rsidRPr="00A370A3" w:rsidRDefault="007B51A8" w:rsidP="008E6529">
            <w:pPr>
              <w:jc w:val="center"/>
              <w:rPr>
                <w:rFonts w:cs="Arial"/>
                <w:sz w:val="20"/>
                <w:szCs w:val="20"/>
              </w:rPr>
            </w:pPr>
            <w:r>
              <w:rPr>
                <w:rFonts w:cs="Arial"/>
                <w:sz w:val="20"/>
                <w:szCs w:val="20"/>
              </w:rPr>
              <w:t>D) Complet</w:t>
            </w:r>
          </w:p>
        </w:tc>
      </w:tr>
      <w:tr w:rsidR="007B51A8" w:rsidRPr="003467C9" w14:paraId="02271857" w14:textId="77777777" w:rsidTr="008E6529">
        <w:tc>
          <w:tcPr>
            <w:tcW w:w="1587" w:type="dxa"/>
            <w:tcBorders>
              <w:left w:val="nil"/>
              <w:right w:val="nil"/>
            </w:tcBorders>
          </w:tcPr>
          <w:p w14:paraId="30A4CD3D" w14:textId="77777777" w:rsidR="007B51A8" w:rsidRPr="00A370A3" w:rsidRDefault="007B51A8" w:rsidP="008E6529">
            <w:pPr>
              <w:jc w:val="both"/>
              <w:rPr>
                <w:rFonts w:cs="Arial"/>
                <w:sz w:val="20"/>
                <w:szCs w:val="20"/>
              </w:rPr>
            </w:pPr>
            <w:r>
              <w:rPr>
                <w:rFonts w:cs="Arial"/>
                <w:sz w:val="20"/>
                <w:szCs w:val="20"/>
              </w:rPr>
              <w:t>V. dépendante</w:t>
            </w:r>
          </w:p>
        </w:tc>
        <w:tc>
          <w:tcPr>
            <w:tcW w:w="1832" w:type="dxa"/>
            <w:gridSpan w:val="2"/>
            <w:tcBorders>
              <w:left w:val="nil"/>
              <w:right w:val="nil"/>
            </w:tcBorders>
          </w:tcPr>
          <w:p w14:paraId="3D625D86" w14:textId="77777777" w:rsidR="007B51A8" w:rsidRPr="00A370A3" w:rsidRDefault="007B51A8" w:rsidP="008E6529">
            <w:pPr>
              <w:jc w:val="center"/>
              <w:rPr>
                <w:rFonts w:cs="Arial"/>
                <w:sz w:val="20"/>
                <w:szCs w:val="20"/>
              </w:rPr>
            </w:pPr>
            <w:r w:rsidRPr="00A370A3">
              <w:rPr>
                <w:rFonts w:cs="Arial"/>
                <w:sz w:val="20"/>
                <w:szCs w:val="20"/>
              </w:rPr>
              <w:t>Δ Dépense</w:t>
            </w:r>
          </w:p>
          <w:p w14:paraId="01AAB8A6" w14:textId="77777777" w:rsidR="007B51A8" w:rsidRPr="00A370A3" w:rsidRDefault="007B51A8" w:rsidP="008E6529">
            <w:pPr>
              <w:jc w:val="center"/>
              <w:rPr>
                <w:rFonts w:cs="Arial"/>
                <w:sz w:val="20"/>
                <w:szCs w:val="20"/>
              </w:rPr>
            </w:pPr>
            <w:r w:rsidRPr="00A370A3">
              <w:rPr>
                <w:rFonts w:cs="Arial"/>
                <w:sz w:val="20"/>
                <w:szCs w:val="20"/>
              </w:rPr>
              <w:t>(%)</w:t>
            </w:r>
          </w:p>
        </w:tc>
        <w:tc>
          <w:tcPr>
            <w:tcW w:w="1768" w:type="dxa"/>
            <w:gridSpan w:val="2"/>
            <w:tcBorders>
              <w:left w:val="nil"/>
              <w:right w:val="nil"/>
            </w:tcBorders>
          </w:tcPr>
          <w:p w14:paraId="0D7A590D" w14:textId="77777777" w:rsidR="007B51A8" w:rsidRDefault="007B51A8" w:rsidP="008E6529">
            <w:pPr>
              <w:jc w:val="center"/>
              <w:rPr>
                <w:rFonts w:cs="Arial"/>
                <w:sz w:val="20"/>
                <w:szCs w:val="20"/>
              </w:rPr>
            </w:pPr>
            <w:r w:rsidRPr="00A370A3">
              <w:rPr>
                <w:rFonts w:cs="Arial"/>
                <w:sz w:val="20"/>
                <w:szCs w:val="20"/>
              </w:rPr>
              <w:t>Δ Dépense</w:t>
            </w:r>
          </w:p>
          <w:p w14:paraId="29B709AA" w14:textId="77777777" w:rsidR="007B51A8" w:rsidRPr="00A370A3" w:rsidRDefault="007B51A8" w:rsidP="008E6529">
            <w:pPr>
              <w:jc w:val="center"/>
              <w:rPr>
                <w:rFonts w:cs="Arial"/>
                <w:sz w:val="20"/>
                <w:szCs w:val="20"/>
              </w:rPr>
            </w:pPr>
            <w:r w:rsidRPr="00A370A3">
              <w:rPr>
                <w:rFonts w:cs="Arial"/>
                <w:sz w:val="20"/>
                <w:szCs w:val="20"/>
              </w:rPr>
              <w:t>(%)</w:t>
            </w:r>
          </w:p>
        </w:tc>
        <w:tc>
          <w:tcPr>
            <w:tcW w:w="1864" w:type="dxa"/>
            <w:gridSpan w:val="2"/>
            <w:tcBorders>
              <w:left w:val="nil"/>
              <w:right w:val="nil"/>
            </w:tcBorders>
          </w:tcPr>
          <w:p w14:paraId="6DFA833D" w14:textId="77777777" w:rsidR="007B51A8" w:rsidRPr="00A370A3" w:rsidRDefault="007B51A8" w:rsidP="008E6529">
            <w:pPr>
              <w:jc w:val="center"/>
              <w:rPr>
                <w:rFonts w:cs="Arial"/>
                <w:sz w:val="20"/>
                <w:szCs w:val="20"/>
              </w:rPr>
            </w:pPr>
            <w:r w:rsidRPr="00A370A3">
              <w:rPr>
                <w:rFonts w:cs="Arial"/>
                <w:sz w:val="20"/>
                <w:szCs w:val="20"/>
              </w:rPr>
              <w:t>Δ Dépense</w:t>
            </w:r>
          </w:p>
          <w:p w14:paraId="3E89BC1D" w14:textId="77777777" w:rsidR="007B51A8" w:rsidRPr="00A370A3" w:rsidRDefault="007B51A8" w:rsidP="008E6529">
            <w:pPr>
              <w:jc w:val="center"/>
              <w:rPr>
                <w:rFonts w:cs="Arial"/>
                <w:sz w:val="20"/>
                <w:szCs w:val="20"/>
              </w:rPr>
            </w:pPr>
            <w:r w:rsidRPr="00A370A3">
              <w:rPr>
                <w:rFonts w:cs="Arial"/>
                <w:sz w:val="20"/>
                <w:szCs w:val="20"/>
              </w:rPr>
              <w:t>(%)</w:t>
            </w:r>
          </w:p>
        </w:tc>
        <w:tc>
          <w:tcPr>
            <w:tcW w:w="1805" w:type="dxa"/>
            <w:gridSpan w:val="2"/>
            <w:tcBorders>
              <w:left w:val="nil"/>
              <w:right w:val="nil"/>
            </w:tcBorders>
          </w:tcPr>
          <w:p w14:paraId="45026F3D" w14:textId="77777777" w:rsidR="007B51A8" w:rsidRDefault="007B51A8" w:rsidP="008E6529">
            <w:pPr>
              <w:jc w:val="center"/>
              <w:rPr>
                <w:rFonts w:cs="Arial"/>
                <w:sz w:val="20"/>
                <w:szCs w:val="20"/>
              </w:rPr>
            </w:pPr>
            <w:r w:rsidRPr="00A370A3">
              <w:rPr>
                <w:rFonts w:cs="Arial"/>
                <w:sz w:val="20"/>
                <w:szCs w:val="20"/>
              </w:rPr>
              <w:t>Δ Dépense</w:t>
            </w:r>
          </w:p>
          <w:p w14:paraId="097254AD" w14:textId="77777777" w:rsidR="007B51A8" w:rsidRPr="00A370A3" w:rsidRDefault="007B51A8" w:rsidP="008E6529">
            <w:pPr>
              <w:jc w:val="center"/>
              <w:rPr>
                <w:rFonts w:cs="Arial"/>
                <w:sz w:val="20"/>
                <w:szCs w:val="20"/>
              </w:rPr>
            </w:pPr>
            <w:r w:rsidRPr="00A370A3">
              <w:rPr>
                <w:rFonts w:cs="Arial"/>
                <w:sz w:val="20"/>
                <w:szCs w:val="20"/>
              </w:rPr>
              <w:t>(%)</w:t>
            </w:r>
          </w:p>
        </w:tc>
      </w:tr>
      <w:tr w:rsidR="007B51A8" w:rsidRPr="003467C9" w14:paraId="56C98FA8" w14:textId="77777777" w:rsidTr="008E6529">
        <w:tc>
          <w:tcPr>
            <w:tcW w:w="1587" w:type="dxa"/>
            <w:tcBorders>
              <w:left w:val="nil"/>
              <w:right w:val="nil"/>
            </w:tcBorders>
          </w:tcPr>
          <w:p w14:paraId="30DD6A84" w14:textId="77777777" w:rsidR="007B51A8" w:rsidRPr="00A370A3" w:rsidRDefault="007B51A8" w:rsidP="008E6529">
            <w:pPr>
              <w:jc w:val="both"/>
              <w:rPr>
                <w:rFonts w:cs="Arial"/>
                <w:sz w:val="20"/>
                <w:szCs w:val="20"/>
              </w:rPr>
            </w:pPr>
          </w:p>
        </w:tc>
        <w:tc>
          <w:tcPr>
            <w:tcW w:w="1057" w:type="dxa"/>
            <w:tcBorders>
              <w:left w:val="nil"/>
              <w:right w:val="nil"/>
            </w:tcBorders>
          </w:tcPr>
          <w:p w14:paraId="394C2A8A" w14:textId="77777777" w:rsidR="007B51A8" w:rsidRPr="00A370A3" w:rsidRDefault="007B51A8" w:rsidP="008E6529">
            <w:pPr>
              <w:rPr>
                <w:rFonts w:cs="Arial"/>
                <w:sz w:val="20"/>
                <w:szCs w:val="20"/>
              </w:rPr>
            </w:pPr>
            <w:r w:rsidRPr="00A370A3">
              <w:rPr>
                <w:rFonts w:cs="Arial"/>
                <w:sz w:val="20"/>
                <w:szCs w:val="20"/>
              </w:rPr>
              <w:t>b</w:t>
            </w:r>
          </w:p>
        </w:tc>
        <w:tc>
          <w:tcPr>
            <w:tcW w:w="775" w:type="dxa"/>
            <w:tcBorders>
              <w:left w:val="nil"/>
              <w:right w:val="nil"/>
            </w:tcBorders>
          </w:tcPr>
          <w:p w14:paraId="3A08BFC8" w14:textId="77777777" w:rsidR="007B51A8" w:rsidRPr="00A370A3" w:rsidRDefault="007B51A8" w:rsidP="008E6529">
            <w:pPr>
              <w:rPr>
                <w:rFonts w:cs="Arial"/>
                <w:sz w:val="20"/>
                <w:szCs w:val="20"/>
              </w:rPr>
            </w:pPr>
            <w:r w:rsidRPr="00A370A3">
              <w:rPr>
                <w:rFonts w:cs="Arial"/>
                <w:sz w:val="20"/>
                <w:szCs w:val="20"/>
              </w:rPr>
              <w:t>(E.T.)</w:t>
            </w:r>
          </w:p>
        </w:tc>
        <w:tc>
          <w:tcPr>
            <w:tcW w:w="991" w:type="dxa"/>
            <w:tcBorders>
              <w:left w:val="nil"/>
              <w:right w:val="nil"/>
            </w:tcBorders>
          </w:tcPr>
          <w:p w14:paraId="7CB238B7" w14:textId="77777777" w:rsidR="007B51A8" w:rsidRPr="00A370A3" w:rsidRDefault="007B51A8" w:rsidP="008E6529">
            <w:pPr>
              <w:rPr>
                <w:rFonts w:cs="Arial"/>
                <w:sz w:val="20"/>
                <w:szCs w:val="20"/>
              </w:rPr>
            </w:pPr>
            <w:r w:rsidRPr="00A370A3">
              <w:rPr>
                <w:rFonts w:cs="Arial"/>
                <w:sz w:val="20"/>
                <w:szCs w:val="20"/>
              </w:rPr>
              <w:t>b</w:t>
            </w:r>
          </w:p>
        </w:tc>
        <w:tc>
          <w:tcPr>
            <w:tcW w:w="777" w:type="dxa"/>
            <w:tcBorders>
              <w:left w:val="nil"/>
              <w:right w:val="nil"/>
            </w:tcBorders>
          </w:tcPr>
          <w:p w14:paraId="5C36B53F" w14:textId="77777777" w:rsidR="007B51A8" w:rsidRPr="00A370A3" w:rsidRDefault="007B51A8" w:rsidP="008E6529">
            <w:pPr>
              <w:rPr>
                <w:rFonts w:cs="Arial"/>
                <w:sz w:val="20"/>
                <w:szCs w:val="20"/>
              </w:rPr>
            </w:pPr>
            <w:r w:rsidRPr="00A370A3">
              <w:rPr>
                <w:rFonts w:cs="Arial"/>
                <w:sz w:val="20"/>
                <w:szCs w:val="20"/>
              </w:rPr>
              <w:t>(E.T.)</w:t>
            </w:r>
          </w:p>
        </w:tc>
        <w:tc>
          <w:tcPr>
            <w:tcW w:w="954" w:type="dxa"/>
            <w:tcBorders>
              <w:left w:val="nil"/>
              <w:right w:val="nil"/>
            </w:tcBorders>
          </w:tcPr>
          <w:p w14:paraId="39D419F6" w14:textId="77777777" w:rsidR="007B51A8" w:rsidRPr="00A370A3" w:rsidRDefault="007B51A8" w:rsidP="008E6529">
            <w:pPr>
              <w:rPr>
                <w:rFonts w:cs="Arial"/>
                <w:sz w:val="20"/>
                <w:szCs w:val="20"/>
              </w:rPr>
            </w:pPr>
            <w:r w:rsidRPr="00A370A3">
              <w:rPr>
                <w:rFonts w:cs="Arial"/>
                <w:sz w:val="20"/>
                <w:szCs w:val="20"/>
              </w:rPr>
              <w:t>b</w:t>
            </w:r>
          </w:p>
        </w:tc>
        <w:tc>
          <w:tcPr>
            <w:tcW w:w="910" w:type="dxa"/>
            <w:tcBorders>
              <w:left w:val="nil"/>
              <w:right w:val="nil"/>
            </w:tcBorders>
          </w:tcPr>
          <w:p w14:paraId="18F4D7AC" w14:textId="77777777" w:rsidR="007B51A8" w:rsidRPr="00A370A3" w:rsidRDefault="007B51A8" w:rsidP="008E6529">
            <w:pPr>
              <w:rPr>
                <w:rFonts w:cs="Arial"/>
                <w:sz w:val="20"/>
                <w:szCs w:val="20"/>
              </w:rPr>
            </w:pPr>
            <w:r w:rsidRPr="00A370A3">
              <w:rPr>
                <w:rFonts w:cs="Arial"/>
                <w:sz w:val="20"/>
                <w:szCs w:val="20"/>
              </w:rPr>
              <w:t>(E.T.)</w:t>
            </w:r>
          </w:p>
        </w:tc>
        <w:tc>
          <w:tcPr>
            <w:tcW w:w="1041" w:type="dxa"/>
            <w:tcBorders>
              <w:left w:val="nil"/>
              <w:right w:val="nil"/>
            </w:tcBorders>
          </w:tcPr>
          <w:p w14:paraId="0402AB25" w14:textId="77777777" w:rsidR="007B51A8" w:rsidRPr="00A370A3" w:rsidRDefault="007B51A8" w:rsidP="008E6529">
            <w:pPr>
              <w:rPr>
                <w:rFonts w:cs="Arial"/>
                <w:sz w:val="20"/>
                <w:szCs w:val="20"/>
              </w:rPr>
            </w:pPr>
            <w:r w:rsidRPr="00A370A3">
              <w:rPr>
                <w:rFonts w:cs="Arial"/>
                <w:sz w:val="20"/>
                <w:szCs w:val="20"/>
              </w:rPr>
              <w:t>b</w:t>
            </w:r>
          </w:p>
        </w:tc>
        <w:tc>
          <w:tcPr>
            <w:tcW w:w="764" w:type="dxa"/>
            <w:tcBorders>
              <w:left w:val="nil"/>
              <w:right w:val="nil"/>
            </w:tcBorders>
          </w:tcPr>
          <w:p w14:paraId="756C4CC1" w14:textId="77777777" w:rsidR="007B51A8" w:rsidRPr="00A370A3" w:rsidRDefault="007B51A8" w:rsidP="008E6529">
            <w:pPr>
              <w:rPr>
                <w:rFonts w:cs="Arial"/>
                <w:sz w:val="20"/>
                <w:szCs w:val="20"/>
              </w:rPr>
            </w:pPr>
            <w:r w:rsidRPr="00A370A3">
              <w:rPr>
                <w:rFonts w:cs="Arial"/>
                <w:sz w:val="20"/>
                <w:szCs w:val="20"/>
              </w:rPr>
              <w:t>(E.T.)</w:t>
            </w:r>
          </w:p>
        </w:tc>
      </w:tr>
      <w:tr w:rsidR="007B51A8" w:rsidRPr="003467C9" w14:paraId="3E4D0D24" w14:textId="77777777" w:rsidTr="008E6529">
        <w:tc>
          <w:tcPr>
            <w:tcW w:w="1587" w:type="dxa"/>
            <w:tcBorders>
              <w:left w:val="nil"/>
              <w:bottom w:val="nil"/>
              <w:right w:val="nil"/>
            </w:tcBorders>
          </w:tcPr>
          <w:p w14:paraId="0D991081" w14:textId="77777777" w:rsidR="007B51A8" w:rsidRPr="00A370A3" w:rsidRDefault="007B51A8" w:rsidP="008E6529">
            <w:pPr>
              <w:jc w:val="both"/>
              <w:rPr>
                <w:rFonts w:cs="Arial"/>
                <w:sz w:val="20"/>
                <w:szCs w:val="20"/>
              </w:rPr>
            </w:pPr>
            <w:r w:rsidRPr="00A370A3">
              <w:rPr>
                <w:rFonts w:cs="Arial"/>
                <w:sz w:val="20"/>
                <w:szCs w:val="20"/>
              </w:rPr>
              <w:t>Constante</w:t>
            </w:r>
          </w:p>
        </w:tc>
        <w:tc>
          <w:tcPr>
            <w:tcW w:w="1057" w:type="dxa"/>
            <w:tcBorders>
              <w:left w:val="nil"/>
              <w:bottom w:val="nil"/>
              <w:right w:val="nil"/>
            </w:tcBorders>
          </w:tcPr>
          <w:p w14:paraId="441ACAA1" w14:textId="77777777" w:rsidR="007B51A8" w:rsidRPr="00A370A3" w:rsidRDefault="007B51A8" w:rsidP="008E6529">
            <w:pPr>
              <w:rPr>
                <w:rFonts w:cs="Arial"/>
                <w:sz w:val="20"/>
                <w:szCs w:val="20"/>
              </w:rPr>
            </w:pPr>
            <w:r>
              <w:rPr>
                <w:rFonts w:cs="Arial"/>
                <w:sz w:val="20"/>
                <w:szCs w:val="20"/>
              </w:rPr>
              <w:t>5,58</w:t>
            </w:r>
            <w:r w:rsidRPr="00A370A3">
              <w:rPr>
                <w:rFonts w:cs="Arial"/>
                <w:sz w:val="20"/>
                <w:szCs w:val="20"/>
              </w:rPr>
              <w:t>***</w:t>
            </w:r>
          </w:p>
        </w:tc>
        <w:tc>
          <w:tcPr>
            <w:tcW w:w="775" w:type="dxa"/>
            <w:tcBorders>
              <w:left w:val="nil"/>
              <w:bottom w:val="nil"/>
              <w:right w:val="nil"/>
            </w:tcBorders>
          </w:tcPr>
          <w:p w14:paraId="52DC4AF1" w14:textId="77777777" w:rsidR="007B51A8" w:rsidRPr="00A370A3" w:rsidRDefault="007B51A8" w:rsidP="008E6529">
            <w:pPr>
              <w:rPr>
                <w:rFonts w:cs="Arial"/>
                <w:sz w:val="20"/>
                <w:szCs w:val="20"/>
              </w:rPr>
            </w:pPr>
            <w:r>
              <w:rPr>
                <w:rFonts w:cs="Arial"/>
                <w:sz w:val="20"/>
                <w:szCs w:val="20"/>
              </w:rPr>
              <w:t>(0,08</w:t>
            </w:r>
            <w:r w:rsidRPr="00A370A3">
              <w:rPr>
                <w:rFonts w:cs="Arial"/>
                <w:sz w:val="20"/>
                <w:szCs w:val="20"/>
              </w:rPr>
              <w:t>)</w:t>
            </w:r>
          </w:p>
        </w:tc>
        <w:tc>
          <w:tcPr>
            <w:tcW w:w="991" w:type="dxa"/>
            <w:tcBorders>
              <w:left w:val="nil"/>
              <w:bottom w:val="nil"/>
              <w:right w:val="nil"/>
            </w:tcBorders>
          </w:tcPr>
          <w:p w14:paraId="6833F230" w14:textId="77777777" w:rsidR="007B51A8" w:rsidRPr="00A370A3" w:rsidRDefault="007B51A8" w:rsidP="008E6529">
            <w:pPr>
              <w:rPr>
                <w:rFonts w:cs="Arial"/>
                <w:sz w:val="20"/>
                <w:szCs w:val="20"/>
              </w:rPr>
            </w:pPr>
            <w:r>
              <w:rPr>
                <w:rFonts w:cs="Arial"/>
                <w:sz w:val="20"/>
                <w:szCs w:val="20"/>
              </w:rPr>
              <w:t>3,61*</w:t>
            </w:r>
          </w:p>
        </w:tc>
        <w:tc>
          <w:tcPr>
            <w:tcW w:w="777" w:type="dxa"/>
            <w:tcBorders>
              <w:left w:val="nil"/>
              <w:bottom w:val="nil"/>
              <w:right w:val="nil"/>
            </w:tcBorders>
          </w:tcPr>
          <w:p w14:paraId="2BDF1832" w14:textId="77777777" w:rsidR="007B51A8" w:rsidRPr="00A370A3" w:rsidRDefault="007B51A8" w:rsidP="008E6529">
            <w:pPr>
              <w:rPr>
                <w:rFonts w:cs="Arial"/>
                <w:sz w:val="20"/>
                <w:szCs w:val="20"/>
              </w:rPr>
            </w:pPr>
            <w:r>
              <w:rPr>
                <w:rFonts w:cs="Arial"/>
                <w:sz w:val="20"/>
                <w:szCs w:val="20"/>
              </w:rPr>
              <w:t>(1,48)</w:t>
            </w:r>
          </w:p>
        </w:tc>
        <w:tc>
          <w:tcPr>
            <w:tcW w:w="954" w:type="dxa"/>
            <w:tcBorders>
              <w:left w:val="nil"/>
              <w:bottom w:val="nil"/>
              <w:right w:val="nil"/>
            </w:tcBorders>
          </w:tcPr>
          <w:p w14:paraId="28AFFA33" w14:textId="77777777" w:rsidR="007B51A8" w:rsidRPr="00A370A3" w:rsidRDefault="007B51A8" w:rsidP="008E6529">
            <w:pPr>
              <w:rPr>
                <w:rFonts w:cs="Arial"/>
                <w:sz w:val="20"/>
                <w:szCs w:val="20"/>
              </w:rPr>
            </w:pPr>
            <w:r>
              <w:rPr>
                <w:rFonts w:cs="Arial"/>
                <w:sz w:val="20"/>
                <w:szCs w:val="20"/>
              </w:rPr>
              <w:t>6,00***</w:t>
            </w:r>
          </w:p>
        </w:tc>
        <w:tc>
          <w:tcPr>
            <w:tcW w:w="910" w:type="dxa"/>
            <w:tcBorders>
              <w:left w:val="nil"/>
              <w:bottom w:val="nil"/>
              <w:right w:val="nil"/>
            </w:tcBorders>
          </w:tcPr>
          <w:p w14:paraId="021E4DAC" w14:textId="77777777" w:rsidR="007B51A8" w:rsidRPr="00A370A3" w:rsidRDefault="007B51A8" w:rsidP="008E6529">
            <w:pPr>
              <w:rPr>
                <w:rFonts w:cs="Arial"/>
                <w:sz w:val="20"/>
                <w:szCs w:val="20"/>
              </w:rPr>
            </w:pPr>
            <w:r>
              <w:rPr>
                <w:rFonts w:cs="Arial"/>
                <w:sz w:val="20"/>
                <w:szCs w:val="20"/>
              </w:rPr>
              <w:t>(0,10)</w:t>
            </w:r>
          </w:p>
        </w:tc>
        <w:tc>
          <w:tcPr>
            <w:tcW w:w="1041" w:type="dxa"/>
            <w:tcBorders>
              <w:left w:val="nil"/>
              <w:bottom w:val="nil"/>
              <w:right w:val="nil"/>
            </w:tcBorders>
          </w:tcPr>
          <w:p w14:paraId="5F967C79" w14:textId="77777777" w:rsidR="007B51A8" w:rsidRPr="00A370A3" w:rsidRDefault="007B51A8" w:rsidP="008E6529">
            <w:pPr>
              <w:rPr>
                <w:rFonts w:cs="Arial"/>
                <w:sz w:val="20"/>
                <w:szCs w:val="20"/>
              </w:rPr>
            </w:pPr>
            <w:r>
              <w:rPr>
                <w:rFonts w:cs="Arial"/>
                <w:sz w:val="20"/>
                <w:szCs w:val="20"/>
              </w:rPr>
              <w:t>2,62***</w:t>
            </w:r>
          </w:p>
        </w:tc>
        <w:tc>
          <w:tcPr>
            <w:tcW w:w="764" w:type="dxa"/>
            <w:tcBorders>
              <w:left w:val="nil"/>
              <w:bottom w:val="nil"/>
              <w:right w:val="nil"/>
            </w:tcBorders>
          </w:tcPr>
          <w:p w14:paraId="2B32289E" w14:textId="77777777" w:rsidR="007B51A8" w:rsidRPr="00A370A3" w:rsidRDefault="007B51A8" w:rsidP="008E6529">
            <w:pPr>
              <w:rPr>
                <w:rFonts w:cs="Arial"/>
                <w:sz w:val="20"/>
                <w:szCs w:val="20"/>
              </w:rPr>
            </w:pPr>
            <w:r>
              <w:rPr>
                <w:rFonts w:cs="Arial"/>
                <w:sz w:val="20"/>
                <w:szCs w:val="20"/>
              </w:rPr>
              <w:t>(0,39)</w:t>
            </w:r>
          </w:p>
        </w:tc>
      </w:tr>
      <w:tr w:rsidR="007B51A8" w:rsidRPr="003467C9" w14:paraId="501D2DB2" w14:textId="77777777" w:rsidTr="008E6529">
        <w:tc>
          <w:tcPr>
            <w:tcW w:w="1587" w:type="dxa"/>
            <w:tcBorders>
              <w:top w:val="nil"/>
              <w:left w:val="nil"/>
              <w:bottom w:val="nil"/>
              <w:right w:val="nil"/>
            </w:tcBorders>
          </w:tcPr>
          <w:p w14:paraId="2CFDEC74" w14:textId="77777777" w:rsidR="007B51A8" w:rsidRPr="00A370A3" w:rsidRDefault="007B51A8" w:rsidP="008E6529">
            <w:pPr>
              <w:jc w:val="both"/>
              <w:rPr>
                <w:rFonts w:cs="Arial"/>
                <w:b/>
                <w:sz w:val="20"/>
                <w:szCs w:val="20"/>
              </w:rPr>
            </w:pPr>
            <w:r w:rsidRPr="00A370A3">
              <w:rPr>
                <w:rFonts w:cs="Arial"/>
                <w:b/>
                <w:sz w:val="20"/>
                <w:szCs w:val="20"/>
              </w:rPr>
              <w:t>1) An. Elec.</w:t>
            </w:r>
          </w:p>
        </w:tc>
        <w:tc>
          <w:tcPr>
            <w:tcW w:w="1057" w:type="dxa"/>
            <w:tcBorders>
              <w:top w:val="nil"/>
              <w:left w:val="nil"/>
              <w:bottom w:val="nil"/>
              <w:right w:val="nil"/>
            </w:tcBorders>
          </w:tcPr>
          <w:p w14:paraId="2464F7D5" w14:textId="77777777" w:rsidR="007B51A8" w:rsidRPr="00A370A3" w:rsidRDefault="007B51A8" w:rsidP="008E6529">
            <w:pPr>
              <w:rPr>
                <w:rFonts w:cs="Arial"/>
                <w:b/>
                <w:sz w:val="20"/>
                <w:szCs w:val="20"/>
              </w:rPr>
            </w:pPr>
            <w:r>
              <w:rPr>
                <w:rFonts w:cs="Arial"/>
                <w:b/>
                <w:sz w:val="20"/>
                <w:szCs w:val="20"/>
              </w:rPr>
              <w:t>6,68</w:t>
            </w:r>
            <w:r w:rsidRPr="00A370A3">
              <w:rPr>
                <w:rFonts w:cs="Arial"/>
                <w:b/>
                <w:sz w:val="20"/>
                <w:szCs w:val="20"/>
              </w:rPr>
              <w:t>***</w:t>
            </w:r>
          </w:p>
        </w:tc>
        <w:tc>
          <w:tcPr>
            <w:tcW w:w="775" w:type="dxa"/>
            <w:tcBorders>
              <w:top w:val="nil"/>
              <w:left w:val="nil"/>
              <w:bottom w:val="nil"/>
              <w:right w:val="nil"/>
            </w:tcBorders>
          </w:tcPr>
          <w:p w14:paraId="50846A1D" w14:textId="77777777" w:rsidR="007B51A8" w:rsidRPr="00A370A3" w:rsidRDefault="007B51A8" w:rsidP="008E6529">
            <w:pPr>
              <w:rPr>
                <w:rFonts w:cs="Arial"/>
                <w:b/>
                <w:sz w:val="20"/>
                <w:szCs w:val="20"/>
              </w:rPr>
            </w:pPr>
            <w:r w:rsidRPr="00A370A3">
              <w:rPr>
                <w:rFonts w:cs="Arial"/>
                <w:b/>
                <w:sz w:val="20"/>
                <w:szCs w:val="20"/>
              </w:rPr>
              <w:t>(0,10)</w:t>
            </w:r>
          </w:p>
        </w:tc>
        <w:tc>
          <w:tcPr>
            <w:tcW w:w="991" w:type="dxa"/>
            <w:tcBorders>
              <w:top w:val="nil"/>
              <w:left w:val="nil"/>
              <w:bottom w:val="nil"/>
              <w:right w:val="nil"/>
            </w:tcBorders>
          </w:tcPr>
          <w:p w14:paraId="02E7BC2C" w14:textId="77777777" w:rsidR="007B51A8" w:rsidRPr="00A370A3" w:rsidRDefault="007B51A8" w:rsidP="008E6529">
            <w:pPr>
              <w:rPr>
                <w:rFonts w:cs="Arial"/>
                <w:b/>
                <w:sz w:val="20"/>
                <w:szCs w:val="20"/>
              </w:rPr>
            </w:pPr>
          </w:p>
        </w:tc>
        <w:tc>
          <w:tcPr>
            <w:tcW w:w="777" w:type="dxa"/>
            <w:tcBorders>
              <w:top w:val="nil"/>
              <w:left w:val="nil"/>
              <w:bottom w:val="nil"/>
              <w:right w:val="nil"/>
            </w:tcBorders>
          </w:tcPr>
          <w:p w14:paraId="0F2A8B1A" w14:textId="77777777" w:rsidR="007B51A8" w:rsidRPr="00A370A3" w:rsidRDefault="007B51A8" w:rsidP="008E6529">
            <w:pPr>
              <w:rPr>
                <w:rFonts w:cs="Arial"/>
                <w:b/>
                <w:sz w:val="20"/>
                <w:szCs w:val="20"/>
              </w:rPr>
            </w:pPr>
          </w:p>
        </w:tc>
        <w:tc>
          <w:tcPr>
            <w:tcW w:w="954" w:type="dxa"/>
            <w:tcBorders>
              <w:top w:val="nil"/>
              <w:left w:val="nil"/>
              <w:bottom w:val="nil"/>
              <w:right w:val="nil"/>
            </w:tcBorders>
          </w:tcPr>
          <w:p w14:paraId="6E2710E1" w14:textId="77777777" w:rsidR="007B51A8" w:rsidRPr="00A370A3" w:rsidRDefault="007B51A8" w:rsidP="008E6529">
            <w:pPr>
              <w:rPr>
                <w:rFonts w:cs="Arial"/>
                <w:b/>
                <w:sz w:val="20"/>
                <w:szCs w:val="20"/>
              </w:rPr>
            </w:pPr>
            <w:r>
              <w:rPr>
                <w:rFonts w:cs="Arial"/>
                <w:b/>
                <w:sz w:val="20"/>
                <w:szCs w:val="20"/>
              </w:rPr>
              <w:t>5,28***</w:t>
            </w:r>
          </w:p>
        </w:tc>
        <w:tc>
          <w:tcPr>
            <w:tcW w:w="910" w:type="dxa"/>
            <w:tcBorders>
              <w:top w:val="nil"/>
              <w:left w:val="nil"/>
              <w:bottom w:val="nil"/>
              <w:right w:val="nil"/>
            </w:tcBorders>
          </w:tcPr>
          <w:p w14:paraId="6BBF6D90" w14:textId="77777777" w:rsidR="007B51A8" w:rsidRPr="00A370A3" w:rsidRDefault="007B51A8" w:rsidP="008E6529">
            <w:pPr>
              <w:rPr>
                <w:rFonts w:cs="Arial"/>
                <w:b/>
                <w:sz w:val="20"/>
                <w:szCs w:val="20"/>
              </w:rPr>
            </w:pPr>
            <w:r>
              <w:rPr>
                <w:rFonts w:cs="Arial"/>
                <w:b/>
                <w:sz w:val="20"/>
                <w:szCs w:val="20"/>
              </w:rPr>
              <w:t>(0,18)</w:t>
            </w:r>
          </w:p>
        </w:tc>
        <w:tc>
          <w:tcPr>
            <w:tcW w:w="1041" w:type="dxa"/>
            <w:tcBorders>
              <w:top w:val="nil"/>
              <w:left w:val="nil"/>
              <w:bottom w:val="nil"/>
              <w:right w:val="nil"/>
            </w:tcBorders>
          </w:tcPr>
          <w:p w14:paraId="29DB27D2" w14:textId="77777777" w:rsidR="007B51A8" w:rsidRPr="00A370A3" w:rsidRDefault="007B51A8" w:rsidP="008E6529">
            <w:pPr>
              <w:rPr>
                <w:rFonts w:cs="Arial"/>
                <w:b/>
                <w:sz w:val="20"/>
                <w:szCs w:val="20"/>
              </w:rPr>
            </w:pPr>
            <w:r>
              <w:rPr>
                <w:rFonts w:cs="Arial"/>
                <w:b/>
                <w:sz w:val="20"/>
                <w:szCs w:val="20"/>
              </w:rPr>
              <w:t>5,34***</w:t>
            </w:r>
          </w:p>
        </w:tc>
        <w:tc>
          <w:tcPr>
            <w:tcW w:w="764" w:type="dxa"/>
            <w:tcBorders>
              <w:top w:val="nil"/>
              <w:left w:val="nil"/>
              <w:bottom w:val="nil"/>
              <w:right w:val="nil"/>
            </w:tcBorders>
          </w:tcPr>
          <w:p w14:paraId="57937C87" w14:textId="77777777" w:rsidR="007B51A8" w:rsidRPr="00A370A3" w:rsidRDefault="007B51A8" w:rsidP="008E6529">
            <w:pPr>
              <w:rPr>
                <w:rFonts w:cs="Arial"/>
                <w:sz w:val="20"/>
                <w:szCs w:val="20"/>
              </w:rPr>
            </w:pPr>
            <w:r>
              <w:rPr>
                <w:rFonts w:cs="Arial"/>
                <w:sz w:val="20"/>
                <w:szCs w:val="20"/>
              </w:rPr>
              <w:t>(0,19)</w:t>
            </w:r>
          </w:p>
        </w:tc>
      </w:tr>
      <w:tr w:rsidR="007B51A8" w:rsidRPr="00BE1BB5" w14:paraId="28E998F4" w14:textId="77777777" w:rsidTr="008E6529">
        <w:tc>
          <w:tcPr>
            <w:tcW w:w="1587" w:type="dxa"/>
            <w:tcBorders>
              <w:top w:val="nil"/>
              <w:left w:val="nil"/>
              <w:bottom w:val="nil"/>
              <w:right w:val="nil"/>
            </w:tcBorders>
          </w:tcPr>
          <w:p w14:paraId="0A6ED9AA" w14:textId="77777777" w:rsidR="007B51A8" w:rsidRPr="00A370A3" w:rsidRDefault="007B51A8" w:rsidP="008E6529">
            <w:pPr>
              <w:jc w:val="both"/>
              <w:rPr>
                <w:rFonts w:cs="Arial"/>
                <w:b/>
                <w:sz w:val="20"/>
                <w:szCs w:val="20"/>
              </w:rPr>
            </w:pPr>
            <w:r w:rsidRPr="00A370A3">
              <w:rPr>
                <w:rFonts w:cs="Arial"/>
                <w:b/>
                <w:sz w:val="20"/>
                <w:szCs w:val="20"/>
              </w:rPr>
              <w:t>2) An. Préélec.</w:t>
            </w:r>
          </w:p>
        </w:tc>
        <w:tc>
          <w:tcPr>
            <w:tcW w:w="1057" w:type="dxa"/>
            <w:tcBorders>
              <w:top w:val="nil"/>
              <w:left w:val="nil"/>
              <w:bottom w:val="nil"/>
              <w:right w:val="nil"/>
            </w:tcBorders>
          </w:tcPr>
          <w:p w14:paraId="59A0F39F" w14:textId="77777777" w:rsidR="007B51A8" w:rsidRPr="00A370A3" w:rsidRDefault="007B51A8" w:rsidP="008E6529">
            <w:pPr>
              <w:rPr>
                <w:rFonts w:cs="Arial"/>
                <w:b/>
                <w:sz w:val="20"/>
                <w:szCs w:val="20"/>
              </w:rPr>
            </w:pPr>
            <w:r>
              <w:rPr>
                <w:rFonts w:cs="Arial"/>
                <w:b/>
                <w:sz w:val="20"/>
                <w:szCs w:val="20"/>
              </w:rPr>
              <w:t>-2,38</w:t>
            </w:r>
            <w:r w:rsidRPr="00A370A3">
              <w:rPr>
                <w:rFonts w:cs="Arial"/>
                <w:b/>
                <w:sz w:val="20"/>
                <w:szCs w:val="20"/>
              </w:rPr>
              <w:t>***</w:t>
            </w:r>
          </w:p>
        </w:tc>
        <w:tc>
          <w:tcPr>
            <w:tcW w:w="775" w:type="dxa"/>
            <w:tcBorders>
              <w:top w:val="nil"/>
              <w:left w:val="nil"/>
              <w:bottom w:val="nil"/>
              <w:right w:val="nil"/>
            </w:tcBorders>
          </w:tcPr>
          <w:p w14:paraId="0EAF02B1" w14:textId="77777777" w:rsidR="007B51A8" w:rsidRPr="00A370A3" w:rsidRDefault="007B51A8" w:rsidP="008E6529">
            <w:pPr>
              <w:rPr>
                <w:rFonts w:cs="Arial"/>
                <w:b/>
                <w:sz w:val="20"/>
                <w:szCs w:val="20"/>
              </w:rPr>
            </w:pPr>
            <w:r w:rsidRPr="00A370A3">
              <w:rPr>
                <w:rFonts w:cs="Arial"/>
                <w:b/>
                <w:sz w:val="20"/>
                <w:szCs w:val="20"/>
              </w:rPr>
              <w:t>(0,08)</w:t>
            </w:r>
          </w:p>
        </w:tc>
        <w:tc>
          <w:tcPr>
            <w:tcW w:w="991" w:type="dxa"/>
            <w:tcBorders>
              <w:top w:val="nil"/>
              <w:left w:val="nil"/>
              <w:bottom w:val="nil"/>
              <w:right w:val="nil"/>
            </w:tcBorders>
          </w:tcPr>
          <w:p w14:paraId="6B06F14D" w14:textId="77777777" w:rsidR="007B51A8" w:rsidRPr="00A370A3" w:rsidRDefault="007B51A8" w:rsidP="008E6529">
            <w:pPr>
              <w:rPr>
                <w:rFonts w:cs="Arial"/>
                <w:b/>
                <w:sz w:val="20"/>
                <w:szCs w:val="20"/>
              </w:rPr>
            </w:pPr>
          </w:p>
        </w:tc>
        <w:tc>
          <w:tcPr>
            <w:tcW w:w="777" w:type="dxa"/>
            <w:tcBorders>
              <w:top w:val="nil"/>
              <w:left w:val="nil"/>
              <w:bottom w:val="nil"/>
              <w:right w:val="nil"/>
            </w:tcBorders>
          </w:tcPr>
          <w:p w14:paraId="04640F3D" w14:textId="77777777" w:rsidR="007B51A8" w:rsidRPr="00A370A3" w:rsidRDefault="007B51A8" w:rsidP="008E6529">
            <w:pPr>
              <w:rPr>
                <w:rFonts w:cs="Arial"/>
                <w:b/>
                <w:sz w:val="20"/>
                <w:szCs w:val="20"/>
              </w:rPr>
            </w:pPr>
          </w:p>
        </w:tc>
        <w:tc>
          <w:tcPr>
            <w:tcW w:w="954" w:type="dxa"/>
            <w:tcBorders>
              <w:top w:val="nil"/>
              <w:left w:val="nil"/>
              <w:bottom w:val="nil"/>
              <w:right w:val="nil"/>
            </w:tcBorders>
          </w:tcPr>
          <w:p w14:paraId="0DA938CE" w14:textId="77777777" w:rsidR="007B51A8" w:rsidRPr="00A370A3" w:rsidRDefault="007B51A8" w:rsidP="008E6529">
            <w:pPr>
              <w:rPr>
                <w:rFonts w:cs="Arial"/>
                <w:b/>
                <w:sz w:val="20"/>
                <w:szCs w:val="20"/>
              </w:rPr>
            </w:pPr>
            <w:r>
              <w:rPr>
                <w:rFonts w:cs="Arial"/>
                <w:b/>
                <w:sz w:val="20"/>
                <w:szCs w:val="20"/>
              </w:rPr>
              <w:t>-1,34***</w:t>
            </w:r>
          </w:p>
        </w:tc>
        <w:tc>
          <w:tcPr>
            <w:tcW w:w="910" w:type="dxa"/>
            <w:tcBorders>
              <w:top w:val="nil"/>
              <w:left w:val="nil"/>
              <w:bottom w:val="nil"/>
              <w:right w:val="nil"/>
            </w:tcBorders>
          </w:tcPr>
          <w:p w14:paraId="2FF4FFAB" w14:textId="77777777" w:rsidR="007B51A8" w:rsidRPr="00A370A3" w:rsidRDefault="007B51A8" w:rsidP="008E6529">
            <w:pPr>
              <w:rPr>
                <w:rFonts w:cs="Arial"/>
                <w:b/>
                <w:sz w:val="20"/>
                <w:szCs w:val="20"/>
              </w:rPr>
            </w:pPr>
            <w:r>
              <w:rPr>
                <w:rFonts w:cs="Arial"/>
                <w:b/>
                <w:sz w:val="20"/>
                <w:szCs w:val="20"/>
              </w:rPr>
              <w:t>(0,15)</w:t>
            </w:r>
          </w:p>
        </w:tc>
        <w:tc>
          <w:tcPr>
            <w:tcW w:w="1041" w:type="dxa"/>
            <w:tcBorders>
              <w:top w:val="nil"/>
              <w:left w:val="nil"/>
              <w:bottom w:val="nil"/>
              <w:right w:val="nil"/>
            </w:tcBorders>
          </w:tcPr>
          <w:p w14:paraId="65010BE0" w14:textId="77777777" w:rsidR="007B51A8" w:rsidRPr="00A370A3" w:rsidRDefault="007B51A8" w:rsidP="008E6529">
            <w:pPr>
              <w:rPr>
                <w:rFonts w:cs="Arial"/>
                <w:b/>
                <w:sz w:val="20"/>
                <w:szCs w:val="20"/>
              </w:rPr>
            </w:pPr>
            <w:r>
              <w:rPr>
                <w:rFonts w:cs="Arial"/>
                <w:b/>
                <w:sz w:val="20"/>
                <w:szCs w:val="20"/>
              </w:rPr>
              <w:t>-1,12***</w:t>
            </w:r>
          </w:p>
        </w:tc>
        <w:tc>
          <w:tcPr>
            <w:tcW w:w="764" w:type="dxa"/>
            <w:tcBorders>
              <w:top w:val="nil"/>
              <w:left w:val="nil"/>
              <w:bottom w:val="nil"/>
              <w:right w:val="nil"/>
            </w:tcBorders>
          </w:tcPr>
          <w:p w14:paraId="74317886" w14:textId="77777777" w:rsidR="007B51A8" w:rsidRPr="00A370A3" w:rsidRDefault="007B51A8" w:rsidP="008E6529">
            <w:pPr>
              <w:rPr>
                <w:rFonts w:cs="Arial"/>
                <w:sz w:val="20"/>
                <w:szCs w:val="20"/>
              </w:rPr>
            </w:pPr>
            <w:r>
              <w:rPr>
                <w:rFonts w:cs="Arial"/>
                <w:sz w:val="20"/>
                <w:szCs w:val="20"/>
              </w:rPr>
              <w:t>(0,17)</w:t>
            </w:r>
          </w:p>
        </w:tc>
      </w:tr>
      <w:tr w:rsidR="007B51A8" w:rsidRPr="00BE1BB5" w14:paraId="10470A60" w14:textId="77777777" w:rsidTr="008E6529">
        <w:tc>
          <w:tcPr>
            <w:tcW w:w="1587" w:type="dxa"/>
            <w:tcBorders>
              <w:top w:val="nil"/>
              <w:left w:val="nil"/>
              <w:bottom w:val="nil"/>
              <w:right w:val="nil"/>
            </w:tcBorders>
          </w:tcPr>
          <w:p w14:paraId="249D8E40" w14:textId="77777777" w:rsidR="007B51A8" w:rsidRPr="00A370A3" w:rsidRDefault="007B51A8" w:rsidP="008E6529">
            <w:pPr>
              <w:jc w:val="both"/>
              <w:rPr>
                <w:rFonts w:cs="Arial"/>
                <w:sz w:val="20"/>
                <w:szCs w:val="20"/>
              </w:rPr>
            </w:pPr>
            <w:r w:rsidRPr="00A370A3">
              <w:rPr>
                <w:rFonts w:cs="Arial"/>
                <w:sz w:val="20"/>
                <w:szCs w:val="20"/>
              </w:rPr>
              <w:t>3) Δ RFU</w:t>
            </w:r>
          </w:p>
        </w:tc>
        <w:tc>
          <w:tcPr>
            <w:tcW w:w="1057" w:type="dxa"/>
            <w:tcBorders>
              <w:top w:val="nil"/>
              <w:left w:val="nil"/>
              <w:bottom w:val="nil"/>
              <w:right w:val="nil"/>
            </w:tcBorders>
          </w:tcPr>
          <w:p w14:paraId="4B66FD46" w14:textId="77777777" w:rsidR="007B51A8" w:rsidRPr="00A370A3" w:rsidRDefault="007B51A8" w:rsidP="008E6529">
            <w:pPr>
              <w:rPr>
                <w:rFonts w:cs="Arial"/>
                <w:sz w:val="20"/>
                <w:szCs w:val="20"/>
              </w:rPr>
            </w:pPr>
          </w:p>
        </w:tc>
        <w:tc>
          <w:tcPr>
            <w:tcW w:w="775" w:type="dxa"/>
            <w:tcBorders>
              <w:top w:val="nil"/>
              <w:left w:val="nil"/>
              <w:bottom w:val="nil"/>
              <w:right w:val="nil"/>
            </w:tcBorders>
          </w:tcPr>
          <w:p w14:paraId="490F3FF8" w14:textId="77777777" w:rsidR="007B51A8" w:rsidRPr="00A370A3" w:rsidRDefault="007B51A8" w:rsidP="008E6529">
            <w:pPr>
              <w:rPr>
                <w:rFonts w:cs="Arial"/>
                <w:sz w:val="20"/>
                <w:szCs w:val="20"/>
              </w:rPr>
            </w:pPr>
          </w:p>
        </w:tc>
        <w:tc>
          <w:tcPr>
            <w:tcW w:w="991" w:type="dxa"/>
            <w:tcBorders>
              <w:top w:val="nil"/>
              <w:left w:val="nil"/>
              <w:bottom w:val="nil"/>
              <w:right w:val="nil"/>
            </w:tcBorders>
          </w:tcPr>
          <w:p w14:paraId="6915E941" w14:textId="77777777" w:rsidR="007B51A8" w:rsidRPr="00A370A3" w:rsidRDefault="007B51A8" w:rsidP="008E6529">
            <w:pPr>
              <w:rPr>
                <w:rFonts w:cs="Arial"/>
                <w:sz w:val="20"/>
                <w:szCs w:val="20"/>
              </w:rPr>
            </w:pPr>
            <w:r>
              <w:rPr>
                <w:rFonts w:cs="Arial"/>
                <w:sz w:val="20"/>
                <w:szCs w:val="20"/>
              </w:rPr>
              <w:t>0,17***</w:t>
            </w:r>
          </w:p>
        </w:tc>
        <w:tc>
          <w:tcPr>
            <w:tcW w:w="777" w:type="dxa"/>
            <w:tcBorders>
              <w:top w:val="nil"/>
              <w:left w:val="nil"/>
              <w:bottom w:val="nil"/>
              <w:right w:val="nil"/>
            </w:tcBorders>
          </w:tcPr>
          <w:p w14:paraId="08A24C7E" w14:textId="77777777" w:rsidR="007B51A8" w:rsidRPr="00A370A3" w:rsidRDefault="007B51A8" w:rsidP="008E6529">
            <w:pPr>
              <w:rPr>
                <w:rFonts w:cs="Arial"/>
                <w:sz w:val="20"/>
                <w:szCs w:val="20"/>
              </w:rPr>
            </w:pPr>
            <w:r>
              <w:rPr>
                <w:rFonts w:cs="Arial"/>
                <w:sz w:val="20"/>
                <w:szCs w:val="20"/>
              </w:rPr>
              <w:t>(0,04)</w:t>
            </w:r>
          </w:p>
        </w:tc>
        <w:tc>
          <w:tcPr>
            <w:tcW w:w="954" w:type="dxa"/>
            <w:tcBorders>
              <w:top w:val="nil"/>
              <w:left w:val="nil"/>
              <w:bottom w:val="nil"/>
              <w:right w:val="nil"/>
            </w:tcBorders>
          </w:tcPr>
          <w:p w14:paraId="555D2423" w14:textId="77777777" w:rsidR="007B51A8" w:rsidRPr="00A370A3" w:rsidRDefault="007B51A8" w:rsidP="008E6529">
            <w:pPr>
              <w:rPr>
                <w:rFonts w:cs="Arial"/>
                <w:sz w:val="20"/>
                <w:szCs w:val="20"/>
              </w:rPr>
            </w:pPr>
          </w:p>
        </w:tc>
        <w:tc>
          <w:tcPr>
            <w:tcW w:w="910" w:type="dxa"/>
            <w:tcBorders>
              <w:top w:val="nil"/>
              <w:left w:val="nil"/>
              <w:bottom w:val="nil"/>
              <w:right w:val="nil"/>
            </w:tcBorders>
          </w:tcPr>
          <w:p w14:paraId="71402C8D" w14:textId="77777777" w:rsidR="007B51A8" w:rsidRPr="00A370A3" w:rsidRDefault="007B51A8" w:rsidP="008E6529">
            <w:pPr>
              <w:rPr>
                <w:rFonts w:cs="Arial"/>
                <w:sz w:val="20"/>
                <w:szCs w:val="20"/>
              </w:rPr>
            </w:pPr>
          </w:p>
        </w:tc>
        <w:tc>
          <w:tcPr>
            <w:tcW w:w="1041" w:type="dxa"/>
            <w:tcBorders>
              <w:top w:val="nil"/>
              <w:left w:val="nil"/>
              <w:bottom w:val="nil"/>
              <w:right w:val="nil"/>
            </w:tcBorders>
          </w:tcPr>
          <w:p w14:paraId="45FA1542" w14:textId="77777777" w:rsidR="007B51A8" w:rsidRPr="00A370A3" w:rsidRDefault="007B51A8" w:rsidP="008E6529">
            <w:pPr>
              <w:rPr>
                <w:rFonts w:cs="Arial"/>
                <w:sz w:val="20"/>
                <w:szCs w:val="20"/>
              </w:rPr>
            </w:pPr>
            <w:r>
              <w:rPr>
                <w:rFonts w:cs="Arial"/>
                <w:sz w:val="20"/>
                <w:szCs w:val="20"/>
              </w:rPr>
              <w:t>0,16***</w:t>
            </w:r>
          </w:p>
        </w:tc>
        <w:tc>
          <w:tcPr>
            <w:tcW w:w="764" w:type="dxa"/>
            <w:tcBorders>
              <w:top w:val="nil"/>
              <w:left w:val="nil"/>
              <w:bottom w:val="nil"/>
              <w:right w:val="nil"/>
            </w:tcBorders>
          </w:tcPr>
          <w:p w14:paraId="260E5E5E" w14:textId="77777777" w:rsidR="007B51A8" w:rsidRPr="00A370A3" w:rsidRDefault="007B51A8" w:rsidP="008E6529">
            <w:pPr>
              <w:rPr>
                <w:rFonts w:cs="Arial"/>
                <w:sz w:val="20"/>
                <w:szCs w:val="20"/>
              </w:rPr>
            </w:pPr>
            <w:r>
              <w:rPr>
                <w:rFonts w:cs="Arial"/>
                <w:sz w:val="20"/>
                <w:szCs w:val="20"/>
              </w:rPr>
              <w:t>(0,03)</w:t>
            </w:r>
          </w:p>
        </w:tc>
      </w:tr>
      <w:tr w:rsidR="007B51A8" w:rsidRPr="00BE1BB5" w14:paraId="3AB8BA3A" w14:textId="77777777" w:rsidTr="008E6529">
        <w:tc>
          <w:tcPr>
            <w:tcW w:w="1587" w:type="dxa"/>
            <w:tcBorders>
              <w:top w:val="nil"/>
              <w:left w:val="nil"/>
              <w:bottom w:val="nil"/>
              <w:right w:val="nil"/>
            </w:tcBorders>
          </w:tcPr>
          <w:p w14:paraId="1065D0A1" w14:textId="77777777" w:rsidR="007B51A8" w:rsidRPr="00A370A3" w:rsidRDefault="007B51A8" w:rsidP="008E6529">
            <w:pPr>
              <w:jc w:val="both"/>
              <w:rPr>
                <w:rFonts w:cs="Arial"/>
                <w:sz w:val="20"/>
                <w:szCs w:val="20"/>
              </w:rPr>
            </w:pPr>
            <w:r w:rsidRPr="00A370A3">
              <w:rPr>
                <w:rFonts w:cs="Arial"/>
                <w:sz w:val="20"/>
                <w:szCs w:val="20"/>
              </w:rPr>
              <w:t>4) Δ population</w:t>
            </w:r>
          </w:p>
        </w:tc>
        <w:tc>
          <w:tcPr>
            <w:tcW w:w="1057" w:type="dxa"/>
            <w:tcBorders>
              <w:top w:val="nil"/>
              <w:left w:val="nil"/>
              <w:bottom w:val="nil"/>
              <w:right w:val="nil"/>
            </w:tcBorders>
          </w:tcPr>
          <w:p w14:paraId="2D017C78" w14:textId="77777777" w:rsidR="007B51A8" w:rsidRPr="00A370A3" w:rsidRDefault="007B51A8" w:rsidP="008E6529">
            <w:pPr>
              <w:rPr>
                <w:rFonts w:cs="Arial"/>
                <w:sz w:val="20"/>
                <w:szCs w:val="20"/>
              </w:rPr>
            </w:pPr>
          </w:p>
        </w:tc>
        <w:tc>
          <w:tcPr>
            <w:tcW w:w="775" w:type="dxa"/>
            <w:tcBorders>
              <w:top w:val="nil"/>
              <w:left w:val="nil"/>
              <w:bottom w:val="nil"/>
              <w:right w:val="nil"/>
            </w:tcBorders>
          </w:tcPr>
          <w:p w14:paraId="2D10C21D" w14:textId="77777777" w:rsidR="007B51A8" w:rsidRPr="00A370A3" w:rsidRDefault="007B51A8" w:rsidP="008E6529">
            <w:pPr>
              <w:rPr>
                <w:rFonts w:cs="Arial"/>
                <w:sz w:val="20"/>
                <w:szCs w:val="20"/>
              </w:rPr>
            </w:pPr>
          </w:p>
        </w:tc>
        <w:tc>
          <w:tcPr>
            <w:tcW w:w="991" w:type="dxa"/>
            <w:tcBorders>
              <w:top w:val="nil"/>
              <w:left w:val="nil"/>
              <w:bottom w:val="nil"/>
              <w:right w:val="nil"/>
            </w:tcBorders>
          </w:tcPr>
          <w:p w14:paraId="76F3A70D" w14:textId="77777777" w:rsidR="007B51A8" w:rsidRPr="00A370A3" w:rsidRDefault="007B51A8" w:rsidP="008E6529">
            <w:pPr>
              <w:rPr>
                <w:rFonts w:cs="Arial"/>
                <w:sz w:val="20"/>
                <w:szCs w:val="20"/>
              </w:rPr>
            </w:pPr>
            <w:r>
              <w:rPr>
                <w:rFonts w:cs="Arial"/>
                <w:sz w:val="20"/>
                <w:szCs w:val="20"/>
              </w:rPr>
              <w:t>-1,08***</w:t>
            </w:r>
          </w:p>
        </w:tc>
        <w:tc>
          <w:tcPr>
            <w:tcW w:w="777" w:type="dxa"/>
            <w:tcBorders>
              <w:top w:val="nil"/>
              <w:left w:val="nil"/>
              <w:bottom w:val="nil"/>
              <w:right w:val="nil"/>
            </w:tcBorders>
          </w:tcPr>
          <w:p w14:paraId="7C5C99BA" w14:textId="77777777" w:rsidR="007B51A8" w:rsidRPr="00A370A3" w:rsidRDefault="007B51A8" w:rsidP="008E6529">
            <w:pPr>
              <w:rPr>
                <w:rFonts w:cs="Arial"/>
                <w:sz w:val="20"/>
                <w:szCs w:val="20"/>
              </w:rPr>
            </w:pPr>
            <w:r>
              <w:rPr>
                <w:rFonts w:cs="Arial"/>
                <w:sz w:val="20"/>
                <w:szCs w:val="20"/>
              </w:rPr>
              <w:t>(0,10)</w:t>
            </w:r>
          </w:p>
        </w:tc>
        <w:tc>
          <w:tcPr>
            <w:tcW w:w="954" w:type="dxa"/>
            <w:tcBorders>
              <w:top w:val="nil"/>
              <w:left w:val="nil"/>
              <w:bottom w:val="nil"/>
              <w:right w:val="nil"/>
            </w:tcBorders>
          </w:tcPr>
          <w:p w14:paraId="07826617" w14:textId="77777777" w:rsidR="007B51A8" w:rsidRPr="00A370A3" w:rsidRDefault="007B51A8" w:rsidP="008E6529">
            <w:pPr>
              <w:rPr>
                <w:rFonts w:cs="Arial"/>
                <w:sz w:val="20"/>
                <w:szCs w:val="20"/>
              </w:rPr>
            </w:pPr>
            <w:r>
              <w:rPr>
                <w:rFonts w:cs="Arial"/>
                <w:sz w:val="20"/>
                <w:szCs w:val="20"/>
              </w:rPr>
              <w:t>-0,86***</w:t>
            </w:r>
          </w:p>
        </w:tc>
        <w:tc>
          <w:tcPr>
            <w:tcW w:w="910" w:type="dxa"/>
            <w:tcBorders>
              <w:top w:val="nil"/>
              <w:left w:val="nil"/>
              <w:bottom w:val="nil"/>
              <w:right w:val="nil"/>
            </w:tcBorders>
          </w:tcPr>
          <w:p w14:paraId="30933B07" w14:textId="77777777" w:rsidR="007B51A8" w:rsidRPr="00A370A3" w:rsidRDefault="007B51A8" w:rsidP="008E6529">
            <w:pPr>
              <w:rPr>
                <w:rFonts w:cs="Arial"/>
                <w:sz w:val="20"/>
                <w:szCs w:val="20"/>
              </w:rPr>
            </w:pPr>
            <w:r>
              <w:rPr>
                <w:rFonts w:cs="Arial"/>
                <w:sz w:val="20"/>
                <w:szCs w:val="20"/>
              </w:rPr>
              <w:t>(0,06)</w:t>
            </w:r>
          </w:p>
        </w:tc>
        <w:tc>
          <w:tcPr>
            <w:tcW w:w="1041" w:type="dxa"/>
            <w:tcBorders>
              <w:top w:val="nil"/>
              <w:left w:val="nil"/>
              <w:bottom w:val="nil"/>
              <w:right w:val="nil"/>
            </w:tcBorders>
          </w:tcPr>
          <w:p w14:paraId="1B4C37A3" w14:textId="77777777" w:rsidR="007B51A8" w:rsidRPr="00A370A3" w:rsidRDefault="007B51A8" w:rsidP="008E6529">
            <w:pPr>
              <w:rPr>
                <w:rFonts w:cs="Arial"/>
                <w:sz w:val="20"/>
                <w:szCs w:val="20"/>
              </w:rPr>
            </w:pPr>
            <w:r>
              <w:rPr>
                <w:rFonts w:cs="Arial"/>
                <w:sz w:val="20"/>
                <w:szCs w:val="20"/>
              </w:rPr>
              <w:t>-0,90***</w:t>
            </w:r>
          </w:p>
        </w:tc>
        <w:tc>
          <w:tcPr>
            <w:tcW w:w="764" w:type="dxa"/>
            <w:tcBorders>
              <w:top w:val="nil"/>
              <w:left w:val="nil"/>
              <w:bottom w:val="nil"/>
              <w:right w:val="nil"/>
            </w:tcBorders>
          </w:tcPr>
          <w:p w14:paraId="55FF359D" w14:textId="77777777" w:rsidR="007B51A8" w:rsidRPr="00A370A3" w:rsidRDefault="007B51A8" w:rsidP="008E6529">
            <w:pPr>
              <w:rPr>
                <w:rFonts w:cs="Arial"/>
                <w:sz w:val="20"/>
                <w:szCs w:val="20"/>
              </w:rPr>
            </w:pPr>
            <w:r>
              <w:rPr>
                <w:rFonts w:cs="Arial"/>
                <w:sz w:val="20"/>
                <w:szCs w:val="20"/>
              </w:rPr>
              <w:t>(0,04)</w:t>
            </w:r>
          </w:p>
        </w:tc>
      </w:tr>
      <w:tr w:rsidR="007B51A8" w:rsidRPr="00BE1BB5" w14:paraId="3BD62614" w14:textId="77777777" w:rsidTr="008E6529">
        <w:tc>
          <w:tcPr>
            <w:tcW w:w="1587" w:type="dxa"/>
            <w:tcBorders>
              <w:top w:val="nil"/>
              <w:left w:val="nil"/>
              <w:bottom w:val="nil"/>
              <w:right w:val="nil"/>
            </w:tcBorders>
          </w:tcPr>
          <w:p w14:paraId="5BCD1604" w14:textId="77777777" w:rsidR="007B51A8" w:rsidRPr="00A370A3" w:rsidRDefault="007B51A8" w:rsidP="008E6529">
            <w:pPr>
              <w:jc w:val="both"/>
              <w:rPr>
                <w:rFonts w:cs="Arial"/>
                <w:sz w:val="20"/>
                <w:szCs w:val="20"/>
              </w:rPr>
            </w:pPr>
            <w:r w:rsidRPr="00A370A3">
              <w:rPr>
                <w:rFonts w:cs="Arial"/>
                <w:sz w:val="20"/>
                <w:szCs w:val="20"/>
              </w:rPr>
              <w:t xml:space="preserve">5) </w:t>
            </w:r>
            <w:r>
              <w:rPr>
                <w:rFonts w:cs="Arial"/>
                <w:sz w:val="20"/>
                <w:szCs w:val="20"/>
              </w:rPr>
              <w:t>Log densité</w:t>
            </w:r>
          </w:p>
        </w:tc>
        <w:tc>
          <w:tcPr>
            <w:tcW w:w="1057" w:type="dxa"/>
            <w:tcBorders>
              <w:top w:val="nil"/>
              <w:left w:val="nil"/>
              <w:bottom w:val="nil"/>
              <w:right w:val="nil"/>
            </w:tcBorders>
          </w:tcPr>
          <w:p w14:paraId="65D27436" w14:textId="77777777" w:rsidR="007B51A8" w:rsidRPr="00A370A3" w:rsidRDefault="007B51A8" w:rsidP="008E6529">
            <w:pPr>
              <w:rPr>
                <w:rFonts w:cs="Arial"/>
                <w:sz w:val="20"/>
                <w:szCs w:val="20"/>
              </w:rPr>
            </w:pPr>
          </w:p>
        </w:tc>
        <w:tc>
          <w:tcPr>
            <w:tcW w:w="775" w:type="dxa"/>
            <w:tcBorders>
              <w:top w:val="nil"/>
              <w:left w:val="nil"/>
              <w:bottom w:val="nil"/>
              <w:right w:val="nil"/>
            </w:tcBorders>
          </w:tcPr>
          <w:p w14:paraId="55C136E0" w14:textId="77777777" w:rsidR="007B51A8" w:rsidRPr="00A370A3" w:rsidRDefault="007B51A8" w:rsidP="008E6529">
            <w:pPr>
              <w:rPr>
                <w:rFonts w:cs="Arial"/>
                <w:sz w:val="20"/>
                <w:szCs w:val="20"/>
              </w:rPr>
            </w:pPr>
          </w:p>
        </w:tc>
        <w:tc>
          <w:tcPr>
            <w:tcW w:w="991" w:type="dxa"/>
            <w:tcBorders>
              <w:top w:val="nil"/>
              <w:left w:val="nil"/>
              <w:bottom w:val="nil"/>
              <w:right w:val="nil"/>
            </w:tcBorders>
          </w:tcPr>
          <w:p w14:paraId="7063017E" w14:textId="77777777" w:rsidR="007B51A8" w:rsidRPr="00A370A3" w:rsidRDefault="007B51A8" w:rsidP="008E6529">
            <w:pPr>
              <w:rPr>
                <w:rFonts w:cs="Arial"/>
                <w:sz w:val="20"/>
                <w:szCs w:val="20"/>
              </w:rPr>
            </w:pPr>
            <w:r>
              <w:rPr>
                <w:rFonts w:cs="Arial"/>
                <w:sz w:val="20"/>
                <w:szCs w:val="20"/>
              </w:rPr>
              <w:t>0,89***</w:t>
            </w:r>
          </w:p>
        </w:tc>
        <w:tc>
          <w:tcPr>
            <w:tcW w:w="777" w:type="dxa"/>
            <w:tcBorders>
              <w:top w:val="nil"/>
              <w:left w:val="nil"/>
              <w:bottom w:val="nil"/>
              <w:right w:val="nil"/>
            </w:tcBorders>
          </w:tcPr>
          <w:p w14:paraId="213D41FA" w14:textId="77777777" w:rsidR="007B51A8" w:rsidRPr="00A370A3" w:rsidRDefault="007B51A8" w:rsidP="008E6529">
            <w:pPr>
              <w:rPr>
                <w:rFonts w:cs="Arial"/>
                <w:sz w:val="20"/>
                <w:szCs w:val="20"/>
              </w:rPr>
            </w:pPr>
            <w:r>
              <w:rPr>
                <w:rFonts w:cs="Arial"/>
                <w:sz w:val="20"/>
                <w:szCs w:val="20"/>
              </w:rPr>
              <w:t>(0,10)</w:t>
            </w:r>
          </w:p>
        </w:tc>
        <w:tc>
          <w:tcPr>
            <w:tcW w:w="954" w:type="dxa"/>
            <w:tcBorders>
              <w:top w:val="nil"/>
              <w:left w:val="nil"/>
              <w:bottom w:val="nil"/>
              <w:right w:val="nil"/>
            </w:tcBorders>
          </w:tcPr>
          <w:p w14:paraId="4618C965" w14:textId="77777777" w:rsidR="007B51A8" w:rsidRPr="00A370A3" w:rsidRDefault="007B51A8" w:rsidP="008E6529">
            <w:pPr>
              <w:rPr>
                <w:rFonts w:cs="Arial"/>
                <w:sz w:val="20"/>
                <w:szCs w:val="20"/>
              </w:rPr>
            </w:pPr>
          </w:p>
        </w:tc>
        <w:tc>
          <w:tcPr>
            <w:tcW w:w="910" w:type="dxa"/>
            <w:tcBorders>
              <w:top w:val="nil"/>
              <w:left w:val="nil"/>
              <w:bottom w:val="nil"/>
              <w:right w:val="nil"/>
            </w:tcBorders>
          </w:tcPr>
          <w:p w14:paraId="3FF2FCA9" w14:textId="77777777" w:rsidR="007B51A8" w:rsidRPr="00A370A3" w:rsidRDefault="007B51A8" w:rsidP="008E6529">
            <w:pPr>
              <w:rPr>
                <w:rFonts w:cs="Arial"/>
                <w:sz w:val="20"/>
                <w:szCs w:val="20"/>
              </w:rPr>
            </w:pPr>
          </w:p>
        </w:tc>
        <w:tc>
          <w:tcPr>
            <w:tcW w:w="1041" w:type="dxa"/>
            <w:tcBorders>
              <w:top w:val="nil"/>
              <w:left w:val="nil"/>
              <w:bottom w:val="nil"/>
              <w:right w:val="nil"/>
            </w:tcBorders>
          </w:tcPr>
          <w:p w14:paraId="67D3B87B" w14:textId="77777777" w:rsidR="007B51A8" w:rsidRPr="00A370A3" w:rsidRDefault="007B51A8" w:rsidP="008E6529">
            <w:pPr>
              <w:rPr>
                <w:rFonts w:cs="Arial"/>
                <w:sz w:val="20"/>
                <w:szCs w:val="20"/>
              </w:rPr>
            </w:pPr>
            <w:r>
              <w:rPr>
                <w:rFonts w:cs="Arial"/>
                <w:sz w:val="20"/>
                <w:szCs w:val="20"/>
              </w:rPr>
              <w:t>0,81***</w:t>
            </w:r>
          </w:p>
        </w:tc>
        <w:tc>
          <w:tcPr>
            <w:tcW w:w="764" w:type="dxa"/>
            <w:tcBorders>
              <w:top w:val="nil"/>
              <w:left w:val="nil"/>
              <w:bottom w:val="nil"/>
              <w:right w:val="nil"/>
            </w:tcBorders>
          </w:tcPr>
          <w:p w14:paraId="405945C3" w14:textId="77777777" w:rsidR="007B51A8" w:rsidRPr="00A370A3" w:rsidRDefault="007B51A8" w:rsidP="008E6529">
            <w:pPr>
              <w:rPr>
                <w:rFonts w:cs="Arial"/>
                <w:sz w:val="20"/>
                <w:szCs w:val="20"/>
              </w:rPr>
            </w:pPr>
            <w:r>
              <w:rPr>
                <w:rFonts w:cs="Arial"/>
                <w:sz w:val="20"/>
                <w:szCs w:val="20"/>
              </w:rPr>
              <w:t>(0,11)</w:t>
            </w:r>
          </w:p>
        </w:tc>
      </w:tr>
      <w:tr w:rsidR="007B51A8" w:rsidRPr="003467C9" w14:paraId="265D879B" w14:textId="77777777" w:rsidTr="008E6529">
        <w:tc>
          <w:tcPr>
            <w:tcW w:w="1587" w:type="dxa"/>
            <w:tcBorders>
              <w:top w:val="nil"/>
              <w:left w:val="nil"/>
              <w:bottom w:val="nil"/>
              <w:right w:val="nil"/>
            </w:tcBorders>
          </w:tcPr>
          <w:p w14:paraId="217F97BF" w14:textId="77777777" w:rsidR="007B51A8" w:rsidRPr="00A370A3" w:rsidRDefault="007B51A8" w:rsidP="008E6529">
            <w:pPr>
              <w:jc w:val="both"/>
              <w:rPr>
                <w:rFonts w:cs="Arial"/>
                <w:sz w:val="20"/>
                <w:szCs w:val="20"/>
              </w:rPr>
            </w:pPr>
            <w:r>
              <w:rPr>
                <w:rFonts w:cs="Arial"/>
                <w:sz w:val="20"/>
                <w:szCs w:val="20"/>
              </w:rPr>
              <w:t>6</w:t>
            </w:r>
            <w:r w:rsidRPr="00A370A3">
              <w:rPr>
                <w:rFonts w:cs="Arial"/>
                <w:sz w:val="20"/>
                <w:szCs w:val="20"/>
              </w:rPr>
              <w:t xml:space="preserve">) Ratio élu </w:t>
            </w:r>
          </w:p>
        </w:tc>
        <w:tc>
          <w:tcPr>
            <w:tcW w:w="1057" w:type="dxa"/>
            <w:tcBorders>
              <w:top w:val="nil"/>
              <w:left w:val="nil"/>
              <w:bottom w:val="nil"/>
              <w:right w:val="nil"/>
            </w:tcBorders>
          </w:tcPr>
          <w:p w14:paraId="36ED42FE" w14:textId="77777777" w:rsidR="007B51A8" w:rsidRPr="00A370A3" w:rsidRDefault="007B51A8" w:rsidP="008E6529">
            <w:pPr>
              <w:rPr>
                <w:rFonts w:cs="Arial"/>
                <w:sz w:val="20"/>
                <w:szCs w:val="20"/>
              </w:rPr>
            </w:pPr>
          </w:p>
        </w:tc>
        <w:tc>
          <w:tcPr>
            <w:tcW w:w="775" w:type="dxa"/>
            <w:tcBorders>
              <w:top w:val="nil"/>
              <w:left w:val="nil"/>
              <w:bottom w:val="nil"/>
              <w:right w:val="nil"/>
            </w:tcBorders>
          </w:tcPr>
          <w:p w14:paraId="472FE47D" w14:textId="77777777" w:rsidR="007B51A8" w:rsidRPr="00A370A3" w:rsidRDefault="007B51A8" w:rsidP="008E6529">
            <w:pPr>
              <w:rPr>
                <w:rFonts w:cs="Arial"/>
                <w:sz w:val="20"/>
                <w:szCs w:val="20"/>
              </w:rPr>
            </w:pPr>
          </w:p>
        </w:tc>
        <w:tc>
          <w:tcPr>
            <w:tcW w:w="991" w:type="dxa"/>
            <w:tcBorders>
              <w:top w:val="nil"/>
              <w:left w:val="nil"/>
              <w:bottom w:val="nil"/>
              <w:right w:val="nil"/>
            </w:tcBorders>
          </w:tcPr>
          <w:p w14:paraId="135D5D90" w14:textId="77777777" w:rsidR="007B51A8" w:rsidRPr="00A370A3" w:rsidRDefault="007B51A8" w:rsidP="008E6529">
            <w:pPr>
              <w:rPr>
                <w:rFonts w:cs="Arial"/>
                <w:sz w:val="20"/>
                <w:szCs w:val="20"/>
              </w:rPr>
            </w:pPr>
            <w:r>
              <w:rPr>
                <w:rFonts w:cs="Arial"/>
                <w:sz w:val="20"/>
                <w:szCs w:val="20"/>
              </w:rPr>
              <w:t>0,11**</w:t>
            </w:r>
          </w:p>
        </w:tc>
        <w:tc>
          <w:tcPr>
            <w:tcW w:w="777" w:type="dxa"/>
            <w:tcBorders>
              <w:top w:val="nil"/>
              <w:left w:val="nil"/>
              <w:bottom w:val="nil"/>
              <w:right w:val="nil"/>
            </w:tcBorders>
          </w:tcPr>
          <w:p w14:paraId="7FDB2218" w14:textId="77777777" w:rsidR="007B51A8" w:rsidRPr="00A370A3" w:rsidRDefault="007B51A8" w:rsidP="008E6529">
            <w:pPr>
              <w:rPr>
                <w:rFonts w:cs="Arial"/>
                <w:sz w:val="20"/>
                <w:szCs w:val="20"/>
              </w:rPr>
            </w:pPr>
            <w:r>
              <w:rPr>
                <w:rFonts w:cs="Arial"/>
                <w:sz w:val="20"/>
                <w:szCs w:val="20"/>
              </w:rPr>
              <w:t>(0,03)</w:t>
            </w:r>
          </w:p>
        </w:tc>
        <w:tc>
          <w:tcPr>
            <w:tcW w:w="954" w:type="dxa"/>
            <w:tcBorders>
              <w:top w:val="nil"/>
              <w:left w:val="nil"/>
              <w:bottom w:val="nil"/>
              <w:right w:val="nil"/>
            </w:tcBorders>
          </w:tcPr>
          <w:p w14:paraId="14B7E92F" w14:textId="77777777" w:rsidR="007B51A8" w:rsidRPr="00A370A3" w:rsidRDefault="007B51A8" w:rsidP="008E6529">
            <w:pPr>
              <w:rPr>
                <w:rFonts w:cs="Arial"/>
                <w:sz w:val="20"/>
                <w:szCs w:val="20"/>
              </w:rPr>
            </w:pPr>
          </w:p>
        </w:tc>
        <w:tc>
          <w:tcPr>
            <w:tcW w:w="910" w:type="dxa"/>
            <w:tcBorders>
              <w:top w:val="nil"/>
              <w:left w:val="nil"/>
              <w:bottom w:val="nil"/>
              <w:right w:val="nil"/>
            </w:tcBorders>
          </w:tcPr>
          <w:p w14:paraId="6E796A4A" w14:textId="77777777" w:rsidR="007B51A8" w:rsidRPr="00A370A3" w:rsidRDefault="007B51A8" w:rsidP="008E6529">
            <w:pPr>
              <w:rPr>
                <w:rFonts w:cs="Arial"/>
                <w:sz w:val="20"/>
                <w:szCs w:val="20"/>
              </w:rPr>
            </w:pPr>
          </w:p>
        </w:tc>
        <w:tc>
          <w:tcPr>
            <w:tcW w:w="1041" w:type="dxa"/>
            <w:tcBorders>
              <w:top w:val="nil"/>
              <w:left w:val="nil"/>
              <w:bottom w:val="nil"/>
              <w:right w:val="nil"/>
            </w:tcBorders>
          </w:tcPr>
          <w:p w14:paraId="42EF9E41" w14:textId="77777777" w:rsidR="007B51A8" w:rsidRPr="00A370A3" w:rsidRDefault="007B51A8" w:rsidP="008E6529">
            <w:pPr>
              <w:rPr>
                <w:rFonts w:cs="Arial"/>
                <w:sz w:val="20"/>
                <w:szCs w:val="20"/>
              </w:rPr>
            </w:pPr>
            <w:r>
              <w:rPr>
                <w:rFonts w:cs="Arial"/>
                <w:sz w:val="20"/>
                <w:szCs w:val="20"/>
              </w:rPr>
              <w:t>0,11***</w:t>
            </w:r>
          </w:p>
        </w:tc>
        <w:tc>
          <w:tcPr>
            <w:tcW w:w="764" w:type="dxa"/>
            <w:tcBorders>
              <w:top w:val="nil"/>
              <w:left w:val="nil"/>
              <w:bottom w:val="nil"/>
              <w:right w:val="nil"/>
            </w:tcBorders>
          </w:tcPr>
          <w:p w14:paraId="7D9709BD" w14:textId="77777777" w:rsidR="007B51A8" w:rsidRPr="00A370A3" w:rsidRDefault="007B51A8" w:rsidP="008E6529">
            <w:pPr>
              <w:rPr>
                <w:rFonts w:cs="Arial"/>
                <w:sz w:val="20"/>
                <w:szCs w:val="20"/>
              </w:rPr>
            </w:pPr>
            <w:r>
              <w:rPr>
                <w:rFonts w:cs="Arial"/>
                <w:sz w:val="20"/>
                <w:szCs w:val="20"/>
              </w:rPr>
              <w:t>(0,03)</w:t>
            </w:r>
          </w:p>
        </w:tc>
      </w:tr>
      <w:tr w:rsidR="007B51A8" w:rsidRPr="003467C9" w14:paraId="23948B50" w14:textId="77777777" w:rsidTr="008E6529">
        <w:tc>
          <w:tcPr>
            <w:tcW w:w="1587" w:type="dxa"/>
            <w:tcBorders>
              <w:left w:val="nil"/>
              <w:bottom w:val="nil"/>
              <w:right w:val="nil"/>
            </w:tcBorders>
          </w:tcPr>
          <w:p w14:paraId="6D280705" w14:textId="77777777" w:rsidR="007B51A8" w:rsidRPr="00A370A3" w:rsidRDefault="007B51A8" w:rsidP="008E6529">
            <w:pPr>
              <w:jc w:val="center"/>
              <w:rPr>
                <w:rFonts w:cs="Arial"/>
                <w:sz w:val="20"/>
                <w:szCs w:val="20"/>
              </w:rPr>
            </w:pPr>
            <w:r w:rsidRPr="00A370A3">
              <w:rPr>
                <w:rFonts w:cs="Arial"/>
                <w:sz w:val="20"/>
                <w:szCs w:val="20"/>
              </w:rPr>
              <w:t>(N)</w:t>
            </w:r>
          </w:p>
        </w:tc>
        <w:tc>
          <w:tcPr>
            <w:tcW w:w="1832" w:type="dxa"/>
            <w:gridSpan w:val="2"/>
            <w:tcBorders>
              <w:left w:val="nil"/>
              <w:bottom w:val="nil"/>
              <w:right w:val="nil"/>
            </w:tcBorders>
          </w:tcPr>
          <w:p w14:paraId="33A2301F" w14:textId="77777777" w:rsidR="007B51A8" w:rsidRPr="00A370A3" w:rsidRDefault="007B51A8" w:rsidP="008E6529">
            <w:pPr>
              <w:jc w:val="center"/>
              <w:rPr>
                <w:rFonts w:cs="Arial"/>
                <w:sz w:val="20"/>
                <w:szCs w:val="20"/>
              </w:rPr>
            </w:pPr>
            <w:r>
              <w:rPr>
                <w:rFonts w:cs="Arial"/>
                <w:sz w:val="20"/>
                <w:szCs w:val="20"/>
              </w:rPr>
              <w:t>3 524</w:t>
            </w:r>
          </w:p>
        </w:tc>
        <w:tc>
          <w:tcPr>
            <w:tcW w:w="1768" w:type="dxa"/>
            <w:gridSpan w:val="2"/>
            <w:tcBorders>
              <w:left w:val="nil"/>
              <w:bottom w:val="nil"/>
              <w:right w:val="nil"/>
            </w:tcBorders>
          </w:tcPr>
          <w:p w14:paraId="701CDEEA" w14:textId="77777777" w:rsidR="007B51A8" w:rsidRPr="00A370A3" w:rsidRDefault="007B51A8" w:rsidP="008E6529">
            <w:pPr>
              <w:jc w:val="center"/>
              <w:rPr>
                <w:rFonts w:cs="Arial"/>
                <w:sz w:val="20"/>
                <w:szCs w:val="20"/>
              </w:rPr>
            </w:pPr>
            <w:r>
              <w:rPr>
                <w:rFonts w:cs="Arial"/>
                <w:sz w:val="20"/>
                <w:szCs w:val="20"/>
              </w:rPr>
              <w:t>3 524</w:t>
            </w:r>
          </w:p>
        </w:tc>
        <w:tc>
          <w:tcPr>
            <w:tcW w:w="1864" w:type="dxa"/>
            <w:gridSpan w:val="2"/>
            <w:tcBorders>
              <w:left w:val="nil"/>
              <w:bottom w:val="nil"/>
              <w:right w:val="nil"/>
            </w:tcBorders>
          </w:tcPr>
          <w:p w14:paraId="1EA0A60E" w14:textId="77777777" w:rsidR="007B51A8" w:rsidRPr="00A370A3" w:rsidRDefault="007B51A8" w:rsidP="008E6529">
            <w:pPr>
              <w:jc w:val="center"/>
              <w:rPr>
                <w:rFonts w:cs="Arial"/>
                <w:sz w:val="20"/>
                <w:szCs w:val="20"/>
              </w:rPr>
            </w:pPr>
            <w:r>
              <w:rPr>
                <w:rFonts w:cs="Arial"/>
                <w:sz w:val="20"/>
                <w:szCs w:val="20"/>
              </w:rPr>
              <w:t>3 524</w:t>
            </w:r>
          </w:p>
        </w:tc>
        <w:tc>
          <w:tcPr>
            <w:tcW w:w="1805" w:type="dxa"/>
            <w:gridSpan w:val="2"/>
            <w:tcBorders>
              <w:left w:val="nil"/>
              <w:bottom w:val="nil"/>
              <w:right w:val="nil"/>
            </w:tcBorders>
          </w:tcPr>
          <w:p w14:paraId="140F21E8" w14:textId="77777777" w:rsidR="007B51A8" w:rsidRPr="00A370A3" w:rsidRDefault="007B51A8" w:rsidP="008E6529">
            <w:pPr>
              <w:jc w:val="center"/>
              <w:rPr>
                <w:rFonts w:cs="Arial"/>
                <w:sz w:val="20"/>
                <w:szCs w:val="20"/>
              </w:rPr>
            </w:pPr>
            <w:r>
              <w:rPr>
                <w:rFonts w:cs="Arial"/>
                <w:sz w:val="20"/>
                <w:szCs w:val="20"/>
              </w:rPr>
              <w:t>3 524</w:t>
            </w:r>
          </w:p>
        </w:tc>
      </w:tr>
      <w:tr w:rsidR="007B51A8" w:rsidRPr="003467C9" w14:paraId="2AA66793" w14:textId="77777777" w:rsidTr="008E6529">
        <w:tc>
          <w:tcPr>
            <w:tcW w:w="1587" w:type="dxa"/>
            <w:tcBorders>
              <w:top w:val="nil"/>
              <w:left w:val="nil"/>
              <w:right w:val="nil"/>
            </w:tcBorders>
          </w:tcPr>
          <w:p w14:paraId="14B14139" w14:textId="77777777" w:rsidR="007B51A8" w:rsidRPr="00A370A3" w:rsidRDefault="007B51A8" w:rsidP="008E6529">
            <w:pPr>
              <w:jc w:val="center"/>
              <w:rPr>
                <w:rFonts w:cs="Arial"/>
                <w:sz w:val="20"/>
                <w:szCs w:val="20"/>
                <w:vertAlign w:val="superscript"/>
              </w:rPr>
            </w:pPr>
            <w:r w:rsidRPr="00A370A3">
              <w:rPr>
                <w:rFonts w:cs="Arial"/>
                <w:sz w:val="20"/>
                <w:szCs w:val="20"/>
              </w:rPr>
              <w:t>R</w:t>
            </w:r>
            <w:r w:rsidRPr="00A370A3">
              <w:rPr>
                <w:rFonts w:cs="Arial"/>
                <w:sz w:val="20"/>
                <w:szCs w:val="20"/>
                <w:vertAlign w:val="superscript"/>
              </w:rPr>
              <w:t>2</w:t>
            </w:r>
          </w:p>
        </w:tc>
        <w:tc>
          <w:tcPr>
            <w:tcW w:w="1832" w:type="dxa"/>
            <w:gridSpan w:val="2"/>
            <w:tcBorders>
              <w:top w:val="nil"/>
              <w:left w:val="nil"/>
              <w:right w:val="nil"/>
            </w:tcBorders>
          </w:tcPr>
          <w:p w14:paraId="6F1FF448" w14:textId="77777777" w:rsidR="007B51A8" w:rsidRPr="00A370A3" w:rsidRDefault="007B51A8" w:rsidP="008E6529">
            <w:pPr>
              <w:jc w:val="center"/>
              <w:rPr>
                <w:rFonts w:cs="Arial"/>
                <w:sz w:val="20"/>
                <w:szCs w:val="20"/>
              </w:rPr>
            </w:pPr>
            <w:r>
              <w:rPr>
                <w:rFonts w:cs="Arial"/>
                <w:sz w:val="20"/>
                <w:szCs w:val="20"/>
              </w:rPr>
              <w:t>0,12</w:t>
            </w:r>
          </w:p>
        </w:tc>
        <w:tc>
          <w:tcPr>
            <w:tcW w:w="1768" w:type="dxa"/>
            <w:gridSpan w:val="2"/>
            <w:tcBorders>
              <w:top w:val="nil"/>
              <w:left w:val="nil"/>
              <w:right w:val="nil"/>
            </w:tcBorders>
          </w:tcPr>
          <w:p w14:paraId="37EB606C" w14:textId="77777777" w:rsidR="007B51A8" w:rsidRPr="00A370A3" w:rsidRDefault="007B51A8" w:rsidP="008E6529">
            <w:pPr>
              <w:jc w:val="center"/>
              <w:rPr>
                <w:rFonts w:cs="Arial"/>
                <w:sz w:val="20"/>
                <w:szCs w:val="20"/>
              </w:rPr>
            </w:pPr>
            <w:r>
              <w:rPr>
                <w:rFonts w:cs="Arial"/>
                <w:sz w:val="20"/>
                <w:szCs w:val="20"/>
              </w:rPr>
              <w:t>0,17</w:t>
            </w:r>
          </w:p>
        </w:tc>
        <w:tc>
          <w:tcPr>
            <w:tcW w:w="1864" w:type="dxa"/>
            <w:gridSpan w:val="2"/>
            <w:tcBorders>
              <w:top w:val="nil"/>
              <w:left w:val="nil"/>
              <w:right w:val="nil"/>
            </w:tcBorders>
          </w:tcPr>
          <w:p w14:paraId="5BDEE939" w14:textId="77777777" w:rsidR="007B51A8" w:rsidRPr="00A370A3" w:rsidRDefault="007B51A8" w:rsidP="008E6529">
            <w:pPr>
              <w:jc w:val="center"/>
              <w:rPr>
                <w:rFonts w:cs="Arial"/>
                <w:sz w:val="20"/>
                <w:szCs w:val="20"/>
              </w:rPr>
            </w:pPr>
            <w:r>
              <w:rPr>
                <w:rFonts w:cs="Arial"/>
                <w:sz w:val="20"/>
                <w:szCs w:val="20"/>
              </w:rPr>
              <w:t>0,22</w:t>
            </w:r>
          </w:p>
        </w:tc>
        <w:tc>
          <w:tcPr>
            <w:tcW w:w="1805" w:type="dxa"/>
            <w:gridSpan w:val="2"/>
            <w:tcBorders>
              <w:top w:val="nil"/>
              <w:left w:val="nil"/>
              <w:right w:val="nil"/>
            </w:tcBorders>
          </w:tcPr>
          <w:p w14:paraId="11A60F52" w14:textId="570058DA" w:rsidR="007B51A8" w:rsidRPr="00A370A3" w:rsidRDefault="00D066E6" w:rsidP="008E6529">
            <w:pPr>
              <w:jc w:val="center"/>
              <w:rPr>
                <w:rFonts w:cs="Arial"/>
                <w:sz w:val="20"/>
                <w:szCs w:val="20"/>
              </w:rPr>
            </w:pPr>
            <w:r>
              <w:rPr>
                <w:rFonts w:cs="Arial"/>
                <w:sz w:val="20"/>
                <w:szCs w:val="20"/>
              </w:rPr>
              <w:t>0,24</w:t>
            </w:r>
          </w:p>
        </w:tc>
      </w:tr>
    </w:tbl>
    <w:p w14:paraId="4CE04160" w14:textId="77777777" w:rsidR="007B51A8" w:rsidRDefault="007B51A8" w:rsidP="007B51A8">
      <w:pPr>
        <w:pStyle w:val="Paragraphedeliste"/>
      </w:pPr>
      <w:r>
        <w:t>OLS avec PCSE estimé avec STATA *p &lt; 0,05 ; ** p &lt; 0,01 ; *** p &lt; 0,001</w:t>
      </w:r>
    </w:p>
    <w:p w14:paraId="135DE603" w14:textId="77777777" w:rsidR="0036470B" w:rsidRDefault="0036470B">
      <w:pPr>
        <w:rPr>
          <w:b/>
        </w:rPr>
      </w:pPr>
    </w:p>
    <w:p w14:paraId="144DB5EB" w14:textId="77777777" w:rsidR="0036470B" w:rsidRDefault="0036470B">
      <w:pPr>
        <w:rPr>
          <w:b/>
        </w:rPr>
      </w:pPr>
    </w:p>
    <w:p w14:paraId="0448AE06" w14:textId="77777777" w:rsidR="0036470B" w:rsidRDefault="0036470B">
      <w:pPr>
        <w:rPr>
          <w:b/>
        </w:rPr>
      </w:pPr>
    </w:p>
    <w:p w14:paraId="7348D1C0" w14:textId="77777777" w:rsidR="0036470B" w:rsidRDefault="0036470B">
      <w:pPr>
        <w:rPr>
          <w:b/>
        </w:rPr>
      </w:pPr>
    </w:p>
    <w:p w14:paraId="4BA3AE15" w14:textId="77777777" w:rsidR="0036470B" w:rsidRDefault="0036470B">
      <w:pPr>
        <w:rPr>
          <w:b/>
        </w:rPr>
      </w:pPr>
    </w:p>
    <w:p w14:paraId="693B7E3D" w14:textId="77777777" w:rsidR="001A0B2D" w:rsidRDefault="001A0B2D">
      <w:pPr>
        <w:rPr>
          <w:rFonts w:ascii="Arial" w:hAnsi="Arial" w:cs="Arial"/>
          <w:b/>
        </w:rPr>
      </w:pPr>
    </w:p>
    <w:p w14:paraId="2A66D2B0" w14:textId="77777777" w:rsidR="001A0B2D" w:rsidRDefault="001A0B2D">
      <w:pPr>
        <w:rPr>
          <w:rFonts w:ascii="Arial" w:hAnsi="Arial" w:cs="Arial"/>
          <w:b/>
        </w:rPr>
      </w:pPr>
    </w:p>
    <w:p w14:paraId="522D8F61" w14:textId="77777777" w:rsidR="00DA3BC2" w:rsidRDefault="00DA3BC2">
      <w:pPr>
        <w:rPr>
          <w:rFonts w:ascii="Arial" w:hAnsi="Arial" w:cs="Arial"/>
          <w:b/>
        </w:rPr>
      </w:pPr>
    </w:p>
    <w:p w14:paraId="38E2539B" w14:textId="77777777" w:rsidR="00DA3BC2" w:rsidRDefault="00DA3BC2">
      <w:pPr>
        <w:rPr>
          <w:rFonts w:ascii="Arial" w:hAnsi="Arial" w:cs="Arial"/>
          <w:b/>
        </w:rPr>
      </w:pPr>
    </w:p>
    <w:p w14:paraId="5DAE3334" w14:textId="77777777" w:rsidR="00DA3BC2" w:rsidRDefault="00DA3BC2">
      <w:pPr>
        <w:rPr>
          <w:rFonts w:ascii="Arial" w:hAnsi="Arial" w:cs="Arial"/>
          <w:b/>
        </w:rPr>
      </w:pPr>
    </w:p>
    <w:p w14:paraId="7EEF402E" w14:textId="77777777" w:rsidR="00DA3BC2" w:rsidRDefault="00DA3BC2">
      <w:pPr>
        <w:rPr>
          <w:rFonts w:ascii="Arial" w:hAnsi="Arial" w:cs="Arial"/>
          <w:b/>
        </w:rPr>
      </w:pPr>
    </w:p>
    <w:p w14:paraId="3B7E334D" w14:textId="77777777" w:rsidR="00DA3BC2" w:rsidRDefault="00DA3BC2">
      <w:pPr>
        <w:rPr>
          <w:rFonts w:ascii="Arial" w:hAnsi="Arial" w:cs="Arial"/>
          <w:b/>
        </w:rPr>
      </w:pPr>
    </w:p>
    <w:p w14:paraId="7382DDEC" w14:textId="77777777" w:rsidR="00DA3BC2" w:rsidRDefault="00DA3BC2">
      <w:pPr>
        <w:rPr>
          <w:rFonts w:ascii="Arial" w:hAnsi="Arial" w:cs="Arial"/>
          <w:b/>
        </w:rPr>
      </w:pPr>
    </w:p>
    <w:p w14:paraId="7E88957A" w14:textId="77777777" w:rsidR="00DA3BC2" w:rsidRDefault="00DA3BC2">
      <w:pPr>
        <w:rPr>
          <w:rFonts w:ascii="Arial" w:hAnsi="Arial" w:cs="Arial"/>
          <w:b/>
        </w:rPr>
      </w:pPr>
    </w:p>
    <w:p w14:paraId="58DB54FE" w14:textId="77777777" w:rsidR="00DA3BC2" w:rsidRDefault="00DA3BC2">
      <w:pPr>
        <w:rPr>
          <w:rFonts w:ascii="Arial" w:hAnsi="Arial" w:cs="Arial"/>
          <w:b/>
        </w:rPr>
      </w:pPr>
    </w:p>
    <w:p w14:paraId="71586EDC" w14:textId="77777777" w:rsidR="00DA3BC2" w:rsidRDefault="00DA3BC2">
      <w:pPr>
        <w:rPr>
          <w:rFonts w:ascii="Arial" w:hAnsi="Arial" w:cs="Arial"/>
          <w:b/>
        </w:rPr>
      </w:pPr>
    </w:p>
    <w:p w14:paraId="7806E1D6" w14:textId="77777777" w:rsidR="00420C31" w:rsidRDefault="00420C31">
      <w:pPr>
        <w:rPr>
          <w:rFonts w:ascii="Arial" w:hAnsi="Arial" w:cs="Arial"/>
          <w:b/>
        </w:rPr>
      </w:pPr>
    </w:p>
    <w:p w14:paraId="3ACE4840" w14:textId="0330DE60" w:rsidR="00E46BD0" w:rsidRPr="007B092D" w:rsidRDefault="00EA0A7F" w:rsidP="007B092D">
      <w:pPr>
        <w:pStyle w:val="Titre1"/>
        <w:rPr>
          <w:rFonts w:ascii="Arial" w:hAnsi="Arial" w:cs="Arial"/>
          <w:sz w:val="22"/>
          <w:szCs w:val="22"/>
        </w:rPr>
      </w:pPr>
      <w:bookmarkStart w:id="116" w:name="_Toc435524514"/>
      <w:r w:rsidRPr="007B092D">
        <w:rPr>
          <w:rFonts w:ascii="Arial" w:hAnsi="Arial" w:cs="Arial"/>
          <w:sz w:val="22"/>
          <w:szCs w:val="22"/>
        </w:rPr>
        <w:t>Annexe 6</w:t>
      </w:r>
      <w:bookmarkEnd w:id="116"/>
    </w:p>
    <w:p w14:paraId="4210C5EF" w14:textId="5E058389" w:rsidR="00E46BD0" w:rsidRPr="008D1E89" w:rsidRDefault="00E46BD0" w:rsidP="00E46BD0">
      <w:pPr>
        <w:spacing w:line="360" w:lineRule="auto"/>
        <w:jc w:val="both"/>
        <w:rPr>
          <w:rFonts w:ascii="Arial" w:hAnsi="Arial" w:cs="Arial"/>
        </w:rPr>
      </w:pPr>
      <w:r w:rsidRPr="001D1038">
        <w:rPr>
          <w:rFonts w:ascii="Arial" w:hAnsi="Arial" w:cs="Arial"/>
        </w:rPr>
        <w:t>Source et Opérationnali</w:t>
      </w:r>
      <w:r w:rsidR="003C32CF">
        <w:rPr>
          <w:rFonts w:ascii="Arial" w:hAnsi="Arial" w:cs="Arial"/>
        </w:rPr>
        <w:t>sation des variables (chapitre 6</w:t>
      </w:r>
      <w:r w:rsidRPr="001D1038">
        <w:rPr>
          <w:rFonts w:ascii="Arial" w:hAnsi="Arial" w:cs="Arial"/>
        </w:rPr>
        <w:t xml:space="preserve">) </w:t>
      </w:r>
    </w:p>
    <w:tbl>
      <w:tblPr>
        <w:tblStyle w:val="Grilledutableau"/>
        <w:tblW w:w="9322" w:type="dxa"/>
        <w:tblLook w:val="04A0" w:firstRow="1" w:lastRow="0" w:firstColumn="1" w:lastColumn="0" w:noHBand="0" w:noVBand="1"/>
      </w:tblPr>
      <w:tblGrid>
        <w:gridCol w:w="2943"/>
        <w:gridCol w:w="3402"/>
        <w:gridCol w:w="2977"/>
      </w:tblGrid>
      <w:tr w:rsidR="001D6E5E" w:rsidRPr="003C32CF" w14:paraId="4BC1A702" w14:textId="77777777" w:rsidTr="006B577B">
        <w:tc>
          <w:tcPr>
            <w:tcW w:w="2943" w:type="dxa"/>
          </w:tcPr>
          <w:p w14:paraId="52490D99" w14:textId="77777777" w:rsidR="001D6E5E" w:rsidRPr="003C32CF" w:rsidRDefault="001D6E5E" w:rsidP="00127ECB">
            <w:pPr>
              <w:rPr>
                <w:b/>
                <w:sz w:val="20"/>
                <w:szCs w:val="20"/>
              </w:rPr>
            </w:pPr>
            <w:r w:rsidRPr="003C32CF">
              <w:rPr>
                <w:b/>
                <w:sz w:val="20"/>
                <w:szCs w:val="20"/>
              </w:rPr>
              <w:t>Variables dépendantes</w:t>
            </w:r>
          </w:p>
        </w:tc>
        <w:tc>
          <w:tcPr>
            <w:tcW w:w="3402" w:type="dxa"/>
          </w:tcPr>
          <w:p w14:paraId="579B7747" w14:textId="77777777" w:rsidR="001D6E5E" w:rsidRPr="003C32CF" w:rsidRDefault="001D6E5E" w:rsidP="00127ECB">
            <w:pPr>
              <w:rPr>
                <w:b/>
                <w:sz w:val="20"/>
                <w:szCs w:val="20"/>
              </w:rPr>
            </w:pPr>
            <w:r w:rsidRPr="003C32CF">
              <w:rPr>
                <w:rFonts w:cs="Arial"/>
                <w:b/>
                <w:sz w:val="20"/>
                <w:szCs w:val="20"/>
              </w:rPr>
              <w:t>Opérationnalisation</w:t>
            </w:r>
          </w:p>
        </w:tc>
        <w:tc>
          <w:tcPr>
            <w:tcW w:w="2977" w:type="dxa"/>
          </w:tcPr>
          <w:p w14:paraId="023BD0B0" w14:textId="77777777" w:rsidR="001D6E5E" w:rsidRPr="003C32CF" w:rsidRDefault="001D6E5E" w:rsidP="00127ECB">
            <w:pPr>
              <w:rPr>
                <w:b/>
                <w:sz w:val="20"/>
                <w:szCs w:val="20"/>
              </w:rPr>
            </w:pPr>
            <w:r w:rsidRPr="003C32CF">
              <w:rPr>
                <w:b/>
                <w:sz w:val="20"/>
                <w:szCs w:val="20"/>
              </w:rPr>
              <w:t>Source</w:t>
            </w:r>
          </w:p>
        </w:tc>
      </w:tr>
      <w:tr w:rsidR="004B2FD1" w:rsidRPr="003C32CF" w14:paraId="7103BC74" w14:textId="77777777" w:rsidTr="004B2FD1">
        <w:trPr>
          <w:trHeight w:val="513"/>
        </w:trPr>
        <w:tc>
          <w:tcPr>
            <w:tcW w:w="2943" w:type="dxa"/>
          </w:tcPr>
          <w:p w14:paraId="6CA8E061" w14:textId="25B4C867" w:rsidR="005202BE" w:rsidRDefault="004B2FD1" w:rsidP="00127ECB">
            <w:pPr>
              <w:rPr>
                <w:rFonts w:cs="Arial"/>
                <w:bCs/>
                <w:i/>
                <w:sz w:val="20"/>
                <w:szCs w:val="20"/>
              </w:rPr>
            </w:pPr>
            <w:r>
              <w:rPr>
                <w:rFonts w:cs="Arial"/>
                <w:bCs/>
                <w:i/>
                <w:sz w:val="20"/>
                <w:szCs w:val="20"/>
              </w:rPr>
              <w:t xml:space="preserve">Statut </w:t>
            </w:r>
            <w:r w:rsidR="005202BE">
              <w:rPr>
                <w:rFonts w:cs="Arial"/>
                <w:bCs/>
                <w:i/>
                <w:sz w:val="20"/>
                <w:szCs w:val="20"/>
              </w:rPr>
              <w:t xml:space="preserve">électoral </w:t>
            </w:r>
          </w:p>
          <w:p w14:paraId="5F30E4F9" w14:textId="324CABB4" w:rsidR="004B2FD1" w:rsidRPr="003C32CF" w:rsidRDefault="004B2FD1" w:rsidP="00127ECB">
            <w:pPr>
              <w:rPr>
                <w:rFonts w:cs="Arial"/>
                <w:sz w:val="20"/>
                <w:szCs w:val="20"/>
              </w:rPr>
            </w:pPr>
            <w:r>
              <w:rPr>
                <w:rFonts w:cs="Arial"/>
                <w:bCs/>
                <w:i/>
                <w:sz w:val="20"/>
                <w:szCs w:val="20"/>
              </w:rPr>
              <w:t>du candidat sortant</w:t>
            </w:r>
          </w:p>
        </w:tc>
        <w:tc>
          <w:tcPr>
            <w:tcW w:w="3402" w:type="dxa"/>
          </w:tcPr>
          <w:p w14:paraId="76916206" w14:textId="77777777" w:rsidR="004B2FD1" w:rsidRDefault="004B2FD1" w:rsidP="004B2FD1">
            <w:pPr>
              <w:rPr>
                <w:rFonts w:cs="Arial"/>
                <w:sz w:val="20"/>
                <w:szCs w:val="20"/>
              </w:rPr>
            </w:pPr>
            <w:r w:rsidRPr="003C32CF">
              <w:rPr>
                <w:rFonts w:cs="Arial"/>
                <w:sz w:val="20"/>
                <w:szCs w:val="20"/>
              </w:rPr>
              <w:t>Maire so</w:t>
            </w:r>
            <w:r>
              <w:rPr>
                <w:rFonts w:cs="Arial"/>
                <w:sz w:val="20"/>
                <w:szCs w:val="20"/>
              </w:rPr>
              <w:t xml:space="preserve">rtant élu sans opposition  </w:t>
            </w:r>
          </w:p>
          <w:p w14:paraId="6A2428BB" w14:textId="426A6BDA" w:rsidR="004B2FD1" w:rsidRPr="003C32CF" w:rsidRDefault="004B2FD1" w:rsidP="004B2FD1">
            <w:pPr>
              <w:rPr>
                <w:rFonts w:cs="Arial"/>
                <w:sz w:val="20"/>
                <w:szCs w:val="20"/>
              </w:rPr>
            </w:pPr>
            <w:r w:rsidRPr="003C32CF">
              <w:rPr>
                <w:rFonts w:cs="Arial"/>
                <w:sz w:val="20"/>
                <w:szCs w:val="20"/>
              </w:rPr>
              <w:t>Ma</w:t>
            </w:r>
            <w:r>
              <w:rPr>
                <w:rFonts w:cs="Arial"/>
                <w:sz w:val="20"/>
                <w:szCs w:val="20"/>
              </w:rPr>
              <w:t xml:space="preserve">ire sortant est en élection </w:t>
            </w:r>
          </w:p>
          <w:p w14:paraId="71CD0EDA" w14:textId="07B864CA" w:rsidR="004B2FD1" w:rsidRPr="003C32CF" w:rsidRDefault="004B2FD1" w:rsidP="00127ECB">
            <w:pPr>
              <w:rPr>
                <w:rFonts w:cs="Arial"/>
                <w:sz w:val="20"/>
                <w:szCs w:val="20"/>
              </w:rPr>
            </w:pPr>
            <w:r w:rsidRPr="003C32CF">
              <w:rPr>
                <w:rFonts w:cs="Arial"/>
                <w:sz w:val="20"/>
                <w:szCs w:val="20"/>
              </w:rPr>
              <w:t>Maire sortant ne se représente pas</w:t>
            </w:r>
          </w:p>
        </w:tc>
        <w:tc>
          <w:tcPr>
            <w:tcW w:w="2977" w:type="dxa"/>
          </w:tcPr>
          <w:p w14:paraId="62BFBEB3" w14:textId="63078425" w:rsidR="004B2FD1" w:rsidRPr="003C32CF" w:rsidRDefault="004B2FD1" w:rsidP="00127ECB">
            <w:pPr>
              <w:rPr>
                <w:rFonts w:cs="Arial"/>
                <w:sz w:val="20"/>
                <w:szCs w:val="20"/>
              </w:rPr>
            </w:pPr>
            <w:r>
              <w:rPr>
                <w:rFonts w:cs="Arial"/>
                <w:sz w:val="20"/>
                <w:szCs w:val="20"/>
              </w:rPr>
              <w:t>MAMOT</w:t>
            </w:r>
            <w:r w:rsidRPr="003C32CF">
              <w:rPr>
                <w:rFonts w:cs="Arial"/>
                <w:sz w:val="20"/>
                <w:szCs w:val="20"/>
              </w:rPr>
              <w:t xml:space="preserve"> 2009</w:t>
            </w:r>
          </w:p>
        </w:tc>
      </w:tr>
      <w:tr w:rsidR="001D6E5E" w:rsidRPr="003C32CF" w14:paraId="5FEA7829" w14:textId="77777777" w:rsidTr="006B577B">
        <w:trPr>
          <w:trHeight w:val="56"/>
        </w:trPr>
        <w:tc>
          <w:tcPr>
            <w:tcW w:w="2943" w:type="dxa"/>
          </w:tcPr>
          <w:p w14:paraId="5929088D" w14:textId="77777777" w:rsidR="001D6E5E" w:rsidRPr="003C32CF" w:rsidRDefault="001D6E5E" w:rsidP="00127ECB">
            <w:pPr>
              <w:rPr>
                <w:rFonts w:cs="Arial"/>
                <w:b/>
                <w:sz w:val="20"/>
                <w:szCs w:val="20"/>
              </w:rPr>
            </w:pPr>
            <w:r w:rsidRPr="003C32CF">
              <w:rPr>
                <w:rFonts w:cs="Arial"/>
                <w:b/>
                <w:sz w:val="20"/>
                <w:szCs w:val="20"/>
              </w:rPr>
              <w:t>Variable indépendante</w:t>
            </w:r>
          </w:p>
        </w:tc>
        <w:tc>
          <w:tcPr>
            <w:tcW w:w="3402" w:type="dxa"/>
          </w:tcPr>
          <w:p w14:paraId="1639F3B3" w14:textId="77777777" w:rsidR="001D6E5E" w:rsidRPr="003C32CF" w:rsidRDefault="001D6E5E" w:rsidP="00127ECB">
            <w:pPr>
              <w:rPr>
                <w:rFonts w:cs="Arial"/>
                <w:sz w:val="20"/>
                <w:szCs w:val="20"/>
              </w:rPr>
            </w:pPr>
          </w:p>
        </w:tc>
        <w:tc>
          <w:tcPr>
            <w:tcW w:w="2977" w:type="dxa"/>
          </w:tcPr>
          <w:p w14:paraId="4846D1C6" w14:textId="77777777" w:rsidR="001D6E5E" w:rsidRPr="003C32CF" w:rsidRDefault="001D6E5E" w:rsidP="00127ECB">
            <w:pPr>
              <w:rPr>
                <w:rFonts w:cs="Arial"/>
                <w:sz w:val="20"/>
                <w:szCs w:val="20"/>
              </w:rPr>
            </w:pPr>
          </w:p>
        </w:tc>
      </w:tr>
      <w:tr w:rsidR="00AC631A" w:rsidRPr="003C32CF" w14:paraId="5345D719" w14:textId="77777777" w:rsidTr="006B577B">
        <w:tc>
          <w:tcPr>
            <w:tcW w:w="2943" w:type="dxa"/>
          </w:tcPr>
          <w:p w14:paraId="4110B7ED" w14:textId="10FED417" w:rsidR="00AC631A" w:rsidRPr="003C32CF" w:rsidRDefault="00AC631A" w:rsidP="00127ECB">
            <w:pPr>
              <w:rPr>
                <w:rFonts w:cs="Arial"/>
                <w:sz w:val="20"/>
                <w:szCs w:val="20"/>
              </w:rPr>
            </w:pPr>
            <w:r w:rsidRPr="003C32CF">
              <w:rPr>
                <w:rFonts w:cs="Arial"/>
                <w:bCs/>
                <w:sz w:val="20"/>
                <w:szCs w:val="20"/>
              </w:rPr>
              <w:t>1) Δ TGT 2009 (%)</w:t>
            </w:r>
            <w:r w:rsidR="000E1173">
              <w:rPr>
                <w:rFonts w:cs="Arial"/>
                <w:bCs/>
                <w:sz w:val="20"/>
                <w:szCs w:val="20"/>
              </w:rPr>
              <w:t xml:space="preserve"> </w:t>
            </w:r>
          </w:p>
        </w:tc>
        <w:tc>
          <w:tcPr>
            <w:tcW w:w="3402" w:type="dxa"/>
          </w:tcPr>
          <w:p w14:paraId="396CE2AE" w14:textId="6ECD42DE" w:rsidR="00AC631A" w:rsidRPr="003C32CF" w:rsidRDefault="00AC631A" w:rsidP="00127ECB">
            <w:pPr>
              <w:rPr>
                <w:rFonts w:cs="Arial"/>
                <w:sz w:val="20"/>
                <w:szCs w:val="20"/>
              </w:rPr>
            </w:pPr>
            <w:r w:rsidRPr="003C32CF">
              <w:rPr>
                <w:rFonts w:cs="Arial"/>
                <w:sz w:val="20"/>
                <w:szCs w:val="20"/>
              </w:rPr>
              <w:t>(TGT</w:t>
            </w:r>
            <w:r w:rsidRPr="003C32CF">
              <w:rPr>
                <w:rFonts w:cs="Arial"/>
                <w:sz w:val="20"/>
                <w:szCs w:val="20"/>
                <w:vertAlign w:val="subscript"/>
              </w:rPr>
              <w:t>2009</w:t>
            </w:r>
            <w:r w:rsidRPr="003C32CF">
              <w:rPr>
                <w:rFonts w:cs="Arial"/>
                <w:sz w:val="20"/>
                <w:szCs w:val="20"/>
              </w:rPr>
              <w:t xml:space="preserve"> – TGT</w:t>
            </w:r>
            <w:r w:rsidRPr="003C32CF">
              <w:rPr>
                <w:rFonts w:cs="Arial"/>
                <w:sz w:val="20"/>
                <w:szCs w:val="20"/>
                <w:vertAlign w:val="subscript"/>
              </w:rPr>
              <w:t>2008</w:t>
            </w:r>
            <w:r w:rsidRPr="003C32CF">
              <w:rPr>
                <w:rFonts w:cs="Arial"/>
                <w:sz w:val="20"/>
                <w:szCs w:val="20"/>
              </w:rPr>
              <w:t>) / TGT</w:t>
            </w:r>
            <w:r w:rsidRPr="003C32CF">
              <w:rPr>
                <w:rFonts w:cs="Arial"/>
                <w:sz w:val="20"/>
                <w:szCs w:val="20"/>
                <w:vertAlign w:val="subscript"/>
              </w:rPr>
              <w:t>2008</w:t>
            </w:r>
            <w:r w:rsidRPr="003C32CF">
              <w:rPr>
                <w:rFonts w:cs="Arial"/>
                <w:sz w:val="20"/>
                <w:szCs w:val="20"/>
              </w:rPr>
              <w:t xml:space="preserve"> X 100</w:t>
            </w:r>
          </w:p>
        </w:tc>
        <w:tc>
          <w:tcPr>
            <w:tcW w:w="2977" w:type="dxa"/>
            <w:vMerge w:val="restart"/>
          </w:tcPr>
          <w:p w14:paraId="13035533" w14:textId="77777777" w:rsidR="00AC631A" w:rsidRDefault="00AC631A" w:rsidP="00D213A7">
            <w:pPr>
              <w:rPr>
                <w:rFonts w:cs="Arial"/>
                <w:sz w:val="20"/>
                <w:szCs w:val="20"/>
              </w:rPr>
            </w:pPr>
          </w:p>
          <w:p w14:paraId="01E83CAE" w14:textId="77777777" w:rsidR="00AC631A" w:rsidRDefault="00AC631A" w:rsidP="00D213A7">
            <w:pPr>
              <w:rPr>
                <w:rFonts w:cs="Arial"/>
                <w:sz w:val="20"/>
                <w:szCs w:val="20"/>
              </w:rPr>
            </w:pPr>
          </w:p>
          <w:p w14:paraId="2140F00D" w14:textId="43E21A85" w:rsidR="00AC631A" w:rsidRPr="003C32CF" w:rsidRDefault="00AC631A" w:rsidP="00D213A7">
            <w:pPr>
              <w:rPr>
                <w:rFonts w:cs="Arial"/>
                <w:sz w:val="20"/>
                <w:szCs w:val="20"/>
              </w:rPr>
            </w:pPr>
            <w:r w:rsidRPr="003C32CF">
              <w:rPr>
                <w:rFonts w:cs="Arial"/>
                <w:sz w:val="20"/>
                <w:szCs w:val="20"/>
              </w:rPr>
              <w:t xml:space="preserve">Indicateur de gestion </w:t>
            </w:r>
            <w:r>
              <w:rPr>
                <w:rFonts w:cs="Arial"/>
                <w:sz w:val="20"/>
                <w:szCs w:val="20"/>
              </w:rPr>
              <w:t>MAMOT</w:t>
            </w:r>
          </w:p>
        </w:tc>
      </w:tr>
      <w:tr w:rsidR="00AC631A" w:rsidRPr="003C32CF" w14:paraId="2CF0CBC4" w14:textId="77777777" w:rsidTr="006B577B">
        <w:tc>
          <w:tcPr>
            <w:tcW w:w="2943" w:type="dxa"/>
          </w:tcPr>
          <w:p w14:paraId="3959B2A6" w14:textId="74F4ECFB" w:rsidR="00AC631A" w:rsidRPr="003C32CF" w:rsidRDefault="00AC631A" w:rsidP="00127ECB">
            <w:pPr>
              <w:rPr>
                <w:rFonts w:cs="Arial"/>
                <w:sz w:val="20"/>
                <w:szCs w:val="20"/>
              </w:rPr>
            </w:pPr>
            <w:r w:rsidRPr="003C32CF">
              <w:rPr>
                <w:rFonts w:cs="Arial"/>
                <w:bCs/>
                <w:sz w:val="20"/>
                <w:szCs w:val="20"/>
              </w:rPr>
              <w:t>2) Δ TGT 2008 (%)</w:t>
            </w:r>
          </w:p>
        </w:tc>
        <w:tc>
          <w:tcPr>
            <w:tcW w:w="3402" w:type="dxa"/>
          </w:tcPr>
          <w:p w14:paraId="4127589B" w14:textId="5D7F9A26" w:rsidR="00AC631A" w:rsidRPr="003C32CF" w:rsidRDefault="00AC631A" w:rsidP="00127ECB">
            <w:pPr>
              <w:rPr>
                <w:rFonts w:cs="Arial"/>
                <w:sz w:val="20"/>
                <w:szCs w:val="20"/>
              </w:rPr>
            </w:pPr>
            <w:r w:rsidRPr="003C32CF">
              <w:rPr>
                <w:rFonts w:cs="Arial"/>
                <w:sz w:val="20"/>
                <w:szCs w:val="20"/>
              </w:rPr>
              <w:t>(TGT</w:t>
            </w:r>
            <w:r w:rsidRPr="003C32CF">
              <w:rPr>
                <w:rFonts w:cs="Arial"/>
                <w:sz w:val="20"/>
                <w:szCs w:val="20"/>
                <w:vertAlign w:val="subscript"/>
              </w:rPr>
              <w:t>2008</w:t>
            </w:r>
            <w:r w:rsidRPr="003C32CF">
              <w:rPr>
                <w:rFonts w:cs="Arial"/>
                <w:sz w:val="20"/>
                <w:szCs w:val="20"/>
              </w:rPr>
              <w:t xml:space="preserve"> – TGT</w:t>
            </w:r>
            <w:r w:rsidRPr="003C32CF">
              <w:rPr>
                <w:rFonts w:cs="Arial"/>
                <w:sz w:val="20"/>
                <w:szCs w:val="20"/>
                <w:vertAlign w:val="subscript"/>
              </w:rPr>
              <w:t>2007</w:t>
            </w:r>
            <w:r w:rsidRPr="003C32CF">
              <w:rPr>
                <w:rFonts w:cs="Arial"/>
                <w:sz w:val="20"/>
                <w:szCs w:val="20"/>
              </w:rPr>
              <w:t>) / TGT</w:t>
            </w:r>
            <w:r w:rsidRPr="003C32CF">
              <w:rPr>
                <w:rFonts w:cs="Arial"/>
                <w:sz w:val="20"/>
                <w:szCs w:val="20"/>
                <w:vertAlign w:val="subscript"/>
              </w:rPr>
              <w:t>2007</w:t>
            </w:r>
            <w:r w:rsidRPr="003C32CF">
              <w:rPr>
                <w:rFonts w:cs="Arial"/>
                <w:sz w:val="20"/>
                <w:szCs w:val="20"/>
              </w:rPr>
              <w:t xml:space="preserve"> X 100</w:t>
            </w:r>
          </w:p>
        </w:tc>
        <w:tc>
          <w:tcPr>
            <w:tcW w:w="2977" w:type="dxa"/>
            <w:vMerge/>
          </w:tcPr>
          <w:p w14:paraId="1D7F0508" w14:textId="075FAE9D" w:rsidR="00AC631A" w:rsidRPr="003C32CF" w:rsidRDefault="00AC631A" w:rsidP="00D213A7">
            <w:pPr>
              <w:rPr>
                <w:rFonts w:cs="Arial"/>
                <w:sz w:val="20"/>
                <w:szCs w:val="20"/>
              </w:rPr>
            </w:pPr>
          </w:p>
        </w:tc>
      </w:tr>
      <w:tr w:rsidR="00AC631A" w:rsidRPr="003C32CF" w14:paraId="02C74814" w14:textId="77777777" w:rsidTr="006B577B">
        <w:tc>
          <w:tcPr>
            <w:tcW w:w="2943" w:type="dxa"/>
          </w:tcPr>
          <w:p w14:paraId="7DAD5033" w14:textId="77777777" w:rsidR="000E1173" w:rsidRDefault="00AC631A" w:rsidP="00127ECB">
            <w:pPr>
              <w:rPr>
                <w:rFonts w:cs="Arial"/>
                <w:bCs/>
                <w:sz w:val="20"/>
                <w:szCs w:val="20"/>
              </w:rPr>
            </w:pPr>
            <w:r w:rsidRPr="003C32CF">
              <w:rPr>
                <w:rFonts w:cs="Arial"/>
                <w:bCs/>
                <w:sz w:val="20"/>
                <w:szCs w:val="20"/>
              </w:rPr>
              <w:t>3) Δ Dépenses 2009 (%)</w:t>
            </w:r>
            <w:r w:rsidR="000E1173">
              <w:rPr>
                <w:rFonts w:cs="Arial"/>
                <w:bCs/>
                <w:sz w:val="20"/>
                <w:szCs w:val="20"/>
              </w:rPr>
              <w:t xml:space="preserve"> </w:t>
            </w:r>
          </w:p>
          <w:p w14:paraId="2CC5D919" w14:textId="4912C5EA" w:rsidR="00AC631A" w:rsidRPr="003C32CF" w:rsidRDefault="000E1173" w:rsidP="00127ECB">
            <w:pPr>
              <w:rPr>
                <w:rFonts w:cs="Arial"/>
                <w:sz w:val="20"/>
                <w:szCs w:val="20"/>
              </w:rPr>
            </w:pPr>
            <w:r>
              <w:rPr>
                <w:rFonts w:cs="Arial"/>
                <w:bCs/>
                <w:sz w:val="20"/>
                <w:szCs w:val="20"/>
              </w:rPr>
              <w:t>(</w:t>
            </w:r>
            <w:r w:rsidR="00AE7CD6">
              <w:rPr>
                <w:rFonts w:cs="Arial"/>
                <w:bCs/>
                <w:sz w:val="20"/>
                <w:szCs w:val="20"/>
              </w:rPr>
              <w:t xml:space="preserve">en </w:t>
            </w:r>
            <w:r>
              <w:rPr>
                <w:rFonts w:cs="Arial"/>
                <w:bCs/>
                <w:sz w:val="20"/>
                <w:szCs w:val="20"/>
              </w:rPr>
              <w:t>$ courant)</w:t>
            </w:r>
          </w:p>
        </w:tc>
        <w:tc>
          <w:tcPr>
            <w:tcW w:w="3402" w:type="dxa"/>
          </w:tcPr>
          <w:p w14:paraId="3D266514" w14:textId="2FA7C04B" w:rsidR="00AC631A" w:rsidRPr="003C32CF" w:rsidRDefault="00AC631A" w:rsidP="00127ECB">
            <w:pPr>
              <w:rPr>
                <w:rFonts w:cs="Arial"/>
                <w:sz w:val="20"/>
                <w:szCs w:val="20"/>
              </w:rPr>
            </w:pPr>
            <w:r w:rsidRPr="003C32CF">
              <w:rPr>
                <w:rFonts w:cs="Arial"/>
                <w:sz w:val="20"/>
                <w:szCs w:val="20"/>
              </w:rPr>
              <w:t>(Dépense</w:t>
            </w:r>
            <w:r w:rsidRPr="003C32CF">
              <w:rPr>
                <w:rFonts w:cs="Arial"/>
                <w:sz w:val="20"/>
                <w:szCs w:val="20"/>
                <w:vertAlign w:val="subscript"/>
              </w:rPr>
              <w:t>2009</w:t>
            </w:r>
            <w:r w:rsidRPr="003C32CF">
              <w:rPr>
                <w:rFonts w:cs="Arial"/>
                <w:sz w:val="20"/>
                <w:szCs w:val="20"/>
              </w:rPr>
              <w:t xml:space="preserve"> – Dépense</w:t>
            </w:r>
            <w:r w:rsidRPr="003C32CF">
              <w:rPr>
                <w:rFonts w:cs="Arial"/>
                <w:sz w:val="20"/>
                <w:szCs w:val="20"/>
                <w:vertAlign w:val="subscript"/>
              </w:rPr>
              <w:t>2008</w:t>
            </w:r>
            <w:r w:rsidRPr="003C32CF">
              <w:rPr>
                <w:rFonts w:cs="Arial"/>
                <w:sz w:val="20"/>
                <w:szCs w:val="20"/>
              </w:rPr>
              <w:t>) / Dépense</w:t>
            </w:r>
            <w:r w:rsidRPr="003C32CF">
              <w:rPr>
                <w:rFonts w:cs="Arial"/>
                <w:sz w:val="20"/>
                <w:szCs w:val="20"/>
                <w:vertAlign w:val="subscript"/>
              </w:rPr>
              <w:t>2008</w:t>
            </w:r>
            <w:r w:rsidRPr="003C32CF">
              <w:rPr>
                <w:rFonts w:cs="Arial"/>
                <w:sz w:val="20"/>
                <w:szCs w:val="20"/>
              </w:rPr>
              <w:t xml:space="preserve"> X 100</w:t>
            </w:r>
          </w:p>
        </w:tc>
        <w:tc>
          <w:tcPr>
            <w:tcW w:w="2977" w:type="dxa"/>
            <w:vMerge/>
          </w:tcPr>
          <w:p w14:paraId="050097AC" w14:textId="7CBA6E69" w:rsidR="00AC631A" w:rsidRPr="003C32CF" w:rsidRDefault="00AC631A" w:rsidP="00127ECB">
            <w:pPr>
              <w:rPr>
                <w:rFonts w:cs="Arial"/>
                <w:sz w:val="20"/>
                <w:szCs w:val="20"/>
              </w:rPr>
            </w:pPr>
          </w:p>
        </w:tc>
      </w:tr>
      <w:tr w:rsidR="00AC631A" w:rsidRPr="003C32CF" w14:paraId="51616A5D" w14:textId="77777777" w:rsidTr="006B577B">
        <w:tc>
          <w:tcPr>
            <w:tcW w:w="2943" w:type="dxa"/>
          </w:tcPr>
          <w:p w14:paraId="27ECFA32" w14:textId="77777777" w:rsidR="00AC631A" w:rsidRDefault="00AC631A" w:rsidP="00127ECB">
            <w:pPr>
              <w:rPr>
                <w:rFonts w:cs="Arial"/>
                <w:bCs/>
                <w:sz w:val="20"/>
                <w:szCs w:val="20"/>
              </w:rPr>
            </w:pPr>
            <w:r w:rsidRPr="003C32CF">
              <w:rPr>
                <w:rFonts w:cs="Arial"/>
                <w:bCs/>
                <w:sz w:val="20"/>
                <w:szCs w:val="20"/>
              </w:rPr>
              <w:t>4) Δ Dépenses 2008 (%)</w:t>
            </w:r>
          </w:p>
          <w:p w14:paraId="3224C949" w14:textId="6181BBE9" w:rsidR="00133E26" w:rsidRPr="003C32CF" w:rsidRDefault="00133E26" w:rsidP="00127ECB">
            <w:pPr>
              <w:rPr>
                <w:rFonts w:cs="Arial"/>
                <w:sz w:val="20"/>
                <w:szCs w:val="20"/>
              </w:rPr>
            </w:pPr>
            <w:r>
              <w:rPr>
                <w:rFonts w:cs="Arial"/>
                <w:sz w:val="20"/>
                <w:szCs w:val="20"/>
              </w:rPr>
              <w:t>(</w:t>
            </w:r>
            <w:r w:rsidR="00AE7CD6">
              <w:rPr>
                <w:rFonts w:cs="Arial"/>
                <w:sz w:val="20"/>
                <w:szCs w:val="20"/>
              </w:rPr>
              <w:t xml:space="preserve">en </w:t>
            </w:r>
            <w:r>
              <w:rPr>
                <w:rFonts w:cs="Arial"/>
                <w:sz w:val="20"/>
                <w:szCs w:val="20"/>
              </w:rPr>
              <w:t>$ courant)</w:t>
            </w:r>
          </w:p>
        </w:tc>
        <w:tc>
          <w:tcPr>
            <w:tcW w:w="3402" w:type="dxa"/>
          </w:tcPr>
          <w:p w14:paraId="484ABAD5" w14:textId="1FAD52CE" w:rsidR="00AC631A" w:rsidRPr="003C32CF" w:rsidRDefault="00AC631A" w:rsidP="00127ECB">
            <w:pPr>
              <w:rPr>
                <w:rFonts w:cs="Arial"/>
                <w:sz w:val="20"/>
                <w:szCs w:val="20"/>
              </w:rPr>
            </w:pPr>
            <w:r w:rsidRPr="003C32CF">
              <w:rPr>
                <w:rFonts w:cs="Arial"/>
                <w:sz w:val="20"/>
                <w:szCs w:val="20"/>
              </w:rPr>
              <w:t>Dépense</w:t>
            </w:r>
            <w:r w:rsidRPr="003C32CF">
              <w:rPr>
                <w:rFonts w:cs="Arial"/>
                <w:sz w:val="20"/>
                <w:szCs w:val="20"/>
                <w:vertAlign w:val="subscript"/>
              </w:rPr>
              <w:t>2008</w:t>
            </w:r>
            <w:r w:rsidRPr="003C32CF">
              <w:rPr>
                <w:rFonts w:cs="Arial"/>
                <w:sz w:val="20"/>
                <w:szCs w:val="20"/>
              </w:rPr>
              <w:t xml:space="preserve"> – Dépense</w:t>
            </w:r>
            <w:r w:rsidRPr="003C32CF">
              <w:rPr>
                <w:rFonts w:cs="Arial"/>
                <w:sz w:val="20"/>
                <w:szCs w:val="20"/>
                <w:vertAlign w:val="subscript"/>
              </w:rPr>
              <w:t>2007</w:t>
            </w:r>
            <w:r w:rsidRPr="003C32CF">
              <w:rPr>
                <w:rFonts w:cs="Arial"/>
                <w:sz w:val="20"/>
                <w:szCs w:val="20"/>
              </w:rPr>
              <w:t>) / Dépense</w:t>
            </w:r>
            <w:r w:rsidRPr="003C32CF">
              <w:rPr>
                <w:rFonts w:cs="Arial"/>
                <w:sz w:val="20"/>
                <w:szCs w:val="20"/>
                <w:vertAlign w:val="subscript"/>
              </w:rPr>
              <w:t>2007</w:t>
            </w:r>
            <w:r w:rsidRPr="003C32CF">
              <w:rPr>
                <w:rFonts w:cs="Arial"/>
                <w:sz w:val="20"/>
                <w:szCs w:val="20"/>
              </w:rPr>
              <w:t xml:space="preserve"> X 100</w:t>
            </w:r>
          </w:p>
        </w:tc>
        <w:tc>
          <w:tcPr>
            <w:tcW w:w="2977" w:type="dxa"/>
            <w:vMerge/>
          </w:tcPr>
          <w:p w14:paraId="75EE4887" w14:textId="172AA6E3" w:rsidR="00AC631A" w:rsidRPr="003C32CF" w:rsidRDefault="00AC631A" w:rsidP="00127ECB">
            <w:pPr>
              <w:rPr>
                <w:rFonts w:cs="Arial"/>
                <w:sz w:val="20"/>
                <w:szCs w:val="20"/>
              </w:rPr>
            </w:pPr>
          </w:p>
        </w:tc>
      </w:tr>
      <w:tr w:rsidR="004B2FD1" w:rsidRPr="003C32CF" w14:paraId="79958D9B" w14:textId="77777777" w:rsidTr="006B577B">
        <w:tc>
          <w:tcPr>
            <w:tcW w:w="2943" w:type="dxa"/>
          </w:tcPr>
          <w:p w14:paraId="40732FD0" w14:textId="6DC57B2F" w:rsidR="004B2FD1" w:rsidRPr="003C32CF" w:rsidRDefault="004B2FD1" w:rsidP="00127ECB">
            <w:pPr>
              <w:rPr>
                <w:rFonts w:cs="Arial"/>
                <w:bCs/>
                <w:sz w:val="20"/>
                <w:szCs w:val="20"/>
              </w:rPr>
            </w:pPr>
            <w:r w:rsidRPr="003C32CF">
              <w:rPr>
                <w:rFonts w:cs="Arial"/>
                <w:bCs/>
                <w:sz w:val="20"/>
                <w:szCs w:val="20"/>
              </w:rPr>
              <w:t>5) Log population</w:t>
            </w:r>
          </w:p>
        </w:tc>
        <w:tc>
          <w:tcPr>
            <w:tcW w:w="3402" w:type="dxa"/>
          </w:tcPr>
          <w:p w14:paraId="1DFE049F" w14:textId="4C13AEAA" w:rsidR="004B2FD1" w:rsidRPr="003C32CF" w:rsidRDefault="004B2FD1" w:rsidP="00127ECB">
            <w:pPr>
              <w:rPr>
                <w:rFonts w:cs="Arial"/>
                <w:sz w:val="20"/>
                <w:szCs w:val="20"/>
              </w:rPr>
            </w:pPr>
            <w:r w:rsidRPr="003C32CF">
              <w:rPr>
                <w:rFonts w:cs="Arial"/>
                <w:sz w:val="20"/>
                <w:szCs w:val="20"/>
              </w:rPr>
              <w:t>Log</w:t>
            </w:r>
            <w:r w:rsidRPr="003C32CF">
              <w:rPr>
                <w:rFonts w:cs="Arial"/>
                <w:sz w:val="20"/>
                <w:szCs w:val="20"/>
                <w:vertAlign w:val="subscript"/>
              </w:rPr>
              <w:t>10</w:t>
            </w:r>
            <w:r w:rsidRPr="003C32CF">
              <w:rPr>
                <w:rFonts w:cs="Arial"/>
                <w:sz w:val="20"/>
                <w:szCs w:val="20"/>
              </w:rPr>
              <w:t xml:space="preserve"> Population décrétée 2009 (POP)</w:t>
            </w:r>
          </w:p>
        </w:tc>
        <w:tc>
          <w:tcPr>
            <w:tcW w:w="2977" w:type="dxa"/>
            <w:vMerge/>
          </w:tcPr>
          <w:p w14:paraId="35041B3C" w14:textId="77777777" w:rsidR="004B2FD1" w:rsidRPr="003C32CF" w:rsidRDefault="004B2FD1" w:rsidP="00127ECB">
            <w:pPr>
              <w:rPr>
                <w:rFonts w:cs="Arial"/>
                <w:sz w:val="20"/>
                <w:szCs w:val="20"/>
              </w:rPr>
            </w:pPr>
          </w:p>
        </w:tc>
      </w:tr>
      <w:tr w:rsidR="004B2FD1" w:rsidRPr="003C32CF" w14:paraId="24D49A30" w14:textId="77777777" w:rsidTr="006B577B">
        <w:tc>
          <w:tcPr>
            <w:tcW w:w="2943" w:type="dxa"/>
          </w:tcPr>
          <w:p w14:paraId="213A4D46" w14:textId="013EC74F" w:rsidR="004B2FD1" w:rsidRPr="003C32CF" w:rsidRDefault="004B2FD1" w:rsidP="00127ECB">
            <w:pPr>
              <w:rPr>
                <w:rFonts w:cs="Arial"/>
                <w:sz w:val="20"/>
                <w:szCs w:val="20"/>
              </w:rPr>
            </w:pPr>
            <w:r>
              <w:rPr>
                <w:rFonts w:cs="Arial"/>
                <w:bCs/>
                <w:sz w:val="20"/>
                <w:szCs w:val="20"/>
              </w:rPr>
              <w:t>6</w:t>
            </w:r>
            <w:r w:rsidRPr="003C32CF">
              <w:rPr>
                <w:rFonts w:cs="Arial"/>
                <w:bCs/>
                <w:sz w:val="20"/>
                <w:szCs w:val="20"/>
              </w:rPr>
              <w:t xml:space="preserve"> Log rémunération</w:t>
            </w:r>
          </w:p>
        </w:tc>
        <w:tc>
          <w:tcPr>
            <w:tcW w:w="3402" w:type="dxa"/>
          </w:tcPr>
          <w:p w14:paraId="54B347F3" w14:textId="6AF34E67" w:rsidR="004B2FD1" w:rsidRPr="003C32CF" w:rsidRDefault="004B2FD1" w:rsidP="00127ECB">
            <w:pPr>
              <w:rPr>
                <w:rFonts w:cs="Arial"/>
                <w:sz w:val="20"/>
                <w:szCs w:val="20"/>
              </w:rPr>
            </w:pPr>
            <w:r w:rsidRPr="003C32CF">
              <w:rPr>
                <w:rFonts w:cs="Arial"/>
                <w:sz w:val="20"/>
                <w:szCs w:val="20"/>
              </w:rPr>
              <w:t>Log</w:t>
            </w:r>
            <w:r w:rsidRPr="003C32CF">
              <w:rPr>
                <w:rFonts w:cs="Arial"/>
                <w:sz w:val="20"/>
                <w:szCs w:val="20"/>
                <w:vertAlign w:val="subscript"/>
              </w:rPr>
              <w:t xml:space="preserve">10 </w:t>
            </w:r>
            <w:r w:rsidRPr="003C32CF">
              <w:rPr>
                <w:rFonts w:cs="Arial"/>
                <w:sz w:val="20"/>
                <w:szCs w:val="20"/>
              </w:rPr>
              <w:t>4400 /8200</w:t>
            </w:r>
          </w:p>
        </w:tc>
        <w:tc>
          <w:tcPr>
            <w:tcW w:w="2977" w:type="dxa"/>
            <w:vMerge/>
          </w:tcPr>
          <w:p w14:paraId="7CDC2717" w14:textId="5A5105CA" w:rsidR="004B2FD1" w:rsidRPr="003C32CF" w:rsidRDefault="004B2FD1" w:rsidP="00127ECB">
            <w:pPr>
              <w:rPr>
                <w:rFonts w:cs="Arial"/>
                <w:sz w:val="20"/>
                <w:szCs w:val="20"/>
              </w:rPr>
            </w:pPr>
          </w:p>
        </w:tc>
      </w:tr>
      <w:tr w:rsidR="004B2FD1" w:rsidRPr="003C32CF" w14:paraId="0CFFF32B" w14:textId="77777777" w:rsidTr="006B577B">
        <w:tc>
          <w:tcPr>
            <w:tcW w:w="2943" w:type="dxa"/>
          </w:tcPr>
          <w:p w14:paraId="709972B9" w14:textId="61F16510" w:rsidR="004B2FD1" w:rsidRPr="003C32CF" w:rsidRDefault="004B2FD1" w:rsidP="00127ECB">
            <w:pPr>
              <w:rPr>
                <w:rFonts w:cs="Arial"/>
                <w:sz w:val="20"/>
                <w:szCs w:val="20"/>
              </w:rPr>
            </w:pPr>
            <w:r>
              <w:rPr>
                <w:rFonts w:cs="Arial"/>
                <w:bCs/>
                <w:sz w:val="20"/>
                <w:szCs w:val="20"/>
              </w:rPr>
              <w:t>7</w:t>
            </w:r>
            <w:r w:rsidRPr="003C32CF">
              <w:rPr>
                <w:rFonts w:cs="Arial"/>
                <w:bCs/>
                <w:sz w:val="20"/>
                <w:szCs w:val="20"/>
              </w:rPr>
              <w:t>) Propriétaire (% logement)</w:t>
            </w:r>
          </w:p>
        </w:tc>
        <w:tc>
          <w:tcPr>
            <w:tcW w:w="3402" w:type="dxa"/>
          </w:tcPr>
          <w:p w14:paraId="49D30EF4" w14:textId="7FFB8786" w:rsidR="004B2FD1" w:rsidRPr="003C32CF" w:rsidRDefault="004B2FD1" w:rsidP="00127ECB">
            <w:pPr>
              <w:rPr>
                <w:rFonts w:cs="Arial"/>
                <w:sz w:val="20"/>
                <w:szCs w:val="20"/>
              </w:rPr>
            </w:pPr>
            <w:r w:rsidRPr="003C32CF">
              <w:rPr>
                <w:rFonts w:cs="Arial"/>
                <w:sz w:val="20"/>
                <w:szCs w:val="20"/>
              </w:rPr>
              <w:t xml:space="preserve">Logement détenus / logement </w:t>
            </w:r>
            <w:r>
              <w:rPr>
                <w:rFonts w:cs="Arial"/>
                <w:sz w:val="20"/>
                <w:szCs w:val="20"/>
              </w:rPr>
              <w:t>totaux</w:t>
            </w:r>
            <w:r w:rsidRPr="003C32CF">
              <w:rPr>
                <w:rFonts w:cs="Arial"/>
                <w:sz w:val="20"/>
                <w:szCs w:val="20"/>
              </w:rPr>
              <w:t xml:space="preserve"> X 100</w:t>
            </w:r>
          </w:p>
        </w:tc>
        <w:tc>
          <w:tcPr>
            <w:tcW w:w="2977" w:type="dxa"/>
            <w:vMerge w:val="restart"/>
          </w:tcPr>
          <w:p w14:paraId="40F1881F" w14:textId="088F3291" w:rsidR="004B2FD1" w:rsidRPr="003C32CF" w:rsidRDefault="004B2FD1" w:rsidP="00127ECB">
            <w:pPr>
              <w:rPr>
                <w:rFonts w:cs="Arial"/>
                <w:sz w:val="20"/>
                <w:szCs w:val="20"/>
              </w:rPr>
            </w:pPr>
            <w:r w:rsidRPr="003C32CF">
              <w:rPr>
                <w:rFonts w:cs="Arial"/>
                <w:sz w:val="20"/>
                <w:szCs w:val="20"/>
              </w:rPr>
              <w:t>Profil des communautés 2006</w:t>
            </w:r>
          </w:p>
        </w:tc>
      </w:tr>
      <w:tr w:rsidR="004B2FD1" w:rsidRPr="003C32CF" w14:paraId="3EA2E355" w14:textId="77777777" w:rsidTr="006B577B">
        <w:tc>
          <w:tcPr>
            <w:tcW w:w="2943" w:type="dxa"/>
          </w:tcPr>
          <w:p w14:paraId="52206D4B" w14:textId="76A5C830" w:rsidR="004B2FD1" w:rsidRPr="003C32CF" w:rsidRDefault="004B2FD1" w:rsidP="00127ECB">
            <w:pPr>
              <w:rPr>
                <w:rFonts w:cs="Arial"/>
                <w:sz w:val="20"/>
                <w:szCs w:val="20"/>
              </w:rPr>
            </w:pPr>
            <w:r>
              <w:rPr>
                <w:rFonts w:cs="Arial"/>
                <w:bCs/>
                <w:sz w:val="20"/>
                <w:szCs w:val="20"/>
              </w:rPr>
              <w:t>8</w:t>
            </w:r>
            <w:r w:rsidRPr="003C32CF">
              <w:rPr>
                <w:rFonts w:cs="Arial"/>
                <w:bCs/>
                <w:sz w:val="20"/>
                <w:szCs w:val="20"/>
              </w:rPr>
              <w:t>) Universitaire (% pop)</w:t>
            </w:r>
          </w:p>
        </w:tc>
        <w:tc>
          <w:tcPr>
            <w:tcW w:w="3402" w:type="dxa"/>
          </w:tcPr>
          <w:p w14:paraId="410DCAAF" w14:textId="2A5A7C51" w:rsidR="004B2FD1" w:rsidRPr="003C32CF" w:rsidRDefault="004B2FD1" w:rsidP="00127ECB">
            <w:pPr>
              <w:rPr>
                <w:rFonts w:cs="Arial"/>
                <w:sz w:val="20"/>
                <w:szCs w:val="20"/>
              </w:rPr>
            </w:pPr>
            <w:r w:rsidRPr="003C32CF">
              <w:rPr>
                <w:rFonts w:cs="Arial"/>
                <w:sz w:val="20"/>
                <w:szCs w:val="20"/>
              </w:rPr>
              <w:t>Personne avec diplôme universitaire / POP X 100</w:t>
            </w:r>
          </w:p>
        </w:tc>
        <w:tc>
          <w:tcPr>
            <w:tcW w:w="2977" w:type="dxa"/>
            <w:vMerge/>
          </w:tcPr>
          <w:p w14:paraId="49257FC1" w14:textId="1FAADF33" w:rsidR="004B2FD1" w:rsidRPr="003C32CF" w:rsidRDefault="004B2FD1" w:rsidP="00127ECB">
            <w:pPr>
              <w:rPr>
                <w:rFonts w:cs="Arial"/>
                <w:sz w:val="20"/>
                <w:szCs w:val="20"/>
              </w:rPr>
            </w:pPr>
          </w:p>
        </w:tc>
      </w:tr>
      <w:tr w:rsidR="004B2FD1" w:rsidRPr="003C32CF" w14:paraId="566F913A" w14:textId="77777777" w:rsidTr="006B577B">
        <w:tc>
          <w:tcPr>
            <w:tcW w:w="2943" w:type="dxa"/>
          </w:tcPr>
          <w:p w14:paraId="09F81404" w14:textId="68081915" w:rsidR="004B2FD1" w:rsidRPr="003C32CF" w:rsidRDefault="004B2FD1" w:rsidP="00127ECB">
            <w:pPr>
              <w:rPr>
                <w:rFonts w:cs="Arial"/>
                <w:sz w:val="20"/>
                <w:szCs w:val="20"/>
              </w:rPr>
            </w:pPr>
            <w:r>
              <w:rPr>
                <w:rFonts w:cs="Arial"/>
                <w:bCs/>
                <w:sz w:val="20"/>
                <w:szCs w:val="20"/>
              </w:rPr>
              <w:t>9</w:t>
            </w:r>
            <w:r w:rsidRPr="003C32CF">
              <w:rPr>
                <w:rFonts w:cs="Arial"/>
                <w:bCs/>
                <w:sz w:val="20"/>
                <w:szCs w:val="20"/>
              </w:rPr>
              <w:t>) Sans diplôme (% pop)</w:t>
            </w:r>
          </w:p>
        </w:tc>
        <w:tc>
          <w:tcPr>
            <w:tcW w:w="3402" w:type="dxa"/>
          </w:tcPr>
          <w:p w14:paraId="0D2492A8" w14:textId="1A92AABA" w:rsidR="004B2FD1" w:rsidRPr="003C32CF" w:rsidRDefault="004B2FD1" w:rsidP="00127ECB">
            <w:pPr>
              <w:rPr>
                <w:rFonts w:cs="Arial"/>
                <w:sz w:val="20"/>
                <w:szCs w:val="20"/>
              </w:rPr>
            </w:pPr>
            <w:r w:rsidRPr="003C32CF">
              <w:rPr>
                <w:rFonts w:cs="Arial"/>
                <w:sz w:val="20"/>
                <w:szCs w:val="20"/>
              </w:rPr>
              <w:t>Personne sans diplôme / POP X 100</w:t>
            </w:r>
          </w:p>
        </w:tc>
        <w:tc>
          <w:tcPr>
            <w:tcW w:w="2977" w:type="dxa"/>
            <w:vMerge/>
          </w:tcPr>
          <w:p w14:paraId="4F1AE928" w14:textId="79416DA8" w:rsidR="004B2FD1" w:rsidRPr="003C32CF" w:rsidRDefault="004B2FD1" w:rsidP="00127ECB">
            <w:pPr>
              <w:rPr>
                <w:rFonts w:cs="Arial"/>
                <w:sz w:val="20"/>
                <w:szCs w:val="20"/>
              </w:rPr>
            </w:pPr>
          </w:p>
        </w:tc>
      </w:tr>
      <w:tr w:rsidR="004B2FD1" w:rsidRPr="003C32CF" w14:paraId="2CA9D30B" w14:textId="77777777" w:rsidTr="006B577B">
        <w:tc>
          <w:tcPr>
            <w:tcW w:w="2943" w:type="dxa"/>
          </w:tcPr>
          <w:p w14:paraId="112334EA" w14:textId="1A37AA31" w:rsidR="004B2FD1" w:rsidRPr="003C32CF" w:rsidRDefault="004B2FD1" w:rsidP="00127ECB">
            <w:pPr>
              <w:rPr>
                <w:rFonts w:cs="Arial"/>
                <w:sz w:val="20"/>
                <w:szCs w:val="20"/>
              </w:rPr>
            </w:pPr>
            <w:r>
              <w:rPr>
                <w:rFonts w:cs="Arial"/>
                <w:bCs/>
                <w:sz w:val="20"/>
                <w:szCs w:val="20"/>
              </w:rPr>
              <w:t>10</w:t>
            </w:r>
            <w:r w:rsidRPr="003C32CF">
              <w:rPr>
                <w:rFonts w:cs="Arial"/>
                <w:bCs/>
                <w:sz w:val="20"/>
                <w:szCs w:val="20"/>
              </w:rPr>
              <w:t>) Sans opposition 2005</w:t>
            </w:r>
          </w:p>
        </w:tc>
        <w:tc>
          <w:tcPr>
            <w:tcW w:w="3402" w:type="dxa"/>
          </w:tcPr>
          <w:p w14:paraId="0EB1BC7E" w14:textId="27F417A8" w:rsidR="004B2FD1" w:rsidRPr="003C32CF" w:rsidRDefault="004B2FD1" w:rsidP="00127ECB">
            <w:pPr>
              <w:rPr>
                <w:rFonts w:cs="Arial"/>
                <w:sz w:val="20"/>
                <w:szCs w:val="20"/>
              </w:rPr>
            </w:pPr>
            <w:r w:rsidRPr="003C32CF">
              <w:rPr>
                <w:rFonts w:cs="Arial"/>
                <w:sz w:val="20"/>
                <w:szCs w:val="20"/>
              </w:rPr>
              <w:t>1 = a été élu sans opposition en 2005 ; 0 = a été élu par scrutin en 2005</w:t>
            </w:r>
          </w:p>
        </w:tc>
        <w:tc>
          <w:tcPr>
            <w:tcW w:w="2977" w:type="dxa"/>
            <w:vMerge w:val="restart"/>
          </w:tcPr>
          <w:p w14:paraId="5398EC30" w14:textId="46547093" w:rsidR="004B2FD1" w:rsidRPr="003C32CF" w:rsidRDefault="004B2FD1" w:rsidP="00127ECB">
            <w:pPr>
              <w:rPr>
                <w:rFonts w:cs="Arial"/>
                <w:sz w:val="20"/>
                <w:szCs w:val="20"/>
              </w:rPr>
            </w:pPr>
            <w:r>
              <w:rPr>
                <w:rFonts w:cs="Arial"/>
                <w:sz w:val="20"/>
                <w:szCs w:val="20"/>
              </w:rPr>
              <w:t>MAMOT</w:t>
            </w:r>
            <w:r w:rsidRPr="003C32CF">
              <w:rPr>
                <w:rFonts w:cs="Arial"/>
                <w:sz w:val="20"/>
                <w:szCs w:val="20"/>
              </w:rPr>
              <w:t xml:space="preserve"> 2009</w:t>
            </w:r>
          </w:p>
        </w:tc>
      </w:tr>
      <w:tr w:rsidR="004B2FD1" w:rsidRPr="003C32CF" w14:paraId="2B21A5AC" w14:textId="77777777" w:rsidTr="006B577B">
        <w:tc>
          <w:tcPr>
            <w:tcW w:w="2943" w:type="dxa"/>
          </w:tcPr>
          <w:p w14:paraId="0A120C2A" w14:textId="53D026F6" w:rsidR="004B2FD1" w:rsidRPr="003C32CF" w:rsidRDefault="004B2FD1" w:rsidP="00127ECB">
            <w:pPr>
              <w:rPr>
                <w:rFonts w:cs="Arial"/>
                <w:sz w:val="20"/>
                <w:szCs w:val="20"/>
              </w:rPr>
            </w:pPr>
            <w:r>
              <w:rPr>
                <w:rFonts w:cs="Arial"/>
                <w:bCs/>
                <w:sz w:val="20"/>
                <w:szCs w:val="20"/>
              </w:rPr>
              <w:t>11</w:t>
            </w:r>
            <w:r w:rsidRPr="003C32CF">
              <w:rPr>
                <w:rFonts w:cs="Arial"/>
                <w:bCs/>
                <w:sz w:val="20"/>
                <w:szCs w:val="20"/>
              </w:rPr>
              <w:t>) Âge du sortant (en année)</w:t>
            </w:r>
          </w:p>
        </w:tc>
        <w:tc>
          <w:tcPr>
            <w:tcW w:w="3402" w:type="dxa"/>
          </w:tcPr>
          <w:p w14:paraId="71695F74" w14:textId="5A3C5BE0" w:rsidR="004B2FD1" w:rsidRPr="003C32CF" w:rsidRDefault="004B2FD1" w:rsidP="00127ECB">
            <w:pPr>
              <w:rPr>
                <w:rFonts w:cs="Arial"/>
                <w:sz w:val="20"/>
                <w:szCs w:val="20"/>
              </w:rPr>
            </w:pPr>
            <w:r w:rsidRPr="003C32CF">
              <w:rPr>
                <w:rFonts w:cs="Arial"/>
                <w:sz w:val="20"/>
                <w:szCs w:val="20"/>
              </w:rPr>
              <w:t>Âge en année</w:t>
            </w:r>
          </w:p>
        </w:tc>
        <w:tc>
          <w:tcPr>
            <w:tcW w:w="2977" w:type="dxa"/>
            <w:vMerge/>
          </w:tcPr>
          <w:p w14:paraId="727FC7D2" w14:textId="7E748B6C" w:rsidR="004B2FD1" w:rsidRPr="003C32CF" w:rsidRDefault="004B2FD1" w:rsidP="00127ECB">
            <w:pPr>
              <w:rPr>
                <w:rFonts w:cs="Arial"/>
                <w:sz w:val="20"/>
                <w:szCs w:val="20"/>
              </w:rPr>
            </w:pPr>
          </w:p>
        </w:tc>
      </w:tr>
      <w:tr w:rsidR="004B2FD1" w:rsidRPr="003C32CF" w14:paraId="208A15E9" w14:textId="77777777" w:rsidTr="006B577B">
        <w:tc>
          <w:tcPr>
            <w:tcW w:w="2943" w:type="dxa"/>
          </w:tcPr>
          <w:p w14:paraId="44DD7DFE" w14:textId="7B1F650D" w:rsidR="004B2FD1" w:rsidRPr="003C32CF" w:rsidRDefault="004B2FD1" w:rsidP="00127ECB">
            <w:pPr>
              <w:rPr>
                <w:rFonts w:cs="Arial"/>
                <w:sz w:val="20"/>
                <w:szCs w:val="20"/>
              </w:rPr>
            </w:pPr>
            <w:r>
              <w:rPr>
                <w:rFonts w:cs="Arial"/>
                <w:bCs/>
                <w:sz w:val="20"/>
                <w:szCs w:val="20"/>
              </w:rPr>
              <w:t>12</w:t>
            </w:r>
            <w:r w:rsidRPr="003C32CF">
              <w:rPr>
                <w:rFonts w:cs="Arial"/>
                <w:bCs/>
                <w:sz w:val="20"/>
                <w:szCs w:val="20"/>
              </w:rPr>
              <w:t>) Sortant femme</w:t>
            </w:r>
          </w:p>
        </w:tc>
        <w:tc>
          <w:tcPr>
            <w:tcW w:w="3402" w:type="dxa"/>
          </w:tcPr>
          <w:p w14:paraId="00375032" w14:textId="44BCCEB9" w:rsidR="004B2FD1" w:rsidRPr="003C32CF" w:rsidRDefault="004B2FD1" w:rsidP="00127ECB">
            <w:pPr>
              <w:rPr>
                <w:rFonts w:cs="Arial"/>
                <w:sz w:val="20"/>
                <w:szCs w:val="20"/>
              </w:rPr>
            </w:pPr>
            <w:r w:rsidRPr="003C32CF">
              <w:rPr>
                <w:rFonts w:cs="Arial"/>
                <w:sz w:val="20"/>
                <w:szCs w:val="20"/>
              </w:rPr>
              <w:t>1 = Maire est une femme ; 0 = Maire est un homme</w:t>
            </w:r>
          </w:p>
        </w:tc>
        <w:tc>
          <w:tcPr>
            <w:tcW w:w="2977" w:type="dxa"/>
            <w:vMerge/>
          </w:tcPr>
          <w:p w14:paraId="650C3640" w14:textId="5815970F" w:rsidR="004B2FD1" w:rsidRPr="003C32CF" w:rsidRDefault="004B2FD1" w:rsidP="00127ECB">
            <w:pPr>
              <w:rPr>
                <w:rFonts w:cs="Arial"/>
                <w:sz w:val="20"/>
                <w:szCs w:val="20"/>
              </w:rPr>
            </w:pPr>
          </w:p>
        </w:tc>
      </w:tr>
    </w:tbl>
    <w:p w14:paraId="16B6907A" w14:textId="77777777" w:rsidR="00E46BD0" w:rsidRPr="003C32CF" w:rsidRDefault="00E46BD0">
      <w:pPr>
        <w:rPr>
          <w:rFonts w:cs="Arial"/>
          <w:sz w:val="20"/>
          <w:szCs w:val="20"/>
        </w:rPr>
      </w:pPr>
    </w:p>
    <w:p w14:paraId="18863419" w14:textId="77777777" w:rsidR="00E46BD0" w:rsidRDefault="00E46BD0">
      <w:pPr>
        <w:rPr>
          <w:b/>
        </w:rPr>
      </w:pPr>
    </w:p>
    <w:p w14:paraId="6F89677D" w14:textId="77777777" w:rsidR="00E46BD0" w:rsidRDefault="00E46BD0">
      <w:pPr>
        <w:rPr>
          <w:b/>
        </w:rPr>
      </w:pPr>
    </w:p>
    <w:p w14:paraId="5387DA12" w14:textId="77777777" w:rsidR="007726D3" w:rsidRDefault="007726D3" w:rsidP="007726D3">
      <w:pPr>
        <w:rPr>
          <w:rFonts w:ascii="Arial" w:hAnsi="Arial" w:cs="Arial"/>
          <w:b/>
        </w:rPr>
      </w:pPr>
    </w:p>
    <w:p w14:paraId="1DC5B577" w14:textId="77777777" w:rsidR="007726D3" w:rsidRDefault="007726D3" w:rsidP="007726D3">
      <w:pPr>
        <w:rPr>
          <w:rFonts w:ascii="Arial" w:hAnsi="Arial" w:cs="Arial"/>
          <w:b/>
        </w:rPr>
      </w:pPr>
    </w:p>
    <w:p w14:paraId="44CF504D" w14:textId="77777777" w:rsidR="007726D3" w:rsidRDefault="007726D3" w:rsidP="007726D3">
      <w:pPr>
        <w:rPr>
          <w:rFonts w:ascii="Arial" w:hAnsi="Arial" w:cs="Arial"/>
          <w:b/>
        </w:rPr>
      </w:pPr>
    </w:p>
    <w:p w14:paraId="60486B0B" w14:textId="77777777" w:rsidR="007726D3" w:rsidRDefault="007726D3" w:rsidP="007726D3">
      <w:pPr>
        <w:rPr>
          <w:rFonts w:ascii="Arial" w:hAnsi="Arial" w:cs="Arial"/>
          <w:b/>
        </w:rPr>
      </w:pPr>
    </w:p>
    <w:p w14:paraId="5C5AF038" w14:textId="77777777" w:rsidR="00872CD0" w:rsidRDefault="00872CD0" w:rsidP="007726D3">
      <w:pPr>
        <w:rPr>
          <w:rFonts w:ascii="Arial" w:hAnsi="Arial" w:cs="Arial"/>
          <w:b/>
        </w:rPr>
      </w:pPr>
    </w:p>
    <w:p w14:paraId="27BE8902" w14:textId="77777777" w:rsidR="00872CD0" w:rsidRDefault="00872CD0" w:rsidP="007726D3">
      <w:pPr>
        <w:rPr>
          <w:rFonts w:ascii="Arial" w:hAnsi="Arial" w:cs="Arial"/>
          <w:b/>
        </w:rPr>
      </w:pPr>
    </w:p>
    <w:p w14:paraId="539AE472" w14:textId="77777777" w:rsidR="00872CD0" w:rsidRDefault="00872CD0" w:rsidP="007726D3">
      <w:pPr>
        <w:rPr>
          <w:rFonts w:ascii="Arial" w:hAnsi="Arial" w:cs="Arial"/>
          <w:b/>
        </w:rPr>
      </w:pPr>
    </w:p>
    <w:p w14:paraId="783AD7A1" w14:textId="77777777" w:rsidR="00872CD0" w:rsidRDefault="00872CD0" w:rsidP="007726D3">
      <w:pPr>
        <w:rPr>
          <w:rFonts w:ascii="Arial" w:hAnsi="Arial" w:cs="Arial"/>
          <w:b/>
        </w:rPr>
      </w:pPr>
    </w:p>
    <w:p w14:paraId="046F431D" w14:textId="77777777" w:rsidR="00872CD0" w:rsidRDefault="00872CD0" w:rsidP="007726D3">
      <w:pPr>
        <w:rPr>
          <w:rFonts w:ascii="Arial" w:hAnsi="Arial" w:cs="Arial"/>
          <w:b/>
        </w:rPr>
      </w:pPr>
    </w:p>
    <w:p w14:paraId="57FD7942" w14:textId="49F7C1D6" w:rsidR="007726D3" w:rsidRPr="007B092D" w:rsidRDefault="00EA0A7F" w:rsidP="007B092D">
      <w:pPr>
        <w:pStyle w:val="Titre1"/>
        <w:rPr>
          <w:rFonts w:ascii="Arial" w:hAnsi="Arial" w:cs="Arial"/>
          <w:sz w:val="22"/>
          <w:szCs w:val="22"/>
        </w:rPr>
      </w:pPr>
      <w:bookmarkStart w:id="117" w:name="_Toc435524515"/>
      <w:r w:rsidRPr="007B092D">
        <w:rPr>
          <w:rFonts w:ascii="Arial" w:hAnsi="Arial" w:cs="Arial"/>
          <w:sz w:val="22"/>
          <w:szCs w:val="22"/>
        </w:rPr>
        <w:t>Annexe 7</w:t>
      </w:r>
      <w:bookmarkEnd w:id="117"/>
    </w:p>
    <w:p w14:paraId="252F91A7" w14:textId="392A50B2" w:rsidR="007726D3" w:rsidRDefault="007726D3">
      <w:pPr>
        <w:rPr>
          <w:b/>
        </w:rPr>
      </w:pPr>
      <w:r>
        <w:rPr>
          <w:rFonts w:ascii="Arial" w:hAnsi="Arial" w:cs="Arial"/>
        </w:rPr>
        <w:t>Analyse descriptive des variables (chapitre 6)</w:t>
      </w:r>
    </w:p>
    <w:tbl>
      <w:tblPr>
        <w:tblStyle w:val="Grilledutableau"/>
        <w:tblW w:w="0" w:type="auto"/>
        <w:tblLook w:val="04A0" w:firstRow="1" w:lastRow="0" w:firstColumn="1" w:lastColumn="0" w:noHBand="0" w:noVBand="1"/>
      </w:tblPr>
      <w:tblGrid>
        <w:gridCol w:w="3358"/>
        <w:gridCol w:w="1443"/>
        <w:gridCol w:w="1214"/>
        <w:gridCol w:w="1566"/>
        <w:gridCol w:w="1275"/>
      </w:tblGrid>
      <w:tr w:rsidR="007329EE" w:rsidRPr="0036470B" w14:paraId="77904650" w14:textId="77777777" w:rsidTr="007329EE">
        <w:tc>
          <w:tcPr>
            <w:tcW w:w="3358" w:type="dxa"/>
          </w:tcPr>
          <w:p w14:paraId="475F0EA5" w14:textId="77777777" w:rsidR="007329EE" w:rsidRPr="0036470B" w:rsidRDefault="007329EE" w:rsidP="008638EA">
            <w:pPr>
              <w:rPr>
                <w:sz w:val="18"/>
                <w:szCs w:val="18"/>
              </w:rPr>
            </w:pPr>
          </w:p>
        </w:tc>
        <w:tc>
          <w:tcPr>
            <w:tcW w:w="1443" w:type="dxa"/>
          </w:tcPr>
          <w:p w14:paraId="24C1A596" w14:textId="77777777" w:rsidR="007329EE" w:rsidRPr="0036470B" w:rsidRDefault="007329EE" w:rsidP="008638EA">
            <w:pPr>
              <w:jc w:val="center"/>
              <w:rPr>
                <w:b/>
                <w:sz w:val="18"/>
                <w:szCs w:val="18"/>
              </w:rPr>
            </w:pPr>
            <w:r w:rsidRPr="0036470B">
              <w:rPr>
                <w:b/>
                <w:sz w:val="18"/>
                <w:szCs w:val="18"/>
              </w:rPr>
              <w:t>Moyenne</w:t>
            </w:r>
          </w:p>
        </w:tc>
        <w:tc>
          <w:tcPr>
            <w:tcW w:w="1214" w:type="dxa"/>
          </w:tcPr>
          <w:p w14:paraId="33FA3692" w14:textId="77777777" w:rsidR="007329EE" w:rsidRPr="0036470B" w:rsidRDefault="007329EE" w:rsidP="008638EA">
            <w:pPr>
              <w:jc w:val="center"/>
              <w:rPr>
                <w:b/>
                <w:sz w:val="18"/>
                <w:szCs w:val="18"/>
              </w:rPr>
            </w:pPr>
            <w:r w:rsidRPr="0036470B">
              <w:rPr>
                <w:b/>
                <w:sz w:val="18"/>
                <w:szCs w:val="18"/>
              </w:rPr>
              <w:t>Minimum</w:t>
            </w:r>
          </w:p>
        </w:tc>
        <w:tc>
          <w:tcPr>
            <w:tcW w:w="1566" w:type="dxa"/>
          </w:tcPr>
          <w:p w14:paraId="210C5908" w14:textId="77777777" w:rsidR="007329EE" w:rsidRPr="0036470B" w:rsidRDefault="007329EE" w:rsidP="008638EA">
            <w:pPr>
              <w:jc w:val="center"/>
              <w:rPr>
                <w:b/>
                <w:sz w:val="18"/>
                <w:szCs w:val="18"/>
              </w:rPr>
            </w:pPr>
            <w:r w:rsidRPr="0036470B">
              <w:rPr>
                <w:b/>
                <w:sz w:val="18"/>
                <w:szCs w:val="18"/>
              </w:rPr>
              <w:t>Maximum</w:t>
            </w:r>
          </w:p>
        </w:tc>
        <w:tc>
          <w:tcPr>
            <w:tcW w:w="1275" w:type="dxa"/>
          </w:tcPr>
          <w:p w14:paraId="71C04126" w14:textId="77777777" w:rsidR="007329EE" w:rsidRPr="0036470B" w:rsidRDefault="007329EE" w:rsidP="00127ECB">
            <w:pPr>
              <w:jc w:val="center"/>
              <w:rPr>
                <w:b/>
                <w:sz w:val="18"/>
                <w:szCs w:val="18"/>
              </w:rPr>
            </w:pPr>
            <w:r w:rsidRPr="0036470B">
              <w:rPr>
                <w:b/>
                <w:sz w:val="18"/>
                <w:szCs w:val="18"/>
              </w:rPr>
              <w:t>Écart-type</w:t>
            </w:r>
          </w:p>
        </w:tc>
      </w:tr>
      <w:tr w:rsidR="007329EE" w:rsidRPr="0036470B" w14:paraId="4A12B800" w14:textId="77777777" w:rsidTr="007329EE">
        <w:tc>
          <w:tcPr>
            <w:tcW w:w="3358" w:type="dxa"/>
          </w:tcPr>
          <w:p w14:paraId="74E66079" w14:textId="2FDC4EEC" w:rsidR="007329EE" w:rsidRPr="0036470B" w:rsidRDefault="007329EE" w:rsidP="008638EA">
            <w:pPr>
              <w:rPr>
                <w:sz w:val="18"/>
                <w:szCs w:val="18"/>
              </w:rPr>
            </w:pPr>
            <w:r w:rsidRPr="007C1587">
              <w:rPr>
                <w:rFonts w:cs="Arial"/>
                <w:bCs/>
                <w:sz w:val="20"/>
                <w:szCs w:val="20"/>
              </w:rPr>
              <w:t>Δ TGT 2009 (%)</w:t>
            </w:r>
          </w:p>
        </w:tc>
        <w:tc>
          <w:tcPr>
            <w:tcW w:w="1443" w:type="dxa"/>
          </w:tcPr>
          <w:p w14:paraId="450FF413" w14:textId="1BB584EC" w:rsidR="007329EE" w:rsidRPr="0036470B" w:rsidRDefault="007329EE" w:rsidP="008638EA">
            <w:pPr>
              <w:jc w:val="center"/>
              <w:rPr>
                <w:sz w:val="18"/>
                <w:szCs w:val="18"/>
              </w:rPr>
            </w:pPr>
            <w:r>
              <w:rPr>
                <w:sz w:val="18"/>
                <w:szCs w:val="18"/>
              </w:rPr>
              <w:t>-4,18</w:t>
            </w:r>
          </w:p>
        </w:tc>
        <w:tc>
          <w:tcPr>
            <w:tcW w:w="1214" w:type="dxa"/>
          </w:tcPr>
          <w:p w14:paraId="101348F5" w14:textId="1DB90CEE" w:rsidR="007329EE" w:rsidRPr="0036470B" w:rsidRDefault="007329EE" w:rsidP="008638EA">
            <w:pPr>
              <w:jc w:val="center"/>
              <w:rPr>
                <w:sz w:val="18"/>
                <w:szCs w:val="18"/>
              </w:rPr>
            </w:pPr>
            <w:r>
              <w:rPr>
                <w:sz w:val="18"/>
                <w:szCs w:val="18"/>
              </w:rPr>
              <w:t>-46,63</w:t>
            </w:r>
          </w:p>
        </w:tc>
        <w:tc>
          <w:tcPr>
            <w:tcW w:w="1566" w:type="dxa"/>
          </w:tcPr>
          <w:p w14:paraId="4EE2A07E" w14:textId="5F31CCF8" w:rsidR="007329EE" w:rsidRPr="0036470B" w:rsidRDefault="007329EE" w:rsidP="008638EA">
            <w:pPr>
              <w:jc w:val="center"/>
              <w:rPr>
                <w:sz w:val="18"/>
                <w:szCs w:val="18"/>
              </w:rPr>
            </w:pPr>
            <w:r>
              <w:rPr>
                <w:sz w:val="18"/>
                <w:szCs w:val="18"/>
              </w:rPr>
              <w:t>29,15</w:t>
            </w:r>
          </w:p>
        </w:tc>
        <w:tc>
          <w:tcPr>
            <w:tcW w:w="1275" w:type="dxa"/>
          </w:tcPr>
          <w:p w14:paraId="6733D22B" w14:textId="14911D03" w:rsidR="007329EE" w:rsidRPr="0036470B" w:rsidRDefault="007329EE" w:rsidP="00127ECB">
            <w:pPr>
              <w:jc w:val="center"/>
              <w:rPr>
                <w:sz w:val="18"/>
                <w:szCs w:val="18"/>
              </w:rPr>
            </w:pPr>
            <w:r>
              <w:rPr>
                <w:sz w:val="18"/>
                <w:szCs w:val="18"/>
              </w:rPr>
              <w:t>9,00</w:t>
            </w:r>
          </w:p>
        </w:tc>
      </w:tr>
      <w:tr w:rsidR="007329EE" w:rsidRPr="0036470B" w14:paraId="53BF880C" w14:textId="77777777" w:rsidTr="007329EE">
        <w:tc>
          <w:tcPr>
            <w:tcW w:w="3358" w:type="dxa"/>
          </w:tcPr>
          <w:p w14:paraId="4B29C5EB" w14:textId="77D2A3A2" w:rsidR="007329EE" w:rsidRPr="0036470B" w:rsidRDefault="007329EE" w:rsidP="008638EA">
            <w:pPr>
              <w:rPr>
                <w:rFonts w:cs="Arial"/>
                <w:sz w:val="18"/>
                <w:szCs w:val="18"/>
              </w:rPr>
            </w:pPr>
            <w:r w:rsidRPr="007C1587">
              <w:rPr>
                <w:rFonts w:cs="Arial"/>
                <w:bCs/>
                <w:sz w:val="20"/>
                <w:szCs w:val="20"/>
              </w:rPr>
              <w:t>Δ TGT 2008 (%)</w:t>
            </w:r>
          </w:p>
        </w:tc>
        <w:tc>
          <w:tcPr>
            <w:tcW w:w="1443" w:type="dxa"/>
          </w:tcPr>
          <w:p w14:paraId="1C9AB41F" w14:textId="1E12CA8B" w:rsidR="007329EE" w:rsidRPr="0036470B" w:rsidRDefault="007329EE" w:rsidP="008638EA">
            <w:pPr>
              <w:jc w:val="center"/>
              <w:rPr>
                <w:sz w:val="18"/>
                <w:szCs w:val="18"/>
              </w:rPr>
            </w:pPr>
            <w:r>
              <w:rPr>
                <w:sz w:val="18"/>
                <w:szCs w:val="18"/>
              </w:rPr>
              <w:t>2,04</w:t>
            </w:r>
          </w:p>
        </w:tc>
        <w:tc>
          <w:tcPr>
            <w:tcW w:w="1214" w:type="dxa"/>
          </w:tcPr>
          <w:p w14:paraId="75FCC461" w14:textId="23525B5D" w:rsidR="007329EE" w:rsidRPr="0036470B" w:rsidRDefault="007329EE" w:rsidP="008638EA">
            <w:pPr>
              <w:jc w:val="center"/>
              <w:rPr>
                <w:sz w:val="18"/>
                <w:szCs w:val="18"/>
              </w:rPr>
            </w:pPr>
            <w:r>
              <w:rPr>
                <w:sz w:val="18"/>
                <w:szCs w:val="18"/>
              </w:rPr>
              <w:t>-100,24</w:t>
            </w:r>
          </w:p>
        </w:tc>
        <w:tc>
          <w:tcPr>
            <w:tcW w:w="1566" w:type="dxa"/>
          </w:tcPr>
          <w:p w14:paraId="7D06A323" w14:textId="2987BA6E" w:rsidR="007329EE" w:rsidRPr="0036470B" w:rsidRDefault="007329EE" w:rsidP="008638EA">
            <w:pPr>
              <w:jc w:val="center"/>
              <w:rPr>
                <w:sz w:val="18"/>
                <w:szCs w:val="18"/>
              </w:rPr>
            </w:pPr>
            <w:r>
              <w:rPr>
                <w:sz w:val="18"/>
                <w:szCs w:val="18"/>
              </w:rPr>
              <w:t>55,49</w:t>
            </w:r>
          </w:p>
        </w:tc>
        <w:tc>
          <w:tcPr>
            <w:tcW w:w="1275" w:type="dxa"/>
          </w:tcPr>
          <w:p w14:paraId="02AD771F" w14:textId="51F0F0CA" w:rsidR="007329EE" w:rsidRPr="0036470B" w:rsidRDefault="007329EE" w:rsidP="00127ECB">
            <w:pPr>
              <w:jc w:val="center"/>
              <w:rPr>
                <w:sz w:val="18"/>
                <w:szCs w:val="18"/>
              </w:rPr>
            </w:pPr>
            <w:r>
              <w:rPr>
                <w:sz w:val="18"/>
                <w:szCs w:val="18"/>
              </w:rPr>
              <w:t>11.03</w:t>
            </w:r>
          </w:p>
        </w:tc>
      </w:tr>
      <w:tr w:rsidR="007329EE" w:rsidRPr="0036470B" w14:paraId="510033E3" w14:textId="77777777" w:rsidTr="007329EE">
        <w:tc>
          <w:tcPr>
            <w:tcW w:w="3358" w:type="dxa"/>
          </w:tcPr>
          <w:p w14:paraId="75D31F82" w14:textId="1CE7552F" w:rsidR="007329EE" w:rsidRPr="0036470B" w:rsidRDefault="007329EE" w:rsidP="00AA0E82">
            <w:pPr>
              <w:rPr>
                <w:rFonts w:cs="Arial"/>
                <w:sz w:val="18"/>
                <w:szCs w:val="18"/>
              </w:rPr>
            </w:pPr>
            <w:r w:rsidRPr="007C1587">
              <w:rPr>
                <w:rFonts w:cs="Arial"/>
                <w:bCs/>
                <w:sz w:val="20"/>
                <w:szCs w:val="20"/>
              </w:rPr>
              <w:t>Δ Dépenses 2009 (%)</w:t>
            </w:r>
            <w:r w:rsidR="00D4794E">
              <w:rPr>
                <w:rFonts w:cs="Arial"/>
                <w:bCs/>
                <w:sz w:val="20"/>
                <w:szCs w:val="20"/>
              </w:rPr>
              <w:t xml:space="preserve"> </w:t>
            </w:r>
          </w:p>
        </w:tc>
        <w:tc>
          <w:tcPr>
            <w:tcW w:w="1443" w:type="dxa"/>
          </w:tcPr>
          <w:p w14:paraId="3F6CA554" w14:textId="7B779BF6" w:rsidR="007329EE" w:rsidRPr="0036470B" w:rsidRDefault="005E4237" w:rsidP="008638EA">
            <w:pPr>
              <w:jc w:val="center"/>
              <w:rPr>
                <w:sz w:val="18"/>
                <w:szCs w:val="18"/>
              </w:rPr>
            </w:pPr>
            <w:r>
              <w:rPr>
                <w:sz w:val="18"/>
                <w:szCs w:val="18"/>
              </w:rPr>
              <w:t>9,97</w:t>
            </w:r>
          </w:p>
        </w:tc>
        <w:tc>
          <w:tcPr>
            <w:tcW w:w="1214" w:type="dxa"/>
          </w:tcPr>
          <w:p w14:paraId="460F5EF5" w14:textId="45D03583" w:rsidR="007329EE" w:rsidRPr="0036470B" w:rsidRDefault="005E4237" w:rsidP="008638EA">
            <w:pPr>
              <w:jc w:val="center"/>
              <w:rPr>
                <w:sz w:val="18"/>
                <w:szCs w:val="18"/>
              </w:rPr>
            </w:pPr>
            <w:r>
              <w:rPr>
                <w:sz w:val="18"/>
                <w:szCs w:val="18"/>
              </w:rPr>
              <w:t>-63,29</w:t>
            </w:r>
          </w:p>
        </w:tc>
        <w:tc>
          <w:tcPr>
            <w:tcW w:w="1566" w:type="dxa"/>
          </w:tcPr>
          <w:p w14:paraId="56BAB5DE" w14:textId="5FA1B310" w:rsidR="007329EE" w:rsidRPr="0036470B" w:rsidRDefault="005E4237" w:rsidP="008638EA">
            <w:pPr>
              <w:jc w:val="center"/>
              <w:rPr>
                <w:sz w:val="18"/>
                <w:szCs w:val="18"/>
              </w:rPr>
            </w:pPr>
            <w:r>
              <w:rPr>
                <w:sz w:val="18"/>
                <w:szCs w:val="18"/>
              </w:rPr>
              <w:t>69,30</w:t>
            </w:r>
          </w:p>
        </w:tc>
        <w:tc>
          <w:tcPr>
            <w:tcW w:w="1275" w:type="dxa"/>
          </w:tcPr>
          <w:p w14:paraId="53DFEFD2" w14:textId="36A728AD" w:rsidR="007329EE" w:rsidRPr="0036470B" w:rsidRDefault="005E4237" w:rsidP="00127ECB">
            <w:pPr>
              <w:jc w:val="center"/>
              <w:rPr>
                <w:sz w:val="18"/>
                <w:szCs w:val="18"/>
              </w:rPr>
            </w:pPr>
            <w:r>
              <w:rPr>
                <w:sz w:val="18"/>
                <w:szCs w:val="18"/>
              </w:rPr>
              <w:t>10,43</w:t>
            </w:r>
          </w:p>
        </w:tc>
      </w:tr>
      <w:tr w:rsidR="007329EE" w:rsidRPr="0036470B" w14:paraId="001E56E7" w14:textId="77777777" w:rsidTr="007329EE">
        <w:tc>
          <w:tcPr>
            <w:tcW w:w="3358" w:type="dxa"/>
          </w:tcPr>
          <w:p w14:paraId="0FD37B30" w14:textId="372B8DAF" w:rsidR="007329EE" w:rsidRPr="0036470B" w:rsidRDefault="007329EE" w:rsidP="00AA0E82">
            <w:pPr>
              <w:rPr>
                <w:rFonts w:cs="Arial"/>
                <w:sz w:val="18"/>
                <w:szCs w:val="18"/>
              </w:rPr>
            </w:pPr>
            <w:r w:rsidRPr="007C1587">
              <w:rPr>
                <w:rFonts w:cs="Arial"/>
                <w:bCs/>
                <w:sz w:val="20"/>
                <w:szCs w:val="20"/>
              </w:rPr>
              <w:t>Δ Dépenses 2008 (%)</w:t>
            </w:r>
            <w:r w:rsidR="00D4794E">
              <w:rPr>
                <w:rFonts w:cs="Arial"/>
                <w:bCs/>
                <w:sz w:val="20"/>
                <w:szCs w:val="20"/>
              </w:rPr>
              <w:t xml:space="preserve"> </w:t>
            </w:r>
          </w:p>
        </w:tc>
        <w:tc>
          <w:tcPr>
            <w:tcW w:w="1443" w:type="dxa"/>
          </w:tcPr>
          <w:p w14:paraId="3F298D3F" w14:textId="595F49CC" w:rsidR="007329EE" w:rsidRPr="0036470B" w:rsidRDefault="005E4237" w:rsidP="008638EA">
            <w:pPr>
              <w:jc w:val="center"/>
              <w:rPr>
                <w:sz w:val="18"/>
                <w:szCs w:val="18"/>
              </w:rPr>
            </w:pPr>
            <w:r>
              <w:rPr>
                <w:sz w:val="18"/>
                <w:szCs w:val="18"/>
              </w:rPr>
              <w:t>-3,35</w:t>
            </w:r>
          </w:p>
        </w:tc>
        <w:tc>
          <w:tcPr>
            <w:tcW w:w="1214" w:type="dxa"/>
          </w:tcPr>
          <w:p w14:paraId="381C7531" w14:textId="69F2B067" w:rsidR="007329EE" w:rsidRPr="0036470B" w:rsidRDefault="005E4237" w:rsidP="008638EA">
            <w:pPr>
              <w:jc w:val="center"/>
              <w:rPr>
                <w:sz w:val="18"/>
                <w:szCs w:val="18"/>
              </w:rPr>
            </w:pPr>
            <w:r>
              <w:rPr>
                <w:sz w:val="18"/>
                <w:szCs w:val="18"/>
              </w:rPr>
              <w:t>-60,57</w:t>
            </w:r>
          </w:p>
        </w:tc>
        <w:tc>
          <w:tcPr>
            <w:tcW w:w="1566" w:type="dxa"/>
          </w:tcPr>
          <w:p w14:paraId="36C8A155" w14:textId="1E663D61" w:rsidR="007329EE" w:rsidRPr="0036470B" w:rsidRDefault="005E4237" w:rsidP="008638EA">
            <w:pPr>
              <w:jc w:val="center"/>
              <w:rPr>
                <w:sz w:val="18"/>
                <w:szCs w:val="18"/>
              </w:rPr>
            </w:pPr>
            <w:r>
              <w:rPr>
                <w:sz w:val="18"/>
                <w:szCs w:val="18"/>
              </w:rPr>
              <w:t>51,00</w:t>
            </w:r>
          </w:p>
        </w:tc>
        <w:tc>
          <w:tcPr>
            <w:tcW w:w="1275" w:type="dxa"/>
          </w:tcPr>
          <w:p w14:paraId="49E20D20" w14:textId="379F00E9" w:rsidR="007329EE" w:rsidRPr="0036470B" w:rsidRDefault="005E4237" w:rsidP="00127ECB">
            <w:pPr>
              <w:jc w:val="center"/>
              <w:rPr>
                <w:sz w:val="18"/>
                <w:szCs w:val="18"/>
              </w:rPr>
            </w:pPr>
            <w:r>
              <w:rPr>
                <w:sz w:val="18"/>
                <w:szCs w:val="18"/>
              </w:rPr>
              <w:t>10,62</w:t>
            </w:r>
          </w:p>
        </w:tc>
      </w:tr>
      <w:tr w:rsidR="007329EE" w:rsidRPr="0036470B" w14:paraId="2D6A4933" w14:textId="77777777" w:rsidTr="007329EE">
        <w:tc>
          <w:tcPr>
            <w:tcW w:w="3358" w:type="dxa"/>
          </w:tcPr>
          <w:p w14:paraId="26F879F7" w14:textId="0B26E2B0" w:rsidR="007329EE" w:rsidRPr="0036470B" w:rsidRDefault="007329EE" w:rsidP="008638EA">
            <w:pPr>
              <w:rPr>
                <w:rFonts w:cs="Arial"/>
                <w:sz w:val="18"/>
                <w:szCs w:val="18"/>
              </w:rPr>
            </w:pPr>
            <w:r w:rsidRPr="007C1587">
              <w:rPr>
                <w:rFonts w:cs="Arial"/>
                <w:bCs/>
                <w:sz w:val="20"/>
                <w:szCs w:val="20"/>
              </w:rPr>
              <w:t>Log population</w:t>
            </w:r>
          </w:p>
        </w:tc>
        <w:tc>
          <w:tcPr>
            <w:tcW w:w="1443" w:type="dxa"/>
          </w:tcPr>
          <w:p w14:paraId="256BCC5B" w14:textId="1B5D2DC9" w:rsidR="007329EE" w:rsidRPr="0036470B" w:rsidRDefault="008638EA" w:rsidP="008638EA">
            <w:pPr>
              <w:jc w:val="center"/>
              <w:rPr>
                <w:sz w:val="18"/>
                <w:szCs w:val="18"/>
              </w:rPr>
            </w:pPr>
            <w:r>
              <w:rPr>
                <w:sz w:val="18"/>
                <w:szCs w:val="18"/>
              </w:rPr>
              <w:t>7,41</w:t>
            </w:r>
          </w:p>
        </w:tc>
        <w:tc>
          <w:tcPr>
            <w:tcW w:w="1214" w:type="dxa"/>
          </w:tcPr>
          <w:p w14:paraId="338B75D5" w14:textId="31ED2E43" w:rsidR="007329EE" w:rsidRPr="0036470B" w:rsidRDefault="008638EA" w:rsidP="008638EA">
            <w:pPr>
              <w:jc w:val="center"/>
              <w:rPr>
                <w:sz w:val="18"/>
                <w:szCs w:val="18"/>
              </w:rPr>
            </w:pPr>
            <w:r>
              <w:rPr>
                <w:sz w:val="18"/>
                <w:szCs w:val="18"/>
              </w:rPr>
              <w:t>4,17</w:t>
            </w:r>
          </w:p>
        </w:tc>
        <w:tc>
          <w:tcPr>
            <w:tcW w:w="1566" w:type="dxa"/>
          </w:tcPr>
          <w:p w14:paraId="08343DC1" w14:textId="73148C9D" w:rsidR="007329EE" w:rsidRPr="0036470B" w:rsidRDefault="008638EA" w:rsidP="008638EA">
            <w:pPr>
              <w:jc w:val="center"/>
              <w:rPr>
                <w:sz w:val="18"/>
                <w:szCs w:val="18"/>
              </w:rPr>
            </w:pPr>
            <w:r>
              <w:rPr>
                <w:sz w:val="18"/>
                <w:szCs w:val="18"/>
              </w:rPr>
              <w:t>14,31</w:t>
            </w:r>
          </w:p>
        </w:tc>
        <w:tc>
          <w:tcPr>
            <w:tcW w:w="1275" w:type="dxa"/>
          </w:tcPr>
          <w:p w14:paraId="5731D2A1" w14:textId="60B24425" w:rsidR="007329EE" w:rsidRPr="0036470B" w:rsidRDefault="008638EA" w:rsidP="00127ECB">
            <w:pPr>
              <w:jc w:val="center"/>
              <w:rPr>
                <w:sz w:val="18"/>
                <w:szCs w:val="18"/>
              </w:rPr>
            </w:pPr>
            <w:r>
              <w:rPr>
                <w:sz w:val="18"/>
                <w:szCs w:val="18"/>
              </w:rPr>
              <w:t>1,22</w:t>
            </w:r>
          </w:p>
        </w:tc>
      </w:tr>
      <w:tr w:rsidR="007329EE" w:rsidRPr="0036470B" w14:paraId="3B09E96F" w14:textId="77777777" w:rsidTr="007329EE">
        <w:tc>
          <w:tcPr>
            <w:tcW w:w="3358" w:type="dxa"/>
          </w:tcPr>
          <w:p w14:paraId="0F338584" w14:textId="59E396F2" w:rsidR="007329EE" w:rsidRPr="0036470B" w:rsidRDefault="007329EE" w:rsidP="008638EA">
            <w:pPr>
              <w:rPr>
                <w:rFonts w:cs="Arial"/>
                <w:sz w:val="18"/>
                <w:szCs w:val="18"/>
              </w:rPr>
            </w:pPr>
            <w:r w:rsidRPr="007C1587">
              <w:rPr>
                <w:rFonts w:cs="Arial"/>
                <w:bCs/>
                <w:sz w:val="20"/>
                <w:szCs w:val="20"/>
              </w:rPr>
              <w:t>Propriétaire (%</w:t>
            </w:r>
            <w:r>
              <w:rPr>
                <w:rFonts w:cs="Arial"/>
                <w:bCs/>
                <w:sz w:val="20"/>
                <w:szCs w:val="20"/>
              </w:rPr>
              <w:t xml:space="preserve"> logement</w:t>
            </w:r>
            <w:r w:rsidRPr="007C1587">
              <w:rPr>
                <w:rFonts w:cs="Arial"/>
                <w:bCs/>
                <w:sz w:val="20"/>
                <w:szCs w:val="20"/>
              </w:rPr>
              <w:t>)</w:t>
            </w:r>
          </w:p>
        </w:tc>
        <w:tc>
          <w:tcPr>
            <w:tcW w:w="1443" w:type="dxa"/>
          </w:tcPr>
          <w:p w14:paraId="4695DB44" w14:textId="2A576EAA" w:rsidR="007329EE" w:rsidRPr="0036470B" w:rsidRDefault="008638EA" w:rsidP="008638EA">
            <w:pPr>
              <w:jc w:val="center"/>
              <w:rPr>
                <w:sz w:val="18"/>
                <w:szCs w:val="18"/>
              </w:rPr>
            </w:pPr>
            <w:r>
              <w:rPr>
                <w:sz w:val="18"/>
                <w:szCs w:val="18"/>
              </w:rPr>
              <w:t>80,74</w:t>
            </w:r>
          </w:p>
        </w:tc>
        <w:tc>
          <w:tcPr>
            <w:tcW w:w="1214" w:type="dxa"/>
          </w:tcPr>
          <w:p w14:paraId="7E099006" w14:textId="01AB2D62" w:rsidR="007329EE" w:rsidRPr="0036470B" w:rsidRDefault="008638EA" w:rsidP="008638EA">
            <w:pPr>
              <w:jc w:val="center"/>
              <w:rPr>
                <w:sz w:val="18"/>
                <w:szCs w:val="18"/>
              </w:rPr>
            </w:pPr>
            <w:r>
              <w:rPr>
                <w:sz w:val="18"/>
                <w:szCs w:val="18"/>
              </w:rPr>
              <w:t>34,39</w:t>
            </w:r>
          </w:p>
        </w:tc>
        <w:tc>
          <w:tcPr>
            <w:tcW w:w="1566" w:type="dxa"/>
          </w:tcPr>
          <w:p w14:paraId="4FE72B97" w14:textId="482E931C" w:rsidR="007329EE" w:rsidRPr="0036470B" w:rsidRDefault="008638EA" w:rsidP="008638EA">
            <w:pPr>
              <w:jc w:val="center"/>
              <w:rPr>
                <w:sz w:val="18"/>
                <w:szCs w:val="18"/>
              </w:rPr>
            </w:pPr>
            <w:r>
              <w:rPr>
                <w:sz w:val="18"/>
                <w:szCs w:val="18"/>
              </w:rPr>
              <w:t>100,00</w:t>
            </w:r>
          </w:p>
        </w:tc>
        <w:tc>
          <w:tcPr>
            <w:tcW w:w="1275" w:type="dxa"/>
          </w:tcPr>
          <w:p w14:paraId="728031F8" w14:textId="773D31C4" w:rsidR="007329EE" w:rsidRPr="0036470B" w:rsidRDefault="008638EA" w:rsidP="00127ECB">
            <w:pPr>
              <w:jc w:val="center"/>
              <w:rPr>
                <w:sz w:val="18"/>
                <w:szCs w:val="18"/>
              </w:rPr>
            </w:pPr>
            <w:r>
              <w:rPr>
                <w:sz w:val="18"/>
                <w:szCs w:val="18"/>
              </w:rPr>
              <w:t>9,88</w:t>
            </w:r>
          </w:p>
        </w:tc>
      </w:tr>
      <w:tr w:rsidR="007329EE" w:rsidRPr="0036470B" w14:paraId="21371218" w14:textId="77777777" w:rsidTr="007329EE">
        <w:tc>
          <w:tcPr>
            <w:tcW w:w="3358" w:type="dxa"/>
          </w:tcPr>
          <w:p w14:paraId="064D2836" w14:textId="76E1C81C" w:rsidR="007329EE" w:rsidRPr="0036470B" w:rsidRDefault="007329EE" w:rsidP="008638EA">
            <w:pPr>
              <w:rPr>
                <w:rFonts w:cs="Arial"/>
                <w:sz w:val="18"/>
                <w:szCs w:val="18"/>
              </w:rPr>
            </w:pPr>
            <w:r w:rsidRPr="007C1587">
              <w:rPr>
                <w:rFonts w:cs="Arial"/>
                <w:bCs/>
                <w:sz w:val="20"/>
                <w:szCs w:val="20"/>
              </w:rPr>
              <w:t>Universitaire (% pop)</w:t>
            </w:r>
          </w:p>
        </w:tc>
        <w:tc>
          <w:tcPr>
            <w:tcW w:w="1443" w:type="dxa"/>
          </w:tcPr>
          <w:p w14:paraId="590C4DC6" w14:textId="6DC57DA8" w:rsidR="007329EE" w:rsidRPr="0036470B" w:rsidRDefault="00E11D8A" w:rsidP="008638EA">
            <w:pPr>
              <w:jc w:val="center"/>
              <w:rPr>
                <w:sz w:val="18"/>
                <w:szCs w:val="18"/>
              </w:rPr>
            </w:pPr>
            <w:r>
              <w:rPr>
                <w:sz w:val="18"/>
                <w:szCs w:val="18"/>
              </w:rPr>
              <w:t>14,10</w:t>
            </w:r>
          </w:p>
        </w:tc>
        <w:tc>
          <w:tcPr>
            <w:tcW w:w="1214" w:type="dxa"/>
          </w:tcPr>
          <w:p w14:paraId="48107A93" w14:textId="610EC395" w:rsidR="007329EE" w:rsidRPr="0036470B" w:rsidRDefault="00E11D8A" w:rsidP="008638EA">
            <w:pPr>
              <w:jc w:val="center"/>
              <w:rPr>
                <w:sz w:val="18"/>
                <w:szCs w:val="18"/>
              </w:rPr>
            </w:pPr>
            <w:r>
              <w:rPr>
                <w:sz w:val="18"/>
                <w:szCs w:val="18"/>
              </w:rPr>
              <w:t>0,00</w:t>
            </w:r>
          </w:p>
        </w:tc>
        <w:tc>
          <w:tcPr>
            <w:tcW w:w="1566" w:type="dxa"/>
          </w:tcPr>
          <w:p w14:paraId="3B3B247B" w14:textId="0E7212AF" w:rsidR="007329EE" w:rsidRPr="0036470B" w:rsidRDefault="00E11D8A" w:rsidP="008638EA">
            <w:pPr>
              <w:jc w:val="center"/>
              <w:rPr>
                <w:sz w:val="18"/>
                <w:szCs w:val="18"/>
              </w:rPr>
            </w:pPr>
            <w:r>
              <w:rPr>
                <w:sz w:val="18"/>
                <w:szCs w:val="18"/>
              </w:rPr>
              <w:t>72,09</w:t>
            </w:r>
          </w:p>
        </w:tc>
        <w:tc>
          <w:tcPr>
            <w:tcW w:w="1275" w:type="dxa"/>
          </w:tcPr>
          <w:p w14:paraId="66F35CAC" w14:textId="4C72896C" w:rsidR="007329EE" w:rsidRPr="0036470B" w:rsidRDefault="00E11D8A" w:rsidP="00127ECB">
            <w:pPr>
              <w:jc w:val="center"/>
              <w:rPr>
                <w:sz w:val="18"/>
                <w:szCs w:val="18"/>
              </w:rPr>
            </w:pPr>
            <w:r>
              <w:rPr>
                <w:sz w:val="18"/>
                <w:szCs w:val="18"/>
              </w:rPr>
              <w:t>9,19</w:t>
            </w:r>
          </w:p>
        </w:tc>
      </w:tr>
      <w:tr w:rsidR="007329EE" w:rsidRPr="0036470B" w14:paraId="3493783F" w14:textId="77777777" w:rsidTr="007329EE">
        <w:tc>
          <w:tcPr>
            <w:tcW w:w="3358" w:type="dxa"/>
          </w:tcPr>
          <w:p w14:paraId="58BDF3DD" w14:textId="4F02C832" w:rsidR="007329EE" w:rsidRPr="0036470B" w:rsidRDefault="007329EE" w:rsidP="008638EA">
            <w:pPr>
              <w:rPr>
                <w:rFonts w:cs="Arial"/>
                <w:sz w:val="18"/>
                <w:szCs w:val="18"/>
              </w:rPr>
            </w:pPr>
            <w:r w:rsidRPr="007C1587">
              <w:rPr>
                <w:rFonts w:cs="Arial"/>
                <w:bCs/>
                <w:sz w:val="20"/>
                <w:szCs w:val="20"/>
              </w:rPr>
              <w:t>Sans diplôme (% pop)</w:t>
            </w:r>
          </w:p>
        </w:tc>
        <w:tc>
          <w:tcPr>
            <w:tcW w:w="1443" w:type="dxa"/>
          </w:tcPr>
          <w:p w14:paraId="0A415AA0" w14:textId="6BE84A89" w:rsidR="007329EE" w:rsidRPr="0036470B" w:rsidRDefault="00C531A9" w:rsidP="008638EA">
            <w:pPr>
              <w:jc w:val="center"/>
              <w:rPr>
                <w:sz w:val="18"/>
                <w:szCs w:val="18"/>
              </w:rPr>
            </w:pPr>
            <w:r>
              <w:rPr>
                <w:sz w:val="18"/>
                <w:szCs w:val="18"/>
              </w:rPr>
              <w:t>25,45</w:t>
            </w:r>
          </w:p>
        </w:tc>
        <w:tc>
          <w:tcPr>
            <w:tcW w:w="1214" w:type="dxa"/>
          </w:tcPr>
          <w:p w14:paraId="083E70D7" w14:textId="5E5FE7C6" w:rsidR="007329EE" w:rsidRPr="0036470B" w:rsidRDefault="00C531A9" w:rsidP="008638EA">
            <w:pPr>
              <w:jc w:val="center"/>
              <w:rPr>
                <w:sz w:val="18"/>
                <w:szCs w:val="18"/>
              </w:rPr>
            </w:pPr>
            <w:r>
              <w:rPr>
                <w:sz w:val="18"/>
                <w:szCs w:val="18"/>
              </w:rPr>
              <w:t>0,00</w:t>
            </w:r>
          </w:p>
        </w:tc>
        <w:tc>
          <w:tcPr>
            <w:tcW w:w="1566" w:type="dxa"/>
          </w:tcPr>
          <w:p w14:paraId="5E7B8ADF" w14:textId="0C374474" w:rsidR="007329EE" w:rsidRPr="0036470B" w:rsidRDefault="00C531A9" w:rsidP="008638EA">
            <w:pPr>
              <w:jc w:val="center"/>
              <w:rPr>
                <w:sz w:val="18"/>
                <w:szCs w:val="18"/>
              </w:rPr>
            </w:pPr>
            <w:r>
              <w:rPr>
                <w:sz w:val="18"/>
                <w:szCs w:val="18"/>
              </w:rPr>
              <w:t>68,18</w:t>
            </w:r>
          </w:p>
        </w:tc>
        <w:tc>
          <w:tcPr>
            <w:tcW w:w="1275" w:type="dxa"/>
          </w:tcPr>
          <w:p w14:paraId="448B71A4" w14:textId="49806999" w:rsidR="007329EE" w:rsidRPr="0036470B" w:rsidRDefault="00C531A9" w:rsidP="00127ECB">
            <w:pPr>
              <w:jc w:val="center"/>
              <w:rPr>
                <w:sz w:val="18"/>
                <w:szCs w:val="18"/>
              </w:rPr>
            </w:pPr>
            <w:r>
              <w:rPr>
                <w:sz w:val="18"/>
                <w:szCs w:val="18"/>
              </w:rPr>
              <w:t>10,41</w:t>
            </w:r>
          </w:p>
        </w:tc>
      </w:tr>
      <w:tr w:rsidR="007329EE" w:rsidRPr="0036470B" w14:paraId="7C34921A" w14:textId="77777777" w:rsidTr="007329EE">
        <w:tc>
          <w:tcPr>
            <w:tcW w:w="3358" w:type="dxa"/>
          </w:tcPr>
          <w:p w14:paraId="1878D04C" w14:textId="751F2468" w:rsidR="007329EE" w:rsidRPr="0036470B" w:rsidRDefault="007329EE" w:rsidP="008638EA">
            <w:pPr>
              <w:rPr>
                <w:rFonts w:cs="Arial"/>
                <w:sz w:val="18"/>
                <w:szCs w:val="18"/>
              </w:rPr>
            </w:pPr>
            <w:r>
              <w:rPr>
                <w:rFonts w:cs="Arial"/>
                <w:bCs/>
                <w:sz w:val="20"/>
                <w:szCs w:val="20"/>
              </w:rPr>
              <w:t>S</w:t>
            </w:r>
            <w:r w:rsidRPr="007C1587">
              <w:rPr>
                <w:rFonts w:cs="Arial"/>
                <w:bCs/>
                <w:sz w:val="20"/>
                <w:szCs w:val="20"/>
              </w:rPr>
              <w:t>ans opposition 2005</w:t>
            </w:r>
          </w:p>
        </w:tc>
        <w:tc>
          <w:tcPr>
            <w:tcW w:w="1443" w:type="dxa"/>
          </w:tcPr>
          <w:p w14:paraId="6DDBAB0E" w14:textId="3F49CD23" w:rsidR="007329EE" w:rsidRPr="0036470B" w:rsidRDefault="00C531A9" w:rsidP="008638EA">
            <w:pPr>
              <w:jc w:val="center"/>
              <w:rPr>
                <w:sz w:val="18"/>
                <w:szCs w:val="18"/>
              </w:rPr>
            </w:pPr>
            <w:r>
              <w:rPr>
                <w:sz w:val="18"/>
                <w:szCs w:val="18"/>
              </w:rPr>
              <w:t>0,54</w:t>
            </w:r>
          </w:p>
        </w:tc>
        <w:tc>
          <w:tcPr>
            <w:tcW w:w="1214" w:type="dxa"/>
          </w:tcPr>
          <w:p w14:paraId="1F3E21D0" w14:textId="46C49B86" w:rsidR="007329EE" w:rsidRPr="0036470B" w:rsidRDefault="007329EE" w:rsidP="008638EA">
            <w:pPr>
              <w:jc w:val="center"/>
              <w:rPr>
                <w:sz w:val="18"/>
                <w:szCs w:val="18"/>
              </w:rPr>
            </w:pPr>
            <w:r>
              <w:rPr>
                <w:sz w:val="18"/>
                <w:szCs w:val="18"/>
              </w:rPr>
              <w:t>0</w:t>
            </w:r>
          </w:p>
        </w:tc>
        <w:tc>
          <w:tcPr>
            <w:tcW w:w="1566" w:type="dxa"/>
          </w:tcPr>
          <w:p w14:paraId="2DA3E76E" w14:textId="7F8F332D" w:rsidR="007329EE" w:rsidRPr="0036470B" w:rsidRDefault="007329EE" w:rsidP="008638EA">
            <w:pPr>
              <w:jc w:val="center"/>
              <w:rPr>
                <w:sz w:val="18"/>
                <w:szCs w:val="18"/>
              </w:rPr>
            </w:pPr>
            <w:r>
              <w:rPr>
                <w:sz w:val="18"/>
                <w:szCs w:val="18"/>
              </w:rPr>
              <w:t>1</w:t>
            </w:r>
          </w:p>
        </w:tc>
        <w:tc>
          <w:tcPr>
            <w:tcW w:w="1275" w:type="dxa"/>
          </w:tcPr>
          <w:p w14:paraId="03F229A7" w14:textId="33AB3AD6" w:rsidR="007329EE" w:rsidRPr="0036470B" w:rsidRDefault="007329EE" w:rsidP="00127ECB">
            <w:pPr>
              <w:jc w:val="center"/>
              <w:rPr>
                <w:sz w:val="18"/>
                <w:szCs w:val="18"/>
              </w:rPr>
            </w:pPr>
            <w:r>
              <w:rPr>
                <w:sz w:val="18"/>
                <w:szCs w:val="18"/>
              </w:rPr>
              <w:t>-</w:t>
            </w:r>
          </w:p>
        </w:tc>
      </w:tr>
      <w:tr w:rsidR="007329EE" w:rsidRPr="0036470B" w14:paraId="106307FD" w14:textId="77777777" w:rsidTr="007329EE">
        <w:tc>
          <w:tcPr>
            <w:tcW w:w="3358" w:type="dxa"/>
          </w:tcPr>
          <w:p w14:paraId="07D5F69F" w14:textId="680314C2" w:rsidR="007329EE" w:rsidRPr="0036470B" w:rsidRDefault="007329EE" w:rsidP="008638EA">
            <w:pPr>
              <w:rPr>
                <w:rFonts w:cs="Arial"/>
                <w:sz w:val="18"/>
                <w:szCs w:val="18"/>
              </w:rPr>
            </w:pPr>
            <w:r w:rsidRPr="007C1587">
              <w:rPr>
                <w:rFonts w:cs="Arial"/>
                <w:bCs/>
                <w:sz w:val="20"/>
                <w:szCs w:val="20"/>
              </w:rPr>
              <w:t>Âge du sortant (</w:t>
            </w:r>
            <w:r>
              <w:rPr>
                <w:rFonts w:cs="Arial"/>
                <w:bCs/>
                <w:sz w:val="20"/>
                <w:szCs w:val="20"/>
              </w:rPr>
              <w:t xml:space="preserve">en </w:t>
            </w:r>
            <w:r w:rsidRPr="007C1587">
              <w:rPr>
                <w:rFonts w:cs="Arial"/>
                <w:bCs/>
                <w:sz w:val="20"/>
                <w:szCs w:val="20"/>
              </w:rPr>
              <w:t>année)</w:t>
            </w:r>
          </w:p>
        </w:tc>
        <w:tc>
          <w:tcPr>
            <w:tcW w:w="1443" w:type="dxa"/>
          </w:tcPr>
          <w:p w14:paraId="3662D8F3" w14:textId="685E5537" w:rsidR="007329EE" w:rsidRPr="0036470B" w:rsidRDefault="00C531A9" w:rsidP="008638EA">
            <w:pPr>
              <w:jc w:val="center"/>
              <w:rPr>
                <w:sz w:val="18"/>
                <w:szCs w:val="18"/>
              </w:rPr>
            </w:pPr>
            <w:r>
              <w:rPr>
                <w:sz w:val="18"/>
                <w:szCs w:val="18"/>
              </w:rPr>
              <w:t>55,46</w:t>
            </w:r>
          </w:p>
        </w:tc>
        <w:tc>
          <w:tcPr>
            <w:tcW w:w="1214" w:type="dxa"/>
          </w:tcPr>
          <w:p w14:paraId="0929BC0C" w14:textId="16E5ECE2" w:rsidR="007329EE" w:rsidRPr="0036470B" w:rsidRDefault="00C531A9" w:rsidP="008638EA">
            <w:pPr>
              <w:jc w:val="center"/>
              <w:rPr>
                <w:sz w:val="18"/>
                <w:szCs w:val="18"/>
              </w:rPr>
            </w:pPr>
            <w:r>
              <w:rPr>
                <w:sz w:val="18"/>
                <w:szCs w:val="18"/>
              </w:rPr>
              <w:t>24</w:t>
            </w:r>
          </w:p>
        </w:tc>
        <w:tc>
          <w:tcPr>
            <w:tcW w:w="1566" w:type="dxa"/>
          </w:tcPr>
          <w:p w14:paraId="211FBCB4" w14:textId="0DBD5FF0" w:rsidR="007329EE" w:rsidRPr="0036470B" w:rsidRDefault="00C531A9" w:rsidP="008638EA">
            <w:pPr>
              <w:jc w:val="center"/>
              <w:rPr>
                <w:sz w:val="18"/>
                <w:szCs w:val="18"/>
              </w:rPr>
            </w:pPr>
            <w:r>
              <w:rPr>
                <w:sz w:val="18"/>
                <w:szCs w:val="18"/>
              </w:rPr>
              <w:t>86</w:t>
            </w:r>
          </w:p>
        </w:tc>
        <w:tc>
          <w:tcPr>
            <w:tcW w:w="1275" w:type="dxa"/>
          </w:tcPr>
          <w:p w14:paraId="5996FC89" w14:textId="05F80509" w:rsidR="007329EE" w:rsidRPr="0036470B" w:rsidRDefault="00C531A9" w:rsidP="00127ECB">
            <w:pPr>
              <w:jc w:val="center"/>
              <w:rPr>
                <w:sz w:val="18"/>
                <w:szCs w:val="18"/>
              </w:rPr>
            </w:pPr>
            <w:r>
              <w:rPr>
                <w:sz w:val="18"/>
                <w:szCs w:val="18"/>
              </w:rPr>
              <w:t>8,80</w:t>
            </w:r>
          </w:p>
        </w:tc>
      </w:tr>
      <w:tr w:rsidR="007329EE" w:rsidRPr="0036470B" w14:paraId="251F32DA" w14:textId="77777777" w:rsidTr="007329EE">
        <w:tc>
          <w:tcPr>
            <w:tcW w:w="3358" w:type="dxa"/>
          </w:tcPr>
          <w:p w14:paraId="42361DD2" w14:textId="3715F64C" w:rsidR="007329EE" w:rsidRPr="0036470B" w:rsidRDefault="007329EE" w:rsidP="008638EA">
            <w:pPr>
              <w:rPr>
                <w:rFonts w:cs="Arial"/>
                <w:sz w:val="18"/>
                <w:szCs w:val="18"/>
              </w:rPr>
            </w:pPr>
            <w:r w:rsidRPr="007C1587">
              <w:rPr>
                <w:rFonts w:cs="Arial"/>
                <w:bCs/>
                <w:sz w:val="20"/>
                <w:szCs w:val="20"/>
              </w:rPr>
              <w:t>Sortant femme</w:t>
            </w:r>
          </w:p>
        </w:tc>
        <w:tc>
          <w:tcPr>
            <w:tcW w:w="1443" w:type="dxa"/>
          </w:tcPr>
          <w:p w14:paraId="3122E1DF" w14:textId="0D4F9DFF" w:rsidR="007329EE" w:rsidRPr="0036470B" w:rsidRDefault="00C531A9" w:rsidP="008638EA">
            <w:pPr>
              <w:jc w:val="center"/>
              <w:rPr>
                <w:sz w:val="18"/>
                <w:szCs w:val="18"/>
              </w:rPr>
            </w:pPr>
            <w:r>
              <w:rPr>
                <w:sz w:val="18"/>
                <w:szCs w:val="18"/>
              </w:rPr>
              <w:t>0,13</w:t>
            </w:r>
          </w:p>
        </w:tc>
        <w:tc>
          <w:tcPr>
            <w:tcW w:w="1214" w:type="dxa"/>
          </w:tcPr>
          <w:p w14:paraId="22400706" w14:textId="5216EC34" w:rsidR="007329EE" w:rsidRPr="0036470B" w:rsidRDefault="007329EE" w:rsidP="008638EA">
            <w:pPr>
              <w:jc w:val="center"/>
              <w:rPr>
                <w:sz w:val="18"/>
                <w:szCs w:val="18"/>
              </w:rPr>
            </w:pPr>
            <w:r>
              <w:rPr>
                <w:sz w:val="18"/>
                <w:szCs w:val="18"/>
              </w:rPr>
              <w:t>0</w:t>
            </w:r>
          </w:p>
        </w:tc>
        <w:tc>
          <w:tcPr>
            <w:tcW w:w="1566" w:type="dxa"/>
          </w:tcPr>
          <w:p w14:paraId="0D5A30F2" w14:textId="54705950" w:rsidR="007329EE" w:rsidRPr="0036470B" w:rsidRDefault="007329EE" w:rsidP="008638EA">
            <w:pPr>
              <w:jc w:val="center"/>
              <w:rPr>
                <w:sz w:val="18"/>
                <w:szCs w:val="18"/>
              </w:rPr>
            </w:pPr>
            <w:r>
              <w:rPr>
                <w:sz w:val="18"/>
                <w:szCs w:val="18"/>
              </w:rPr>
              <w:t>1</w:t>
            </w:r>
          </w:p>
        </w:tc>
        <w:tc>
          <w:tcPr>
            <w:tcW w:w="1275" w:type="dxa"/>
          </w:tcPr>
          <w:p w14:paraId="58147D7E" w14:textId="4AFCF663" w:rsidR="007329EE" w:rsidRPr="0036470B" w:rsidRDefault="007329EE" w:rsidP="00127ECB">
            <w:pPr>
              <w:jc w:val="center"/>
              <w:rPr>
                <w:sz w:val="18"/>
                <w:szCs w:val="18"/>
              </w:rPr>
            </w:pPr>
            <w:r>
              <w:rPr>
                <w:sz w:val="18"/>
                <w:szCs w:val="18"/>
              </w:rPr>
              <w:t>-</w:t>
            </w:r>
          </w:p>
        </w:tc>
      </w:tr>
      <w:tr w:rsidR="007329EE" w:rsidRPr="0036470B" w14:paraId="1494C8ED" w14:textId="77777777" w:rsidTr="007329EE">
        <w:tc>
          <w:tcPr>
            <w:tcW w:w="3358" w:type="dxa"/>
          </w:tcPr>
          <w:p w14:paraId="38EE9423" w14:textId="5D81B656" w:rsidR="007329EE" w:rsidRPr="0036470B" w:rsidRDefault="007329EE" w:rsidP="008638EA">
            <w:pPr>
              <w:rPr>
                <w:rFonts w:cs="Arial"/>
                <w:sz w:val="18"/>
                <w:szCs w:val="18"/>
              </w:rPr>
            </w:pPr>
            <w:r w:rsidRPr="007C1587">
              <w:rPr>
                <w:rFonts w:cs="Arial"/>
                <w:bCs/>
                <w:sz w:val="20"/>
                <w:szCs w:val="20"/>
              </w:rPr>
              <w:t>Log rémunération</w:t>
            </w:r>
          </w:p>
        </w:tc>
        <w:tc>
          <w:tcPr>
            <w:tcW w:w="1443" w:type="dxa"/>
          </w:tcPr>
          <w:p w14:paraId="33B5CC5F" w14:textId="351638C1" w:rsidR="007329EE" w:rsidRPr="0036470B" w:rsidRDefault="00C531A9" w:rsidP="008638EA">
            <w:pPr>
              <w:jc w:val="center"/>
              <w:rPr>
                <w:sz w:val="18"/>
                <w:szCs w:val="18"/>
              </w:rPr>
            </w:pPr>
            <w:r>
              <w:rPr>
                <w:sz w:val="18"/>
                <w:szCs w:val="18"/>
              </w:rPr>
              <w:t>8,64</w:t>
            </w:r>
          </w:p>
        </w:tc>
        <w:tc>
          <w:tcPr>
            <w:tcW w:w="1214" w:type="dxa"/>
          </w:tcPr>
          <w:p w14:paraId="606E2131" w14:textId="0880212C" w:rsidR="007329EE" w:rsidRPr="0036470B" w:rsidRDefault="00C531A9" w:rsidP="008638EA">
            <w:pPr>
              <w:jc w:val="center"/>
              <w:rPr>
                <w:sz w:val="18"/>
                <w:szCs w:val="18"/>
              </w:rPr>
            </w:pPr>
            <w:r>
              <w:rPr>
                <w:sz w:val="18"/>
                <w:szCs w:val="18"/>
              </w:rPr>
              <w:t>7,03</w:t>
            </w:r>
          </w:p>
        </w:tc>
        <w:tc>
          <w:tcPr>
            <w:tcW w:w="1566" w:type="dxa"/>
          </w:tcPr>
          <w:p w14:paraId="7BFC35FB" w14:textId="36854DEE" w:rsidR="007329EE" w:rsidRPr="0036470B" w:rsidRDefault="00C531A9" w:rsidP="008638EA">
            <w:pPr>
              <w:jc w:val="center"/>
              <w:rPr>
                <w:sz w:val="18"/>
                <w:szCs w:val="18"/>
              </w:rPr>
            </w:pPr>
            <w:r>
              <w:rPr>
                <w:sz w:val="18"/>
                <w:szCs w:val="18"/>
              </w:rPr>
              <w:t>11,67</w:t>
            </w:r>
          </w:p>
        </w:tc>
        <w:tc>
          <w:tcPr>
            <w:tcW w:w="1275" w:type="dxa"/>
          </w:tcPr>
          <w:p w14:paraId="15AFCE94" w14:textId="308C114A" w:rsidR="007329EE" w:rsidRPr="0036470B" w:rsidRDefault="00C531A9" w:rsidP="00127ECB">
            <w:pPr>
              <w:jc w:val="center"/>
              <w:rPr>
                <w:sz w:val="18"/>
                <w:szCs w:val="18"/>
              </w:rPr>
            </w:pPr>
            <w:r>
              <w:rPr>
                <w:sz w:val="18"/>
                <w:szCs w:val="18"/>
              </w:rPr>
              <w:t>0,86</w:t>
            </w:r>
          </w:p>
        </w:tc>
      </w:tr>
    </w:tbl>
    <w:p w14:paraId="44B77238" w14:textId="77777777" w:rsidR="00E46BD0" w:rsidRDefault="00E46BD0">
      <w:pPr>
        <w:rPr>
          <w:b/>
        </w:rPr>
      </w:pPr>
    </w:p>
    <w:p w14:paraId="4CA5A3D6" w14:textId="77777777" w:rsidR="00E46BD0" w:rsidRDefault="00E46BD0">
      <w:pPr>
        <w:rPr>
          <w:b/>
        </w:rPr>
      </w:pPr>
    </w:p>
    <w:p w14:paraId="098B2C40" w14:textId="77777777" w:rsidR="00E46BD0" w:rsidRDefault="00E46BD0">
      <w:pPr>
        <w:rPr>
          <w:b/>
        </w:rPr>
      </w:pPr>
    </w:p>
    <w:p w14:paraId="3B2D4F1E" w14:textId="77777777" w:rsidR="00E46BD0" w:rsidRDefault="00E46BD0">
      <w:pPr>
        <w:rPr>
          <w:b/>
        </w:rPr>
      </w:pPr>
    </w:p>
    <w:p w14:paraId="544110C2" w14:textId="77777777" w:rsidR="00E46BD0" w:rsidRDefault="00E46BD0">
      <w:pPr>
        <w:rPr>
          <w:b/>
        </w:rPr>
      </w:pPr>
    </w:p>
    <w:p w14:paraId="5F2CBAAA" w14:textId="77777777" w:rsidR="00E46BD0" w:rsidRDefault="00E46BD0">
      <w:pPr>
        <w:rPr>
          <w:b/>
        </w:rPr>
      </w:pPr>
    </w:p>
    <w:p w14:paraId="520203F1" w14:textId="77777777" w:rsidR="00E46BD0" w:rsidRDefault="00E46BD0">
      <w:pPr>
        <w:rPr>
          <w:b/>
        </w:rPr>
      </w:pPr>
    </w:p>
    <w:p w14:paraId="325E1BE1" w14:textId="77777777" w:rsidR="00E46BD0" w:rsidRDefault="00E46BD0">
      <w:pPr>
        <w:rPr>
          <w:b/>
        </w:rPr>
      </w:pPr>
    </w:p>
    <w:p w14:paraId="5F604CB8" w14:textId="77777777" w:rsidR="00E46BD0" w:rsidRDefault="00E46BD0">
      <w:pPr>
        <w:rPr>
          <w:b/>
        </w:rPr>
      </w:pPr>
    </w:p>
    <w:p w14:paraId="0C6C21B6" w14:textId="77777777" w:rsidR="00E46BD0" w:rsidRDefault="00E46BD0">
      <w:pPr>
        <w:rPr>
          <w:b/>
        </w:rPr>
      </w:pPr>
    </w:p>
    <w:p w14:paraId="5811DAC5" w14:textId="77777777" w:rsidR="0051386D" w:rsidRDefault="0051386D" w:rsidP="004A6D70">
      <w:pPr>
        <w:spacing w:line="240" w:lineRule="auto"/>
        <w:rPr>
          <w:b/>
        </w:rPr>
      </w:pPr>
    </w:p>
    <w:p w14:paraId="40029F7E" w14:textId="77777777" w:rsidR="0051386D" w:rsidRDefault="0051386D" w:rsidP="004A6D70">
      <w:pPr>
        <w:spacing w:line="240" w:lineRule="auto"/>
        <w:rPr>
          <w:b/>
        </w:rPr>
      </w:pPr>
    </w:p>
    <w:p w14:paraId="3FAD7C24" w14:textId="77777777" w:rsidR="0051386D" w:rsidRDefault="0051386D" w:rsidP="004A6D70">
      <w:pPr>
        <w:spacing w:line="240" w:lineRule="auto"/>
        <w:rPr>
          <w:b/>
        </w:rPr>
      </w:pPr>
    </w:p>
    <w:p w14:paraId="7D8042F9" w14:textId="77777777" w:rsidR="0051386D" w:rsidRDefault="0051386D" w:rsidP="004A6D70">
      <w:pPr>
        <w:spacing w:line="240" w:lineRule="auto"/>
        <w:rPr>
          <w:b/>
        </w:rPr>
      </w:pPr>
    </w:p>
    <w:p w14:paraId="3C9638C1" w14:textId="77777777" w:rsidR="0051386D" w:rsidRDefault="0051386D" w:rsidP="004A6D70">
      <w:pPr>
        <w:spacing w:line="240" w:lineRule="auto"/>
        <w:rPr>
          <w:b/>
        </w:rPr>
      </w:pPr>
    </w:p>
    <w:p w14:paraId="4BE260BD" w14:textId="77777777" w:rsidR="00676522" w:rsidRDefault="00676522" w:rsidP="0085108F">
      <w:pPr>
        <w:rPr>
          <w:rFonts w:ascii="Arial" w:hAnsi="Arial" w:cs="Arial"/>
          <w:b/>
        </w:rPr>
      </w:pPr>
    </w:p>
    <w:p w14:paraId="3B6E5A2C" w14:textId="77777777" w:rsidR="00872CD0" w:rsidRDefault="00872CD0" w:rsidP="0085108F">
      <w:pPr>
        <w:rPr>
          <w:rFonts w:ascii="Arial" w:hAnsi="Arial" w:cs="Arial"/>
          <w:b/>
        </w:rPr>
      </w:pPr>
    </w:p>
    <w:p w14:paraId="13860B06" w14:textId="77777777" w:rsidR="00872CD0" w:rsidRDefault="00872CD0" w:rsidP="0085108F">
      <w:pPr>
        <w:rPr>
          <w:rFonts w:ascii="Arial" w:hAnsi="Arial" w:cs="Arial"/>
          <w:b/>
        </w:rPr>
      </w:pPr>
    </w:p>
    <w:p w14:paraId="05BBF031" w14:textId="5FFADEAF" w:rsidR="0085108F" w:rsidRPr="004D544D" w:rsidRDefault="00EA0A7F" w:rsidP="004D544D">
      <w:pPr>
        <w:pStyle w:val="Titre1"/>
        <w:rPr>
          <w:rFonts w:ascii="Arial" w:hAnsi="Arial" w:cs="Arial"/>
          <w:sz w:val="22"/>
          <w:szCs w:val="22"/>
        </w:rPr>
      </w:pPr>
      <w:bookmarkStart w:id="118" w:name="_Toc435524516"/>
      <w:r w:rsidRPr="004D544D">
        <w:rPr>
          <w:rFonts w:ascii="Arial" w:hAnsi="Arial" w:cs="Arial"/>
          <w:sz w:val="22"/>
          <w:szCs w:val="22"/>
        </w:rPr>
        <w:t>Annexe 8</w:t>
      </w:r>
      <w:bookmarkEnd w:id="118"/>
    </w:p>
    <w:p w14:paraId="1494129D" w14:textId="58CDFA53" w:rsidR="003C32CF" w:rsidRPr="003C32CF" w:rsidRDefault="003C32CF" w:rsidP="003C32CF">
      <w:pPr>
        <w:spacing w:line="360" w:lineRule="auto"/>
        <w:jc w:val="both"/>
        <w:rPr>
          <w:rFonts w:ascii="Arial" w:hAnsi="Arial" w:cs="Arial"/>
        </w:rPr>
      </w:pPr>
      <w:r w:rsidRPr="001D1038">
        <w:rPr>
          <w:rFonts w:ascii="Arial" w:hAnsi="Arial" w:cs="Arial"/>
        </w:rPr>
        <w:t>Source et Opérationnali</w:t>
      </w:r>
      <w:r w:rsidR="00A04E74">
        <w:rPr>
          <w:rFonts w:ascii="Arial" w:hAnsi="Arial" w:cs="Arial"/>
        </w:rPr>
        <w:t>sation des variables (chapitre 7</w:t>
      </w:r>
      <w:r w:rsidRPr="001D1038">
        <w:rPr>
          <w:rFonts w:ascii="Arial" w:hAnsi="Arial" w:cs="Arial"/>
        </w:rPr>
        <w:t xml:space="preserve">) </w:t>
      </w:r>
    </w:p>
    <w:tbl>
      <w:tblPr>
        <w:tblStyle w:val="Grilledutableau"/>
        <w:tblW w:w="9322" w:type="dxa"/>
        <w:tblLook w:val="04A0" w:firstRow="1" w:lastRow="0" w:firstColumn="1" w:lastColumn="0" w:noHBand="0" w:noVBand="1"/>
      </w:tblPr>
      <w:tblGrid>
        <w:gridCol w:w="2943"/>
        <w:gridCol w:w="3402"/>
        <w:gridCol w:w="2977"/>
      </w:tblGrid>
      <w:tr w:rsidR="003C32CF" w:rsidRPr="003C32CF" w14:paraId="218E95DD" w14:textId="77777777" w:rsidTr="00127ECB">
        <w:tc>
          <w:tcPr>
            <w:tcW w:w="2943" w:type="dxa"/>
          </w:tcPr>
          <w:p w14:paraId="2283A6C9" w14:textId="77777777" w:rsidR="003C32CF" w:rsidRPr="003C32CF" w:rsidRDefault="003C32CF" w:rsidP="00127ECB">
            <w:pPr>
              <w:rPr>
                <w:b/>
                <w:sz w:val="20"/>
                <w:szCs w:val="20"/>
              </w:rPr>
            </w:pPr>
            <w:r w:rsidRPr="003C32CF">
              <w:rPr>
                <w:b/>
                <w:sz w:val="20"/>
                <w:szCs w:val="20"/>
              </w:rPr>
              <w:t>Variables dépendantes</w:t>
            </w:r>
          </w:p>
        </w:tc>
        <w:tc>
          <w:tcPr>
            <w:tcW w:w="3402" w:type="dxa"/>
          </w:tcPr>
          <w:p w14:paraId="2FA230C2" w14:textId="77777777" w:rsidR="003C32CF" w:rsidRPr="003C32CF" w:rsidRDefault="003C32CF" w:rsidP="00127ECB">
            <w:pPr>
              <w:rPr>
                <w:b/>
                <w:sz w:val="20"/>
                <w:szCs w:val="20"/>
              </w:rPr>
            </w:pPr>
            <w:r w:rsidRPr="003C32CF">
              <w:rPr>
                <w:rFonts w:cs="Arial"/>
                <w:b/>
                <w:sz w:val="20"/>
                <w:szCs w:val="20"/>
              </w:rPr>
              <w:t>Opérationnalisation</w:t>
            </w:r>
          </w:p>
        </w:tc>
        <w:tc>
          <w:tcPr>
            <w:tcW w:w="2977" w:type="dxa"/>
          </w:tcPr>
          <w:p w14:paraId="7C353DBE" w14:textId="77777777" w:rsidR="003C32CF" w:rsidRPr="003C32CF" w:rsidRDefault="003C32CF" w:rsidP="00127ECB">
            <w:pPr>
              <w:rPr>
                <w:b/>
                <w:sz w:val="20"/>
                <w:szCs w:val="20"/>
              </w:rPr>
            </w:pPr>
            <w:r w:rsidRPr="003C32CF">
              <w:rPr>
                <w:b/>
                <w:sz w:val="20"/>
                <w:szCs w:val="20"/>
              </w:rPr>
              <w:t>Source</w:t>
            </w:r>
          </w:p>
        </w:tc>
      </w:tr>
      <w:tr w:rsidR="00872CD0" w:rsidRPr="003C32CF" w14:paraId="77A14629" w14:textId="77777777" w:rsidTr="00127ECB">
        <w:tc>
          <w:tcPr>
            <w:tcW w:w="2943" w:type="dxa"/>
          </w:tcPr>
          <w:p w14:paraId="76181214" w14:textId="51C78734" w:rsidR="00872CD0" w:rsidRPr="003C32CF" w:rsidRDefault="00872CD0" w:rsidP="00127ECB">
            <w:pPr>
              <w:rPr>
                <w:rFonts w:cs="Arial"/>
                <w:sz w:val="20"/>
                <w:szCs w:val="20"/>
              </w:rPr>
            </w:pPr>
            <w:r>
              <w:rPr>
                <w:rFonts w:cs="Arial"/>
                <w:sz w:val="20"/>
                <w:szCs w:val="20"/>
              </w:rPr>
              <w:t>Pourcentage de vote</w:t>
            </w:r>
          </w:p>
        </w:tc>
        <w:tc>
          <w:tcPr>
            <w:tcW w:w="3402" w:type="dxa"/>
          </w:tcPr>
          <w:p w14:paraId="147A7E75" w14:textId="66AAC464" w:rsidR="00872CD0" w:rsidRPr="003C32CF" w:rsidRDefault="00872CD0" w:rsidP="00127ECB">
            <w:pPr>
              <w:rPr>
                <w:rFonts w:cs="Arial"/>
                <w:sz w:val="20"/>
                <w:szCs w:val="20"/>
              </w:rPr>
            </w:pPr>
            <w:r>
              <w:rPr>
                <w:rFonts w:cs="Arial"/>
                <w:sz w:val="20"/>
                <w:szCs w:val="20"/>
              </w:rPr>
              <w:t>Vote pour le maire sortant/ vote valide exprimé X 100</w:t>
            </w:r>
          </w:p>
        </w:tc>
        <w:tc>
          <w:tcPr>
            <w:tcW w:w="2977" w:type="dxa"/>
            <w:vMerge w:val="restart"/>
          </w:tcPr>
          <w:p w14:paraId="179442C2" w14:textId="77777777" w:rsidR="00872CD0" w:rsidRDefault="00872CD0" w:rsidP="00127ECB">
            <w:pPr>
              <w:rPr>
                <w:rFonts w:cs="Arial"/>
                <w:sz w:val="20"/>
                <w:szCs w:val="20"/>
              </w:rPr>
            </w:pPr>
          </w:p>
          <w:p w14:paraId="2DD1C14D" w14:textId="77777777" w:rsidR="00872CD0" w:rsidRDefault="00872CD0" w:rsidP="00127ECB">
            <w:pPr>
              <w:rPr>
                <w:rFonts w:cs="Arial"/>
                <w:sz w:val="20"/>
                <w:szCs w:val="20"/>
              </w:rPr>
            </w:pPr>
          </w:p>
          <w:p w14:paraId="0386F560" w14:textId="77777777" w:rsidR="00872CD0" w:rsidRPr="003C32CF" w:rsidRDefault="00872CD0" w:rsidP="00127ECB">
            <w:pPr>
              <w:rPr>
                <w:rFonts w:cs="Arial"/>
                <w:sz w:val="20"/>
                <w:szCs w:val="20"/>
              </w:rPr>
            </w:pPr>
            <w:r>
              <w:rPr>
                <w:rFonts w:cs="Arial"/>
                <w:sz w:val="20"/>
                <w:szCs w:val="20"/>
              </w:rPr>
              <w:t>MAMOT</w:t>
            </w:r>
            <w:r w:rsidRPr="003C32CF">
              <w:rPr>
                <w:rFonts w:cs="Arial"/>
                <w:sz w:val="20"/>
                <w:szCs w:val="20"/>
              </w:rPr>
              <w:t xml:space="preserve"> 2009</w:t>
            </w:r>
          </w:p>
          <w:p w14:paraId="3A520547" w14:textId="18A1F081" w:rsidR="00872CD0" w:rsidRPr="003C32CF" w:rsidRDefault="00872CD0" w:rsidP="00127ECB">
            <w:pPr>
              <w:rPr>
                <w:rFonts w:cs="Arial"/>
                <w:sz w:val="20"/>
                <w:szCs w:val="20"/>
              </w:rPr>
            </w:pPr>
          </w:p>
        </w:tc>
      </w:tr>
      <w:tr w:rsidR="00872CD0" w:rsidRPr="003C32CF" w14:paraId="083013A7" w14:textId="77777777" w:rsidTr="00127ECB">
        <w:tc>
          <w:tcPr>
            <w:tcW w:w="2943" w:type="dxa"/>
          </w:tcPr>
          <w:p w14:paraId="010D9D24" w14:textId="6E9AAA55" w:rsidR="00872CD0" w:rsidRPr="003C32CF" w:rsidRDefault="00872CD0" w:rsidP="00127ECB">
            <w:pPr>
              <w:rPr>
                <w:rFonts w:cs="Arial"/>
                <w:sz w:val="20"/>
                <w:szCs w:val="20"/>
              </w:rPr>
            </w:pPr>
            <w:r>
              <w:rPr>
                <w:rFonts w:cs="Arial"/>
                <w:sz w:val="20"/>
                <w:szCs w:val="20"/>
              </w:rPr>
              <w:t>Victoire / défaite</w:t>
            </w:r>
          </w:p>
        </w:tc>
        <w:tc>
          <w:tcPr>
            <w:tcW w:w="3402" w:type="dxa"/>
          </w:tcPr>
          <w:p w14:paraId="02522681" w14:textId="0FC7274D" w:rsidR="00872CD0" w:rsidRPr="003C32CF" w:rsidRDefault="00872CD0" w:rsidP="00127ECB">
            <w:pPr>
              <w:rPr>
                <w:rFonts w:cs="Arial"/>
                <w:sz w:val="20"/>
                <w:szCs w:val="20"/>
              </w:rPr>
            </w:pPr>
            <w:r>
              <w:rPr>
                <w:rFonts w:cs="Arial"/>
                <w:sz w:val="20"/>
                <w:szCs w:val="20"/>
              </w:rPr>
              <w:t>1 = maire sortant remporte l’élection ; 0 = maire sortant défait lors de l’élection</w:t>
            </w:r>
          </w:p>
        </w:tc>
        <w:tc>
          <w:tcPr>
            <w:tcW w:w="2977" w:type="dxa"/>
            <w:vMerge/>
          </w:tcPr>
          <w:p w14:paraId="249BCDBA" w14:textId="1C18EE9E" w:rsidR="00872CD0" w:rsidRPr="003C32CF" w:rsidRDefault="00872CD0" w:rsidP="00127ECB">
            <w:pPr>
              <w:rPr>
                <w:rFonts w:cs="Arial"/>
                <w:sz w:val="20"/>
                <w:szCs w:val="20"/>
              </w:rPr>
            </w:pPr>
          </w:p>
        </w:tc>
      </w:tr>
      <w:tr w:rsidR="003C32CF" w:rsidRPr="003C32CF" w14:paraId="7A1DA045" w14:textId="77777777" w:rsidTr="00127ECB">
        <w:trPr>
          <w:trHeight w:val="56"/>
        </w:trPr>
        <w:tc>
          <w:tcPr>
            <w:tcW w:w="2943" w:type="dxa"/>
          </w:tcPr>
          <w:p w14:paraId="6FA461C7" w14:textId="77777777" w:rsidR="003C32CF" w:rsidRPr="003C32CF" w:rsidRDefault="003C32CF" w:rsidP="00127ECB">
            <w:pPr>
              <w:rPr>
                <w:rFonts w:cs="Arial"/>
                <w:b/>
                <w:sz w:val="20"/>
                <w:szCs w:val="20"/>
              </w:rPr>
            </w:pPr>
            <w:r w:rsidRPr="003C32CF">
              <w:rPr>
                <w:rFonts w:cs="Arial"/>
                <w:b/>
                <w:sz w:val="20"/>
                <w:szCs w:val="20"/>
              </w:rPr>
              <w:t>Variable indépendante</w:t>
            </w:r>
          </w:p>
        </w:tc>
        <w:tc>
          <w:tcPr>
            <w:tcW w:w="3402" w:type="dxa"/>
          </w:tcPr>
          <w:p w14:paraId="104810FF" w14:textId="77777777" w:rsidR="003C32CF" w:rsidRPr="003C32CF" w:rsidRDefault="003C32CF" w:rsidP="00127ECB">
            <w:pPr>
              <w:rPr>
                <w:rFonts w:cs="Arial"/>
                <w:sz w:val="20"/>
                <w:szCs w:val="20"/>
              </w:rPr>
            </w:pPr>
          </w:p>
        </w:tc>
        <w:tc>
          <w:tcPr>
            <w:tcW w:w="2977" w:type="dxa"/>
          </w:tcPr>
          <w:p w14:paraId="37C0CA4C" w14:textId="77777777" w:rsidR="003C32CF" w:rsidRPr="003C32CF" w:rsidRDefault="003C32CF" w:rsidP="00127ECB">
            <w:pPr>
              <w:rPr>
                <w:rFonts w:cs="Arial"/>
                <w:sz w:val="20"/>
                <w:szCs w:val="20"/>
              </w:rPr>
            </w:pPr>
          </w:p>
        </w:tc>
      </w:tr>
      <w:tr w:rsidR="00872CD0" w:rsidRPr="003C32CF" w14:paraId="64BA6B88" w14:textId="77777777" w:rsidTr="00127ECB">
        <w:tc>
          <w:tcPr>
            <w:tcW w:w="2943" w:type="dxa"/>
          </w:tcPr>
          <w:p w14:paraId="5D9A6F06" w14:textId="0B60D8C0" w:rsidR="00872CD0" w:rsidRPr="003C32CF" w:rsidRDefault="00872CD0" w:rsidP="003E2D07">
            <w:pPr>
              <w:rPr>
                <w:rFonts w:cs="Arial"/>
                <w:sz w:val="20"/>
                <w:szCs w:val="20"/>
              </w:rPr>
            </w:pPr>
            <w:r>
              <w:rPr>
                <w:rFonts w:cs="Times New Roman"/>
                <w:sz w:val="20"/>
                <w:szCs w:val="20"/>
              </w:rPr>
              <w:t xml:space="preserve">1)  </w:t>
            </w:r>
            <w:r w:rsidRPr="00EF75CA">
              <w:rPr>
                <w:rFonts w:cs="Times New Roman"/>
                <w:sz w:val="20"/>
                <w:szCs w:val="20"/>
              </w:rPr>
              <w:t>Δ taxe 2009 (%)</w:t>
            </w:r>
            <w:r w:rsidR="0085659B">
              <w:rPr>
                <w:rFonts w:cs="Times New Roman"/>
                <w:sz w:val="20"/>
                <w:szCs w:val="20"/>
              </w:rPr>
              <w:t xml:space="preserve"> </w:t>
            </w:r>
          </w:p>
        </w:tc>
        <w:tc>
          <w:tcPr>
            <w:tcW w:w="3402" w:type="dxa"/>
          </w:tcPr>
          <w:p w14:paraId="08A2320B" w14:textId="77777777" w:rsidR="00872CD0" w:rsidRPr="003C32CF" w:rsidRDefault="00872CD0" w:rsidP="00127ECB">
            <w:pPr>
              <w:rPr>
                <w:rFonts w:cs="Arial"/>
                <w:sz w:val="20"/>
                <w:szCs w:val="20"/>
              </w:rPr>
            </w:pPr>
            <w:r w:rsidRPr="003C32CF">
              <w:rPr>
                <w:rFonts w:cs="Arial"/>
                <w:sz w:val="20"/>
                <w:szCs w:val="20"/>
              </w:rPr>
              <w:t>(TGT</w:t>
            </w:r>
            <w:r w:rsidRPr="003C32CF">
              <w:rPr>
                <w:rFonts w:cs="Arial"/>
                <w:sz w:val="20"/>
                <w:szCs w:val="20"/>
                <w:vertAlign w:val="subscript"/>
              </w:rPr>
              <w:t>2009</w:t>
            </w:r>
            <w:r w:rsidRPr="003C32CF">
              <w:rPr>
                <w:rFonts w:cs="Arial"/>
                <w:sz w:val="20"/>
                <w:szCs w:val="20"/>
              </w:rPr>
              <w:t xml:space="preserve"> – TGT</w:t>
            </w:r>
            <w:r w:rsidRPr="003C32CF">
              <w:rPr>
                <w:rFonts w:cs="Arial"/>
                <w:sz w:val="20"/>
                <w:szCs w:val="20"/>
                <w:vertAlign w:val="subscript"/>
              </w:rPr>
              <w:t>2008</w:t>
            </w:r>
            <w:r w:rsidRPr="003C32CF">
              <w:rPr>
                <w:rFonts w:cs="Arial"/>
                <w:sz w:val="20"/>
                <w:szCs w:val="20"/>
              </w:rPr>
              <w:t>) / TGT</w:t>
            </w:r>
            <w:r w:rsidRPr="003C32CF">
              <w:rPr>
                <w:rFonts w:cs="Arial"/>
                <w:sz w:val="20"/>
                <w:szCs w:val="20"/>
                <w:vertAlign w:val="subscript"/>
              </w:rPr>
              <w:t>2008</w:t>
            </w:r>
            <w:r w:rsidRPr="003C32CF">
              <w:rPr>
                <w:rFonts w:cs="Arial"/>
                <w:sz w:val="20"/>
                <w:szCs w:val="20"/>
              </w:rPr>
              <w:t xml:space="preserve"> X 100</w:t>
            </w:r>
          </w:p>
        </w:tc>
        <w:tc>
          <w:tcPr>
            <w:tcW w:w="2977" w:type="dxa"/>
            <w:vMerge w:val="restart"/>
          </w:tcPr>
          <w:p w14:paraId="7266E927" w14:textId="77777777" w:rsidR="00872CD0" w:rsidRDefault="00872CD0" w:rsidP="00E552CC">
            <w:pPr>
              <w:rPr>
                <w:rFonts w:cs="Arial"/>
                <w:sz w:val="20"/>
                <w:szCs w:val="20"/>
              </w:rPr>
            </w:pPr>
          </w:p>
          <w:p w14:paraId="710B7E7E" w14:textId="77777777" w:rsidR="00872CD0" w:rsidRDefault="00872CD0" w:rsidP="00E552CC">
            <w:pPr>
              <w:rPr>
                <w:rFonts w:cs="Arial"/>
                <w:sz w:val="20"/>
                <w:szCs w:val="20"/>
              </w:rPr>
            </w:pPr>
          </w:p>
          <w:p w14:paraId="074A33FA" w14:textId="77777777" w:rsidR="00872CD0" w:rsidRPr="003C32CF" w:rsidRDefault="00872CD0" w:rsidP="00E552CC">
            <w:pPr>
              <w:rPr>
                <w:rFonts w:cs="Arial"/>
                <w:sz w:val="20"/>
                <w:szCs w:val="20"/>
              </w:rPr>
            </w:pPr>
            <w:r w:rsidRPr="003C32CF">
              <w:rPr>
                <w:rFonts w:cs="Arial"/>
                <w:sz w:val="20"/>
                <w:szCs w:val="20"/>
              </w:rPr>
              <w:t xml:space="preserve">Indicateur de gestion </w:t>
            </w:r>
            <w:r>
              <w:rPr>
                <w:rFonts w:cs="Arial"/>
                <w:sz w:val="20"/>
                <w:szCs w:val="20"/>
              </w:rPr>
              <w:t>MAMOT</w:t>
            </w:r>
          </w:p>
          <w:p w14:paraId="516682F2" w14:textId="19EB4947" w:rsidR="00872CD0" w:rsidRPr="003C32CF" w:rsidRDefault="00872CD0" w:rsidP="00127ECB">
            <w:pPr>
              <w:rPr>
                <w:rFonts w:cs="Arial"/>
                <w:sz w:val="20"/>
                <w:szCs w:val="20"/>
              </w:rPr>
            </w:pPr>
          </w:p>
        </w:tc>
      </w:tr>
      <w:tr w:rsidR="00872CD0" w:rsidRPr="003C32CF" w14:paraId="1C42B3AE" w14:textId="77777777" w:rsidTr="00127ECB">
        <w:tc>
          <w:tcPr>
            <w:tcW w:w="2943" w:type="dxa"/>
          </w:tcPr>
          <w:p w14:paraId="5EBC36A4" w14:textId="35BFF4CC" w:rsidR="00872CD0" w:rsidRPr="003C32CF" w:rsidRDefault="00872CD0" w:rsidP="003E2D07">
            <w:pPr>
              <w:rPr>
                <w:rFonts w:cs="Arial"/>
                <w:sz w:val="20"/>
                <w:szCs w:val="20"/>
              </w:rPr>
            </w:pPr>
            <w:r>
              <w:rPr>
                <w:rFonts w:cs="Times New Roman"/>
                <w:sz w:val="20"/>
                <w:szCs w:val="20"/>
              </w:rPr>
              <w:t>2</w:t>
            </w:r>
            <w:r w:rsidRPr="00B63D95">
              <w:rPr>
                <w:rFonts w:cs="Times New Roman"/>
                <w:sz w:val="20"/>
                <w:szCs w:val="20"/>
              </w:rPr>
              <w:t>) Δ taxe 2008 (%)</w:t>
            </w:r>
            <w:r w:rsidR="0085659B">
              <w:rPr>
                <w:rFonts w:cs="Times New Roman"/>
                <w:sz w:val="20"/>
                <w:szCs w:val="20"/>
              </w:rPr>
              <w:t xml:space="preserve"> </w:t>
            </w:r>
          </w:p>
        </w:tc>
        <w:tc>
          <w:tcPr>
            <w:tcW w:w="3402" w:type="dxa"/>
          </w:tcPr>
          <w:p w14:paraId="7589238B" w14:textId="77777777" w:rsidR="00872CD0" w:rsidRPr="003C32CF" w:rsidRDefault="00872CD0" w:rsidP="00127ECB">
            <w:pPr>
              <w:rPr>
                <w:rFonts w:cs="Arial"/>
                <w:sz w:val="20"/>
                <w:szCs w:val="20"/>
              </w:rPr>
            </w:pPr>
            <w:r w:rsidRPr="003C32CF">
              <w:rPr>
                <w:rFonts w:cs="Arial"/>
                <w:sz w:val="20"/>
                <w:szCs w:val="20"/>
              </w:rPr>
              <w:t>(TGT</w:t>
            </w:r>
            <w:r w:rsidRPr="003C32CF">
              <w:rPr>
                <w:rFonts w:cs="Arial"/>
                <w:sz w:val="20"/>
                <w:szCs w:val="20"/>
                <w:vertAlign w:val="subscript"/>
              </w:rPr>
              <w:t>2008</w:t>
            </w:r>
            <w:r w:rsidRPr="003C32CF">
              <w:rPr>
                <w:rFonts w:cs="Arial"/>
                <w:sz w:val="20"/>
                <w:szCs w:val="20"/>
              </w:rPr>
              <w:t xml:space="preserve"> – TGT</w:t>
            </w:r>
            <w:r w:rsidRPr="003C32CF">
              <w:rPr>
                <w:rFonts w:cs="Arial"/>
                <w:sz w:val="20"/>
                <w:szCs w:val="20"/>
                <w:vertAlign w:val="subscript"/>
              </w:rPr>
              <w:t>2007</w:t>
            </w:r>
            <w:r w:rsidRPr="003C32CF">
              <w:rPr>
                <w:rFonts w:cs="Arial"/>
                <w:sz w:val="20"/>
                <w:szCs w:val="20"/>
              </w:rPr>
              <w:t>) / TGT</w:t>
            </w:r>
            <w:r w:rsidRPr="003C32CF">
              <w:rPr>
                <w:rFonts w:cs="Arial"/>
                <w:sz w:val="20"/>
                <w:szCs w:val="20"/>
                <w:vertAlign w:val="subscript"/>
              </w:rPr>
              <w:t>2007</w:t>
            </w:r>
            <w:r w:rsidRPr="003C32CF">
              <w:rPr>
                <w:rFonts w:cs="Arial"/>
                <w:sz w:val="20"/>
                <w:szCs w:val="20"/>
              </w:rPr>
              <w:t xml:space="preserve"> X 100</w:t>
            </w:r>
          </w:p>
        </w:tc>
        <w:tc>
          <w:tcPr>
            <w:tcW w:w="2977" w:type="dxa"/>
            <w:vMerge/>
          </w:tcPr>
          <w:p w14:paraId="29256FE7" w14:textId="7F33F4FB" w:rsidR="00872CD0" w:rsidRPr="003C32CF" w:rsidRDefault="00872CD0" w:rsidP="00127ECB">
            <w:pPr>
              <w:rPr>
                <w:rFonts w:cs="Arial"/>
                <w:sz w:val="20"/>
                <w:szCs w:val="20"/>
              </w:rPr>
            </w:pPr>
          </w:p>
        </w:tc>
      </w:tr>
      <w:tr w:rsidR="00872CD0" w:rsidRPr="003C32CF" w14:paraId="022CC76F" w14:textId="77777777" w:rsidTr="00127ECB">
        <w:tc>
          <w:tcPr>
            <w:tcW w:w="2943" w:type="dxa"/>
          </w:tcPr>
          <w:p w14:paraId="1D67F772" w14:textId="77777777" w:rsidR="003E2D07" w:rsidRDefault="00872CD0" w:rsidP="00127ECB">
            <w:pPr>
              <w:rPr>
                <w:rFonts w:cs="Times New Roman"/>
                <w:sz w:val="20"/>
                <w:szCs w:val="20"/>
              </w:rPr>
            </w:pPr>
            <w:r>
              <w:rPr>
                <w:rFonts w:cs="Times New Roman"/>
                <w:sz w:val="20"/>
                <w:szCs w:val="20"/>
              </w:rPr>
              <w:t>3</w:t>
            </w:r>
            <w:r w:rsidRPr="00B63D95">
              <w:rPr>
                <w:rFonts w:cs="Times New Roman"/>
                <w:sz w:val="20"/>
                <w:szCs w:val="20"/>
              </w:rPr>
              <w:t>) Δ dépense 2009 (%)</w:t>
            </w:r>
          </w:p>
          <w:p w14:paraId="45F3EDFB" w14:textId="388CA502" w:rsidR="00872CD0" w:rsidRPr="003C32CF" w:rsidRDefault="003E2D07" w:rsidP="00127ECB">
            <w:pPr>
              <w:rPr>
                <w:rFonts w:cs="Arial"/>
                <w:sz w:val="20"/>
                <w:szCs w:val="20"/>
              </w:rPr>
            </w:pPr>
            <w:r>
              <w:rPr>
                <w:rFonts w:cs="Times New Roman"/>
                <w:sz w:val="20"/>
                <w:szCs w:val="20"/>
              </w:rPr>
              <w:t>($ courant)</w:t>
            </w:r>
          </w:p>
        </w:tc>
        <w:tc>
          <w:tcPr>
            <w:tcW w:w="3402" w:type="dxa"/>
          </w:tcPr>
          <w:p w14:paraId="39FD92DF" w14:textId="77777777" w:rsidR="00872CD0" w:rsidRPr="003C32CF" w:rsidRDefault="00872CD0" w:rsidP="00127ECB">
            <w:pPr>
              <w:rPr>
                <w:rFonts w:cs="Arial"/>
                <w:sz w:val="20"/>
                <w:szCs w:val="20"/>
              </w:rPr>
            </w:pPr>
            <w:r w:rsidRPr="003C32CF">
              <w:rPr>
                <w:rFonts w:cs="Arial"/>
                <w:sz w:val="20"/>
                <w:szCs w:val="20"/>
              </w:rPr>
              <w:t>(Dépense</w:t>
            </w:r>
            <w:r w:rsidRPr="003C32CF">
              <w:rPr>
                <w:rFonts w:cs="Arial"/>
                <w:sz w:val="20"/>
                <w:szCs w:val="20"/>
                <w:vertAlign w:val="subscript"/>
              </w:rPr>
              <w:t>2009</w:t>
            </w:r>
            <w:r w:rsidRPr="003C32CF">
              <w:rPr>
                <w:rFonts w:cs="Arial"/>
                <w:sz w:val="20"/>
                <w:szCs w:val="20"/>
              </w:rPr>
              <w:t xml:space="preserve"> – Dépense</w:t>
            </w:r>
            <w:r w:rsidRPr="003C32CF">
              <w:rPr>
                <w:rFonts w:cs="Arial"/>
                <w:sz w:val="20"/>
                <w:szCs w:val="20"/>
                <w:vertAlign w:val="subscript"/>
              </w:rPr>
              <w:t>2008</w:t>
            </w:r>
            <w:r w:rsidRPr="003C32CF">
              <w:rPr>
                <w:rFonts w:cs="Arial"/>
                <w:sz w:val="20"/>
                <w:szCs w:val="20"/>
              </w:rPr>
              <w:t>) / Dépense</w:t>
            </w:r>
            <w:r w:rsidRPr="003C32CF">
              <w:rPr>
                <w:rFonts w:cs="Arial"/>
                <w:sz w:val="20"/>
                <w:szCs w:val="20"/>
                <w:vertAlign w:val="subscript"/>
              </w:rPr>
              <w:t>2008</w:t>
            </w:r>
            <w:r w:rsidRPr="003C32CF">
              <w:rPr>
                <w:rFonts w:cs="Arial"/>
                <w:sz w:val="20"/>
                <w:szCs w:val="20"/>
              </w:rPr>
              <w:t xml:space="preserve"> X 100</w:t>
            </w:r>
          </w:p>
        </w:tc>
        <w:tc>
          <w:tcPr>
            <w:tcW w:w="2977" w:type="dxa"/>
            <w:vMerge/>
          </w:tcPr>
          <w:p w14:paraId="4FF842F0" w14:textId="5EA5A195" w:rsidR="00872CD0" w:rsidRPr="003C32CF" w:rsidRDefault="00872CD0" w:rsidP="00127ECB">
            <w:pPr>
              <w:rPr>
                <w:rFonts w:cs="Arial"/>
                <w:sz w:val="20"/>
                <w:szCs w:val="20"/>
              </w:rPr>
            </w:pPr>
          </w:p>
        </w:tc>
      </w:tr>
      <w:tr w:rsidR="00872CD0" w:rsidRPr="003C32CF" w14:paraId="3E3F9B04" w14:textId="77777777" w:rsidTr="00127ECB">
        <w:tc>
          <w:tcPr>
            <w:tcW w:w="2943" w:type="dxa"/>
          </w:tcPr>
          <w:p w14:paraId="06A31A57" w14:textId="77777777" w:rsidR="00872CD0" w:rsidRDefault="00872CD0" w:rsidP="00127ECB">
            <w:pPr>
              <w:rPr>
                <w:rFonts w:cs="Times New Roman"/>
                <w:sz w:val="20"/>
                <w:szCs w:val="20"/>
              </w:rPr>
            </w:pPr>
            <w:r>
              <w:rPr>
                <w:rFonts w:cs="Times New Roman"/>
                <w:sz w:val="20"/>
                <w:szCs w:val="20"/>
              </w:rPr>
              <w:t>4</w:t>
            </w:r>
            <w:r w:rsidRPr="00EF75CA">
              <w:rPr>
                <w:rFonts w:cs="Times New Roman"/>
                <w:sz w:val="20"/>
                <w:szCs w:val="20"/>
              </w:rPr>
              <w:t>) Δ dépense 2008 (%)</w:t>
            </w:r>
          </w:p>
          <w:p w14:paraId="0AEBA36D" w14:textId="7BC1362F" w:rsidR="003E2D07" w:rsidRPr="003C32CF" w:rsidRDefault="003E2D07" w:rsidP="00127ECB">
            <w:pPr>
              <w:rPr>
                <w:rFonts w:cs="Arial"/>
                <w:sz w:val="20"/>
                <w:szCs w:val="20"/>
              </w:rPr>
            </w:pPr>
            <w:r>
              <w:rPr>
                <w:rFonts w:cs="Times New Roman"/>
                <w:sz w:val="20"/>
                <w:szCs w:val="20"/>
              </w:rPr>
              <w:t>($ courant)</w:t>
            </w:r>
          </w:p>
        </w:tc>
        <w:tc>
          <w:tcPr>
            <w:tcW w:w="3402" w:type="dxa"/>
          </w:tcPr>
          <w:p w14:paraId="0CE945A0" w14:textId="77777777" w:rsidR="00872CD0" w:rsidRPr="003C32CF" w:rsidRDefault="00872CD0" w:rsidP="00127ECB">
            <w:pPr>
              <w:rPr>
                <w:rFonts w:cs="Arial"/>
                <w:sz w:val="20"/>
                <w:szCs w:val="20"/>
              </w:rPr>
            </w:pPr>
            <w:r w:rsidRPr="003C32CF">
              <w:rPr>
                <w:rFonts w:cs="Arial"/>
                <w:sz w:val="20"/>
                <w:szCs w:val="20"/>
              </w:rPr>
              <w:t>Dépense</w:t>
            </w:r>
            <w:r w:rsidRPr="003C32CF">
              <w:rPr>
                <w:rFonts w:cs="Arial"/>
                <w:sz w:val="20"/>
                <w:szCs w:val="20"/>
                <w:vertAlign w:val="subscript"/>
              </w:rPr>
              <w:t>2008</w:t>
            </w:r>
            <w:r w:rsidRPr="003C32CF">
              <w:rPr>
                <w:rFonts w:cs="Arial"/>
                <w:sz w:val="20"/>
                <w:szCs w:val="20"/>
              </w:rPr>
              <w:t xml:space="preserve"> – Dépense</w:t>
            </w:r>
            <w:r w:rsidRPr="003C32CF">
              <w:rPr>
                <w:rFonts w:cs="Arial"/>
                <w:sz w:val="20"/>
                <w:szCs w:val="20"/>
                <w:vertAlign w:val="subscript"/>
              </w:rPr>
              <w:t>2007</w:t>
            </w:r>
            <w:r w:rsidRPr="003C32CF">
              <w:rPr>
                <w:rFonts w:cs="Arial"/>
                <w:sz w:val="20"/>
                <w:szCs w:val="20"/>
              </w:rPr>
              <w:t>) / Dépense</w:t>
            </w:r>
            <w:r w:rsidRPr="003C32CF">
              <w:rPr>
                <w:rFonts w:cs="Arial"/>
                <w:sz w:val="20"/>
                <w:szCs w:val="20"/>
                <w:vertAlign w:val="subscript"/>
              </w:rPr>
              <w:t>2007</w:t>
            </w:r>
            <w:r w:rsidRPr="003C32CF">
              <w:rPr>
                <w:rFonts w:cs="Arial"/>
                <w:sz w:val="20"/>
                <w:szCs w:val="20"/>
              </w:rPr>
              <w:t xml:space="preserve"> X 100</w:t>
            </w:r>
          </w:p>
        </w:tc>
        <w:tc>
          <w:tcPr>
            <w:tcW w:w="2977" w:type="dxa"/>
            <w:vMerge/>
          </w:tcPr>
          <w:p w14:paraId="6C20B7FF" w14:textId="2015E317" w:rsidR="00872CD0" w:rsidRPr="003C32CF" w:rsidRDefault="00872CD0" w:rsidP="00127ECB">
            <w:pPr>
              <w:rPr>
                <w:rFonts w:cs="Arial"/>
                <w:sz w:val="20"/>
                <w:szCs w:val="20"/>
              </w:rPr>
            </w:pPr>
          </w:p>
        </w:tc>
      </w:tr>
      <w:tr w:rsidR="002930AE" w:rsidRPr="003C32CF" w14:paraId="6B3AF344" w14:textId="77777777" w:rsidTr="00127ECB">
        <w:tc>
          <w:tcPr>
            <w:tcW w:w="2943" w:type="dxa"/>
          </w:tcPr>
          <w:p w14:paraId="292AB21C" w14:textId="18E70FCF" w:rsidR="002930AE" w:rsidRPr="003C32CF" w:rsidRDefault="002930AE" w:rsidP="00127ECB">
            <w:pPr>
              <w:rPr>
                <w:rFonts w:cs="Arial"/>
                <w:sz w:val="20"/>
                <w:szCs w:val="20"/>
              </w:rPr>
            </w:pPr>
            <w:r>
              <w:rPr>
                <w:rFonts w:cs="Arial"/>
                <w:sz w:val="20"/>
                <w:szCs w:val="20"/>
              </w:rPr>
              <w:t>5</w:t>
            </w:r>
            <w:r w:rsidRPr="00B63D95">
              <w:rPr>
                <w:rFonts w:cs="Arial"/>
                <w:sz w:val="20"/>
                <w:szCs w:val="20"/>
              </w:rPr>
              <w:t xml:space="preserve">) </w:t>
            </w:r>
            <w:r w:rsidR="008F6A12">
              <w:rPr>
                <w:rFonts w:cs="Arial"/>
                <w:sz w:val="20"/>
                <w:szCs w:val="20"/>
              </w:rPr>
              <w:t>Log taille de l’électorat</w:t>
            </w:r>
          </w:p>
        </w:tc>
        <w:tc>
          <w:tcPr>
            <w:tcW w:w="3402" w:type="dxa"/>
          </w:tcPr>
          <w:p w14:paraId="65FFA4DA" w14:textId="418448DA" w:rsidR="002930AE" w:rsidRPr="003C32CF" w:rsidRDefault="002930AE" w:rsidP="002930AE">
            <w:pPr>
              <w:rPr>
                <w:rFonts w:cs="Arial"/>
                <w:sz w:val="20"/>
                <w:szCs w:val="20"/>
              </w:rPr>
            </w:pPr>
            <w:r w:rsidRPr="003C32CF">
              <w:rPr>
                <w:rFonts w:cs="Arial"/>
                <w:sz w:val="20"/>
                <w:szCs w:val="20"/>
              </w:rPr>
              <w:t>Log</w:t>
            </w:r>
            <w:r w:rsidRPr="003C32CF">
              <w:rPr>
                <w:rFonts w:cs="Arial"/>
                <w:sz w:val="20"/>
                <w:szCs w:val="20"/>
                <w:vertAlign w:val="subscript"/>
              </w:rPr>
              <w:t>10</w:t>
            </w:r>
            <w:r w:rsidRPr="003C32CF">
              <w:rPr>
                <w:rFonts w:cs="Arial"/>
                <w:sz w:val="20"/>
                <w:szCs w:val="20"/>
              </w:rPr>
              <w:t xml:space="preserve"> </w:t>
            </w:r>
            <w:r>
              <w:rPr>
                <w:rFonts w:cs="Arial"/>
                <w:sz w:val="20"/>
                <w:szCs w:val="20"/>
              </w:rPr>
              <w:t>Nombre d’électeurs</w:t>
            </w:r>
          </w:p>
        </w:tc>
        <w:tc>
          <w:tcPr>
            <w:tcW w:w="2977" w:type="dxa"/>
          </w:tcPr>
          <w:p w14:paraId="1B642061" w14:textId="084D6C60" w:rsidR="002930AE" w:rsidRPr="003C32CF" w:rsidRDefault="00903AEF" w:rsidP="00127ECB">
            <w:pPr>
              <w:rPr>
                <w:rFonts w:cs="Arial"/>
                <w:sz w:val="20"/>
                <w:szCs w:val="20"/>
              </w:rPr>
            </w:pPr>
            <w:r>
              <w:rPr>
                <w:rFonts w:cs="Arial"/>
                <w:sz w:val="20"/>
                <w:szCs w:val="20"/>
              </w:rPr>
              <w:t>MAMOT</w:t>
            </w:r>
            <w:r w:rsidR="002930AE" w:rsidRPr="003C32CF">
              <w:rPr>
                <w:rFonts w:cs="Arial"/>
                <w:sz w:val="20"/>
                <w:szCs w:val="20"/>
              </w:rPr>
              <w:t xml:space="preserve"> 2009</w:t>
            </w:r>
          </w:p>
        </w:tc>
      </w:tr>
      <w:tr w:rsidR="00872CD0" w:rsidRPr="003C32CF" w14:paraId="2DF3C50F" w14:textId="77777777" w:rsidTr="00127ECB">
        <w:tc>
          <w:tcPr>
            <w:tcW w:w="2943" w:type="dxa"/>
          </w:tcPr>
          <w:p w14:paraId="4F936339" w14:textId="0ED5F830" w:rsidR="00872CD0" w:rsidRPr="003C32CF" w:rsidRDefault="00872CD0" w:rsidP="00127ECB">
            <w:pPr>
              <w:rPr>
                <w:rFonts w:cs="Arial"/>
                <w:sz w:val="20"/>
                <w:szCs w:val="20"/>
              </w:rPr>
            </w:pPr>
            <w:r>
              <w:rPr>
                <w:rFonts w:cs="Arial"/>
                <w:sz w:val="20"/>
                <w:szCs w:val="20"/>
              </w:rPr>
              <w:t>6) Log densité</w:t>
            </w:r>
            <w:r w:rsidR="008F086E">
              <w:rPr>
                <w:rFonts w:cs="Arial"/>
                <w:sz w:val="20"/>
                <w:szCs w:val="20"/>
              </w:rPr>
              <w:t xml:space="preserve"> </w:t>
            </w:r>
            <w:r>
              <w:rPr>
                <w:rFonts w:cs="Arial"/>
                <w:sz w:val="20"/>
                <w:szCs w:val="20"/>
              </w:rPr>
              <w:t>(hab.Km</w:t>
            </w:r>
            <w:r>
              <w:rPr>
                <w:rFonts w:cs="Arial"/>
                <w:sz w:val="20"/>
                <w:szCs w:val="20"/>
                <w:vertAlign w:val="superscript"/>
              </w:rPr>
              <w:t>2</w:t>
            </w:r>
            <w:r>
              <w:rPr>
                <w:rFonts w:cs="Arial"/>
                <w:sz w:val="20"/>
                <w:szCs w:val="20"/>
              </w:rPr>
              <w:t>)</w:t>
            </w:r>
          </w:p>
        </w:tc>
        <w:tc>
          <w:tcPr>
            <w:tcW w:w="3402" w:type="dxa"/>
          </w:tcPr>
          <w:p w14:paraId="645274B8" w14:textId="0F606070" w:rsidR="00872CD0" w:rsidRPr="003C32CF" w:rsidRDefault="00872CD0" w:rsidP="002930AE">
            <w:pPr>
              <w:rPr>
                <w:rFonts w:cs="Arial"/>
                <w:sz w:val="20"/>
                <w:szCs w:val="20"/>
              </w:rPr>
            </w:pPr>
            <w:r>
              <w:rPr>
                <w:sz w:val="18"/>
                <w:szCs w:val="18"/>
              </w:rPr>
              <w:t>Log</w:t>
            </w:r>
            <w:r>
              <w:rPr>
                <w:sz w:val="18"/>
                <w:szCs w:val="18"/>
                <w:vertAlign w:val="subscript"/>
              </w:rPr>
              <w:t>10</w:t>
            </w:r>
            <w:r>
              <w:rPr>
                <w:sz w:val="18"/>
                <w:szCs w:val="18"/>
              </w:rPr>
              <w:t xml:space="preserve"> habitant par kilomètre carré</w:t>
            </w:r>
          </w:p>
        </w:tc>
        <w:tc>
          <w:tcPr>
            <w:tcW w:w="2977" w:type="dxa"/>
            <w:vMerge w:val="restart"/>
          </w:tcPr>
          <w:p w14:paraId="6ECFE22F" w14:textId="77777777" w:rsidR="00872CD0" w:rsidRPr="003C32CF" w:rsidRDefault="00872CD0" w:rsidP="00127ECB">
            <w:pPr>
              <w:rPr>
                <w:rFonts w:cs="Arial"/>
                <w:sz w:val="20"/>
                <w:szCs w:val="20"/>
              </w:rPr>
            </w:pPr>
            <w:r w:rsidRPr="003C32CF">
              <w:rPr>
                <w:rFonts w:cs="Arial"/>
                <w:sz w:val="20"/>
                <w:szCs w:val="20"/>
              </w:rPr>
              <w:t>Profil des communautés 2006</w:t>
            </w:r>
          </w:p>
          <w:p w14:paraId="4A54B014" w14:textId="4F7F90DD" w:rsidR="00872CD0" w:rsidRPr="003C32CF" w:rsidRDefault="00872CD0" w:rsidP="00127ECB">
            <w:pPr>
              <w:rPr>
                <w:rFonts w:cs="Arial"/>
                <w:sz w:val="20"/>
                <w:szCs w:val="20"/>
              </w:rPr>
            </w:pPr>
          </w:p>
        </w:tc>
      </w:tr>
      <w:tr w:rsidR="00872CD0" w:rsidRPr="003C32CF" w14:paraId="0D3ACCB0" w14:textId="77777777" w:rsidTr="00127ECB">
        <w:tc>
          <w:tcPr>
            <w:tcW w:w="2943" w:type="dxa"/>
          </w:tcPr>
          <w:p w14:paraId="7BDBA976" w14:textId="165C0FCE" w:rsidR="00872CD0" w:rsidRPr="003C32CF" w:rsidRDefault="00872CD0" w:rsidP="00127ECB">
            <w:pPr>
              <w:rPr>
                <w:rFonts w:cs="Arial"/>
                <w:sz w:val="20"/>
                <w:szCs w:val="20"/>
              </w:rPr>
            </w:pPr>
            <w:r>
              <w:rPr>
                <w:rFonts w:cs="Arial"/>
                <w:sz w:val="20"/>
                <w:szCs w:val="20"/>
              </w:rPr>
              <w:t xml:space="preserve">7) </w:t>
            </w:r>
            <w:r w:rsidRPr="00B63D95">
              <w:rPr>
                <w:rFonts w:cs="Arial"/>
                <w:sz w:val="20"/>
                <w:szCs w:val="20"/>
              </w:rPr>
              <w:t>Log RFU per capita</w:t>
            </w:r>
            <w:r w:rsidR="006058DD">
              <w:rPr>
                <w:rFonts w:cs="Arial"/>
                <w:sz w:val="20"/>
                <w:szCs w:val="20"/>
              </w:rPr>
              <w:t xml:space="preserve"> </w:t>
            </w:r>
            <w:r w:rsidR="006058DD">
              <w:rPr>
                <w:rFonts w:cs="Times New Roman"/>
                <w:sz w:val="20"/>
                <w:szCs w:val="20"/>
              </w:rPr>
              <w:t>($ courant)</w:t>
            </w:r>
          </w:p>
        </w:tc>
        <w:tc>
          <w:tcPr>
            <w:tcW w:w="3402" w:type="dxa"/>
          </w:tcPr>
          <w:p w14:paraId="35010BFA" w14:textId="77777777" w:rsidR="00872CD0" w:rsidRPr="003C32CF" w:rsidRDefault="00872CD0" w:rsidP="00127ECB">
            <w:pPr>
              <w:rPr>
                <w:rFonts w:cs="Arial"/>
                <w:sz w:val="20"/>
                <w:szCs w:val="20"/>
              </w:rPr>
            </w:pPr>
            <w:r w:rsidRPr="003C32CF">
              <w:rPr>
                <w:rFonts w:cs="Arial"/>
                <w:sz w:val="20"/>
                <w:szCs w:val="20"/>
              </w:rPr>
              <w:t>Log</w:t>
            </w:r>
            <w:r w:rsidRPr="003C32CF">
              <w:rPr>
                <w:rFonts w:cs="Arial"/>
                <w:sz w:val="20"/>
                <w:szCs w:val="20"/>
                <w:vertAlign w:val="subscript"/>
              </w:rPr>
              <w:t xml:space="preserve">10 </w:t>
            </w:r>
            <w:r w:rsidRPr="003C32CF">
              <w:rPr>
                <w:rFonts w:cs="Arial"/>
                <w:sz w:val="20"/>
                <w:szCs w:val="20"/>
              </w:rPr>
              <w:t>RFU</w:t>
            </w:r>
            <w:r w:rsidRPr="003C32CF">
              <w:rPr>
                <w:rFonts w:cs="Arial"/>
                <w:sz w:val="20"/>
                <w:szCs w:val="20"/>
                <w:vertAlign w:val="subscript"/>
              </w:rPr>
              <w:t>2009</w:t>
            </w:r>
            <w:r w:rsidRPr="003C32CF">
              <w:rPr>
                <w:rFonts w:cs="Arial"/>
                <w:sz w:val="20"/>
                <w:szCs w:val="20"/>
              </w:rPr>
              <w:t>/POP</w:t>
            </w:r>
          </w:p>
        </w:tc>
        <w:tc>
          <w:tcPr>
            <w:tcW w:w="2977" w:type="dxa"/>
            <w:vMerge/>
          </w:tcPr>
          <w:p w14:paraId="04355642" w14:textId="3362C297" w:rsidR="00872CD0" w:rsidRPr="003C32CF" w:rsidRDefault="00872CD0" w:rsidP="00127ECB">
            <w:pPr>
              <w:rPr>
                <w:rFonts w:cs="Arial"/>
                <w:sz w:val="20"/>
                <w:szCs w:val="20"/>
              </w:rPr>
            </w:pPr>
          </w:p>
        </w:tc>
      </w:tr>
      <w:tr w:rsidR="00872CD0" w:rsidRPr="003C32CF" w14:paraId="73CD5259" w14:textId="77777777" w:rsidTr="00127ECB">
        <w:tc>
          <w:tcPr>
            <w:tcW w:w="2943" w:type="dxa"/>
          </w:tcPr>
          <w:p w14:paraId="503717A9" w14:textId="3C9C558B" w:rsidR="00872CD0" w:rsidRPr="003C32CF" w:rsidRDefault="00872CD0" w:rsidP="00127ECB">
            <w:pPr>
              <w:rPr>
                <w:rFonts w:cs="Arial"/>
                <w:sz w:val="20"/>
                <w:szCs w:val="20"/>
              </w:rPr>
            </w:pPr>
            <w:r>
              <w:rPr>
                <w:rFonts w:cs="Arial"/>
                <w:sz w:val="20"/>
                <w:szCs w:val="20"/>
              </w:rPr>
              <w:t>8</w:t>
            </w:r>
            <w:r w:rsidRPr="00B63D95">
              <w:rPr>
                <w:rFonts w:cs="Arial"/>
                <w:sz w:val="20"/>
                <w:szCs w:val="20"/>
              </w:rPr>
              <w:t>) Taux de participation</w:t>
            </w:r>
          </w:p>
        </w:tc>
        <w:tc>
          <w:tcPr>
            <w:tcW w:w="3402" w:type="dxa"/>
          </w:tcPr>
          <w:p w14:paraId="6C937BA5" w14:textId="5F337754" w:rsidR="00872CD0" w:rsidRPr="003C32CF" w:rsidRDefault="00872CD0" w:rsidP="00127ECB">
            <w:pPr>
              <w:rPr>
                <w:rFonts w:cs="Arial"/>
                <w:sz w:val="20"/>
                <w:szCs w:val="20"/>
              </w:rPr>
            </w:pPr>
            <w:r>
              <w:rPr>
                <w:rFonts w:cs="Arial"/>
                <w:sz w:val="20"/>
                <w:szCs w:val="20"/>
              </w:rPr>
              <w:t>Votes exprimés / électeurs inscrits X 100</w:t>
            </w:r>
          </w:p>
        </w:tc>
        <w:tc>
          <w:tcPr>
            <w:tcW w:w="2977" w:type="dxa"/>
            <w:vMerge w:val="restart"/>
          </w:tcPr>
          <w:p w14:paraId="20634A41" w14:textId="77777777" w:rsidR="00872CD0" w:rsidRDefault="00872CD0" w:rsidP="00127ECB">
            <w:pPr>
              <w:rPr>
                <w:rFonts w:cs="Arial"/>
                <w:sz w:val="20"/>
                <w:szCs w:val="20"/>
              </w:rPr>
            </w:pPr>
          </w:p>
          <w:p w14:paraId="1C24611A" w14:textId="77777777" w:rsidR="00872CD0" w:rsidRDefault="00872CD0" w:rsidP="00127ECB">
            <w:pPr>
              <w:rPr>
                <w:rFonts w:cs="Arial"/>
                <w:sz w:val="20"/>
                <w:szCs w:val="20"/>
              </w:rPr>
            </w:pPr>
          </w:p>
          <w:p w14:paraId="3AADF2D8" w14:textId="77777777" w:rsidR="00872CD0" w:rsidRDefault="00872CD0" w:rsidP="00127ECB">
            <w:pPr>
              <w:rPr>
                <w:rFonts w:cs="Arial"/>
                <w:sz w:val="20"/>
                <w:szCs w:val="20"/>
              </w:rPr>
            </w:pPr>
          </w:p>
          <w:p w14:paraId="3E4A1E7D" w14:textId="77777777" w:rsidR="00872CD0" w:rsidRDefault="00872CD0" w:rsidP="00127ECB">
            <w:pPr>
              <w:rPr>
                <w:rFonts w:cs="Arial"/>
                <w:sz w:val="20"/>
                <w:szCs w:val="20"/>
              </w:rPr>
            </w:pPr>
          </w:p>
          <w:p w14:paraId="3C8068F8" w14:textId="77777777" w:rsidR="00872CD0" w:rsidRDefault="00872CD0" w:rsidP="00127ECB">
            <w:pPr>
              <w:rPr>
                <w:rFonts w:cs="Arial"/>
                <w:sz w:val="20"/>
                <w:szCs w:val="20"/>
              </w:rPr>
            </w:pPr>
          </w:p>
          <w:p w14:paraId="2547B77B" w14:textId="77777777" w:rsidR="00872CD0" w:rsidRDefault="00872CD0" w:rsidP="00127ECB">
            <w:pPr>
              <w:rPr>
                <w:rFonts w:cs="Arial"/>
                <w:sz w:val="20"/>
                <w:szCs w:val="20"/>
              </w:rPr>
            </w:pPr>
          </w:p>
          <w:p w14:paraId="4B56A4CD" w14:textId="77777777" w:rsidR="00872CD0" w:rsidRDefault="00872CD0" w:rsidP="00127ECB">
            <w:pPr>
              <w:rPr>
                <w:rFonts w:cs="Arial"/>
                <w:sz w:val="20"/>
                <w:szCs w:val="20"/>
              </w:rPr>
            </w:pPr>
          </w:p>
          <w:p w14:paraId="55FD3260" w14:textId="77777777" w:rsidR="00872CD0" w:rsidRDefault="00872CD0" w:rsidP="00127ECB">
            <w:pPr>
              <w:rPr>
                <w:rFonts w:cs="Arial"/>
                <w:sz w:val="20"/>
                <w:szCs w:val="20"/>
              </w:rPr>
            </w:pPr>
          </w:p>
          <w:p w14:paraId="6D8267E9" w14:textId="77777777" w:rsidR="00872CD0" w:rsidRDefault="00872CD0" w:rsidP="00127ECB">
            <w:pPr>
              <w:rPr>
                <w:rFonts w:cs="Arial"/>
                <w:sz w:val="20"/>
                <w:szCs w:val="20"/>
              </w:rPr>
            </w:pPr>
          </w:p>
          <w:p w14:paraId="386002DD" w14:textId="77777777" w:rsidR="00872CD0" w:rsidRPr="003C32CF" w:rsidRDefault="00872CD0" w:rsidP="00127ECB">
            <w:pPr>
              <w:rPr>
                <w:rFonts w:cs="Arial"/>
                <w:sz w:val="20"/>
                <w:szCs w:val="20"/>
              </w:rPr>
            </w:pPr>
            <w:r>
              <w:rPr>
                <w:rFonts w:cs="Arial"/>
                <w:sz w:val="20"/>
                <w:szCs w:val="20"/>
              </w:rPr>
              <w:t>MAMOT</w:t>
            </w:r>
            <w:r w:rsidRPr="003C32CF">
              <w:rPr>
                <w:rFonts w:cs="Arial"/>
                <w:sz w:val="20"/>
                <w:szCs w:val="20"/>
              </w:rPr>
              <w:t xml:space="preserve"> 2009</w:t>
            </w:r>
          </w:p>
          <w:p w14:paraId="70FB4D31" w14:textId="3A8BCDCF" w:rsidR="00872CD0" w:rsidRPr="003C32CF" w:rsidRDefault="00872CD0" w:rsidP="00127ECB">
            <w:pPr>
              <w:rPr>
                <w:rFonts w:cs="Arial"/>
                <w:sz w:val="20"/>
                <w:szCs w:val="20"/>
              </w:rPr>
            </w:pPr>
          </w:p>
        </w:tc>
      </w:tr>
      <w:tr w:rsidR="00872CD0" w:rsidRPr="003C32CF" w14:paraId="680CB63F" w14:textId="77777777" w:rsidTr="00127ECB">
        <w:tc>
          <w:tcPr>
            <w:tcW w:w="2943" w:type="dxa"/>
          </w:tcPr>
          <w:p w14:paraId="26DD22C9" w14:textId="3A92D571" w:rsidR="00872CD0" w:rsidRPr="003C32CF" w:rsidRDefault="00872CD0" w:rsidP="00127ECB">
            <w:pPr>
              <w:rPr>
                <w:rFonts w:cs="Arial"/>
                <w:sz w:val="20"/>
                <w:szCs w:val="20"/>
              </w:rPr>
            </w:pPr>
            <w:r>
              <w:rPr>
                <w:rFonts w:cs="Arial"/>
                <w:sz w:val="20"/>
                <w:szCs w:val="20"/>
              </w:rPr>
              <w:t>9</w:t>
            </w:r>
            <w:r w:rsidRPr="00B63D95">
              <w:rPr>
                <w:rFonts w:cs="Arial"/>
                <w:sz w:val="20"/>
                <w:szCs w:val="20"/>
              </w:rPr>
              <w:t xml:space="preserve">) </w:t>
            </w:r>
            <w:r>
              <w:rPr>
                <w:rFonts w:cs="Arial"/>
                <w:sz w:val="20"/>
                <w:szCs w:val="20"/>
              </w:rPr>
              <w:t xml:space="preserve">Un seul opposant </w:t>
            </w:r>
          </w:p>
        </w:tc>
        <w:tc>
          <w:tcPr>
            <w:tcW w:w="3402" w:type="dxa"/>
          </w:tcPr>
          <w:p w14:paraId="0C8C35A4" w14:textId="2818F87B" w:rsidR="00872CD0" w:rsidRPr="003C32CF" w:rsidRDefault="00872CD0" w:rsidP="002930AE">
            <w:pPr>
              <w:rPr>
                <w:rFonts w:cs="Arial"/>
                <w:sz w:val="20"/>
                <w:szCs w:val="20"/>
              </w:rPr>
            </w:pPr>
            <w:r>
              <w:rPr>
                <w:rFonts w:cs="Arial"/>
                <w:sz w:val="20"/>
                <w:szCs w:val="20"/>
              </w:rPr>
              <w:t>1 = le maire sortant fait face à un seul opposant ; 0 = le maire sortant fait face à deux opposants ou plus.</w:t>
            </w:r>
          </w:p>
        </w:tc>
        <w:tc>
          <w:tcPr>
            <w:tcW w:w="2977" w:type="dxa"/>
            <w:vMerge/>
          </w:tcPr>
          <w:p w14:paraId="79F28607" w14:textId="357DDBA4" w:rsidR="00872CD0" w:rsidRPr="003C32CF" w:rsidRDefault="00872CD0" w:rsidP="00127ECB">
            <w:pPr>
              <w:rPr>
                <w:rFonts w:cs="Arial"/>
                <w:sz w:val="20"/>
                <w:szCs w:val="20"/>
              </w:rPr>
            </w:pPr>
          </w:p>
        </w:tc>
      </w:tr>
      <w:tr w:rsidR="00872CD0" w:rsidRPr="003C32CF" w14:paraId="46D573B2" w14:textId="77777777" w:rsidTr="00127ECB">
        <w:tc>
          <w:tcPr>
            <w:tcW w:w="2943" w:type="dxa"/>
          </w:tcPr>
          <w:p w14:paraId="4AB88AE5" w14:textId="465C657B" w:rsidR="00872CD0" w:rsidRPr="003C32CF" w:rsidRDefault="00872CD0" w:rsidP="00127ECB">
            <w:pPr>
              <w:rPr>
                <w:rFonts w:cs="Arial"/>
                <w:sz w:val="20"/>
                <w:szCs w:val="20"/>
              </w:rPr>
            </w:pPr>
            <w:r>
              <w:rPr>
                <w:rFonts w:cs="Arial"/>
                <w:sz w:val="20"/>
                <w:szCs w:val="20"/>
              </w:rPr>
              <w:t>10</w:t>
            </w:r>
            <w:r w:rsidRPr="00B63D95">
              <w:rPr>
                <w:rFonts w:cs="Arial"/>
                <w:sz w:val="20"/>
                <w:szCs w:val="20"/>
              </w:rPr>
              <w:t xml:space="preserve">) </w:t>
            </w:r>
            <w:r>
              <w:rPr>
                <w:rFonts w:cs="Arial"/>
                <w:sz w:val="20"/>
                <w:szCs w:val="20"/>
              </w:rPr>
              <w:t>Parti sortant</w:t>
            </w:r>
          </w:p>
        </w:tc>
        <w:tc>
          <w:tcPr>
            <w:tcW w:w="3402" w:type="dxa"/>
          </w:tcPr>
          <w:p w14:paraId="24B53E46" w14:textId="6D1A53D3" w:rsidR="00872CD0" w:rsidRPr="003C32CF" w:rsidRDefault="00872CD0" w:rsidP="00127ECB">
            <w:pPr>
              <w:rPr>
                <w:rFonts w:cs="Arial"/>
                <w:sz w:val="20"/>
                <w:szCs w:val="20"/>
              </w:rPr>
            </w:pPr>
            <w:r>
              <w:rPr>
                <w:rFonts w:cs="Arial"/>
                <w:sz w:val="20"/>
                <w:szCs w:val="20"/>
              </w:rPr>
              <w:t>1 = le maire sortant est chef d’un parti politique ; 0 = le maire sortant est indépendant</w:t>
            </w:r>
          </w:p>
        </w:tc>
        <w:tc>
          <w:tcPr>
            <w:tcW w:w="2977" w:type="dxa"/>
            <w:vMerge/>
          </w:tcPr>
          <w:p w14:paraId="5822B70E" w14:textId="6BE93912" w:rsidR="00872CD0" w:rsidRPr="003C32CF" w:rsidRDefault="00872CD0" w:rsidP="00127ECB">
            <w:pPr>
              <w:rPr>
                <w:rFonts w:cs="Arial"/>
                <w:sz w:val="20"/>
                <w:szCs w:val="20"/>
              </w:rPr>
            </w:pPr>
          </w:p>
        </w:tc>
      </w:tr>
      <w:tr w:rsidR="00872CD0" w:rsidRPr="003C32CF" w14:paraId="3E4E2F99" w14:textId="77777777" w:rsidTr="00127ECB">
        <w:tc>
          <w:tcPr>
            <w:tcW w:w="2943" w:type="dxa"/>
          </w:tcPr>
          <w:p w14:paraId="05C444D1" w14:textId="140E3304" w:rsidR="00872CD0" w:rsidRPr="003C32CF" w:rsidRDefault="00872CD0" w:rsidP="00127ECB">
            <w:pPr>
              <w:rPr>
                <w:rFonts w:cs="Arial"/>
                <w:sz w:val="20"/>
                <w:szCs w:val="20"/>
              </w:rPr>
            </w:pPr>
            <w:r>
              <w:rPr>
                <w:rFonts w:cs="Arial"/>
                <w:sz w:val="20"/>
                <w:szCs w:val="20"/>
              </w:rPr>
              <w:t>11</w:t>
            </w:r>
            <w:r w:rsidRPr="00B63D95">
              <w:rPr>
                <w:rFonts w:cs="Arial"/>
                <w:sz w:val="20"/>
                <w:szCs w:val="20"/>
              </w:rPr>
              <w:t xml:space="preserve">) </w:t>
            </w:r>
            <w:r>
              <w:rPr>
                <w:rFonts w:cs="Arial"/>
                <w:sz w:val="20"/>
                <w:szCs w:val="20"/>
              </w:rPr>
              <w:t>Parti opposant</w:t>
            </w:r>
          </w:p>
        </w:tc>
        <w:tc>
          <w:tcPr>
            <w:tcW w:w="3402" w:type="dxa"/>
          </w:tcPr>
          <w:p w14:paraId="5590AE89" w14:textId="52D4ECE1" w:rsidR="00872CD0" w:rsidRPr="003C32CF" w:rsidRDefault="00872CD0" w:rsidP="00BC6B09">
            <w:pPr>
              <w:rPr>
                <w:rFonts w:cs="Arial"/>
                <w:sz w:val="20"/>
                <w:szCs w:val="20"/>
              </w:rPr>
            </w:pPr>
            <w:r>
              <w:rPr>
                <w:rFonts w:cs="Arial"/>
                <w:sz w:val="20"/>
                <w:szCs w:val="20"/>
              </w:rPr>
              <w:t>1 =le principal opposant est chef d’un parti politique; 0 = le principal opposant est indépendant</w:t>
            </w:r>
          </w:p>
        </w:tc>
        <w:tc>
          <w:tcPr>
            <w:tcW w:w="2977" w:type="dxa"/>
            <w:vMerge/>
          </w:tcPr>
          <w:p w14:paraId="2A84A8D8" w14:textId="0249FA3D" w:rsidR="00872CD0" w:rsidRPr="003C32CF" w:rsidRDefault="00872CD0" w:rsidP="00127ECB">
            <w:pPr>
              <w:rPr>
                <w:rFonts w:cs="Arial"/>
                <w:sz w:val="20"/>
                <w:szCs w:val="20"/>
              </w:rPr>
            </w:pPr>
          </w:p>
        </w:tc>
      </w:tr>
      <w:tr w:rsidR="00872CD0" w:rsidRPr="003C32CF" w14:paraId="4D5AFCFB" w14:textId="77777777" w:rsidTr="00127ECB">
        <w:tc>
          <w:tcPr>
            <w:tcW w:w="2943" w:type="dxa"/>
          </w:tcPr>
          <w:p w14:paraId="5884E536" w14:textId="4076C94E" w:rsidR="00872CD0" w:rsidRPr="003C32CF" w:rsidRDefault="00872CD0" w:rsidP="00127ECB">
            <w:pPr>
              <w:rPr>
                <w:rFonts w:cs="Arial"/>
                <w:sz w:val="20"/>
                <w:szCs w:val="20"/>
              </w:rPr>
            </w:pPr>
            <w:r>
              <w:rPr>
                <w:rFonts w:cs="Arial"/>
                <w:sz w:val="20"/>
                <w:szCs w:val="20"/>
              </w:rPr>
              <w:t>12</w:t>
            </w:r>
            <w:r w:rsidRPr="00B63D95">
              <w:rPr>
                <w:rFonts w:cs="Arial"/>
                <w:sz w:val="20"/>
                <w:szCs w:val="20"/>
              </w:rPr>
              <w:t>) Homme sortant</w:t>
            </w:r>
          </w:p>
        </w:tc>
        <w:tc>
          <w:tcPr>
            <w:tcW w:w="3402" w:type="dxa"/>
          </w:tcPr>
          <w:p w14:paraId="7D5A2048" w14:textId="45EE82E2" w:rsidR="00872CD0" w:rsidRPr="003C32CF" w:rsidRDefault="00872CD0" w:rsidP="00127ECB">
            <w:pPr>
              <w:rPr>
                <w:rFonts w:cs="Arial"/>
                <w:sz w:val="20"/>
                <w:szCs w:val="20"/>
              </w:rPr>
            </w:pPr>
            <w:r>
              <w:rPr>
                <w:rFonts w:cs="Arial"/>
                <w:sz w:val="20"/>
                <w:szCs w:val="20"/>
              </w:rPr>
              <w:t>1 = Le maire sortant est un homme ; 0 = le candidat sortant est une femme</w:t>
            </w:r>
          </w:p>
        </w:tc>
        <w:tc>
          <w:tcPr>
            <w:tcW w:w="2977" w:type="dxa"/>
            <w:vMerge/>
          </w:tcPr>
          <w:p w14:paraId="059557EE" w14:textId="66D6242D" w:rsidR="00872CD0" w:rsidRPr="003C32CF" w:rsidRDefault="00872CD0" w:rsidP="00127ECB">
            <w:pPr>
              <w:rPr>
                <w:rFonts w:cs="Arial"/>
                <w:sz w:val="20"/>
                <w:szCs w:val="20"/>
              </w:rPr>
            </w:pPr>
          </w:p>
        </w:tc>
      </w:tr>
      <w:tr w:rsidR="00872CD0" w:rsidRPr="003C32CF" w14:paraId="5DAF888F" w14:textId="77777777" w:rsidTr="00127ECB">
        <w:tc>
          <w:tcPr>
            <w:tcW w:w="2943" w:type="dxa"/>
          </w:tcPr>
          <w:p w14:paraId="36A819E0" w14:textId="1DEBB5FB" w:rsidR="00872CD0" w:rsidRPr="003C32CF" w:rsidRDefault="00872CD0" w:rsidP="00127ECB">
            <w:pPr>
              <w:rPr>
                <w:rFonts w:cs="Arial"/>
                <w:sz w:val="20"/>
                <w:szCs w:val="20"/>
              </w:rPr>
            </w:pPr>
            <w:r>
              <w:rPr>
                <w:rFonts w:cs="Arial"/>
                <w:sz w:val="20"/>
                <w:szCs w:val="20"/>
              </w:rPr>
              <w:t>13</w:t>
            </w:r>
            <w:r w:rsidRPr="00B63D95">
              <w:rPr>
                <w:rFonts w:cs="Arial"/>
                <w:sz w:val="20"/>
                <w:szCs w:val="20"/>
              </w:rPr>
              <w:t>) Homme opposant</w:t>
            </w:r>
          </w:p>
        </w:tc>
        <w:tc>
          <w:tcPr>
            <w:tcW w:w="3402" w:type="dxa"/>
          </w:tcPr>
          <w:p w14:paraId="69F58768" w14:textId="553A47FE" w:rsidR="00872CD0" w:rsidRPr="003C32CF" w:rsidRDefault="00872CD0" w:rsidP="00957655">
            <w:pPr>
              <w:rPr>
                <w:rFonts w:cs="Arial"/>
                <w:sz w:val="20"/>
                <w:szCs w:val="20"/>
              </w:rPr>
            </w:pPr>
            <w:r>
              <w:rPr>
                <w:rFonts w:cs="Arial"/>
                <w:sz w:val="20"/>
                <w:szCs w:val="20"/>
              </w:rPr>
              <w:t>1 = le principal opposant est un homme ; 0 =le principal opposant est une femme</w:t>
            </w:r>
          </w:p>
        </w:tc>
        <w:tc>
          <w:tcPr>
            <w:tcW w:w="2977" w:type="dxa"/>
            <w:vMerge/>
          </w:tcPr>
          <w:p w14:paraId="0B58833E" w14:textId="01B25A5E" w:rsidR="00872CD0" w:rsidRPr="003C32CF" w:rsidRDefault="00872CD0" w:rsidP="00127ECB">
            <w:pPr>
              <w:rPr>
                <w:rFonts w:cs="Arial"/>
                <w:sz w:val="20"/>
                <w:szCs w:val="20"/>
              </w:rPr>
            </w:pPr>
          </w:p>
        </w:tc>
      </w:tr>
      <w:tr w:rsidR="00872CD0" w:rsidRPr="003C32CF" w14:paraId="0E3319F6" w14:textId="77777777" w:rsidTr="00127ECB">
        <w:tc>
          <w:tcPr>
            <w:tcW w:w="2943" w:type="dxa"/>
          </w:tcPr>
          <w:p w14:paraId="2C210482" w14:textId="5DF2E75B" w:rsidR="00872CD0" w:rsidRPr="003C32CF" w:rsidRDefault="00872CD0" w:rsidP="00127ECB">
            <w:pPr>
              <w:rPr>
                <w:rFonts w:cs="Arial"/>
                <w:sz w:val="20"/>
                <w:szCs w:val="20"/>
              </w:rPr>
            </w:pPr>
            <w:r>
              <w:rPr>
                <w:rFonts w:cs="Arial"/>
                <w:sz w:val="20"/>
                <w:szCs w:val="20"/>
              </w:rPr>
              <w:t>14</w:t>
            </w:r>
            <w:r w:rsidRPr="00B63D95">
              <w:rPr>
                <w:rFonts w:cs="Arial"/>
                <w:sz w:val="20"/>
                <w:szCs w:val="20"/>
              </w:rPr>
              <w:t>) Âge sortant (60 ans et +)</w:t>
            </w:r>
          </w:p>
        </w:tc>
        <w:tc>
          <w:tcPr>
            <w:tcW w:w="3402" w:type="dxa"/>
          </w:tcPr>
          <w:p w14:paraId="09B6CBFE" w14:textId="792126B2" w:rsidR="00872CD0" w:rsidRPr="003C32CF" w:rsidRDefault="00872CD0" w:rsidP="00127ECB">
            <w:pPr>
              <w:rPr>
                <w:rFonts w:cs="Arial"/>
                <w:sz w:val="20"/>
                <w:szCs w:val="20"/>
              </w:rPr>
            </w:pPr>
            <w:r>
              <w:rPr>
                <w:rFonts w:cs="Arial"/>
                <w:sz w:val="20"/>
                <w:szCs w:val="20"/>
              </w:rPr>
              <w:t>1 = le maire sortant a 60 ans ou plus ; 0 = le maire sortant a moins de 60 ans.</w:t>
            </w:r>
          </w:p>
        </w:tc>
        <w:tc>
          <w:tcPr>
            <w:tcW w:w="2977" w:type="dxa"/>
            <w:vMerge/>
          </w:tcPr>
          <w:p w14:paraId="44BC7DCE" w14:textId="44AB1AE6" w:rsidR="00872CD0" w:rsidRPr="003C32CF" w:rsidRDefault="00872CD0" w:rsidP="00127ECB">
            <w:pPr>
              <w:rPr>
                <w:rFonts w:cs="Arial"/>
                <w:sz w:val="20"/>
                <w:szCs w:val="20"/>
              </w:rPr>
            </w:pPr>
          </w:p>
        </w:tc>
      </w:tr>
      <w:tr w:rsidR="00872CD0" w:rsidRPr="003C32CF" w14:paraId="23B7C085" w14:textId="77777777" w:rsidTr="00127ECB">
        <w:tc>
          <w:tcPr>
            <w:tcW w:w="2943" w:type="dxa"/>
          </w:tcPr>
          <w:p w14:paraId="6408C0ED" w14:textId="292ED853" w:rsidR="00872CD0" w:rsidRPr="003C32CF" w:rsidRDefault="00872CD0" w:rsidP="00127ECB">
            <w:pPr>
              <w:rPr>
                <w:rFonts w:cs="Arial"/>
                <w:sz w:val="20"/>
                <w:szCs w:val="20"/>
              </w:rPr>
            </w:pPr>
            <w:r>
              <w:rPr>
                <w:rFonts w:cs="Arial"/>
                <w:sz w:val="20"/>
                <w:szCs w:val="20"/>
              </w:rPr>
              <w:t>15</w:t>
            </w:r>
            <w:r w:rsidRPr="00B63D95">
              <w:rPr>
                <w:rFonts w:cs="Arial"/>
                <w:sz w:val="20"/>
                <w:szCs w:val="20"/>
              </w:rPr>
              <w:t>) Âge opposant (60 ans et +)</w:t>
            </w:r>
          </w:p>
        </w:tc>
        <w:tc>
          <w:tcPr>
            <w:tcW w:w="3402" w:type="dxa"/>
          </w:tcPr>
          <w:p w14:paraId="3EDE42CD" w14:textId="2CDE7544" w:rsidR="00872CD0" w:rsidRPr="003C32CF" w:rsidRDefault="00872CD0" w:rsidP="00127ECB">
            <w:pPr>
              <w:rPr>
                <w:rFonts w:cs="Arial"/>
                <w:sz w:val="20"/>
                <w:szCs w:val="20"/>
              </w:rPr>
            </w:pPr>
            <w:r>
              <w:rPr>
                <w:rFonts w:cs="Arial"/>
                <w:sz w:val="20"/>
                <w:szCs w:val="20"/>
              </w:rPr>
              <w:t>1 = le principal opposant a 60 ans ou plus ; 0 = le principal opposant a moins de 60 ans.</w:t>
            </w:r>
          </w:p>
        </w:tc>
        <w:tc>
          <w:tcPr>
            <w:tcW w:w="2977" w:type="dxa"/>
            <w:vMerge/>
          </w:tcPr>
          <w:p w14:paraId="6FB5923A" w14:textId="6F15CFA1" w:rsidR="00872CD0" w:rsidRPr="003C32CF" w:rsidRDefault="00872CD0" w:rsidP="00127ECB">
            <w:pPr>
              <w:rPr>
                <w:rFonts w:cs="Arial"/>
                <w:sz w:val="20"/>
                <w:szCs w:val="20"/>
              </w:rPr>
            </w:pPr>
          </w:p>
        </w:tc>
      </w:tr>
    </w:tbl>
    <w:p w14:paraId="3216C824" w14:textId="77777777" w:rsidR="003C32CF" w:rsidRPr="003C32CF" w:rsidRDefault="003C32CF" w:rsidP="003C32CF">
      <w:pPr>
        <w:rPr>
          <w:rFonts w:cs="Arial"/>
          <w:sz w:val="20"/>
          <w:szCs w:val="20"/>
        </w:rPr>
      </w:pPr>
    </w:p>
    <w:p w14:paraId="3DD7FFF8" w14:textId="77777777" w:rsidR="003C32CF" w:rsidRDefault="003C32CF" w:rsidP="0085108F">
      <w:pPr>
        <w:rPr>
          <w:rFonts w:ascii="Arial" w:hAnsi="Arial" w:cs="Arial"/>
          <w:b/>
        </w:rPr>
      </w:pPr>
    </w:p>
    <w:p w14:paraId="632B719A" w14:textId="77777777" w:rsidR="002930AE" w:rsidRDefault="002930AE" w:rsidP="0085108F">
      <w:pPr>
        <w:rPr>
          <w:rFonts w:ascii="Arial" w:hAnsi="Arial" w:cs="Arial"/>
          <w:b/>
        </w:rPr>
      </w:pPr>
    </w:p>
    <w:p w14:paraId="16640D53" w14:textId="77777777" w:rsidR="00EB6529" w:rsidRDefault="00EB6529" w:rsidP="0085108F">
      <w:pPr>
        <w:rPr>
          <w:rFonts w:ascii="Arial" w:hAnsi="Arial" w:cs="Arial"/>
          <w:b/>
        </w:rPr>
      </w:pPr>
    </w:p>
    <w:p w14:paraId="175FE1CD" w14:textId="77777777" w:rsidR="00EB6529" w:rsidRDefault="00EB6529" w:rsidP="0085108F">
      <w:pPr>
        <w:rPr>
          <w:rFonts w:ascii="Arial" w:hAnsi="Arial" w:cs="Arial"/>
          <w:b/>
        </w:rPr>
      </w:pPr>
    </w:p>
    <w:p w14:paraId="5466353C" w14:textId="77777777" w:rsidR="00EB6529" w:rsidRDefault="00EB6529" w:rsidP="0085108F">
      <w:pPr>
        <w:rPr>
          <w:rFonts w:ascii="Arial" w:hAnsi="Arial" w:cs="Arial"/>
          <w:b/>
        </w:rPr>
      </w:pPr>
    </w:p>
    <w:p w14:paraId="56167603" w14:textId="291EB933" w:rsidR="0085108F" w:rsidRPr="004302DA" w:rsidRDefault="00EA0A7F" w:rsidP="004302DA">
      <w:pPr>
        <w:pStyle w:val="Titre1"/>
        <w:rPr>
          <w:rFonts w:ascii="Arial" w:hAnsi="Arial" w:cs="Arial"/>
          <w:sz w:val="22"/>
          <w:szCs w:val="22"/>
        </w:rPr>
      </w:pPr>
      <w:bookmarkStart w:id="119" w:name="_Toc435524517"/>
      <w:r w:rsidRPr="004302DA">
        <w:rPr>
          <w:rFonts w:ascii="Arial" w:hAnsi="Arial" w:cs="Arial"/>
          <w:sz w:val="22"/>
          <w:szCs w:val="22"/>
        </w:rPr>
        <w:t>Annexe 9</w:t>
      </w:r>
      <w:bookmarkEnd w:id="119"/>
    </w:p>
    <w:p w14:paraId="67166E2F" w14:textId="773972FF" w:rsidR="00433032" w:rsidRDefault="00433032" w:rsidP="00433032">
      <w:pPr>
        <w:rPr>
          <w:b/>
        </w:rPr>
      </w:pPr>
      <w:r>
        <w:rPr>
          <w:rFonts w:ascii="Arial" w:hAnsi="Arial" w:cs="Arial"/>
        </w:rPr>
        <w:t>Analyse descriptive des variables (chapitre 7)</w:t>
      </w:r>
    </w:p>
    <w:tbl>
      <w:tblPr>
        <w:tblStyle w:val="Grilledutableau"/>
        <w:tblW w:w="0" w:type="auto"/>
        <w:tblLook w:val="04A0" w:firstRow="1" w:lastRow="0" w:firstColumn="1" w:lastColumn="0" w:noHBand="0" w:noVBand="1"/>
      </w:tblPr>
      <w:tblGrid>
        <w:gridCol w:w="3653"/>
        <w:gridCol w:w="1559"/>
        <w:gridCol w:w="1338"/>
        <w:gridCol w:w="1458"/>
        <w:gridCol w:w="1045"/>
      </w:tblGrid>
      <w:tr w:rsidR="00433032" w:rsidRPr="009143D8" w14:paraId="13AB6789" w14:textId="77777777" w:rsidTr="00656FA8">
        <w:tc>
          <w:tcPr>
            <w:tcW w:w="3653" w:type="dxa"/>
          </w:tcPr>
          <w:p w14:paraId="27FB3520" w14:textId="40D75D66" w:rsidR="00433032" w:rsidRPr="00433032" w:rsidRDefault="00433032" w:rsidP="00127ECB">
            <w:pPr>
              <w:rPr>
                <w:b/>
                <w:sz w:val="20"/>
                <w:szCs w:val="20"/>
              </w:rPr>
            </w:pPr>
            <w:r w:rsidRPr="00433032">
              <w:rPr>
                <w:b/>
                <w:sz w:val="20"/>
                <w:szCs w:val="20"/>
              </w:rPr>
              <w:t>Variables dépendantes</w:t>
            </w:r>
          </w:p>
        </w:tc>
        <w:tc>
          <w:tcPr>
            <w:tcW w:w="1559" w:type="dxa"/>
          </w:tcPr>
          <w:p w14:paraId="6B31E2CA" w14:textId="77777777" w:rsidR="00433032" w:rsidRPr="009143D8" w:rsidRDefault="00433032" w:rsidP="00127ECB">
            <w:pPr>
              <w:jc w:val="center"/>
              <w:rPr>
                <w:b/>
                <w:sz w:val="20"/>
                <w:szCs w:val="20"/>
              </w:rPr>
            </w:pPr>
            <w:r w:rsidRPr="009143D8">
              <w:rPr>
                <w:b/>
                <w:sz w:val="20"/>
                <w:szCs w:val="20"/>
              </w:rPr>
              <w:t>Moyenne</w:t>
            </w:r>
          </w:p>
        </w:tc>
        <w:tc>
          <w:tcPr>
            <w:tcW w:w="1338" w:type="dxa"/>
          </w:tcPr>
          <w:p w14:paraId="73D65B3D" w14:textId="77777777" w:rsidR="00433032" w:rsidRPr="009143D8" w:rsidRDefault="00433032" w:rsidP="00127ECB">
            <w:pPr>
              <w:jc w:val="center"/>
              <w:rPr>
                <w:b/>
                <w:sz w:val="20"/>
                <w:szCs w:val="20"/>
              </w:rPr>
            </w:pPr>
            <w:r w:rsidRPr="009143D8">
              <w:rPr>
                <w:b/>
                <w:sz w:val="20"/>
                <w:szCs w:val="20"/>
              </w:rPr>
              <w:t>Minimum</w:t>
            </w:r>
          </w:p>
        </w:tc>
        <w:tc>
          <w:tcPr>
            <w:tcW w:w="1458" w:type="dxa"/>
          </w:tcPr>
          <w:p w14:paraId="017716BE" w14:textId="77777777" w:rsidR="00433032" w:rsidRPr="009143D8" w:rsidRDefault="00433032" w:rsidP="00127ECB">
            <w:pPr>
              <w:jc w:val="center"/>
              <w:rPr>
                <w:b/>
                <w:sz w:val="20"/>
                <w:szCs w:val="20"/>
              </w:rPr>
            </w:pPr>
            <w:r w:rsidRPr="009143D8">
              <w:rPr>
                <w:b/>
                <w:sz w:val="20"/>
                <w:szCs w:val="20"/>
              </w:rPr>
              <w:t>Maximum</w:t>
            </w:r>
          </w:p>
        </w:tc>
        <w:tc>
          <w:tcPr>
            <w:tcW w:w="1045" w:type="dxa"/>
          </w:tcPr>
          <w:p w14:paraId="50B039EF" w14:textId="77777777" w:rsidR="00433032" w:rsidRPr="009143D8" w:rsidRDefault="00433032" w:rsidP="00127ECB">
            <w:pPr>
              <w:jc w:val="center"/>
              <w:rPr>
                <w:b/>
                <w:sz w:val="20"/>
                <w:szCs w:val="20"/>
              </w:rPr>
            </w:pPr>
            <w:r w:rsidRPr="009143D8">
              <w:rPr>
                <w:b/>
                <w:sz w:val="20"/>
                <w:szCs w:val="20"/>
              </w:rPr>
              <w:t>Écart-type</w:t>
            </w:r>
          </w:p>
        </w:tc>
      </w:tr>
      <w:tr w:rsidR="00433032" w:rsidRPr="009143D8" w14:paraId="413C4CC0" w14:textId="77777777" w:rsidTr="00656FA8">
        <w:tc>
          <w:tcPr>
            <w:tcW w:w="3653" w:type="dxa"/>
          </w:tcPr>
          <w:p w14:paraId="31AFAC51" w14:textId="77777777" w:rsidR="00433032" w:rsidRPr="009143D8" w:rsidRDefault="00433032" w:rsidP="00127ECB">
            <w:pPr>
              <w:rPr>
                <w:sz w:val="20"/>
                <w:szCs w:val="20"/>
              </w:rPr>
            </w:pPr>
            <w:r w:rsidRPr="009143D8">
              <w:rPr>
                <w:sz w:val="20"/>
                <w:szCs w:val="20"/>
              </w:rPr>
              <w:t xml:space="preserve">Vote </w:t>
            </w:r>
            <w:r>
              <w:rPr>
                <w:sz w:val="20"/>
                <w:szCs w:val="20"/>
              </w:rPr>
              <w:t>(%)  candidat sortant 2009</w:t>
            </w:r>
          </w:p>
        </w:tc>
        <w:tc>
          <w:tcPr>
            <w:tcW w:w="1559" w:type="dxa"/>
          </w:tcPr>
          <w:p w14:paraId="3B726615" w14:textId="77777777" w:rsidR="00433032" w:rsidRPr="009143D8" w:rsidRDefault="00433032" w:rsidP="00127ECB">
            <w:pPr>
              <w:jc w:val="center"/>
              <w:rPr>
                <w:sz w:val="20"/>
                <w:szCs w:val="20"/>
              </w:rPr>
            </w:pPr>
            <w:r w:rsidRPr="009143D8">
              <w:rPr>
                <w:sz w:val="20"/>
                <w:szCs w:val="20"/>
              </w:rPr>
              <w:t>51,45</w:t>
            </w:r>
          </w:p>
        </w:tc>
        <w:tc>
          <w:tcPr>
            <w:tcW w:w="1338" w:type="dxa"/>
          </w:tcPr>
          <w:p w14:paraId="2EC3187C" w14:textId="77777777" w:rsidR="00433032" w:rsidRPr="009143D8" w:rsidRDefault="00433032" w:rsidP="00127ECB">
            <w:pPr>
              <w:jc w:val="center"/>
              <w:rPr>
                <w:sz w:val="20"/>
                <w:szCs w:val="20"/>
              </w:rPr>
            </w:pPr>
            <w:r w:rsidRPr="009143D8">
              <w:rPr>
                <w:sz w:val="20"/>
                <w:szCs w:val="20"/>
              </w:rPr>
              <w:t>6,60</w:t>
            </w:r>
          </w:p>
        </w:tc>
        <w:tc>
          <w:tcPr>
            <w:tcW w:w="1458" w:type="dxa"/>
          </w:tcPr>
          <w:p w14:paraId="0D8F1342" w14:textId="77777777" w:rsidR="00433032" w:rsidRPr="009143D8" w:rsidRDefault="00433032" w:rsidP="00127ECB">
            <w:pPr>
              <w:jc w:val="center"/>
              <w:rPr>
                <w:sz w:val="20"/>
                <w:szCs w:val="20"/>
              </w:rPr>
            </w:pPr>
            <w:r w:rsidRPr="009143D8">
              <w:rPr>
                <w:sz w:val="20"/>
                <w:szCs w:val="20"/>
              </w:rPr>
              <w:t>96,00</w:t>
            </w:r>
          </w:p>
        </w:tc>
        <w:tc>
          <w:tcPr>
            <w:tcW w:w="1045" w:type="dxa"/>
          </w:tcPr>
          <w:p w14:paraId="44E28605" w14:textId="77777777" w:rsidR="00433032" w:rsidRPr="009143D8" w:rsidRDefault="00433032" w:rsidP="00127ECB">
            <w:pPr>
              <w:jc w:val="center"/>
              <w:rPr>
                <w:sz w:val="20"/>
                <w:szCs w:val="20"/>
              </w:rPr>
            </w:pPr>
            <w:r w:rsidRPr="009143D8">
              <w:rPr>
                <w:sz w:val="20"/>
                <w:szCs w:val="20"/>
              </w:rPr>
              <w:t>17,23</w:t>
            </w:r>
          </w:p>
        </w:tc>
      </w:tr>
      <w:tr w:rsidR="00433032" w:rsidRPr="009143D8" w14:paraId="50B99227" w14:textId="77777777" w:rsidTr="00656FA8">
        <w:trPr>
          <w:trHeight w:val="64"/>
        </w:trPr>
        <w:tc>
          <w:tcPr>
            <w:tcW w:w="3653" w:type="dxa"/>
          </w:tcPr>
          <w:p w14:paraId="415940E9" w14:textId="77777777" w:rsidR="00433032" w:rsidRPr="009143D8" w:rsidRDefault="00433032" w:rsidP="00127ECB">
            <w:pPr>
              <w:rPr>
                <w:rFonts w:cs="Arial"/>
                <w:sz w:val="20"/>
                <w:szCs w:val="20"/>
              </w:rPr>
            </w:pPr>
            <w:r w:rsidRPr="009143D8">
              <w:rPr>
                <w:rFonts w:cs="Arial"/>
                <w:sz w:val="20"/>
                <w:szCs w:val="20"/>
              </w:rPr>
              <w:t>Victoire</w:t>
            </w:r>
            <w:r>
              <w:rPr>
                <w:rFonts w:cs="Arial"/>
                <w:sz w:val="20"/>
                <w:szCs w:val="20"/>
              </w:rPr>
              <w:t xml:space="preserve"> candidat sortant</w:t>
            </w:r>
            <w:r w:rsidRPr="009143D8">
              <w:rPr>
                <w:rFonts w:cs="Arial"/>
                <w:sz w:val="20"/>
                <w:szCs w:val="20"/>
              </w:rPr>
              <w:t xml:space="preserve"> 2009</w:t>
            </w:r>
          </w:p>
        </w:tc>
        <w:tc>
          <w:tcPr>
            <w:tcW w:w="1559" w:type="dxa"/>
          </w:tcPr>
          <w:p w14:paraId="181BF859" w14:textId="77777777" w:rsidR="00433032" w:rsidRPr="009143D8" w:rsidRDefault="00433032" w:rsidP="00127ECB">
            <w:pPr>
              <w:jc w:val="center"/>
              <w:rPr>
                <w:sz w:val="20"/>
                <w:szCs w:val="20"/>
              </w:rPr>
            </w:pPr>
            <w:r w:rsidRPr="009143D8">
              <w:rPr>
                <w:sz w:val="20"/>
                <w:szCs w:val="20"/>
              </w:rPr>
              <w:t>0,59</w:t>
            </w:r>
          </w:p>
        </w:tc>
        <w:tc>
          <w:tcPr>
            <w:tcW w:w="1338" w:type="dxa"/>
          </w:tcPr>
          <w:p w14:paraId="04132FAC" w14:textId="77777777" w:rsidR="00433032" w:rsidRPr="009143D8" w:rsidRDefault="00433032" w:rsidP="00127ECB">
            <w:pPr>
              <w:jc w:val="center"/>
              <w:rPr>
                <w:sz w:val="20"/>
                <w:szCs w:val="20"/>
              </w:rPr>
            </w:pPr>
            <w:r w:rsidRPr="009143D8">
              <w:rPr>
                <w:sz w:val="20"/>
                <w:szCs w:val="20"/>
              </w:rPr>
              <w:t>0</w:t>
            </w:r>
          </w:p>
        </w:tc>
        <w:tc>
          <w:tcPr>
            <w:tcW w:w="1458" w:type="dxa"/>
          </w:tcPr>
          <w:p w14:paraId="6F189BF1" w14:textId="77777777" w:rsidR="00433032" w:rsidRPr="009143D8" w:rsidRDefault="00433032" w:rsidP="00127ECB">
            <w:pPr>
              <w:jc w:val="center"/>
              <w:rPr>
                <w:sz w:val="20"/>
                <w:szCs w:val="20"/>
              </w:rPr>
            </w:pPr>
            <w:r w:rsidRPr="009143D8">
              <w:rPr>
                <w:sz w:val="20"/>
                <w:szCs w:val="20"/>
              </w:rPr>
              <w:t>1</w:t>
            </w:r>
          </w:p>
        </w:tc>
        <w:tc>
          <w:tcPr>
            <w:tcW w:w="1045" w:type="dxa"/>
          </w:tcPr>
          <w:p w14:paraId="1E23712D" w14:textId="77777777" w:rsidR="00433032" w:rsidRPr="009143D8" w:rsidRDefault="00433032" w:rsidP="00127ECB">
            <w:pPr>
              <w:jc w:val="center"/>
              <w:rPr>
                <w:sz w:val="20"/>
                <w:szCs w:val="20"/>
              </w:rPr>
            </w:pPr>
            <w:r w:rsidRPr="009143D8">
              <w:rPr>
                <w:sz w:val="20"/>
                <w:szCs w:val="20"/>
              </w:rPr>
              <w:t>-</w:t>
            </w:r>
          </w:p>
        </w:tc>
      </w:tr>
      <w:tr w:rsidR="00433032" w:rsidRPr="009143D8" w14:paraId="226D9962" w14:textId="77777777" w:rsidTr="00656FA8">
        <w:trPr>
          <w:trHeight w:val="64"/>
        </w:trPr>
        <w:tc>
          <w:tcPr>
            <w:tcW w:w="3653" w:type="dxa"/>
          </w:tcPr>
          <w:p w14:paraId="1EFD96D3" w14:textId="61A1FCFC" w:rsidR="00433032" w:rsidRPr="00433032" w:rsidRDefault="00433032" w:rsidP="00127ECB">
            <w:pPr>
              <w:rPr>
                <w:rFonts w:cs="Arial"/>
                <w:b/>
                <w:sz w:val="20"/>
                <w:szCs w:val="20"/>
              </w:rPr>
            </w:pPr>
            <w:r w:rsidRPr="00433032">
              <w:rPr>
                <w:rFonts w:cs="Arial"/>
                <w:b/>
                <w:sz w:val="20"/>
                <w:szCs w:val="20"/>
              </w:rPr>
              <w:t>Variables indépendantes</w:t>
            </w:r>
          </w:p>
        </w:tc>
        <w:tc>
          <w:tcPr>
            <w:tcW w:w="1559" w:type="dxa"/>
          </w:tcPr>
          <w:p w14:paraId="018FE663" w14:textId="77777777" w:rsidR="00433032" w:rsidRPr="009143D8" w:rsidRDefault="00433032" w:rsidP="00127ECB">
            <w:pPr>
              <w:jc w:val="center"/>
              <w:rPr>
                <w:sz w:val="20"/>
                <w:szCs w:val="20"/>
              </w:rPr>
            </w:pPr>
          </w:p>
        </w:tc>
        <w:tc>
          <w:tcPr>
            <w:tcW w:w="1338" w:type="dxa"/>
          </w:tcPr>
          <w:p w14:paraId="08860D41" w14:textId="77777777" w:rsidR="00433032" w:rsidRPr="009143D8" w:rsidRDefault="00433032" w:rsidP="00127ECB">
            <w:pPr>
              <w:jc w:val="center"/>
              <w:rPr>
                <w:sz w:val="20"/>
                <w:szCs w:val="20"/>
              </w:rPr>
            </w:pPr>
          </w:p>
        </w:tc>
        <w:tc>
          <w:tcPr>
            <w:tcW w:w="1458" w:type="dxa"/>
          </w:tcPr>
          <w:p w14:paraId="19B72D51" w14:textId="77777777" w:rsidR="00433032" w:rsidRPr="009143D8" w:rsidRDefault="00433032" w:rsidP="00127ECB">
            <w:pPr>
              <w:jc w:val="center"/>
              <w:rPr>
                <w:sz w:val="20"/>
                <w:szCs w:val="20"/>
              </w:rPr>
            </w:pPr>
          </w:p>
        </w:tc>
        <w:tc>
          <w:tcPr>
            <w:tcW w:w="1045" w:type="dxa"/>
          </w:tcPr>
          <w:p w14:paraId="23522BF8" w14:textId="77777777" w:rsidR="00433032" w:rsidRPr="009143D8" w:rsidRDefault="00433032" w:rsidP="00127ECB">
            <w:pPr>
              <w:jc w:val="center"/>
              <w:rPr>
                <w:sz w:val="20"/>
                <w:szCs w:val="20"/>
              </w:rPr>
            </w:pPr>
          </w:p>
        </w:tc>
      </w:tr>
      <w:tr w:rsidR="00433032" w:rsidRPr="009143D8" w14:paraId="5AD0D2E7" w14:textId="77777777" w:rsidTr="00656FA8">
        <w:tc>
          <w:tcPr>
            <w:tcW w:w="3653" w:type="dxa"/>
          </w:tcPr>
          <w:p w14:paraId="7A28D4F4" w14:textId="77777777" w:rsidR="00433032" w:rsidRPr="009143D8" w:rsidRDefault="00433032" w:rsidP="00127ECB">
            <w:pPr>
              <w:rPr>
                <w:sz w:val="20"/>
                <w:szCs w:val="20"/>
              </w:rPr>
            </w:pPr>
            <w:r w:rsidRPr="009143D8">
              <w:rPr>
                <w:rFonts w:cs="Arial"/>
                <w:sz w:val="20"/>
                <w:szCs w:val="20"/>
              </w:rPr>
              <w:t>Δ Dépense 2009</w:t>
            </w:r>
            <w:r>
              <w:rPr>
                <w:rFonts w:cs="Arial"/>
                <w:sz w:val="20"/>
                <w:szCs w:val="20"/>
              </w:rPr>
              <w:t xml:space="preserve"> (%)</w:t>
            </w:r>
          </w:p>
        </w:tc>
        <w:tc>
          <w:tcPr>
            <w:tcW w:w="1559" w:type="dxa"/>
          </w:tcPr>
          <w:p w14:paraId="0B7E9F56" w14:textId="77777777" w:rsidR="00433032" w:rsidRPr="009143D8" w:rsidRDefault="00433032" w:rsidP="00127ECB">
            <w:pPr>
              <w:jc w:val="center"/>
              <w:rPr>
                <w:sz w:val="20"/>
                <w:szCs w:val="20"/>
              </w:rPr>
            </w:pPr>
            <w:r w:rsidRPr="009143D8">
              <w:rPr>
                <w:sz w:val="20"/>
                <w:szCs w:val="20"/>
              </w:rPr>
              <w:t>9,87</w:t>
            </w:r>
          </w:p>
        </w:tc>
        <w:tc>
          <w:tcPr>
            <w:tcW w:w="1338" w:type="dxa"/>
          </w:tcPr>
          <w:p w14:paraId="13B3621D" w14:textId="77777777" w:rsidR="00433032" w:rsidRPr="009143D8" w:rsidRDefault="00433032" w:rsidP="00127ECB">
            <w:pPr>
              <w:jc w:val="center"/>
              <w:rPr>
                <w:sz w:val="20"/>
                <w:szCs w:val="20"/>
              </w:rPr>
            </w:pPr>
            <w:r w:rsidRPr="009143D8">
              <w:rPr>
                <w:sz w:val="20"/>
                <w:szCs w:val="20"/>
              </w:rPr>
              <w:t>-63,29</w:t>
            </w:r>
          </w:p>
        </w:tc>
        <w:tc>
          <w:tcPr>
            <w:tcW w:w="1458" w:type="dxa"/>
          </w:tcPr>
          <w:p w14:paraId="63C7AB07" w14:textId="77777777" w:rsidR="00433032" w:rsidRPr="009143D8" w:rsidRDefault="00433032" w:rsidP="00127ECB">
            <w:pPr>
              <w:jc w:val="center"/>
              <w:rPr>
                <w:sz w:val="20"/>
                <w:szCs w:val="20"/>
              </w:rPr>
            </w:pPr>
            <w:r w:rsidRPr="009143D8">
              <w:rPr>
                <w:sz w:val="20"/>
                <w:szCs w:val="20"/>
              </w:rPr>
              <w:t>69,30</w:t>
            </w:r>
          </w:p>
        </w:tc>
        <w:tc>
          <w:tcPr>
            <w:tcW w:w="1045" w:type="dxa"/>
          </w:tcPr>
          <w:p w14:paraId="7DF92A18" w14:textId="77777777" w:rsidR="00433032" w:rsidRPr="009143D8" w:rsidRDefault="00433032" w:rsidP="00127ECB">
            <w:pPr>
              <w:jc w:val="center"/>
              <w:rPr>
                <w:sz w:val="20"/>
                <w:szCs w:val="20"/>
              </w:rPr>
            </w:pPr>
            <w:r w:rsidRPr="009143D8">
              <w:rPr>
                <w:sz w:val="20"/>
                <w:szCs w:val="20"/>
              </w:rPr>
              <w:t>12,83</w:t>
            </w:r>
          </w:p>
        </w:tc>
      </w:tr>
      <w:tr w:rsidR="00433032" w:rsidRPr="009143D8" w14:paraId="1707D8D8" w14:textId="77777777" w:rsidTr="00656FA8">
        <w:tc>
          <w:tcPr>
            <w:tcW w:w="3653" w:type="dxa"/>
          </w:tcPr>
          <w:p w14:paraId="1837CF3F" w14:textId="77777777" w:rsidR="00433032" w:rsidRPr="009143D8" w:rsidRDefault="00433032" w:rsidP="00127ECB">
            <w:pPr>
              <w:rPr>
                <w:sz w:val="20"/>
                <w:szCs w:val="20"/>
              </w:rPr>
            </w:pPr>
            <w:r w:rsidRPr="009143D8">
              <w:rPr>
                <w:rFonts w:cs="Arial"/>
                <w:sz w:val="20"/>
                <w:szCs w:val="20"/>
              </w:rPr>
              <w:t>Δ Dépense 2008</w:t>
            </w:r>
            <w:r>
              <w:rPr>
                <w:rFonts w:cs="Arial"/>
                <w:sz w:val="20"/>
                <w:szCs w:val="20"/>
              </w:rPr>
              <w:t xml:space="preserve"> (%)</w:t>
            </w:r>
          </w:p>
        </w:tc>
        <w:tc>
          <w:tcPr>
            <w:tcW w:w="1559" w:type="dxa"/>
          </w:tcPr>
          <w:p w14:paraId="301669DF" w14:textId="77777777" w:rsidR="00433032" w:rsidRPr="009143D8" w:rsidRDefault="00433032" w:rsidP="00127ECB">
            <w:pPr>
              <w:jc w:val="center"/>
              <w:rPr>
                <w:sz w:val="20"/>
                <w:szCs w:val="20"/>
              </w:rPr>
            </w:pPr>
            <w:r w:rsidRPr="009143D8">
              <w:rPr>
                <w:sz w:val="20"/>
                <w:szCs w:val="20"/>
              </w:rPr>
              <w:t>0,86</w:t>
            </w:r>
          </w:p>
        </w:tc>
        <w:tc>
          <w:tcPr>
            <w:tcW w:w="1338" w:type="dxa"/>
          </w:tcPr>
          <w:p w14:paraId="66E85C83" w14:textId="77777777" w:rsidR="00433032" w:rsidRPr="009143D8" w:rsidRDefault="00433032" w:rsidP="00127ECB">
            <w:pPr>
              <w:jc w:val="center"/>
              <w:rPr>
                <w:sz w:val="20"/>
                <w:szCs w:val="20"/>
              </w:rPr>
            </w:pPr>
            <w:r w:rsidRPr="009143D8">
              <w:rPr>
                <w:sz w:val="20"/>
                <w:szCs w:val="20"/>
              </w:rPr>
              <w:t>-112,77</w:t>
            </w:r>
          </w:p>
        </w:tc>
        <w:tc>
          <w:tcPr>
            <w:tcW w:w="1458" w:type="dxa"/>
          </w:tcPr>
          <w:p w14:paraId="7B31F8E2" w14:textId="77777777" w:rsidR="00433032" w:rsidRPr="009143D8" w:rsidRDefault="00433032" w:rsidP="00127ECB">
            <w:pPr>
              <w:jc w:val="center"/>
              <w:rPr>
                <w:sz w:val="20"/>
                <w:szCs w:val="20"/>
              </w:rPr>
            </w:pPr>
            <w:r w:rsidRPr="009143D8">
              <w:rPr>
                <w:sz w:val="20"/>
                <w:szCs w:val="20"/>
              </w:rPr>
              <w:t>55,59</w:t>
            </w:r>
          </w:p>
        </w:tc>
        <w:tc>
          <w:tcPr>
            <w:tcW w:w="1045" w:type="dxa"/>
          </w:tcPr>
          <w:p w14:paraId="4725FA80" w14:textId="77777777" w:rsidR="00433032" w:rsidRPr="009143D8" w:rsidRDefault="00433032" w:rsidP="00127ECB">
            <w:pPr>
              <w:jc w:val="center"/>
              <w:rPr>
                <w:sz w:val="20"/>
                <w:szCs w:val="20"/>
              </w:rPr>
            </w:pPr>
            <w:r w:rsidRPr="009143D8">
              <w:rPr>
                <w:sz w:val="20"/>
                <w:szCs w:val="20"/>
              </w:rPr>
              <w:t>15,13</w:t>
            </w:r>
          </w:p>
        </w:tc>
      </w:tr>
      <w:tr w:rsidR="00433032" w:rsidRPr="009143D8" w14:paraId="729207A6" w14:textId="77777777" w:rsidTr="00656FA8">
        <w:tc>
          <w:tcPr>
            <w:tcW w:w="3653" w:type="dxa"/>
          </w:tcPr>
          <w:p w14:paraId="23168FDE" w14:textId="77777777" w:rsidR="00433032" w:rsidRPr="009143D8" w:rsidRDefault="00433032" w:rsidP="00127ECB">
            <w:pPr>
              <w:rPr>
                <w:rFonts w:cs="Arial"/>
                <w:sz w:val="20"/>
                <w:szCs w:val="20"/>
              </w:rPr>
            </w:pPr>
            <w:r w:rsidRPr="009143D8">
              <w:rPr>
                <w:rFonts w:cs="Arial"/>
                <w:sz w:val="20"/>
                <w:szCs w:val="20"/>
              </w:rPr>
              <w:t>ΔTGT 2008</w:t>
            </w:r>
            <w:r>
              <w:rPr>
                <w:rFonts w:cs="Arial"/>
                <w:sz w:val="20"/>
                <w:szCs w:val="20"/>
              </w:rPr>
              <w:t xml:space="preserve"> (%)</w:t>
            </w:r>
          </w:p>
        </w:tc>
        <w:tc>
          <w:tcPr>
            <w:tcW w:w="1559" w:type="dxa"/>
          </w:tcPr>
          <w:p w14:paraId="3399F05F" w14:textId="77777777" w:rsidR="00433032" w:rsidRPr="009143D8" w:rsidRDefault="00433032" w:rsidP="00127ECB">
            <w:pPr>
              <w:jc w:val="center"/>
              <w:rPr>
                <w:sz w:val="20"/>
                <w:szCs w:val="20"/>
              </w:rPr>
            </w:pPr>
            <w:r w:rsidRPr="009143D8">
              <w:rPr>
                <w:sz w:val="20"/>
                <w:szCs w:val="20"/>
              </w:rPr>
              <w:t>-3,93</w:t>
            </w:r>
          </w:p>
        </w:tc>
        <w:tc>
          <w:tcPr>
            <w:tcW w:w="1338" w:type="dxa"/>
          </w:tcPr>
          <w:p w14:paraId="33A7333F" w14:textId="77777777" w:rsidR="00433032" w:rsidRPr="009143D8" w:rsidRDefault="00433032" w:rsidP="00127ECB">
            <w:pPr>
              <w:jc w:val="center"/>
              <w:rPr>
                <w:sz w:val="20"/>
                <w:szCs w:val="20"/>
              </w:rPr>
            </w:pPr>
            <w:r w:rsidRPr="009143D8">
              <w:rPr>
                <w:sz w:val="20"/>
                <w:szCs w:val="20"/>
              </w:rPr>
              <w:t>-46,63</w:t>
            </w:r>
          </w:p>
        </w:tc>
        <w:tc>
          <w:tcPr>
            <w:tcW w:w="1458" w:type="dxa"/>
          </w:tcPr>
          <w:p w14:paraId="3065BD59" w14:textId="77777777" w:rsidR="00433032" w:rsidRPr="009143D8" w:rsidRDefault="00433032" w:rsidP="00127ECB">
            <w:pPr>
              <w:jc w:val="center"/>
              <w:rPr>
                <w:sz w:val="20"/>
                <w:szCs w:val="20"/>
              </w:rPr>
            </w:pPr>
            <w:r w:rsidRPr="009143D8">
              <w:rPr>
                <w:sz w:val="20"/>
                <w:szCs w:val="20"/>
              </w:rPr>
              <w:t>32,28</w:t>
            </w:r>
          </w:p>
        </w:tc>
        <w:tc>
          <w:tcPr>
            <w:tcW w:w="1045" w:type="dxa"/>
          </w:tcPr>
          <w:p w14:paraId="4A1DC16B" w14:textId="77777777" w:rsidR="00433032" w:rsidRPr="009143D8" w:rsidRDefault="00433032" w:rsidP="00127ECB">
            <w:pPr>
              <w:jc w:val="center"/>
              <w:rPr>
                <w:sz w:val="20"/>
                <w:szCs w:val="20"/>
              </w:rPr>
            </w:pPr>
            <w:r w:rsidRPr="009143D8">
              <w:rPr>
                <w:sz w:val="20"/>
                <w:szCs w:val="20"/>
              </w:rPr>
              <w:t>9,35</w:t>
            </w:r>
          </w:p>
        </w:tc>
      </w:tr>
      <w:tr w:rsidR="00433032" w:rsidRPr="009143D8" w14:paraId="53FE7164" w14:textId="77777777" w:rsidTr="00656FA8">
        <w:tc>
          <w:tcPr>
            <w:tcW w:w="3653" w:type="dxa"/>
          </w:tcPr>
          <w:p w14:paraId="673C6D14" w14:textId="77777777" w:rsidR="00433032" w:rsidRPr="009143D8" w:rsidRDefault="00433032" w:rsidP="00127ECB">
            <w:pPr>
              <w:rPr>
                <w:rFonts w:cs="Arial"/>
                <w:sz w:val="20"/>
                <w:szCs w:val="20"/>
              </w:rPr>
            </w:pPr>
            <w:r w:rsidRPr="009143D8">
              <w:rPr>
                <w:rFonts w:cs="Arial"/>
                <w:sz w:val="20"/>
                <w:szCs w:val="20"/>
              </w:rPr>
              <w:t>ΔTGT 2009</w:t>
            </w:r>
            <w:r>
              <w:rPr>
                <w:rFonts w:cs="Arial"/>
                <w:sz w:val="20"/>
                <w:szCs w:val="20"/>
              </w:rPr>
              <w:t xml:space="preserve"> (%)</w:t>
            </w:r>
          </w:p>
        </w:tc>
        <w:tc>
          <w:tcPr>
            <w:tcW w:w="1559" w:type="dxa"/>
          </w:tcPr>
          <w:p w14:paraId="14318930" w14:textId="77777777" w:rsidR="00433032" w:rsidRPr="009143D8" w:rsidRDefault="00433032" w:rsidP="00127ECB">
            <w:pPr>
              <w:jc w:val="center"/>
              <w:rPr>
                <w:sz w:val="20"/>
                <w:szCs w:val="20"/>
              </w:rPr>
            </w:pPr>
            <w:r w:rsidRPr="009143D8">
              <w:rPr>
                <w:sz w:val="20"/>
                <w:szCs w:val="20"/>
              </w:rPr>
              <w:t>-3,08</w:t>
            </w:r>
          </w:p>
        </w:tc>
        <w:tc>
          <w:tcPr>
            <w:tcW w:w="1338" w:type="dxa"/>
          </w:tcPr>
          <w:p w14:paraId="4B689FA6" w14:textId="77777777" w:rsidR="00433032" w:rsidRPr="009143D8" w:rsidRDefault="00433032" w:rsidP="00127ECB">
            <w:pPr>
              <w:jc w:val="center"/>
              <w:rPr>
                <w:sz w:val="20"/>
                <w:szCs w:val="20"/>
              </w:rPr>
            </w:pPr>
            <w:r w:rsidRPr="009143D8">
              <w:rPr>
                <w:sz w:val="20"/>
                <w:szCs w:val="20"/>
              </w:rPr>
              <w:t>-34,89</w:t>
            </w:r>
          </w:p>
        </w:tc>
        <w:tc>
          <w:tcPr>
            <w:tcW w:w="1458" w:type="dxa"/>
          </w:tcPr>
          <w:p w14:paraId="07C17967" w14:textId="77777777" w:rsidR="00433032" w:rsidRPr="009143D8" w:rsidRDefault="00433032" w:rsidP="00127ECB">
            <w:pPr>
              <w:jc w:val="center"/>
              <w:rPr>
                <w:sz w:val="20"/>
                <w:szCs w:val="20"/>
              </w:rPr>
            </w:pPr>
            <w:r w:rsidRPr="009143D8">
              <w:rPr>
                <w:sz w:val="20"/>
                <w:szCs w:val="20"/>
              </w:rPr>
              <w:t>51,00</w:t>
            </w:r>
          </w:p>
        </w:tc>
        <w:tc>
          <w:tcPr>
            <w:tcW w:w="1045" w:type="dxa"/>
          </w:tcPr>
          <w:p w14:paraId="245B0C95" w14:textId="77777777" w:rsidR="00433032" w:rsidRPr="009143D8" w:rsidRDefault="00433032" w:rsidP="00127ECB">
            <w:pPr>
              <w:jc w:val="center"/>
              <w:rPr>
                <w:sz w:val="20"/>
                <w:szCs w:val="20"/>
              </w:rPr>
            </w:pPr>
            <w:r w:rsidRPr="009143D8">
              <w:rPr>
                <w:sz w:val="20"/>
                <w:szCs w:val="20"/>
              </w:rPr>
              <w:t>11,34</w:t>
            </w:r>
          </w:p>
        </w:tc>
      </w:tr>
      <w:tr w:rsidR="00433032" w:rsidRPr="009143D8" w14:paraId="4D7AD9A5" w14:textId="77777777" w:rsidTr="00656FA8">
        <w:tc>
          <w:tcPr>
            <w:tcW w:w="3653" w:type="dxa"/>
          </w:tcPr>
          <w:p w14:paraId="23C3D1DC" w14:textId="77777777" w:rsidR="00433032" w:rsidRPr="009143D8" w:rsidRDefault="00433032" w:rsidP="00127ECB">
            <w:pPr>
              <w:rPr>
                <w:rFonts w:cs="Arial"/>
                <w:sz w:val="20"/>
                <w:szCs w:val="20"/>
              </w:rPr>
            </w:pPr>
            <w:r w:rsidRPr="009143D8">
              <w:rPr>
                <w:rFonts w:cs="Arial"/>
                <w:sz w:val="20"/>
                <w:szCs w:val="20"/>
              </w:rPr>
              <w:t>Log densité</w:t>
            </w:r>
            <w:r>
              <w:rPr>
                <w:rFonts w:cs="Arial"/>
                <w:sz w:val="20"/>
                <w:szCs w:val="20"/>
              </w:rPr>
              <w:t xml:space="preserve"> (hab. par Km</w:t>
            </w:r>
            <w:r w:rsidRPr="007D021E">
              <w:rPr>
                <w:rFonts w:cs="Arial"/>
                <w:sz w:val="20"/>
                <w:szCs w:val="20"/>
                <w:vertAlign w:val="superscript"/>
              </w:rPr>
              <w:t>2</w:t>
            </w:r>
            <w:r>
              <w:rPr>
                <w:rFonts w:cs="Arial"/>
                <w:sz w:val="20"/>
                <w:szCs w:val="20"/>
              </w:rPr>
              <w:t>)</w:t>
            </w:r>
          </w:p>
        </w:tc>
        <w:tc>
          <w:tcPr>
            <w:tcW w:w="1559" w:type="dxa"/>
          </w:tcPr>
          <w:p w14:paraId="2A56B253" w14:textId="77777777" w:rsidR="00433032" w:rsidRPr="009143D8" w:rsidRDefault="00433032" w:rsidP="00127ECB">
            <w:pPr>
              <w:jc w:val="center"/>
              <w:rPr>
                <w:sz w:val="20"/>
                <w:szCs w:val="20"/>
              </w:rPr>
            </w:pPr>
            <w:r w:rsidRPr="009143D8">
              <w:rPr>
                <w:sz w:val="20"/>
                <w:szCs w:val="20"/>
              </w:rPr>
              <w:t>1,36</w:t>
            </w:r>
          </w:p>
        </w:tc>
        <w:tc>
          <w:tcPr>
            <w:tcW w:w="1338" w:type="dxa"/>
          </w:tcPr>
          <w:p w14:paraId="5B03E5FA" w14:textId="77777777" w:rsidR="00433032" w:rsidRPr="009143D8" w:rsidRDefault="00433032" w:rsidP="00127ECB">
            <w:pPr>
              <w:jc w:val="center"/>
              <w:rPr>
                <w:sz w:val="20"/>
                <w:szCs w:val="20"/>
              </w:rPr>
            </w:pPr>
            <w:r w:rsidRPr="009143D8">
              <w:rPr>
                <w:sz w:val="20"/>
                <w:szCs w:val="20"/>
              </w:rPr>
              <w:t>-0,70</w:t>
            </w:r>
          </w:p>
        </w:tc>
        <w:tc>
          <w:tcPr>
            <w:tcW w:w="1458" w:type="dxa"/>
          </w:tcPr>
          <w:p w14:paraId="3F9AA121" w14:textId="77777777" w:rsidR="00433032" w:rsidRPr="009143D8" w:rsidRDefault="00433032" w:rsidP="00127ECB">
            <w:pPr>
              <w:jc w:val="center"/>
              <w:rPr>
                <w:sz w:val="20"/>
                <w:szCs w:val="20"/>
              </w:rPr>
            </w:pPr>
            <w:r w:rsidRPr="009143D8">
              <w:rPr>
                <w:sz w:val="20"/>
                <w:szCs w:val="20"/>
              </w:rPr>
              <w:t>3,65</w:t>
            </w:r>
          </w:p>
        </w:tc>
        <w:tc>
          <w:tcPr>
            <w:tcW w:w="1045" w:type="dxa"/>
          </w:tcPr>
          <w:p w14:paraId="2A244BC0" w14:textId="77777777" w:rsidR="00433032" w:rsidRPr="009143D8" w:rsidRDefault="00433032" w:rsidP="00127ECB">
            <w:pPr>
              <w:jc w:val="center"/>
              <w:rPr>
                <w:sz w:val="20"/>
                <w:szCs w:val="20"/>
              </w:rPr>
            </w:pPr>
            <w:r w:rsidRPr="009143D8">
              <w:rPr>
                <w:sz w:val="20"/>
                <w:szCs w:val="20"/>
              </w:rPr>
              <w:t>0,84</w:t>
            </w:r>
          </w:p>
        </w:tc>
      </w:tr>
      <w:tr w:rsidR="00433032" w:rsidRPr="009143D8" w14:paraId="4059A4E4" w14:textId="77777777" w:rsidTr="00656FA8">
        <w:tc>
          <w:tcPr>
            <w:tcW w:w="3653" w:type="dxa"/>
          </w:tcPr>
          <w:p w14:paraId="7CFC610F" w14:textId="77777777" w:rsidR="00433032" w:rsidRPr="009143D8" w:rsidRDefault="00433032" w:rsidP="00127ECB">
            <w:pPr>
              <w:rPr>
                <w:rFonts w:cs="Arial"/>
                <w:sz w:val="20"/>
                <w:szCs w:val="20"/>
              </w:rPr>
            </w:pPr>
            <w:r w:rsidRPr="009143D8">
              <w:rPr>
                <w:rFonts w:cs="Arial"/>
                <w:sz w:val="20"/>
                <w:szCs w:val="20"/>
              </w:rPr>
              <w:t>Log RFU</w:t>
            </w:r>
            <w:r>
              <w:rPr>
                <w:rFonts w:cs="Arial"/>
                <w:sz w:val="20"/>
                <w:szCs w:val="20"/>
              </w:rPr>
              <w:t xml:space="preserve"> per capita</w:t>
            </w:r>
          </w:p>
        </w:tc>
        <w:tc>
          <w:tcPr>
            <w:tcW w:w="1559" w:type="dxa"/>
          </w:tcPr>
          <w:p w14:paraId="79247FA5" w14:textId="77777777" w:rsidR="00433032" w:rsidRPr="009143D8" w:rsidRDefault="00433032" w:rsidP="00127ECB">
            <w:pPr>
              <w:jc w:val="center"/>
              <w:rPr>
                <w:sz w:val="20"/>
                <w:szCs w:val="20"/>
              </w:rPr>
            </w:pPr>
            <w:r w:rsidRPr="009143D8">
              <w:rPr>
                <w:sz w:val="20"/>
                <w:szCs w:val="20"/>
              </w:rPr>
              <w:t>4,56</w:t>
            </w:r>
          </w:p>
        </w:tc>
        <w:tc>
          <w:tcPr>
            <w:tcW w:w="1338" w:type="dxa"/>
          </w:tcPr>
          <w:p w14:paraId="0841DF3F" w14:textId="77777777" w:rsidR="00433032" w:rsidRPr="009143D8" w:rsidRDefault="00433032" w:rsidP="00127ECB">
            <w:pPr>
              <w:jc w:val="center"/>
              <w:rPr>
                <w:sz w:val="20"/>
                <w:szCs w:val="20"/>
              </w:rPr>
            </w:pPr>
            <w:r w:rsidRPr="009143D8">
              <w:rPr>
                <w:sz w:val="20"/>
                <w:szCs w:val="20"/>
              </w:rPr>
              <w:t>3,91</w:t>
            </w:r>
          </w:p>
        </w:tc>
        <w:tc>
          <w:tcPr>
            <w:tcW w:w="1458" w:type="dxa"/>
          </w:tcPr>
          <w:p w14:paraId="621E2291" w14:textId="77777777" w:rsidR="00433032" w:rsidRPr="009143D8" w:rsidRDefault="00433032" w:rsidP="00127ECB">
            <w:pPr>
              <w:jc w:val="center"/>
              <w:rPr>
                <w:sz w:val="20"/>
                <w:szCs w:val="20"/>
              </w:rPr>
            </w:pPr>
            <w:r w:rsidRPr="009143D8">
              <w:rPr>
                <w:sz w:val="20"/>
                <w:szCs w:val="20"/>
              </w:rPr>
              <w:t>5,93</w:t>
            </w:r>
          </w:p>
        </w:tc>
        <w:tc>
          <w:tcPr>
            <w:tcW w:w="1045" w:type="dxa"/>
          </w:tcPr>
          <w:p w14:paraId="3920F4BC" w14:textId="77777777" w:rsidR="00433032" w:rsidRPr="009143D8" w:rsidRDefault="00433032" w:rsidP="00127ECB">
            <w:pPr>
              <w:jc w:val="center"/>
              <w:rPr>
                <w:sz w:val="20"/>
                <w:szCs w:val="20"/>
              </w:rPr>
            </w:pPr>
            <w:r w:rsidRPr="009143D8">
              <w:rPr>
                <w:sz w:val="20"/>
                <w:szCs w:val="20"/>
              </w:rPr>
              <w:t>0,25</w:t>
            </w:r>
          </w:p>
        </w:tc>
      </w:tr>
      <w:tr w:rsidR="00433032" w:rsidRPr="009143D8" w14:paraId="6F538AD9" w14:textId="77777777" w:rsidTr="00656FA8">
        <w:tc>
          <w:tcPr>
            <w:tcW w:w="3653" w:type="dxa"/>
          </w:tcPr>
          <w:p w14:paraId="4A179B70" w14:textId="77777777" w:rsidR="00433032" w:rsidRPr="009143D8" w:rsidRDefault="00433032" w:rsidP="00127ECB">
            <w:pPr>
              <w:rPr>
                <w:rFonts w:cs="Arial"/>
                <w:sz w:val="20"/>
                <w:szCs w:val="20"/>
              </w:rPr>
            </w:pPr>
            <w:r w:rsidRPr="009143D8">
              <w:rPr>
                <w:rFonts w:cs="Arial"/>
                <w:sz w:val="20"/>
                <w:szCs w:val="20"/>
              </w:rPr>
              <w:t>Un seul opposant</w:t>
            </w:r>
          </w:p>
        </w:tc>
        <w:tc>
          <w:tcPr>
            <w:tcW w:w="1559" w:type="dxa"/>
          </w:tcPr>
          <w:p w14:paraId="06B30503" w14:textId="77777777" w:rsidR="00433032" w:rsidRPr="009143D8" w:rsidRDefault="00433032" w:rsidP="00127ECB">
            <w:pPr>
              <w:jc w:val="center"/>
              <w:rPr>
                <w:sz w:val="20"/>
                <w:szCs w:val="20"/>
              </w:rPr>
            </w:pPr>
            <w:r w:rsidRPr="009143D8">
              <w:rPr>
                <w:sz w:val="20"/>
                <w:szCs w:val="20"/>
              </w:rPr>
              <w:t>0,72</w:t>
            </w:r>
          </w:p>
        </w:tc>
        <w:tc>
          <w:tcPr>
            <w:tcW w:w="1338" w:type="dxa"/>
          </w:tcPr>
          <w:p w14:paraId="1CD3F818" w14:textId="77777777" w:rsidR="00433032" w:rsidRPr="009143D8" w:rsidRDefault="00433032" w:rsidP="00127ECB">
            <w:pPr>
              <w:jc w:val="center"/>
              <w:rPr>
                <w:sz w:val="20"/>
                <w:szCs w:val="20"/>
              </w:rPr>
            </w:pPr>
            <w:r w:rsidRPr="009143D8">
              <w:rPr>
                <w:sz w:val="20"/>
                <w:szCs w:val="20"/>
              </w:rPr>
              <w:t>0</w:t>
            </w:r>
          </w:p>
        </w:tc>
        <w:tc>
          <w:tcPr>
            <w:tcW w:w="1458" w:type="dxa"/>
          </w:tcPr>
          <w:p w14:paraId="0AE16672" w14:textId="77777777" w:rsidR="00433032" w:rsidRPr="009143D8" w:rsidRDefault="00433032" w:rsidP="00127ECB">
            <w:pPr>
              <w:jc w:val="center"/>
              <w:rPr>
                <w:sz w:val="20"/>
                <w:szCs w:val="20"/>
              </w:rPr>
            </w:pPr>
            <w:r w:rsidRPr="009143D8">
              <w:rPr>
                <w:sz w:val="20"/>
                <w:szCs w:val="20"/>
              </w:rPr>
              <w:t>1</w:t>
            </w:r>
          </w:p>
        </w:tc>
        <w:tc>
          <w:tcPr>
            <w:tcW w:w="1045" w:type="dxa"/>
          </w:tcPr>
          <w:p w14:paraId="0423DFF6" w14:textId="77777777" w:rsidR="00433032" w:rsidRPr="009143D8" w:rsidRDefault="00433032" w:rsidP="00127ECB">
            <w:pPr>
              <w:jc w:val="center"/>
              <w:rPr>
                <w:sz w:val="20"/>
                <w:szCs w:val="20"/>
              </w:rPr>
            </w:pPr>
            <w:r w:rsidRPr="009143D8">
              <w:rPr>
                <w:sz w:val="20"/>
                <w:szCs w:val="20"/>
              </w:rPr>
              <w:t>-</w:t>
            </w:r>
          </w:p>
        </w:tc>
      </w:tr>
      <w:tr w:rsidR="00433032" w:rsidRPr="009143D8" w14:paraId="33E63602" w14:textId="77777777" w:rsidTr="00656FA8">
        <w:tc>
          <w:tcPr>
            <w:tcW w:w="3653" w:type="dxa"/>
          </w:tcPr>
          <w:p w14:paraId="7302A6A8" w14:textId="77777777" w:rsidR="00433032" w:rsidRPr="009143D8" w:rsidRDefault="00433032" w:rsidP="00127ECB">
            <w:pPr>
              <w:rPr>
                <w:rFonts w:cs="Arial"/>
                <w:sz w:val="20"/>
                <w:szCs w:val="20"/>
              </w:rPr>
            </w:pPr>
            <w:r w:rsidRPr="009143D8">
              <w:rPr>
                <w:rFonts w:cs="Arial"/>
                <w:sz w:val="20"/>
                <w:szCs w:val="20"/>
              </w:rPr>
              <w:t>Participation</w:t>
            </w:r>
            <w:r>
              <w:rPr>
                <w:rFonts w:cs="Arial"/>
                <w:sz w:val="20"/>
                <w:szCs w:val="20"/>
              </w:rPr>
              <w:t xml:space="preserve"> (%)</w:t>
            </w:r>
          </w:p>
        </w:tc>
        <w:tc>
          <w:tcPr>
            <w:tcW w:w="1559" w:type="dxa"/>
          </w:tcPr>
          <w:p w14:paraId="47C07696" w14:textId="77777777" w:rsidR="00433032" w:rsidRPr="009143D8" w:rsidRDefault="00433032" w:rsidP="00127ECB">
            <w:pPr>
              <w:jc w:val="center"/>
              <w:rPr>
                <w:sz w:val="20"/>
                <w:szCs w:val="20"/>
              </w:rPr>
            </w:pPr>
            <w:r w:rsidRPr="009143D8">
              <w:rPr>
                <w:sz w:val="20"/>
                <w:szCs w:val="20"/>
              </w:rPr>
              <w:t>58,6</w:t>
            </w:r>
          </w:p>
        </w:tc>
        <w:tc>
          <w:tcPr>
            <w:tcW w:w="1338" w:type="dxa"/>
          </w:tcPr>
          <w:p w14:paraId="3D924690" w14:textId="77777777" w:rsidR="00433032" w:rsidRPr="009143D8" w:rsidRDefault="00433032" w:rsidP="00127ECB">
            <w:pPr>
              <w:jc w:val="center"/>
              <w:rPr>
                <w:sz w:val="20"/>
                <w:szCs w:val="20"/>
              </w:rPr>
            </w:pPr>
            <w:r w:rsidRPr="009143D8">
              <w:rPr>
                <w:sz w:val="20"/>
                <w:szCs w:val="20"/>
              </w:rPr>
              <w:t>27,10</w:t>
            </w:r>
          </w:p>
        </w:tc>
        <w:tc>
          <w:tcPr>
            <w:tcW w:w="1458" w:type="dxa"/>
          </w:tcPr>
          <w:p w14:paraId="2FA9D5A2" w14:textId="77777777" w:rsidR="00433032" w:rsidRPr="009143D8" w:rsidRDefault="00433032" w:rsidP="00127ECB">
            <w:pPr>
              <w:jc w:val="center"/>
              <w:rPr>
                <w:sz w:val="20"/>
                <w:szCs w:val="20"/>
              </w:rPr>
            </w:pPr>
            <w:r w:rsidRPr="009143D8">
              <w:rPr>
                <w:sz w:val="20"/>
                <w:szCs w:val="20"/>
              </w:rPr>
              <w:t>91,40</w:t>
            </w:r>
          </w:p>
        </w:tc>
        <w:tc>
          <w:tcPr>
            <w:tcW w:w="1045" w:type="dxa"/>
          </w:tcPr>
          <w:p w14:paraId="21758118" w14:textId="77777777" w:rsidR="00433032" w:rsidRPr="009143D8" w:rsidRDefault="00433032" w:rsidP="00127ECB">
            <w:pPr>
              <w:jc w:val="center"/>
              <w:rPr>
                <w:sz w:val="20"/>
                <w:szCs w:val="20"/>
              </w:rPr>
            </w:pPr>
            <w:r w:rsidRPr="009143D8">
              <w:rPr>
                <w:sz w:val="20"/>
                <w:szCs w:val="20"/>
              </w:rPr>
              <w:t>12,89</w:t>
            </w:r>
          </w:p>
        </w:tc>
      </w:tr>
      <w:tr w:rsidR="00433032" w:rsidRPr="009143D8" w14:paraId="349C089E" w14:textId="77777777" w:rsidTr="00656FA8">
        <w:tc>
          <w:tcPr>
            <w:tcW w:w="3653" w:type="dxa"/>
          </w:tcPr>
          <w:p w14:paraId="21B2BEB9" w14:textId="77777777" w:rsidR="00433032" w:rsidRPr="009143D8" w:rsidRDefault="00433032" w:rsidP="00127ECB">
            <w:pPr>
              <w:rPr>
                <w:rFonts w:cs="Arial"/>
                <w:sz w:val="20"/>
                <w:szCs w:val="20"/>
              </w:rPr>
            </w:pPr>
            <w:r w:rsidRPr="009143D8">
              <w:rPr>
                <w:rFonts w:cs="Arial"/>
                <w:sz w:val="20"/>
                <w:szCs w:val="20"/>
              </w:rPr>
              <w:t>Homme sortant</w:t>
            </w:r>
          </w:p>
        </w:tc>
        <w:tc>
          <w:tcPr>
            <w:tcW w:w="1559" w:type="dxa"/>
          </w:tcPr>
          <w:p w14:paraId="614B8A6F" w14:textId="77777777" w:rsidR="00433032" w:rsidRPr="009143D8" w:rsidRDefault="00433032" w:rsidP="00127ECB">
            <w:pPr>
              <w:jc w:val="center"/>
              <w:rPr>
                <w:sz w:val="20"/>
                <w:szCs w:val="20"/>
              </w:rPr>
            </w:pPr>
            <w:r w:rsidRPr="009143D8">
              <w:rPr>
                <w:sz w:val="20"/>
                <w:szCs w:val="20"/>
              </w:rPr>
              <w:t>0,86</w:t>
            </w:r>
          </w:p>
        </w:tc>
        <w:tc>
          <w:tcPr>
            <w:tcW w:w="1338" w:type="dxa"/>
          </w:tcPr>
          <w:p w14:paraId="2A0AAC40" w14:textId="77777777" w:rsidR="00433032" w:rsidRPr="009143D8" w:rsidRDefault="00433032" w:rsidP="00127ECB">
            <w:pPr>
              <w:jc w:val="center"/>
              <w:rPr>
                <w:sz w:val="20"/>
                <w:szCs w:val="20"/>
              </w:rPr>
            </w:pPr>
            <w:r w:rsidRPr="009143D8">
              <w:rPr>
                <w:sz w:val="20"/>
                <w:szCs w:val="20"/>
              </w:rPr>
              <w:t>0</w:t>
            </w:r>
          </w:p>
        </w:tc>
        <w:tc>
          <w:tcPr>
            <w:tcW w:w="1458" w:type="dxa"/>
          </w:tcPr>
          <w:p w14:paraId="767EEA9D" w14:textId="77777777" w:rsidR="00433032" w:rsidRPr="009143D8" w:rsidRDefault="00433032" w:rsidP="00127ECB">
            <w:pPr>
              <w:jc w:val="center"/>
              <w:rPr>
                <w:sz w:val="20"/>
                <w:szCs w:val="20"/>
              </w:rPr>
            </w:pPr>
            <w:r w:rsidRPr="009143D8">
              <w:rPr>
                <w:sz w:val="20"/>
                <w:szCs w:val="20"/>
              </w:rPr>
              <w:t>1</w:t>
            </w:r>
          </w:p>
        </w:tc>
        <w:tc>
          <w:tcPr>
            <w:tcW w:w="1045" w:type="dxa"/>
          </w:tcPr>
          <w:p w14:paraId="7DFB814B" w14:textId="77777777" w:rsidR="00433032" w:rsidRPr="009143D8" w:rsidRDefault="00433032" w:rsidP="00127ECB">
            <w:pPr>
              <w:jc w:val="center"/>
              <w:rPr>
                <w:sz w:val="20"/>
                <w:szCs w:val="20"/>
              </w:rPr>
            </w:pPr>
            <w:r w:rsidRPr="009143D8">
              <w:rPr>
                <w:sz w:val="20"/>
                <w:szCs w:val="20"/>
              </w:rPr>
              <w:t>-</w:t>
            </w:r>
          </w:p>
        </w:tc>
      </w:tr>
      <w:tr w:rsidR="00433032" w:rsidRPr="009143D8" w14:paraId="6169AB9F" w14:textId="77777777" w:rsidTr="00656FA8">
        <w:tc>
          <w:tcPr>
            <w:tcW w:w="3653" w:type="dxa"/>
          </w:tcPr>
          <w:p w14:paraId="61035E4D" w14:textId="77777777" w:rsidR="00433032" w:rsidRPr="009143D8" w:rsidRDefault="00433032" w:rsidP="00127ECB">
            <w:pPr>
              <w:rPr>
                <w:rFonts w:cs="Arial"/>
                <w:sz w:val="20"/>
                <w:szCs w:val="20"/>
              </w:rPr>
            </w:pPr>
            <w:r w:rsidRPr="009143D8">
              <w:rPr>
                <w:rFonts w:cs="Arial"/>
                <w:sz w:val="20"/>
                <w:szCs w:val="20"/>
              </w:rPr>
              <w:t>Homme opposant</w:t>
            </w:r>
          </w:p>
        </w:tc>
        <w:tc>
          <w:tcPr>
            <w:tcW w:w="1559" w:type="dxa"/>
          </w:tcPr>
          <w:p w14:paraId="5945A60F" w14:textId="77777777" w:rsidR="00433032" w:rsidRPr="009143D8" w:rsidRDefault="00433032" w:rsidP="00127ECB">
            <w:pPr>
              <w:jc w:val="center"/>
              <w:rPr>
                <w:sz w:val="20"/>
                <w:szCs w:val="20"/>
              </w:rPr>
            </w:pPr>
            <w:r w:rsidRPr="009143D8">
              <w:rPr>
                <w:sz w:val="20"/>
                <w:szCs w:val="20"/>
              </w:rPr>
              <w:t>0,82</w:t>
            </w:r>
          </w:p>
        </w:tc>
        <w:tc>
          <w:tcPr>
            <w:tcW w:w="1338" w:type="dxa"/>
          </w:tcPr>
          <w:p w14:paraId="6000717A" w14:textId="77777777" w:rsidR="00433032" w:rsidRPr="009143D8" w:rsidRDefault="00433032" w:rsidP="00127ECB">
            <w:pPr>
              <w:jc w:val="center"/>
              <w:rPr>
                <w:sz w:val="20"/>
                <w:szCs w:val="20"/>
              </w:rPr>
            </w:pPr>
            <w:r w:rsidRPr="009143D8">
              <w:rPr>
                <w:sz w:val="20"/>
                <w:szCs w:val="20"/>
              </w:rPr>
              <w:t>0</w:t>
            </w:r>
          </w:p>
        </w:tc>
        <w:tc>
          <w:tcPr>
            <w:tcW w:w="1458" w:type="dxa"/>
          </w:tcPr>
          <w:p w14:paraId="0C0E41F8" w14:textId="77777777" w:rsidR="00433032" w:rsidRPr="009143D8" w:rsidRDefault="00433032" w:rsidP="00127ECB">
            <w:pPr>
              <w:jc w:val="center"/>
              <w:rPr>
                <w:sz w:val="20"/>
                <w:szCs w:val="20"/>
              </w:rPr>
            </w:pPr>
            <w:r w:rsidRPr="009143D8">
              <w:rPr>
                <w:sz w:val="20"/>
                <w:szCs w:val="20"/>
              </w:rPr>
              <w:t>1</w:t>
            </w:r>
          </w:p>
        </w:tc>
        <w:tc>
          <w:tcPr>
            <w:tcW w:w="1045" w:type="dxa"/>
          </w:tcPr>
          <w:p w14:paraId="1A05891C" w14:textId="77777777" w:rsidR="00433032" w:rsidRPr="009143D8" w:rsidRDefault="00433032" w:rsidP="00127ECB">
            <w:pPr>
              <w:jc w:val="center"/>
              <w:rPr>
                <w:sz w:val="20"/>
                <w:szCs w:val="20"/>
              </w:rPr>
            </w:pPr>
            <w:r w:rsidRPr="009143D8">
              <w:rPr>
                <w:sz w:val="20"/>
                <w:szCs w:val="20"/>
              </w:rPr>
              <w:t>-</w:t>
            </w:r>
          </w:p>
        </w:tc>
      </w:tr>
      <w:tr w:rsidR="00433032" w:rsidRPr="009143D8" w14:paraId="285DBE5B" w14:textId="77777777" w:rsidTr="00656FA8">
        <w:tc>
          <w:tcPr>
            <w:tcW w:w="3653" w:type="dxa"/>
          </w:tcPr>
          <w:p w14:paraId="2DE9D24C" w14:textId="77777777" w:rsidR="00433032" w:rsidRPr="009143D8" w:rsidRDefault="00433032" w:rsidP="00127ECB">
            <w:pPr>
              <w:rPr>
                <w:rFonts w:cs="Arial"/>
                <w:sz w:val="20"/>
                <w:szCs w:val="20"/>
              </w:rPr>
            </w:pPr>
            <w:r w:rsidRPr="009143D8">
              <w:rPr>
                <w:rFonts w:cs="Arial"/>
                <w:sz w:val="20"/>
                <w:szCs w:val="20"/>
              </w:rPr>
              <w:t>Parti sortant</w:t>
            </w:r>
          </w:p>
        </w:tc>
        <w:tc>
          <w:tcPr>
            <w:tcW w:w="1559" w:type="dxa"/>
          </w:tcPr>
          <w:p w14:paraId="7E3577C9" w14:textId="77777777" w:rsidR="00433032" w:rsidRPr="009143D8" w:rsidRDefault="00433032" w:rsidP="00127ECB">
            <w:pPr>
              <w:jc w:val="center"/>
              <w:rPr>
                <w:sz w:val="20"/>
                <w:szCs w:val="20"/>
              </w:rPr>
            </w:pPr>
            <w:r w:rsidRPr="009143D8">
              <w:rPr>
                <w:sz w:val="20"/>
                <w:szCs w:val="20"/>
              </w:rPr>
              <w:t>0,22</w:t>
            </w:r>
          </w:p>
        </w:tc>
        <w:tc>
          <w:tcPr>
            <w:tcW w:w="1338" w:type="dxa"/>
          </w:tcPr>
          <w:p w14:paraId="6441537A" w14:textId="77777777" w:rsidR="00433032" w:rsidRPr="009143D8" w:rsidRDefault="00433032" w:rsidP="00127ECB">
            <w:pPr>
              <w:jc w:val="center"/>
              <w:rPr>
                <w:sz w:val="20"/>
                <w:szCs w:val="20"/>
              </w:rPr>
            </w:pPr>
            <w:r w:rsidRPr="009143D8">
              <w:rPr>
                <w:sz w:val="20"/>
                <w:szCs w:val="20"/>
              </w:rPr>
              <w:t>0</w:t>
            </w:r>
          </w:p>
        </w:tc>
        <w:tc>
          <w:tcPr>
            <w:tcW w:w="1458" w:type="dxa"/>
          </w:tcPr>
          <w:p w14:paraId="392C5A18" w14:textId="77777777" w:rsidR="00433032" w:rsidRPr="009143D8" w:rsidRDefault="00433032" w:rsidP="00127ECB">
            <w:pPr>
              <w:jc w:val="center"/>
              <w:rPr>
                <w:sz w:val="20"/>
                <w:szCs w:val="20"/>
              </w:rPr>
            </w:pPr>
            <w:r w:rsidRPr="009143D8">
              <w:rPr>
                <w:sz w:val="20"/>
                <w:szCs w:val="20"/>
              </w:rPr>
              <w:t>1</w:t>
            </w:r>
          </w:p>
        </w:tc>
        <w:tc>
          <w:tcPr>
            <w:tcW w:w="1045" w:type="dxa"/>
          </w:tcPr>
          <w:p w14:paraId="75891E56" w14:textId="77777777" w:rsidR="00433032" w:rsidRPr="009143D8" w:rsidRDefault="00433032" w:rsidP="00127ECB">
            <w:pPr>
              <w:jc w:val="center"/>
              <w:rPr>
                <w:sz w:val="20"/>
                <w:szCs w:val="20"/>
              </w:rPr>
            </w:pPr>
            <w:r w:rsidRPr="009143D8">
              <w:rPr>
                <w:sz w:val="20"/>
                <w:szCs w:val="20"/>
              </w:rPr>
              <w:t>-</w:t>
            </w:r>
          </w:p>
        </w:tc>
      </w:tr>
      <w:tr w:rsidR="00433032" w:rsidRPr="009143D8" w14:paraId="7149806C" w14:textId="77777777" w:rsidTr="00656FA8">
        <w:tc>
          <w:tcPr>
            <w:tcW w:w="3653" w:type="dxa"/>
          </w:tcPr>
          <w:p w14:paraId="2F5C7F4D" w14:textId="77777777" w:rsidR="00433032" w:rsidRPr="009143D8" w:rsidRDefault="00433032" w:rsidP="00127ECB">
            <w:pPr>
              <w:rPr>
                <w:rFonts w:cs="Arial"/>
                <w:sz w:val="20"/>
                <w:szCs w:val="20"/>
              </w:rPr>
            </w:pPr>
            <w:r w:rsidRPr="009143D8">
              <w:rPr>
                <w:rFonts w:cs="Arial"/>
                <w:sz w:val="20"/>
                <w:szCs w:val="20"/>
              </w:rPr>
              <w:t>Parti opposant</w:t>
            </w:r>
          </w:p>
        </w:tc>
        <w:tc>
          <w:tcPr>
            <w:tcW w:w="1559" w:type="dxa"/>
          </w:tcPr>
          <w:p w14:paraId="0A8C8970" w14:textId="77777777" w:rsidR="00433032" w:rsidRPr="009143D8" w:rsidRDefault="00433032" w:rsidP="00127ECB">
            <w:pPr>
              <w:jc w:val="center"/>
              <w:rPr>
                <w:sz w:val="20"/>
                <w:szCs w:val="20"/>
              </w:rPr>
            </w:pPr>
            <w:r w:rsidRPr="009143D8">
              <w:rPr>
                <w:sz w:val="20"/>
                <w:szCs w:val="20"/>
              </w:rPr>
              <w:t>0,20</w:t>
            </w:r>
          </w:p>
        </w:tc>
        <w:tc>
          <w:tcPr>
            <w:tcW w:w="1338" w:type="dxa"/>
          </w:tcPr>
          <w:p w14:paraId="4C8146B5" w14:textId="77777777" w:rsidR="00433032" w:rsidRPr="009143D8" w:rsidRDefault="00433032" w:rsidP="00127ECB">
            <w:pPr>
              <w:jc w:val="center"/>
              <w:rPr>
                <w:sz w:val="20"/>
                <w:szCs w:val="20"/>
              </w:rPr>
            </w:pPr>
            <w:r w:rsidRPr="009143D8">
              <w:rPr>
                <w:sz w:val="20"/>
                <w:szCs w:val="20"/>
              </w:rPr>
              <w:t>0</w:t>
            </w:r>
          </w:p>
        </w:tc>
        <w:tc>
          <w:tcPr>
            <w:tcW w:w="1458" w:type="dxa"/>
          </w:tcPr>
          <w:p w14:paraId="1682705D" w14:textId="77777777" w:rsidR="00433032" w:rsidRPr="009143D8" w:rsidRDefault="00433032" w:rsidP="00127ECB">
            <w:pPr>
              <w:jc w:val="center"/>
              <w:rPr>
                <w:sz w:val="20"/>
                <w:szCs w:val="20"/>
              </w:rPr>
            </w:pPr>
            <w:r w:rsidRPr="009143D8">
              <w:rPr>
                <w:sz w:val="20"/>
                <w:szCs w:val="20"/>
              </w:rPr>
              <w:t>1</w:t>
            </w:r>
          </w:p>
        </w:tc>
        <w:tc>
          <w:tcPr>
            <w:tcW w:w="1045" w:type="dxa"/>
          </w:tcPr>
          <w:p w14:paraId="251D54C3" w14:textId="77777777" w:rsidR="00433032" w:rsidRPr="009143D8" w:rsidRDefault="00433032" w:rsidP="00127ECB">
            <w:pPr>
              <w:jc w:val="center"/>
              <w:rPr>
                <w:sz w:val="20"/>
                <w:szCs w:val="20"/>
              </w:rPr>
            </w:pPr>
            <w:r w:rsidRPr="009143D8">
              <w:rPr>
                <w:sz w:val="20"/>
                <w:szCs w:val="20"/>
              </w:rPr>
              <w:t>-</w:t>
            </w:r>
          </w:p>
        </w:tc>
      </w:tr>
      <w:tr w:rsidR="00433032" w:rsidRPr="009143D8" w14:paraId="326408BC" w14:textId="77777777" w:rsidTr="00656FA8">
        <w:tc>
          <w:tcPr>
            <w:tcW w:w="3653" w:type="dxa"/>
          </w:tcPr>
          <w:p w14:paraId="2BD0A94B" w14:textId="77777777" w:rsidR="00433032" w:rsidRPr="009143D8" w:rsidRDefault="00433032" w:rsidP="00127ECB">
            <w:pPr>
              <w:rPr>
                <w:rFonts w:cs="Arial"/>
                <w:sz w:val="20"/>
                <w:szCs w:val="20"/>
              </w:rPr>
            </w:pPr>
            <w:r w:rsidRPr="009143D8">
              <w:rPr>
                <w:rFonts w:cs="Arial"/>
                <w:sz w:val="20"/>
                <w:szCs w:val="20"/>
              </w:rPr>
              <w:t>Sortant + 60 ans</w:t>
            </w:r>
          </w:p>
        </w:tc>
        <w:tc>
          <w:tcPr>
            <w:tcW w:w="1559" w:type="dxa"/>
          </w:tcPr>
          <w:p w14:paraId="7EFB7809" w14:textId="77777777" w:rsidR="00433032" w:rsidRPr="009143D8" w:rsidRDefault="00433032" w:rsidP="00127ECB">
            <w:pPr>
              <w:jc w:val="center"/>
              <w:rPr>
                <w:sz w:val="20"/>
                <w:szCs w:val="20"/>
              </w:rPr>
            </w:pPr>
            <w:r w:rsidRPr="009143D8">
              <w:rPr>
                <w:sz w:val="20"/>
                <w:szCs w:val="20"/>
              </w:rPr>
              <w:t>0,53</w:t>
            </w:r>
          </w:p>
        </w:tc>
        <w:tc>
          <w:tcPr>
            <w:tcW w:w="1338" w:type="dxa"/>
          </w:tcPr>
          <w:p w14:paraId="1038F0A7" w14:textId="77777777" w:rsidR="00433032" w:rsidRPr="009143D8" w:rsidRDefault="00433032" w:rsidP="00127ECB">
            <w:pPr>
              <w:jc w:val="center"/>
              <w:rPr>
                <w:sz w:val="20"/>
                <w:szCs w:val="20"/>
              </w:rPr>
            </w:pPr>
            <w:r w:rsidRPr="009143D8">
              <w:rPr>
                <w:sz w:val="20"/>
                <w:szCs w:val="20"/>
              </w:rPr>
              <w:t>0</w:t>
            </w:r>
          </w:p>
        </w:tc>
        <w:tc>
          <w:tcPr>
            <w:tcW w:w="1458" w:type="dxa"/>
          </w:tcPr>
          <w:p w14:paraId="7374E20C" w14:textId="77777777" w:rsidR="00433032" w:rsidRPr="009143D8" w:rsidRDefault="00433032" w:rsidP="00127ECB">
            <w:pPr>
              <w:jc w:val="center"/>
              <w:rPr>
                <w:sz w:val="20"/>
                <w:szCs w:val="20"/>
              </w:rPr>
            </w:pPr>
            <w:r w:rsidRPr="009143D8">
              <w:rPr>
                <w:sz w:val="20"/>
                <w:szCs w:val="20"/>
              </w:rPr>
              <w:t>1</w:t>
            </w:r>
          </w:p>
        </w:tc>
        <w:tc>
          <w:tcPr>
            <w:tcW w:w="1045" w:type="dxa"/>
          </w:tcPr>
          <w:p w14:paraId="6610ED14" w14:textId="77777777" w:rsidR="00433032" w:rsidRPr="009143D8" w:rsidRDefault="00433032" w:rsidP="00127ECB">
            <w:pPr>
              <w:jc w:val="center"/>
              <w:rPr>
                <w:sz w:val="20"/>
                <w:szCs w:val="20"/>
              </w:rPr>
            </w:pPr>
            <w:r w:rsidRPr="009143D8">
              <w:rPr>
                <w:sz w:val="20"/>
                <w:szCs w:val="20"/>
              </w:rPr>
              <w:t>-</w:t>
            </w:r>
          </w:p>
        </w:tc>
      </w:tr>
      <w:tr w:rsidR="00433032" w:rsidRPr="009143D8" w14:paraId="4ACD4B87" w14:textId="77777777" w:rsidTr="00656FA8">
        <w:tc>
          <w:tcPr>
            <w:tcW w:w="3653" w:type="dxa"/>
          </w:tcPr>
          <w:p w14:paraId="42AFE06D" w14:textId="77777777" w:rsidR="00433032" w:rsidRPr="009143D8" w:rsidRDefault="00433032" w:rsidP="00127ECB">
            <w:pPr>
              <w:rPr>
                <w:rFonts w:cs="Arial"/>
                <w:sz w:val="20"/>
                <w:szCs w:val="20"/>
              </w:rPr>
            </w:pPr>
            <w:r w:rsidRPr="009143D8">
              <w:rPr>
                <w:rFonts w:cs="Arial"/>
                <w:sz w:val="20"/>
                <w:szCs w:val="20"/>
              </w:rPr>
              <w:t>Opposant + 60 ans</w:t>
            </w:r>
          </w:p>
        </w:tc>
        <w:tc>
          <w:tcPr>
            <w:tcW w:w="1559" w:type="dxa"/>
          </w:tcPr>
          <w:p w14:paraId="70417E0D" w14:textId="77777777" w:rsidR="00433032" w:rsidRPr="009143D8" w:rsidRDefault="00433032" w:rsidP="00127ECB">
            <w:pPr>
              <w:jc w:val="center"/>
              <w:rPr>
                <w:sz w:val="20"/>
                <w:szCs w:val="20"/>
              </w:rPr>
            </w:pPr>
            <w:r w:rsidRPr="009143D8">
              <w:rPr>
                <w:sz w:val="20"/>
                <w:szCs w:val="20"/>
              </w:rPr>
              <w:t>0,40</w:t>
            </w:r>
          </w:p>
        </w:tc>
        <w:tc>
          <w:tcPr>
            <w:tcW w:w="1338" w:type="dxa"/>
          </w:tcPr>
          <w:p w14:paraId="1B8DAB5E" w14:textId="77777777" w:rsidR="00433032" w:rsidRPr="009143D8" w:rsidRDefault="00433032" w:rsidP="00127ECB">
            <w:pPr>
              <w:jc w:val="center"/>
              <w:rPr>
                <w:sz w:val="20"/>
                <w:szCs w:val="20"/>
              </w:rPr>
            </w:pPr>
            <w:r w:rsidRPr="009143D8">
              <w:rPr>
                <w:sz w:val="20"/>
                <w:szCs w:val="20"/>
              </w:rPr>
              <w:t>0</w:t>
            </w:r>
          </w:p>
        </w:tc>
        <w:tc>
          <w:tcPr>
            <w:tcW w:w="1458" w:type="dxa"/>
          </w:tcPr>
          <w:p w14:paraId="24F3E52E" w14:textId="77777777" w:rsidR="00433032" w:rsidRPr="009143D8" w:rsidRDefault="00433032" w:rsidP="00127ECB">
            <w:pPr>
              <w:jc w:val="center"/>
              <w:rPr>
                <w:sz w:val="20"/>
                <w:szCs w:val="20"/>
              </w:rPr>
            </w:pPr>
            <w:r w:rsidRPr="009143D8">
              <w:rPr>
                <w:sz w:val="20"/>
                <w:szCs w:val="20"/>
              </w:rPr>
              <w:t>1</w:t>
            </w:r>
          </w:p>
        </w:tc>
        <w:tc>
          <w:tcPr>
            <w:tcW w:w="1045" w:type="dxa"/>
          </w:tcPr>
          <w:p w14:paraId="3BABD9BF" w14:textId="77777777" w:rsidR="00433032" w:rsidRPr="009143D8" w:rsidRDefault="00433032" w:rsidP="00127ECB">
            <w:pPr>
              <w:jc w:val="center"/>
              <w:rPr>
                <w:sz w:val="20"/>
                <w:szCs w:val="20"/>
              </w:rPr>
            </w:pPr>
            <w:r w:rsidRPr="009143D8">
              <w:rPr>
                <w:sz w:val="20"/>
                <w:szCs w:val="20"/>
              </w:rPr>
              <w:t>-</w:t>
            </w:r>
          </w:p>
        </w:tc>
      </w:tr>
    </w:tbl>
    <w:p w14:paraId="524812EE" w14:textId="77777777" w:rsidR="00961A91" w:rsidRDefault="00961A91" w:rsidP="0085108F">
      <w:pPr>
        <w:rPr>
          <w:rFonts w:ascii="Arial" w:hAnsi="Arial" w:cs="Arial"/>
          <w:b/>
        </w:rPr>
      </w:pPr>
    </w:p>
    <w:p w14:paraId="320B0EAD" w14:textId="77777777" w:rsidR="00961A91" w:rsidRDefault="00961A91" w:rsidP="0085108F">
      <w:pPr>
        <w:rPr>
          <w:rFonts w:ascii="Arial" w:hAnsi="Arial" w:cs="Arial"/>
          <w:b/>
        </w:rPr>
      </w:pPr>
    </w:p>
    <w:p w14:paraId="6D3ED0FF" w14:textId="77777777" w:rsidR="00961A91" w:rsidRDefault="00961A91" w:rsidP="0085108F">
      <w:pPr>
        <w:rPr>
          <w:rFonts w:ascii="Arial" w:hAnsi="Arial" w:cs="Arial"/>
          <w:b/>
        </w:rPr>
      </w:pPr>
    </w:p>
    <w:p w14:paraId="1DE4B1C9" w14:textId="77777777" w:rsidR="00961A91" w:rsidRDefault="00961A91" w:rsidP="0085108F">
      <w:pPr>
        <w:rPr>
          <w:rFonts w:ascii="Arial" w:hAnsi="Arial" w:cs="Arial"/>
          <w:b/>
        </w:rPr>
      </w:pPr>
    </w:p>
    <w:p w14:paraId="69853C1E" w14:textId="77777777" w:rsidR="00961A91" w:rsidRDefault="00961A91" w:rsidP="0085108F">
      <w:pPr>
        <w:rPr>
          <w:rFonts w:ascii="Arial" w:hAnsi="Arial" w:cs="Arial"/>
          <w:b/>
        </w:rPr>
      </w:pPr>
    </w:p>
    <w:p w14:paraId="37602B68" w14:textId="77777777" w:rsidR="00961A91" w:rsidRDefault="00961A91" w:rsidP="0085108F">
      <w:pPr>
        <w:rPr>
          <w:rFonts w:ascii="Arial" w:hAnsi="Arial" w:cs="Arial"/>
          <w:b/>
        </w:rPr>
      </w:pPr>
    </w:p>
    <w:p w14:paraId="7F6E0CD2" w14:textId="77777777" w:rsidR="00961A91" w:rsidRDefault="00961A91" w:rsidP="0085108F">
      <w:pPr>
        <w:rPr>
          <w:rFonts w:ascii="Arial" w:hAnsi="Arial" w:cs="Arial"/>
          <w:b/>
        </w:rPr>
      </w:pPr>
    </w:p>
    <w:p w14:paraId="3BEEBE8A" w14:textId="77777777" w:rsidR="00961A91" w:rsidRDefault="00961A91" w:rsidP="0085108F">
      <w:pPr>
        <w:rPr>
          <w:rFonts w:ascii="Arial" w:hAnsi="Arial" w:cs="Arial"/>
          <w:b/>
        </w:rPr>
      </w:pPr>
    </w:p>
    <w:p w14:paraId="51107D56" w14:textId="77777777" w:rsidR="00961A91" w:rsidRDefault="00961A91" w:rsidP="0085108F">
      <w:pPr>
        <w:rPr>
          <w:rFonts w:ascii="Arial" w:hAnsi="Arial" w:cs="Arial"/>
          <w:b/>
        </w:rPr>
      </w:pPr>
    </w:p>
    <w:p w14:paraId="00A537D8" w14:textId="77777777" w:rsidR="00961A91" w:rsidRDefault="00961A91" w:rsidP="0085108F">
      <w:pPr>
        <w:rPr>
          <w:rFonts w:ascii="Arial" w:hAnsi="Arial" w:cs="Arial"/>
          <w:b/>
        </w:rPr>
      </w:pPr>
    </w:p>
    <w:p w14:paraId="5D5C06A6" w14:textId="77777777" w:rsidR="00961A91" w:rsidRDefault="00961A91" w:rsidP="0085108F">
      <w:pPr>
        <w:rPr>
          <w:rFonts w:ascii="Arial" w:hAnsi="Arial" w:cs="Arial"/>
          <w:b/>
        </w:rPr>
      </w:pPr>
    </w:p>
    <w:p w14:paraId="2E77FC74" w14:textId="77777777" w:rsidR="00961A91" w:rsidRDefault="00961A91" w:rsidP="0085108F">
      <w:pPr>
        <w:rPr>
          <w:rFonts w:ascii="Arial" w:hAnsi="Arial" w:cs="Arial"/>
          <w:b/>
        </w:rPr>
      </w:pPr>
    </w:p>
    <w:p w14:paraId="20979C6F" w14:textId="77777777" w:rsidR="002930AE" w:rsidRDefault="002930AE" w:rsidP="0085108F">
      <w:pPr>
        <w:rPr>
          <w:rFonts w:ascii="Arial" w:hAnsi="Arial" w:cs="Arial"/>
          <w:b/>
        </w:rPr>
      </w:pPr>
    </w:p>
    <w:p w14:paraId="4475CA4B" w14:textId="77777777" w:rsidR="00656FA8" w:rsidRDefault="00656FA8" w:rsidP="0085108F">
      <w:pPr>
        <w:rPr>
          <w:rFonts w:ascii="Arial" w:hAnsi="Arial" w:cs="Arial"/>
          <w:b/>
        </w:rPr>
      </w:pPr>
    </w:p>
    <w:p w14:paraId="75DE81C6" w14:textId="77777777" w:rsidR="00656FA8" w:rsidRDefault="00656FA8" w:rsidP="0085108F">
      <w:pPr>
        <w:rPr>
          <w:rFonts w:ascii="Arial" w:hAnsi="Arial" w:cs="Arial"/>
          <w:b/>
        </w:rPr>
      </w:pPr>
    </w:p>
    <w:p w14:paraId="4F963DA8" w14:textId="0C8EFAFB" w:rsidR="0085108F" w:rsidRPr="004740B1" w:rsidRDefault="00EA0A7F" w:rsidP="004740B1">
      <w:pPr>
        <w:pStyle w:val="Titre1"/>
        <w:rPr>
          <w:rFonts w:ascii="Arial" w:hAnsi="Arial" w:cs="Arial"/>
          <w:sz w:val="22"/>
          <w:szCs w:val="22"/>
        </w:rPr>
      </w:pPr>
      <w:bookmarkStart w:id="120" w:name="_Toc435524518"/>
      <w:r w:rsidRPr="004740B1">
        <w:rPr>
          <w:rFonts w:ascii="Arial" w:hAnsi="Arial" w:cs="Arial"/>
          <w:sz w:val="22"/>
          <w:szCs w:val="22"/>
        </w:rPr>
        <w:t>Annexe 10</w:t>
      </w:r>
      <w:bookmarkEnd w:id="120"/>
    </w:p>
    <w:p w14:paraId="3183CAA0" w14:textId="4F7AADAE" w:rsidR="0085108F" w:rsidRPr="0085108F" w:rsidRDefault="0085108F" w:rsidP="0085108F">
      <w:pPr>
        <w:rPr>
          <w:rFonts w:ascii="Arial" w:hAnsi="Arial" w:cs="Arial"/>
        </w:rPr>
      </w:pPr>
      <w:r>
        <w:rPr>
          <w:rFonts w:ascii="Arial" w:hAnsi="Arial" w:cs="Arial"/>
        </w:rPr>
        <w:t>Test de Robustesse (chapitre 7)</w:t>
      </w:r>
    </w:p>
    <w:tbl>
      <w:tblPr>
        <w:tblStyle w:val="Grilledutableau"/>
        <w:tblW w:w="0" w:type="auto"/>
        <w:tblLook w:val="04A0" w:firstRow="1" w:lastRow="0" w:firstColumn="1" w:lastColumn="0" w:noHBand="0" w:noVBand="1"/>
      </w:tblPr>
      <w:tblGrid>
        <w:gridCol w:w="3010"/>
        <w:gridCol w:w="1525"/>
        <w:gridCol w:w="7"/>
        <w:gridCol w:w="1497"/>
        <w:gridCol w:w="1510"/>
        <w:gridCol w:w="7"/>
        <w:gridCol w:w="1497"/>
      </w:tblGrid>
      <w:tr w:rsidR="00961A91" w:rsidRPr="00B63D95" w14:paraId="36A5A204" w14:textId="77777777" w:rsidTr="004F7AE4">
        <w:tc>
          <w:tcPr>
            <w:tcW w:w="3010" w:type="dxa"/>
            <w:tcBorders>
              <w:top w:val="double" w:sz="4" w:space="0" w:color="auto"/>
              <w:left w:val="nil"/>
              <w:bottom w:val="nil"/>
              <w:right w:val="nil"/>
            </w:tcBorders>
          </w:tcPr>
          <w:p w14:paraId="65B743C4" w14:textId="77777777" w:rsidR="00961A91" w:rsidRPr="00961A91" w:rsidRDefault="00961A91" w:rsidP="00961A91">
            <w:pPr>
              <w:rPr>
                <w:b/>
                <w:i/>
                <w:sz w:val="20"/>
                <w:szCs w:val="20"/>
              </w:rPr>
            </w:pPr>
          </w:p>
          <w:p w14:paraId="42AFA579" w14:textId="77777777" w:rsidR="00961A91" w:rsidRPr="00961A91" w:rsidRDefault="00961A91" w:rsidP="00961A91">
            <w:pPr>
              <w:rPr>
                <w:b/>
                <w:i/>
                <w:sz w:val="20"/>
                <w:szCs w:val="20"/>
              </w:rPr>
            </w:pPr>
            <w:r w:rsidRPr="00961A91">
              <w:rPr>
                <w:b/>
                <w:i/>
                <w:sz w:val="20"/>
                <w:szCs w:val="20"/>
              </w:rPr>
              <w:t>Variables dépendantes</w:t>
            </w:r>
          </w:p>
          <w:p w14:paraId="676BE2AE" w14:textId="77777777" w:rsidR="00961A91" w:rsidRPr="00961A91" w:rsidRDefault="00961A91" w:rsidP="00961A91">
            <w:pPr>
              <w:rPr>
                <w:i/>
                <w:sz w:val="20"/>
                <w:szCs w:val="20"/>
              </w:rPr>
            </w:pPr>
            <w:r w:rsidRPr="00961A91">
              <w:rPr>
                <w:i/>
                <w:sz w:val="20"/>
                <w:szCs w:val="20"/>
              </w:rPr>
              <w:t xml:space="preserve">Victoire (1) / </w:t>
            </w:r>
          </w:p>
          <w:p w14:paraId="30E4113E" w14:textId="77777777" w:rsidR="00961A91" w:rsidRPr="00961A91" w:rsidRDefault="00961A91" w:rsidP="00961A91">
            <w:pPr>
              <w:rPr>
                <w:i/>
                <w:sz w:val="20"/>
                <w:szCs w:val="20"/>
              </w:rPr>
            </w:pPr>
            <w:r w:rsidRPr="00961A91">
              <w:rPr>
                <w:i/>
                <w:sz w:val="20"/>
                <w:szCs w:val="20"/>
              </w:rPr>
              <w:t>Défaite du maire sortant (0)</w:t>
            </w:r>
          </w:p>
        </w:tc>
        <w:tc>
          <w:tcPr>
            <w:tcW w:w="3029" w:type="dxa"/>
            <w:gridSpan w:val="3"/>
            <w:tcBorders>
              <w:top w:val="double" w:sz="4" w:space="0" w:color="auto"/>
              <w:left w:val="nil"/>
              <w:bottom w:val="nil"/>
              <w:right w:val="nil"/>
            </w:tcBorders>
          </w:tcPr>
          <w:p w14:paraId="38763DCF" w14:textId="77777777" w:rsidR="00961A91" w:rsidRPr="00961A91" w:rsidRDefault="00961A91" w:rsidP="00961A91">
            <w:pPr>
              <w:jc w:val="center"/>
              <w:rPr>
                <w:b/>
                <w:sz w:val="20"/>
                <w:szCs w:val="20"/>
              </w:rPr>
            </w:pPr>
            <w:r w:rsidRPr="00961A91">
              <w:rPr>
                <w:b/>
                <w:sz w:val="20"/>
                <w:szCs w:val="20"/>
              </w:rPr>
              <w:t xml:space="preserve">8) </w:t>
            </w:r>
            <w:r w:rsidRPr="002930AE">
              <w:rPr>
                <w:sz w:val="20"/>
                <w:szCs w:val="20"/>
              </w:rPr>
              <w:t xml:space="preserve">Prédiction du modèle </w:t>
            </w:r>
          </w:p>
          <w:p w14:paraId="2B2DF036" w14:textId="77777777" w:rsidR="00961A91" w:rsidRPr="00961A91" w:rsidRDefault="00961A91" w:rsidP="00961A91">
            <w:pPr>
              <w:jc w:val="center"/>
              <w:rPr>
                <w:i/>
                <w:sz w:val="20"/>
                <w:szCs w:val="20"/>
              </w:rPr>
            </w:pPr>
            <w:r w:rsidRPr="00961A91">
              <w:rPr>
                <w:b/>
                <w:i/>
                <w:sz w:val="20"/>
                <w:szCs w:val="20"/>
              </w:rPr>
              <w:t>Cycle sans effet</w:t>
            </w:r>
          </w:p>
          <w:p w14:paraId="1C65226F" w14:textId="77777777" w:rsidR="00961A91" w:rsidRPr="00961A91" w:rsidRDefault="00961A91" w:rsidP="00961A91">
            <w:pPr>
              <w:jc w:val="center"/>
              <w:rPr>
                <w:sz w:val="20"/>
                <w:szCs w:val="20"/>
              </w:rPr>
            </w:pPr>
          </w:p>
        </w:tc>
        <w:tc>
          <w:tcPr>
            <w:tcW w:w="3014" w:type="dxa"/>
            <w:gridSpan w:val="3"/>
            <w:tcBorders>
              <w:top w:val="double" w:sz="4" w:space="0" w:color="auto"/>
              <w:left w:val="nil"/>
              <w:bottom w:val="nil"/>
              <w:right w:val="nil"/>
            </w:tcBorders>
          </w:tcPr>
          <w:p w14:paraId="6EE6B57E" w14:textId="77777777" w:rsidR="00961A91" w:rsidRPr="00961A91" w:rsidRDefault="00961A91" w:rsidP="00961A91">
            <w:pPr>
              <w:jc w:val="center"/>
              <w:rPr>
                <w:b/>
                <w:sz w:val="20"/>
                <w:szCs w:val="20"/>
              </w:rPr>
            </w:pPr>
            <w:r w:rsidRPr="00961A91">
              <w:rPr>
                <w:b/>
                <w:sz w:val="20"/>
                <w:szCs w:val="20"/>
              </w:rPr>
              <w:t xml:space="preserve">9) </w:t>
            </w:r>
            <w:r w:rsidRPr="002930AE">
              <w:rPr>
                <w:sz w:val="20"/>
                <w:szCs w:val="20"/>
              </w:rPr>
              <w:t>Prédiction du modèle</w:t>
            </w:r>
          </w:p>
          <w:p w14:paraId="23CD9351" w14:textId="77777777" w:rsidR="00961A91" w:rsidRPr="00961A91" w:rsidRDefault="00961A91" w:rsidP="00961A91">
            <w:pPr>
              <w:jc w:val="center"/>
              <w:rPr>
                <w:i/>
                <w:sz w:val="20"/>
                <w:szCs w:val="20"/>
              </w:rPr>
            </w:pPr>
            <w:r w:rsidRPr="00961A91">
              <w:rPr>
                <w:b/>
                <w:sz w:val="20"/>
                <w:szCs w:val="20"/>
              </w:rPr>
              <w:t xml:space="preserve"> </w:t>
            </w:r>
            <w:r w:rsidRPr="00961A91">
              <w:rPr>
                <w:b/>
                <w:i/>
                <w:sz w:val="20"/>
                <w:szCs w:val="20"/>
              </w:rPr>
              <w:t>Cycle a un effet</w:t>
            </w:r>
          </w:p>
          <w:p w14:paraId="20995D86" w14:textId="77777777" w:rsidR="00961A91" w:rsidRPr="00961A91" w:rsidRDefault="00961A91" w:rsidP="00961A91">
            <w:pPr>
              <w:jc w:val="center"/>
              <w:rPr>
                <w:sz w:val="20"/>
                <w:szCs w:val="20"/>
              </w:rPr>
            </w:pPr>
          </w:p>
        </w:tc>
      </w:tr>
      <w:tr w:rsidR="00961A91" w:rsidRPr="00B63D95" w14:paraId="6D3A01CB" w14:textId="77777777" w:rsidTr="004F7AE4">
        <w:tc>
          <w:tcPr>
            <w:tcW w:w="3010" w:type="dxa"/>
            <w:tcBorders>
              <w:left w:val="nil"/>
              <w:right w:val="nil"/>
            </w:tcBorders>
          </w:tcPr>
          <w:p w14:paraId="0B45401C" w14:textId="77777777" w:rsidR="00961A91" w:rsidRPr="00961A91" w:rsidRDefault="00961A91" w:rsidP="00961A91">
            <w:pPr>
              <w:rPr>
                <w:sz w:val="20"/>
                <w:szCs w:val="20"/>
              </w:rPr>
            </w:pPr>
          </w:p>
        </w:tc>
        <w:tc>
          <w:tcPr>
            <w:tcW w:w="1525" w:type="dxa"/>
            <w:tcBorders>
              <w:left w:val="nil"/>
              <w:right w:val="nil"/>
            </w:tcBorders>
          </w:tcPr>
          <w:p w14:paraId="7AB91EAD" w14:textId="77777777" w:rsidR="00961A91" w:rsidRPr="00961A91" w:rsidRDefault="00961A91" w:rsidP="00961A91">
            <w:pPr>
              <w:jc w:val="center"/>
              <w:rPr>
                <w:rFonts w:cs="Arial"/>
                <w:sz w:val="20"/>
                <w:szCs w:val="20"/>
              </w:rPr>
            </w:pPr>
            <w:r w:rsidRPr="00961A91">
              <w:rPr>
                <w:rFonts w:cs="Arial"/>
                <w:sz w:val="20"/>
                <w:szCs w:val="20"/>
              </w:rPr>
              <w:t>b</w:t>
            </w:r>
          </w:p>
        </w:tc>
        <w:tc>
          <w:tcPr>
            <w:tcW w:w="1504" w:type="dxa"/>
            <w:gridSpan w:val="2"/>
            <w:tcBorders>
              <w:left w:val="nil"/>
              <w:right w:val="nil"/>
            </w:tcBorders>
          </w:tcPr>
          <w:p w14:paraId="2ADACF01" w14:textId="77777777" w:rsidR="00961A91" w:rsidRPr="00961A91" w:rsidRDefault="00961A91" w:rsidP="00961A91">
            <w:pPr>
              <w:jc w:val="center"/>
              <w:rPr>
                <w:rFonts w:cs="Arial"/>
                <w:sz w:val="20"/>
                <w:szCs w:val="20"/>
              </w:rPr>
            </w:pPr>
            <w:r w:rsidRPr="00961A91">
              <w:rPr>
                <w:rFonts w:cs="Arial"/>
                <w:sz w:val="20"/>
                <w:szCs w:val="20"/>
              </w:rPr>
              <w:t>(E.T.)</w:t>
            </w:r>
          </w:p>
        </w:tc>
        <w:tc>
          <w:tcPr>
            <w:tcW w:w="1510" w:type="dxa"/>
            <w:tcBorders>
              <w:left w:val="nil"/>
              <w:right w:val="nil"/>
            </w:tcBorders>
          </w:tcPr>
          <w:p w14:paraId="27443274" w14:textId="77777777" w:rsidR="00961A91" w:rsidRPr="00961A91" w:rsidRDefault="00961A91" w:rsidP="00961A91">
            <w:pPr>
              <w:jc w:val="center"/>
              <w:rPr>
                <w:rFonts w:cs="Arial"/>
                <w:sz w:val="20"/>
                <w:szCs w:val="20"/>
              </w:rPr>
            </w:pPr>
            <w:r w:rsidRPr="00961A91">
              <w:rPr>
                <w:rFonts w:cs="Arial"/>
                <w:sz w:val="20"/>
                <w:szCs w:val="20"/>
              </w:rPr>
              <w:t>b</w:t>
            </w:r>
          </w:p>
        </w:tc>
        <w:tc>
          <w:tcPr>
            <w:tcW w:w="1504" w:type="dxa"/>
            <w:gridSpan w:val="2"/>
            <w:tcBorders>
              <w:left w:val="nil"/>
              <w:right w:val="nil"/>
            </w:tcBorders>
          </w:tcPr>
          <w:p w14:paraId="7E5064DA" w14:textId="77777777" w:rsidR="00961A91" w:rsidRPr="00961A91" w:rsidRDefault="00961A91" w:rsidP="00961A91">
            <w:pPr>
              <w:jc w:val="center"/>
              <w:rPr>
                <w:rFonts w:cs="Arial"/>
                <w:sz w:val="20"/>
                <w:szCs w:val="20"/>
              </w:rPr>
            </w:pPr>
            <w:r w:rsidRPr="00961A91">
              <w:rPr>
                <w:rFonts w:cs="Arial"/>
                <w:sz w:val="20"/>
                <w:szCs w:val="20"/>
              </w:rPr>
              <w:t>(E.T.)</w:t>
            </w:r>
          </w:p>
        </w:tc>
      </w:tr>
      <w:tr w:rsidR="00961A91" w:rsidRPr="00B63D95" w14:paraId="1F9CF86D" w14:textId="77777777" w:rsidTr="004F7AE4">
        <w:tc>
          <w:tcPr>
            <w:tcW w:w="3010" w:type="dxa"/>
            <w:tcBorders>
              <w:left w:val="nil"/>
              <w:bottom w:val="nil"/>
              <w:right w:val="nil"/>
            </w:tcBorders>
          </w:tcPr>
          <w:p w14:paraId="6563B9A9" w14:textId="77777777" w:rsidR="00961A91" w:rsidRPr="00961A91" w:rsidRDefault="00961A91" w:rsidP="00961A91">
            <w:pPr>
              <w:rPr>
                <w:rFonts w:cs="Arial"/>
                <w:sz w:val="20"/>
                <w:szCs w:val="20"/>
              </w:rPr>
            </w:pPr>
            <w:r w:rsidRPr="00961A91">
              <w:rPr>
                <w:rFonts w:cs="Arial"/>
                <w:sz w:val="20"/>
                <w:szCs w:val="20"/>
              </w:rPr>
              <w:t>Constante</w:t>
            </w:r>
          </w:p>
        </w:tc>
        <w:tc>
          <w:tcPr>
            <w:tcW w:w="1532" w:type="dxa"/>
            <w:gridSpan w:val="2"/>
            <w:tcBorders>
              <w:left w:val="nil"/>
              <w:bottom w:val="nil"/>
              <w:right w:val="nil"/>
            </w:tcBorders>
          </w:tcPr>
          <w:p w14:paraId="3DD67E68" w14:textId="77777777" w:rsidR="00961A91" w:rsidRPr="00961A91" w:rsidRDefault="00961A91" w:rsidP="00961A91">
            <w:pPr>
              <w:jc w:val="center"/>
              <w:rPr>
                <w:sz w:val="20"/>
                <w:szCs w:val="20"/>
              </w:rPr>
            </w:pPr>
            <w:r w:rsidRPr="00961A91">
              <w:rPr>
                <w:sz w:val="20"/>
                <w:szCs w:val="20"/>
              </w:rPr>
              <w:t>14,41**</w:t>
            </w:r>
          </w:p>
        </w:tc>
        <w:tc>
          <w:tcPr>
            <w:tcW w:w="1497" w:type="dxa"/>
            <w:tcBorders>
              <w:left w:val="nil"/>
              <w:bottom w:val="nil"/>
              <w:right w:val="nil"/>
            </w:tcBorders>
          </w:tcPr>
          <w:p w14:paraId="68BC38D7" w14:textId="77777777" w:rsidR="00961A91" w:rsidRPr="00961A91" w:rsidRDefault="00961A91" w:rsidP="00961A91">
            <w:pPr>
              <w:jc w:val="center"/>
              <w:rPr>
                <w:sz w:val="20"/>
                <w:szCs w:val="20"/>
              </w:rPr>
            </w:pPr>
            <w:r w:rsidRPr="00961A91">
              <w:rPr>
                <w:sz w:val="20"/>
                <w:szCs w:val="20"/>
              </w:rPr>
              <w:t>(5,21)</w:t>
            </w:r>
          </w:p>
        </w:tc>
        <w:tc>
          <w:tcPr>
            <w:tcW w:w="1517" w:type="dxa"/>
            <w:gridSpan w:val="2"/>
            <w:tcBorders>
              <w:left w:val="nil"/>
              <w:bottom w:val="nil"/>
              <w:right w:val="nil"/>
            </w:tcBorders>
          </w:tcPr>
          <w:p w14:paraId="17DD80E0" w14:textId="77777777" w:rsidR="00961A91" w:rsidRPr="00961A91" w:rsidRDefault="00961A91" w:rsidP="00961A91">
            <w:pPr>
              <w:jc w:val="center"/>
              <w:rPr>
                <w:sz w:val="20"/>
                <w:szCs w:val="20"/>
              </w:rPr>
            </w:pPr>
            <w:r w:rsidRPr="00961A91">
              <w:rPr>
                <w:sz w:val="20"/>
                <w:szCs w:val="20"/>
              </w:rPr>
              <w:t>6,09</w:t>
            </w:r>
          </w:p>
        </w:tc>
        <w:tc>
          <w:tcPr>
            <w:tcW w:w="1497" w:type="dxa"/>
            <w:tcBorders>
              <w:left w:val="nil"/>
              <w:bottom w:val="nil"/>
              <w:right w:val="nil"/>
            </w:tcBorders>
          </w:tcPr>
          <w:p w14:paraId="27A5D304" w14:textId="77777777" w:rsidR="00961A91" w:rsidRPr="00961A91" w:rsidRDefault="00961A91" w:rsidP="00961A91">
            <w:pPr>
              <w:jc w:val="center"/>
              <w:rPr>
                <w:sz w:val="20"/>
                <w:szCs w:val="20"/>
              </w:rPr>
            </w:pPr>
            <w:r w:rsidRPr="00961A91">
              <w:rPr>
                <w:sz w:val="20"/>
                <w:szCs w:val="20"/>
              </w:rPr>
              <w:t>(3,97)</w:t>
            </w:r>
          </w:p>
        </w:tc>
      </w:tr>
      <w:tr w:rsidR="00961A91" w:rsidRPr="00B63D95" w14:paraId="03DB43C2" w14:textId="77777777" w:rsidTr="004F7AE4">
        <w:tc>
          <w:tcPr>
            <w:tcW w:w="3010" w:type="dxa"/>
            <w:tcBorders>
              <w:top w:val="nil"/>
              <w:left w:val="nil"/>
              <w:bottom w:val="nil"/>
              <w:right w:val="nil"/>
            </w:tcBorders>
          </w:tcPr>
          <w:p w14:paraId="63F33B5F" w14:textId="77777777" w:rsidR="00961A91" w:rsidRPr="00961A91" w:rsidRDefault="00961A91" w:rsidP="00961A91">
            <w:pPr>
              <w:rPr>
                <w:rFonts w:cs="Arial"/>
                <w:sz w:val="20"/>
                <w:szCs w:val="20"/>
              </w:rPr>
            </w:pPr>
            <w:r w:rsidRPr="00961A91">
              <w:rPr>
                <w:rFonts w:cs="Arial"/>
                <w:b/>
                <w:i/>
                <w:sz w:val="20"/>
                <w:szCs w:val="20"/>
              </w:rPr>
              <w:t>Variables indépendantes</w:t>
            </w:r>
          </w:p>
        </w:tc>
        <w:tc>
          <w:tcPr>
            <w:tcW w:w="1532" w:type="dxa"/>
            <w:gridSpan w:val="2"/>
            <w:tcBorders>
              <w:top w:val="nil"/>
              <w:left w:val="nil"/>
              <w:bottom w:val="nil"/>
              <w:right w:val="nil"/>
            </w:tcBorders>
          </w:tcPr>
          <w:p w14:paraId="05399A2F" w14:textId="77777777" w:rsidR="00961A91" w:rsidRPr="00961A91" w:rsidRDefault="00961A91" w:rsidP="00961A91">
            <w:pPr>
              <w:jc w:val="center"/>
              <w:rPr>
                <w:sz w:val="20"/>
                <w:szCs w:val="20"/>
              </w:rPr>
            </w:pPr>
          </w:p>
        </w:tc>
        <w:tc>
          <w:tcPr>
            <w:tcW w:w="1497" w:type="dxa"/>
            <w:tcBorders>
              <w:top w:val="nil"/>
              <w:left w:val="nil"/>
              <w:bottom w:val="nil"/>
              <w:right w:val="nil"/>
            </w:tcBorders>
          </w:tcPr>
          <w:p w14:paraId="0DDCBB6B" w14:textId="77777777" w:rsidR="00961A91" w:rsidRPr="00961A91" w:rsidRDefault="00961A91" w:rsidP="00961A91">
            <w:pPr>
              <w:jc w:val="center"/>
              <w:rPr>
                <w:sz w:val="20"/>
                <w:szCs w:val="20"/>
              </w:rPr>
            </w:pPr>
          </w:p>
        </w:tc>
        <w:tc>
          <w:tcPr>
            <w:tcW w:w="1517" w:type="dxa"/>
            <w:gridSpan w:val="2"/>
            <w:tcBorders>
              <w:top w:val="nil"/>
              <w:left w:val="nil"/>
              <w:bottom w:val="nil"/>
              <w:right w:val="nil"/>
            </w:tcBorders>
          </w:tcPr>
          <w:p w14:paraId="680EB024" w14:textId="77777777" w:rsidR="00961A91" w:rsidRPr="00961A91" w:rsidRDefault="00961A91" w:rsidP="00961A91">
            <w:pPr>
              <w:jc w:val="center"/>
              <w:rPr>
                <w:sz w:val="20"/>
                <w:szCs w:val="20"/>
              </w:rPr>
            </w:pPr>
          </w:p>
        </w:tc>
        <w:tc>
          <w:tcPr>
            <w:tcW w:w="1497" w:type="dxa"/>
            <w:tcBorders>
              <w:top w:val="nil"/>
              <w:left w:val="nil"/>
              <w:bottom w:val="nil"/>
              <w:right w:val="nil"/>
            </w:tcBorders>
          </w:tcPr>
          <w:p w14:paraId="16883EBB" w14:textId="77777777" w:rsidR="00961A91" w:rsidRPr="00961A91" w:rsidRDefault="00961A91" w:rsidP="00961A91">
            <w:pPr>
              <w:jc w:val="center"/>
              <w:rPr>
                <w:sz w:val="20"/>
                <w:szCs w:val="20"/>
              </w:rPr>
            </w:pPr>
          </w:p>
        </w:tc>
      </w:tr>
      <w:tr w:rsidR="00961A91" w:rsidRPr="00B63D95" w14:paraId="30021276" w14:textId="77777777" w:rsidTr="004F7AE4">
        <w:tc>
          <w:tcPr>
            <w:tcW w:w="3010" w:type="dxa"/>
            <w:tcBorders>
              <w:top w:val="nil"/>
              <w:left w:val="nil"/>
              <w:bottom w:val="nil"/>
              <w:right w:val="nil"/>
            </w:tcBorders>
          </w:tcPr>
          <w:p w14:paraId="0DC32952" w14:textId="2A3C5442" w:rsidR="00961A91" w:rsidRPr="00961A91" w:rsidRDefault="008F6A12" w:rsidP="00961A91">
            <w:pPr>
              <w:rPr>
                <w:rFonts w:cs="Arial"/>
                <w:sz w:val="20"/>
                <w:szCs w:val="20"/>
              </w:rPr>
            </w:pPr>
            <w:r>
              <w:rPr>
                <w:rFonts w:cs="Arial"/>
                <w:sz w:val="20"/>
                <w:szCs w:val="20"/>
              </w:rPr>
              <w:t>1) Log taille de l’électorat</w:t>
            </w:r>
          </w:p>
        </w:tc>
        <w:tc>
          <w:tcPr>
            <w:tcW w:w="1532" w:type="dxa"/>
            <w:gridSpan w:val="2"/>
            <w:tcBorders>
              <w:top w:val="nil"/>
              <w:left w:val="nil"/>
              <w:bottom w:val="nil"/>
              <w:right w:val="nil"/>
            </w:tcBorders>
          </w:tcPr>
          <w:p w14:paraId="1314D8FA" w14:textId="77777777" w:rsidR="00961A91" w:rsidRPr="00961A91" w:rsidRDefault="00961A91" w:rsidP="00961A91">
            <w:pPr>
              <w:jc w:val="center"/>
              <w:rPr>
                <w:sz w:val="20"/>
                <w:szCs w:val="20"/>
              </w:rPr>
            </w:pPr>
            <w:r w:rsidRPr="00961A91">
              <w:rPr>
                <w:sz w:val="20"/>
                <w:szCs w:val="20"/>
              </w:rPr>
              <w:t>0,07</w:t>
            </w:r>
          </w:p>
        </w:tc>
        <w:tc>
          <w:tcPr>
            <w:tcW w:w="1497" w:type="dxa"/>
            <w:tcBorders>
              <w:top w:val="nil"/>
              <w:left w:val="nil"/>
              <w:bottom w:val="nil"/>
              <w:right w:val="nil"/>
            </w:tcBorders>
          </w:tcPr>
          <w:p w14:paraId="21D4AC6A" w14:textId="77777777" w:rsidR="00961A91" w:rsidRPr="00961A91" w:rsidRDefault="00961A91" w:rsidP="00961A91">
            <w:pPr>
              <w:jc w:val="center"/>
              <w:rPr>
                <w:sz w:val="20"/>
                <w:szCs w:val="20"/>
              </w:rPr>
            </w:pPr>
            <w:r w:rsidRPr="00961A91">
              <w:rPr>
                <w:sz w:val="20"/>
                <w:szCs w:val="20"/>
              </w:rPr>
              <w:t>(0,44)</w:t>
            </w:r>
          </w:p>
        </w:tc>
        <w:tc>
          <w:tcPr>
            <w:tcW w:w="1517" w:type="dxa"/>
            <w:gridSpan w:val="2"/>
            <w:tcBorders>
              <w:top w:val="nil"/>
              <w:left w:val="nil"/>
              <w:bottom w:val="nil"/>
              <w:right w:val="nil"/>
            </w:tcBorders>
          </w:tcPr>
          <w:p w14:paraId="76E71DD2" w14:textId="77777777" w:rsidR="00961A91" w:rsidRPr="00961A91" w:rsidRDefault="00961A91" w:rsidP="00961A91">
            <w:pPr>
              <w:jc w:val="center"/>
              <w:rPr>
                <w:sz w:val="20"/>
                <w:szCs w:val="20"/>
              </w:rPr>
            </w:pPr>
            <w:r w:rsidRPr="00961A91">
              <w:rPr>
                <w:sz w:val="20"/>
                <w:szCs w:val="20"/>
              </w:rPr>
              <w:t>0,06</w:t>
            </w:r>
          </w:p>
        </w:tc>
        <w:tc>
          <w:tcPr>
            <w:tcW w:w="1497" w:type="dxa"/>
            <w:tcBorders>
              <w:top w:val="nil"/>
              <w:left w:val="nil"/>
              <w:bottom w:val="nil"/>
              <w:right w:val="nil"/>
            </w:tcBorders>
          </w:tcPr>
          <w:p w14:paraId="1B6FEDCA" w14:textId="77777777" w:rsidR="00961A91" w:rsidRPr="00961A91" w:rsidRDefault="00961A91" w:rsidP="00961A91">
            <w:pPr>
              <w:jc w:val="center"/>
              <w:rPr>
                <w:sz w:val="20"/>
                <w:szCs w:val="20"/>
              </w:rPr>
            </w:pPr>
            <w:r w:rsidRPr="00961A91">
              <w:rPr>
                <w:sz w:val="20"/>
                <w:szCs w:val="20"/>
              </w:rPr>
              <w:t>(0,41)</w:t>
            </w:r>
          </w:p>
        </w:tc>
      </w:tr>
      <w:tr w:rsidR="00961A91" w:rsidRPr="00B63D95" w14:paraId="7A7B87F6" w14:textId="77777777" w:rsidTr="004F7AE4">
        <w:tc>
          <w:tcPr>
            <w:tcW w:w="3010" w:type="dxa"/>
            <w:tcBorders>
              <w:top w:val="nil"/>
              <w:left w:val="nil"/>
              <w:bottom w:val="nil"/>
              <w:right w:val="nil"/>
            </w:tcBorders>
          </w:tcPr>
          <w:p w14:paraId="5A8AF58F" w14:textId="4EA57222" w:rsidR="00961A91" w:rsidRPr="00961A91" w:rsidRDefault="0052449F" w:rsidP="00961A91">
            <w:pPr>
              <w:rPr>
                <w:rFonts w:cs="Arial"/>
                <w:sz w:val="20"/>
                <w:szCs w:val="20"/>
              </w:rPr>
            </w:pPr>
            <w:r>
              <w:rPr>
                <w:rFonts w:cs="Arial"/>
                <w:sz w:val="20"/>
                <w:szCs w:val="20"/>
              </w:rPr>
              <w:t>2</w:t>
            </w:r>
            <w:r w:rsidR="00961A91" w:rsidRPr="00961A91">
              <w:rPr>
                <w:rFonts w:cs="Arial"/>
                <w:sz w:val="20"/>
                <w:szCs w:val="20"/>
              </w:rPr>
              <w:t>) Log RFU per capita</w:t>
            </w:r>
          </w:p>
        </w:tc>
        <w:tc>
          <w:tcPr>
            <w:tcW w:w="1532" w:type="dxa"/>
            <w:gridSpan w:val="2"/>
            <w:tcBorders>
              <w:top w:val="nil"/>
              <w:left w:val="nil"/>
              <w:bottom w:val="nil"/>
              <w:right w:val="nil"/>
            </w:tcBorders>
          </w:tcPr>
          <w:p w14:paraId="1FFB4DBC" w14:textId="77777777" w:rsidR="00961A91" w:rsidRPr="00961A91" w:rsidRDefault="00961A91" w:rsidP="00961A91">
            <w:pPr>
              <w:jc w:val="center"/>
              <w:rPr>
                <w:sz w:val="20"/>
                <w:szCs w:val="20"/>
              </w:rPr>
            </w:pPr>
            <w:r w:rsidRPr="00961A91">
              <w:rPr>
                <w:sz w:val="20"/>
                <w:szCs w:val="20"/>
              </w:rPr>
              <w:t>-2,18*</w:t>
            </w:r>
          </w:p>
        </w:tc>
        <w:tc>
          <w:tcPr>
            <w:tcW w:w="1497" w:type="dxa"/>
            <w:tcBorders>
              <w:top w:val="nil"/>
              <w:left w:val="nil"/>
              <w:bottom w:val="nil"/>
              <w:right w:val="nil"/>
            </w:tcBorders>
          </w:tcPr>
          <w:p w14:paraId="06E1F686" w14:textId="77777777" w:rsidR="00961A91" w:rsidRPr="00961A91" w:rsidRDefault="00961A91" w:rsidP="00961A91">
            <w:pPr>
              <w:jc w:val="center"/>
              <w:rPr>
                <w:sz w:val="20"/>
                <w:szCs w:val="20"/>
              </w:rPr>
            </w:pPr>
            <w:r w:rsidRPr="00961A91">
              <w:rPr>
                <w:sz w:val="20"/>
                <w:szCs w:val="20"/>
              </w:rPr>
              <w:t>(0,88)</w:t>
            </w:r>
          </w:p>
        </w:tc>
        <w:tc>
          <w:tcPr>
            <w:tcW w:w="1517" w:type="dxa"/>
            <w:gridSpan w:val="2"/>
            <w:tcBorders>
              <w:top w:val="nil"/>
              <w:left w:val="nil"/>
              <w:bottom w:val="nil"/>
              <w:right w:val="nil"/>
            </w:tcBorders>
          </w:tcPr>
          <w:p w14:paraId="25BB2243" w14:textId="77777777" w:rsidR="00961A91" w:rsidRPr="00961A91" w:rsidRDefault="00961A91" w:rsidP="00961A91">
            <w:pPr>
              <w:jc w:val="center"/>
              <w:rPr>
                <w:sz w:val="20"/>
                <w:szCs w:val="20"/>
              </w:rPr>
            </w:pPr>
            <w:r w:rsidRPr="00961A91">
              <w:rPr>
                <w:sz w:val="20"/>
                <w:szCs w:val="20"/>
              </w:rPr>
              <w:t>-1,24</w:t>
            </w:r>
          </w:p>
        </w:tc>
        <w:tc>
          <w:tcPr>
            <w:tcW w:w="1497" w:type="dxa"/>
            <w:tcBorders>
              <w:top w:val="nil"/>
              <w:left w:val="nil"/>
              <w:bottom w:val="nil"/>
              <w:right w:val="nil"/>
            </w:tcBorders>
          </w:tcPr>
          <w:p w14:paraId="171E24EE" w14:textId="77777777" w:rsidR="00961A91" w:rsidRPr="00961A91" w:rsidRDefault="00961A91" w:rsidP="00961A91">
            <w:pPr>
              <w:jc w:val="center"/>
              <w:rPr>
                <w:sz w:val="20"/>
                <w:szCs w:val="20"/>
              </w:rPr>
            </w:pPr>
            <w:r w:rsidRPr="00961A91">
              <w:rPr>
                <w:sz w:val="20"/>
                <w:szCs w:val="20"/>
              </w:rPr>
              <w:t>(0,79)</w:t>
            </w:r>
          </w:p>
        </w:tc>
      </w:tr>
      <w:tr w:rsidR="00961A91" w:rsidRPr="00EF75CA" w14:paraId="2B8B9030" w14:textId="77777777" w:rsidTr="004F7AE4">
        <w:tc>
          <w:tcPr>
            <w:tcW w:w="3010" w:type="dxa"/>
            <w:tcBorders>
              <w:top w:val="nil"/>
              <w:left w:val="nil"/>
              <w:bottom w:val="nil"/>
              <w:right w:val="nil"/>
            </w:tcBorders>
          </w:tcPr>
          <w:p w14:paraId="701BEFD6" w14:textId="377ADD4D" w:rsidR="00961A91" w:rsidRPr="00961A91" w:rsidRDefault="0052449F" w:rsidP="00961A91">
            <w:pPr>
              <w:rPr>
                <w:rFonts w:cs="Arial"/>
                <w:sz w:val="20"/>
                <w:szCs w:val="20"/>
              </w:rPr>
            </w:pPr>
            <w:r>
              <w:rPr>
                <w:rFonts w:cs="Times New Roman"/>
                <w:sz w:val="20"/>
                <w:szCs w:val="20"/>
              </w:rPr>
              <w:t>3</w:t>
            </w:r>
            <w:r w:rsidR="005C57DC">
              <w:rPr>
                <w:rFonts w:cs="Times New Roman"/>
                <w:sz w:val="20"/>
                <w:szCs w:val="20"/>
              </w:rPr>
              <w:t xml:space="preserve">) </w:t>
            </w:r>
            <w:r w:rsidR="00961A91" w:rsidRPr="00961A91">
              <w:rPr>
                <w:rFonts w:cs="Times New Roman"/>
                <w:sz w:val="20"/>
                <w:szCs w:val="20"/>
              </w:rPr>
              <w:t>Δ taxe 2009 (%)</w:t>
            </w:r>
          </w:p>
        </w:tc>
        <w:tc>
          <w:tcPr>
            <w:tcW w:w="1532" w:type="dxa"/>
            <w:gridSpan w:val="2"/>
            <w:tcBorders>
              <w:top w:val="nil"/>
              <w:left w:val="nil"/>
              <w:bottom w:val="nil"/>
              <w:right w:val="nil"/>
            </w:tcBorders>
          </w:tcPr>
          <w:p w14:paraId="7ACCCE2A" w14:textId="77777777" w:rsidR="00961A91" w:rsidRPr="00961A91" w:rsidRDefault="00961A91" w:rsidP="00961A91">
            <w:pPr>
              <w:jc w:val="center"/>
              <w:rPr>
                <w:sz w:val="20"/>
                <w:szCs w:val="20"/>
              </w:rPr>
            </w:pPr>
            <w:r w:rsidRPr="00961A91">
              <w:rPr>
                <w:sz w:val="20"/>
                <w:szCs w:val="20"/>
              </w:rPr>
              <w:t>-0,02</w:t>
            </w:r>
          </w:p>
        </w:tc>
        <w:tc>
          <w:tcPr>
            <w:tcW w:w="1497" w:type="dxa"/>
            <w:tcBorders>
              <w:top w:val="nil"/>
              <w:left w:val="nil"/>
              <w:bottom w:val="nil"/>
              <w:right w:val="nil"/>
            </w:tcBorders>
          </w:tcPr>
          <w:p w14:paraId="1E0E10FA" w14:textId="77777777" w:rsidR="00961A91" w:rsidRPr="00961A91" w:rsidRDefault="00961A91" w:rsidP="00961A91">
            <w:pPr>
              <w:jc w:val="center"/>
              <w:rPr>
                <w:sz w:val="20"/>
                <w:szCs w:val="20"/>
              </w:rPr>
            </w:pPr>
            <w:r w:rsidRPr="00961A91">
              <w:rPr>
                <w:sz w:val="20"/>
                <w:szCs w:val="20"/>
              </w:rPr>
              <w:t>(0,02)</w:t>
            </w:r>
          </w:p>
        </w:tc>
        <w:tc>
          <w:tcPr>
            <w:tcW w:w="1517" w:type="dxa"/>
            <w:gridSpan w:val="2"/>
            <w:tcBorders>
              <w:top w:val="nil"/>
              <w:left w:val="nil"/>
              <w:bottom w:val="nil"/>
              <w:right w:val="nil"/>
            </w:tcBorders>
          </w:tcPr>
          <w:p w14:paraId="1CAE1A11" w14:textId="77777777" w:rsidR="00961A91" w:rsidRPr="00961A91" w:rsidRDefault="00961A91" w:rsidP="00961A91">
            <w:pPr>
              <w:jc w:val="center"/>
              <w:rPr>
                <w:sz w:val="20"/>
                <w:szCs w:val="20"/>
              </w:rPr>
            </w:pPr>
            <w:r w:rsidRPr="00961A91">
              <w:rPr>
                <w:sz w:val="20"/>
                <w:szCs w:val="20"/>
              </w:rPr>
              <w:t>-0,05**</w:t>
            </w:r>
          </w:p>
        </w:tc>
        <w:tc>
          <w:tcPr>
            <w:tcW w:w="1497" w:type="dxa"/>
            <w:tcBorders>
              <w:top w:val="nil"/>
              <w:left w:val="nil"/>
              <w:bottom w:val="nil"/>
              <w:right w:val="nil"/>
            </w:tcBorders>
          </w:tcPr>
          <w:p w14:paraId="5E2AD072" w14:textId="77777777" w:rsidR="00961A91" w:rsidRPr="00961A91" w:rsidRDefault="00961A91" w:rsidP="00961A91">
            <w:pPr>
              <w:jc w:val="center"/>
              <w:rPr>
                <w:sz w:val="20"/>
                <w:szCs w:val="20"/>
              </w:rPr>
            </w:pPr>
            <w:r w:rsidRPr="00961A91">
              <w:rPr>
                <w:sz w:val="20"/>
                <w:szCs w:val="20"/>
              </w:rPr>
              <w:t>(0,02)</w:t>
            </w:r>
          </w:p>
        </w:tc>
      </w:tr>
      <w:tr w:rsidR="00961A91" w:rsidRPr="00B63D95" w14:paraId="54EDFF81" w14:textId="77777777" w:rsidTr="004F7AE4">
        <w:tc>
          <w:tcPr>
            <w:tcW w:w="3010" w:type="dxa"/>
            <w:tcBorders>
              <w:top w:val="nil"/>
              <w:left w:val="nil"/>
              <w:bottom w:val="nil"/>
              <w:right w:val="nil"/>
            </w:tcBorders>
          </w:tcPr>
          <w:p w14:paraId="2427550F" w14:textId="674F3104" w:rsidR="00961A91" w:rsidRPr="00961A91" w:rsidRDefault="0052449F" w:rsidP="00961A91">
            <w:pPr>
              <w:rPr>
                <w:rFonts w:cs="Arial"/>
                <w:sz w:val="20"/>
                <w:szCs w:val="20"/>
              </w:rPr>
            </w:pPr>
            <w:r>
              <w:rPr>
                <w:rFonts w:cs="Times New Roman"/>
                <w:sz w:val="20"/>
                <w:szCs w:val="20"/>
              </w:rPr>
              <w:t>4</w:t>
            </w:r>
            <w:r w:rsidR="00961A91" w:rsidRPr="00961A91">
              <w:rPr>
                <w:rFonts w:cs="Times New Roman"/>
                <w:sz w:val="20"/>
                <w:szCs w:val="20"/>
              </w:rPr>
              <w:t>) Δ taxe 2008 (%)</w:t>
            </w:r>
          </w:p>
        </w:tc>
        <w:tc>
          <w:tcPr>
            <w:tcW w:w="1532" w:type="dxa"/>
            <w:gridSpan w:val="2"/>
            <w:tcBorders>
              <w:top w:val="nil"/>
              <w:left w:val="nil"/>
              <w:bottom w:val="nil"/>
              <w:right w:val="nil"/>
            </w:tcBorders>
          </w:tcPr>
          <w:p w14:paraId="13F6EF34" w14:textId="77777777" w:rsidR="00961A91" w:rsidRPr="00961A91" w:rsidRDefault="00961A91" w:rsidP="00961A91">
            <w:pPr>
              <w:jc w:val="center"/>
              <w:rPr>
                <w:sz w:val="20"/>
                <w:szCs w:val="20"/>
              </w:rPr>
            </w:pPr>
            <w:r w:rsidRPr="00961A91">
              <w:rPr>
                <w:sz w:val="20"/>
                <w:szCs w:val="20"/>
              </w:rPr>
              <w:t>-0,02</w:t>
            </w:r>
          </w:p>
        </w:tc>
        <w:tc>
          <w:tcPr>
            <w:tcW w:w="1497" w:type="dxa"/>
            <w:tcBorders>
              <w:top w:val="nil"/>
              <w:left w:val="nil"/>
              <w:bottom w:val="nil"/>
              <w:right w:val="nil"/>
            </w:tcBorders>
          </w:tcPr>
          <w:p w14:paraId="03434DB3" w14:textId="77777777" w:rsidR="00961A91" w:rsidRPr="00961A91" w:rsidRDefault="00961A91" w:rsidP="00961A91">
            <w:pPr>
              <w:jc w:val="center"/>
              <w:rPr>
                <w:sz w:val="20"/>
                <w:szCs w:val="20"/>
              </w:rPr>
            </w:pPr>
            <w:r w:rsidRPr="00961A91">
              <w:rPr>
                <w:sz w:val="20"/>
                <w:szCs w:val="20"/>
              </w:rPr>
              <w:t>(0,02)</w:t>
            </w:r>
          </w:p>
        </w:tc>
        <w:tc>
          <w:tcPr>
            <w:tcW w:w="1517" w:type="dxa"/>
            <w:gridSpan w:val="2"/>
            <w:tcBorders>
              <w:top w:val="nil"/>
              <w:left w:val="nil"/>
              <w:bottom w:val="nil"/>
              <w:right w:val="nil"/>
            </w:tcBorders>
          </w:tcPr>
          <w:p w14:paraId="48087B28" w14:textId="77777777" w:rsidR="00961A91" w:rsidRPr="00961A91" w:rsidRDefault="00961A91" w:rsidP="00961A91">
            <w:pPr>
              <w:jc w:val="center"/>
              <w:rPr>
                <w:sz w:val="20"/>
                <w:szCs w:val="20"/>
              </w:rPr>
            </w:pPr>
            <w:r w:rsidRPr="00961A91">
              <w:rPr>
                <w:sz w:val="20"/>
                <w:szCs w:val="20"/>
              </w:rPr>
              <w:t>0,001</w:t>
            </w:r>
          </w:p>
        </w:tc>
        <w:tc>
          <w:tcPr>
            <w:tcW w:w="1497" w:type="dxa"/>
            <w:tcBorders>
              <w:top w:val="nil"/>
              <w:left w:val="nil"/>
              <w:bottom w:val="nil"/>
              <w:right w:val="nil"/>
            </w:tcBorders>
          </w:tcPr>
          <w:p w14:paraId="0869910B" w14:textId="77777777" w:rsidR="00961A91" w:rsidRPr="00961A91" w:rsidRDefault="00961A91" w:rsidP="00961A91">
            <w:pPr>
              <w:jc w:val="center"/>
              <w:rPr>
                <w:sz w:val="20"/>
                <w:szCs w:val="20"/>
              </w:rPr>
            </w:pPr>
            <w:r w:rsidRPr="00961A91">
              <w:rPr>
                <w:sz w:val="20"/>
                <w:szCs w:val="20"/>
              </w:rPr>
              <w:t>(0,02)</w:t>
            </w:r>
          </w:p>
        </w:tc>
      </w:tr>
      <w:tr w:rsidR="00961A91" w:rsidRPr="00B63D95" w14:paraId="6EA72BB2" w14:textId="77777777" w:rsidTr="004F7AE4">
        <w:tc>
          <w:tcPr>
            <w:tcW w:w="3010" w:type="dxa"/>
            <w:tcBorders>
              <w:top w:val="nil"/>
              <w:left w:val="nil"/>
              <w:bottom w:val="nil"/>
              <w:right w:val="nil"/>
            </w:tcBorders>
          </w:tcPr>
          <w:p w14:paraId="496FCDA8" w14:textId="1563C103" w:rsidR="00961A91" w:rsidRPr="00961A91" w:rsidRDefault="0052449F" w:rsidP="00961A91">
            <w:pPr>
              <w:rPr>
                <w:rFonts w:cs="Times New Roman"/>
                <w:sz w:val="20"/>
                <w:szCs w:val="20"/>
              </w:rPr>
            </w:pPr>
            <w:r>
              <w:rPr>
                <w:rFonts w:cs="Times New Roman"/>
                <w:sz w:val="20"/>
                <w:szCs w:val="20"/>
              </w:rPr>
              <w:t>5</w:t>
            </w:r>
            <w:r w:rsidR="00961A91" w:rsidRPr="00961A91">
              <w:rPr>
                <w:rFonts w:cs="Times New Roman"/>
                <w:sz w:val="20"/>
                <w:szCs w:val="20"/>
              </w:rPr>
              <w:t>) Δ dépense 2009 (%)</w:t>
            </w:r>
          </w:p>
        </w:tc>
        <w:tc>
          <w:tcPr>
            <w:tcW w:w="1532" w:type="dxa"/>
            <w:gridSpan w:val="2"/>
            <w:tcBorders>
              <w:top w:val="nil"/>
              <w:left w:val="nil"/>
              <w:bottom w:val="nil"/>
              <w:right w:val="nil"/>
            </w:tcBorders>
          </w:tcPr>
          <w:p w14:paraId="61317F0B" w14:textId="77777777" w:rsidR="00961A91" w:rsidRPr="00961A91" w:rsidRDefault="00961A91" w:rsidP="00961A91">
            <w:pPr>
              <w:jc w:val="center"/>
              <w:rPr>
                <w:sz w:val="20"/>
                <w:szCs w:val="20"/>
              </w:rPr>
            </w:pPr>
            <w:r w:rsidRPr="00961A91">
              <w:rPr>
                <w:sz w:val="20"/>
                <w:szCs w:val="20"/>
              </w:rPr>
              <w:t>-0,01</w:t>
            </w:r>
          </w:p>
        </w:tc>
        <w:tc>
          <w:tcPr>
            <w:tcW w:w="1497" w:type="dxa"/>
            <w:tcBorders>
              <w:top w:val="nil"/>
              <w:left w:val="nil"/>
              <w:bottom w:val="nil"/>
              <w:right w:val="nil"/>
            </w:tcBorders>
          </w:tcPr>
          <w:p w14:paraId="42E3C11B" w14:textId="77777777" w:rsidR="00961A91" w:rsidRPr="00961A91" w:rsidRDefault="00961A91" w:rsidP="00961A91">
            <w:pPr>
              <w:jc w:val="center"/>
              <w:rPr>
                <w:sz w:val="20"/>
                <w:szCs w:val="20"/>
              </w:rPr>
            </w:pPr>
            <w:r w:rsidRPr="00961A91">
              <w:rPr>
                <w:sz w:val="20"/>
                <w:szCs w:val="20"/>
              </w:rPr>
              <w:t>(0,01)</w:t>
            </w:r>
          </w:p>
        </w:tc>
        <w:tc>
          <w:tcPr>
            <w:tcW w:w="1517" w:type="dxa"/>
            <w:gridSpan w:val="2"/>
            <w:tcBorders>
              <w:top w:val="nil"/>
              <w:left w:val="nil"/>
              <w:bottom w:val="nil"/>
              <w:right w:val="nil"/>
            </w:tcBorders>
          </w:tcPr>
          <w:p w14:paraId="3674092B" w14:textId="77777777" w:rsidR="00961A91" w:rsidRPr="00961A91" w:rsidRDefault="00961A91" w:rsidP="00961A91">
            <w:pPr>
              <w:jc w:val="center"/>
              <w:rPr>
                <w:sz w:val="20"/>
                <w:szCs w:val="20"/>
              </w:rPr>
            </w:pPr>
            <w:r w:rsidRPr="00961A91">
              <w:rPr>
                <w:sz w:val="20"/>
                <w:szCs w:val="20"/>
              </w:rPr>
              <w:t>-0,01</w:t>
            </w:r>
          </w:p>
        </w:tc>
        <w:tc>
          <w:tcPr>
            <w:tcW w:w="1497" w:type="dxa"/>
            <w:tcBorders>
              <w:top w:val="nil"/>
              <w:left w:val="nil"/>
              <w:bottom w:val="nil"/>
              <w:right w:val="nil"/>
            </w:tcBorders>
          </w:tcPr>
          <w:p w14:paraId="1C9080BA" w14:textId="77777777" w:rsidR="00961A91" w:rsidRPr="00961A91" w:rsidRDefault="00961A91" w:rsidP="00961A91">
            <w:pPr>
              <w:jc w:val="center"/>
              <w:rPr>
                <w:sz w:val="20"/>
                <w:szCs w:val="20"/>
              </w:rPr>
            </w:pPr>
            <w:r w:rsidRPr="00961A91">
              <w:rPr>
                <w:sz w:val="20"/>
                <w:szCs w:val="20"/>
              </w:rPr>
              <w:t>(0,01)</w:t>
            </w:r>
          </w:p>
        </w:tc>
      </w:tr>
      <w:tr w:rsidR="00961A91" w:rsidRPr="00EF75CA" w14:paraId="63256E9A" w14:textId="77777777" w:rsidTr="004F7AE4">
        <w:tc>
          <w:tcPr>
            <w:tcW w:w="3010" w:type="dxa"/>
            <w:tcBorders>
              <w:top w:val="nil"/>
              <w:left w:val="nil"/>
              <w:bottom w:val="nil"/>
              <w:right w:val="nil"/>
            </w:tcBorders>
          </w:tcPr>
          <w:p w14:paraId="1E443A7C" w14:textId="7ACF5639" w:rsidR="00961A91" w:rsidRPr="00961A91" w:rsidRDefault="0052449F" w:rsidP="00961A91">
            <w:pPr>
              <w:rPr>
                <w:rFonts w:cs="Times New Roman"/>
                <w:sz w:val="20"/>
                <w:szCs w:val="20"/>
              </w:rPr>
            </w:pPr>
            <w:r>
              <w:rPr>
                <w:rFonts w:cs="Times New Roman"/>
                <w:sz w:val="20"/>
                <w:szCs w:val="20"/>
              </w:rPr>
              <w:t>6</w:t>
            </w:r>
            <w:r w:rsidR="00961A91" w:rsidRPr="00961A91">
              <w:rPr>
                <w:rFonts w:cs="Times New Roman"/>
                <w:sz w:val="20"/>
                <w:szCs w:val="20"/>
              </w:rPr>
              <w:t>) Δ dépense 2008 (%)</w:t>
            </w:r>
          </w:p>
        </w:tc>
        <w:tc>
          <w:tcPr>
            <w:tcW w:w="1532" w:type="dxa"/>
            <w:gridSpan w:val="2"/>
            <w:tcBorders>
              <w:top w:val="nil"/>
              <w:left w:val="nil"/>
              <w:bottom w:val="nil"/>
              <w:right w:val="nil"/>
            </w:tcBorders>
          </w:tcPr>
          <w:p w14:paraId="3A847366" w14:textId="77777777" w:rsidR="00961A91" w:rsidRPr="00961A91" w:rsidRDefault="00961A91" w:rsidP="00961A91">
            <w:pPr>
              <w:jc w:val="center"/>
              <w:rPr>
                <w:sz w:val="20"/>
                <w:szCs w:val="20"/>
              </w:rPr>
            </w:pPr>
            <w:r w:rsidRPr="00961A91">
              <w:rPr>
                <w:sz w:val="20"/>
                <w:szCs w:val="20"/>
              </w:rPr>
              <w:t>-0,01</w:t>
            </w:r>
          </w:p>
        </w:tc>
        <w:tc>
          <w:tcPr>
            <w:tcW w:w="1497" w:type="dxa"/>
            <w:tcBorders>
              <w:top w:val="nil"/>
              <w:left w:val="nil"/>
              <w:bottom w:val="nil"/>
              <w:right w:val="nil"/>
            </w:tcBorders>
          </w:tcPr>
          <w:p w14:paraId="064BED6B" w14:textId="77777777" w:rsidR="00961A91" w:rsidRPr="00961A91" w:rsidRDefault="00961A91" w:rsidP="00961A91">
            <w:pPr>
              <w:jc w:val="center"/>
              <w:rPr>
                <w:sz w:val="20"/>
                <w:szCs w:val="20"/>
              </w:rPr>
            </w:pPr>
            <w:r w:rsidRPr="00961A91">
              <w:rPr>
                <w:sz w:val="20"/>
                <w:szCs w:val="20"/>
              </w:rPr>
              <w:t>(0,01)</w:t>
            </w:r>
          </w:p>
        </w:tc>
        <w:tc>
          <w:tcPr>
            <w:tcW w:w="1517" w:type="dxa"/>
            <w:gridSpan w:val="2"/>
            <w:tcBorders>
              <w:top w:val="nil"/>
              <w:left w:val="nil"/>
              <w:bottom w:val="nil"/>
              <w:right w:val="nil"/>
            </w:tcBorders>
          </w:tcPr>
          <w:p w14:paraId="29DFE1C9" w14:textId="77777777" w:rsidR="00961A91" w:rsidRPr="00961A91" w:rsidRDefault="00961A91" w:rsidP="00961A91">
            <w:pPr>
              <w:jc w:val="center"/>
              <w:rPr>
                <w:sz w:val="20"/>
                <w:szCs w:val="20"/>
              </w:rPr>
            </w:pPr>
            <w:r w:rsidRPr="00961A91">
              <w:rPr>
                <w:sz w:val="20"/>
                <w:szCs w:val="20"/>
              </w:rPr>
              <w:t>-0,03*</w:t>
            </w:r>
          </w:p>
        </w:tc>
        <w:tc>
          <w:tcPr>
            <w:tcW w:w="1497" w:type="dxa"/>
            <w:tcBorders>
              <w:top w:val="nil"/>
              <w:left w:val="nil"/>
              <w:bottom w:val="nil"/>
              <w:right w:val="nil"/>
            </w:tcBorders>
          </w:tcPr>
          <w:p w14:paraId="0CE5B38A" w14:textId="77777777" w:rsidR="00961A91" w:rsidRPr="00961A91" w:rsidRDefault="00961A91" w:rsidP="00961A91">
            <w:pPr>
              <w:jc w:val="center"/>
              <w:rPr>
                <w:sz w:val="20"/>
                <w:szCs w:val="20"/>
              </w:rPr>
            </w:pPr>
            <w:r w:rsidRPr="00961A91">
              <w:rPr>
                <w:sz w:val="20"/>
                <w:szCs w:val="20"/>
              </w:rPr>
              <w:t>(0,02)</w:t>
            </w:r>
          </w:p>
        </w:tc>
      </w:tr>
      <w:tr w:rsidR="00961A91" w:rsidRPr="00B63D95" w14:paraId="5F010BD6" w14:textId="77777777" w:rsidTr="004F7AE4">
        <w:tc>
          <w:tcPr>
            <w:tcW w:w="3010" w:type="dxa"/>
            <w:tcBorders>
              <w:top w:val="nil"/>
              <w:left w:val="nil"/>
              <w:bottom w:val="nil"/>
              <w:right w:val="nil"/>
            </w:tcBorders>
          </w:tcPr>
          <w:p w14:paraId="2E10F000" w14:textId="2C95407C" w:rsidR="00961A91" w:rsidRPr="00961A91" w:rsidRDefault="0052449F" w:rsidP="00961A91">
            <w:pPr>
              <w:rPr>
                <w:rFonts w:cs="Arial"/>
                <w:sz w:val="20"/>
                <w:szCs w:val="20"/>
              </w:rPr>
            </w:pPr>
            <w:r>
              <w:rPr>
                <w:rFonts w:cs="Arial"/>
                <w:sz w:val="20"/>
                <w:szCs w:val="20"/>
              </w:rPr>
              <w:t>7</w:t>
            </w:r>
            <w:r w:rsidR="00961A91" w:rsidRPr="00961A91">
              <w:rPr>
                <w:rFonts w:cs="Arial"/>
                <w:sz w:val="20"/>
                <w:szCs w:val="20"/>
              </w:rPr>
              <w:t>) Taux de participation</w:t>
            </w:r>
          </w:p>
        </w:tc>
        <w:tc>
          <w:tcPr>
            <w:tcW w:w="1532" w:type="dxa"/>
            <w:gridSpan w:val="2"/>
            <w:tcBorders>
              <w:top w:val="nil"/>
              <w:left w:val="nil"/>
              <w:bottom w:val="nil"/>
              <w:right w:val="nil"/>
            </w:tcBorders>
          </w:tcPr>
          <w:p w14:paraId="5AD3F29C" w14:textId="77777777" w:rsidR="00961A91" w:rsidRPr="00961A91" w:rsidRDefault="00961A91" w:rsidP="00961A91">
            <w:pPr>
              <w:jc w:val="center"/>
              <w:rPr>
                <w:sz w:val="20"/>
                <w:szCs w:val="20"/>
              </w:rPr>
            </w:pPr>
            <w:r w:rsidRPr="00961A91">
              <w:rPr>
                <w:sz w:val="20"/>
                <w:szCs w:val="20"/>
              </w:rPr>
              <w:t>-0,09***</w:t>
            </w:r>
          </w:p>
        </w:tc>
        <w:tc>
          <w:tcPr>
            <w:tcW w:w="1497" w:type="dxa"/>
            <w:tcBorders>
              <w:top w:val="nil"/>
              <w:left w:val="nil"/>
              <w:bottom w:val="nil"/>
              <w:right w:val="nil"/>
            </w:tcBorders>
          </w:tcPr>
          <w:p w14:paraId="100F36DF" w14:textId="77777777" w:rsidR="00961A91" w:rsidRPr="00961A91" w:rsidRDefault="00961A91" w:rsidP="00961A91">
            <w:pPr>
              <w:jc w:val="center"/>
              <w:rPr>
                <w:sz w:val="20"/>
                <w:szCs w:val="20"/>
              </w:rPr>
            </w:pPr>
            <w:r w:rsidRPr="00961A91">
              <w:rPr>
                <w:sz w:val="20"/>
                <w:szCs w:val="20"/>
              </w:rPr>
              <w:t>(0,03)</w:t>
            </w:r>
          </w:p>
        </w:tc>
        <w:tc>
          <w:tcPr>
            <w:tcW w:w="1517" w:type="dxa"/>
            <w:gridSpan w:val="2"/>
            <w:tcBorders>
              <w:top w:val="nil"/>
              <w:left w:val="nil"/>
              <w:bottom w:val="nil"/>
              <w:right w:val="nil"/>
            </w:tcBorders>
          </w:tcPr>
          <w:p w14:paraId="32B8C794" w14:textId="77777777" w:rsidR="00961A91" w:rsidRPr="00961A91" w:rsidRDefault="00961A91" w:rsidP="00961A91">
            <w:pPr>
              <w:jc w:val="center"/>
              <w:rPr>
                <w:sz w:val="20"/>
                <w:szCs w:val="20"/>
              </w:rPr>
            </w:pPr>
            <w:r w:rsidRPr="00961A91">
              <w:rPr>
                <w:sz w:val="20"/>
                <w:szCs w:val="20"/>
              </w:rPr>
              <w:t>-0,01</w:t>
            </w:r>
          </w:p>
        </w:tc>
        <w:tc>
          <w:tcPr>
            <w:tcW w:w="1497" w:type="dxa"/>
            <w:tcBorders>
              <w:top w:val="nil"/>
              <w:left w:val="nil"/>
              <w:bottom w:val="nil"/>
              <w:right w:val="nil"/>
            </w:tcBorders>
          </w:tcPr>
          <w:p w14:paraId="75CD45F0" w14:textId="77777777" w:rsidR="00961A91" w:rsidRPr="00961A91" w:rsidRDefault="00961A91" w:rsidP="00961A91">
            <w:pPr>
              <w:jc w:val="center"/>
              <w:rPr>
                <w:sz w:val="20"/>
                <w:szCs w:val="20"/>
              </w:rPr>
            </w:pPr>
            <w:r w:rsidRPr="00961A91">
              <w:rPr>
                <w:sz w:val="20"/>
                <w:szCs w:val="20"/>
              </w:rPr>
              <w:t>(0,01)</w:t>
            </w:r>
          </w:p>
        </w:tc>
      </w:tr>
      <w:tr w:rsidR="00961A91" w:rsidRPr="00B63D95" w14:paraId="3BD2E419" w14:textId="77777777" w:rsidTr="004F7AE4">
        <w:tc>
          <w:tcPr>
            <w:tcW w:w="3010" w:type="dxa"/>
            <w:tcBorders>
              <w:top w:val="nil"/>
              <w:left w:val="nil"/>
              <w:bottom w:val="nil"/>
              <w:right w:val="nil"/>
            </w:tcBorders>
          </w:tcPr>
          <w:p w14:paraId="462FF020" w14:textId="0C1BA9B0" w:rsidR="00961A91" w:rsidRPr="00961A91" w:rsidRDefault="0052449F" w:rsidP="00961A91">
            <w:pPr>
              <w:rPr>
                <w:rFonts w:cs="Arial"/>
                <w:sz w:val="20"/>
                <w:szCs w:val="20"/>
              </w:rPr>
            </w:pPr>
            <w:r>
              <w:rPr>
                <w:rFonts w:cs="Arial"/>
                <w:sz w:val="20"/>
                <w:szCs w:val="20"/>
              </w:rPr>
              <w:t>8</w:t>
            </w:r>
            <w:r w:rsidR="00961A91" w:rsidRPr="00961A91">
              <w:rPr>
                <w:rFonts w:cs="Arial"/>
                <w:sz w:val="20"/>
                <w:szCs w:val="20"/>
              </w:rPr>
              <w:t xml:space="preserve">) Un seul opposant </w:t>
            </w:r>
          </w:p>
        </w:tc>
        <w:tc>
          <w:tcPr>
            <w:tcW w:w="1532" w:type="dxa"/>
            <w:gridSpan w:val="2"/>
            <w:tcBorders>
              <w:top w:val="nil"/>
              <w:left w:val="nil"/>
              <w:bottom w:val="nil"/>
              <w:right w:val="nil"/>
            </w:tcBorders>
          </w:tcPr>
          <w:p w14:paraId="381BDE3B" w14:textId="77777777" w:rsidR="00961A91" w:rsidRPr="00961A91" w:rsidRDefault="00961A91" w:rsidP="00961A91">
            <w:pPr>
              <w:jc w:val="center"/>
              <w:rPr>
                <w:sz w:val="20"/>
                <w:szCs w:val="20"/>
              </w:rPr>
            </w:pPr>
            <w:r w:rsidRPr="00961A91">
              <w:rPr>
                <w:sz w:val="20"/>
                <w:szCs w:val="20"/>
              </w:rPr>
              <w:t>1,35***</w:t>
            </w:r>
          </w:p>
        </w:tc>
        <w:tc>
          <w:tcPr>
            <w:tcW w:w="1497" w:type="dxa"/>
            <w:tcBorders>
              <w:top w:val="nil"/>
              <w:left w:val="nil"/>
              <w:bottom w:val="nil"/>
              <w:right w:val="nil"/>
            </w:tcBorders>
          </w:tcPr>
          <w:p w14:paraId="202958C6" w14:textId="77777777" w:rsidR="00961A91" w:rsidRPr="00961A91" w:rsidRDefault="00961A91" w:rsidP="00961A91">
            <w:pPr>
              <w:jc w:val="center"/>
              <w:rPr>
                <w:sz w:val="20"/>
                <w:szCs w:val="20"/>
              </w:rPr>
            </w:pPr>
            <w:r w:rsidRPr="00961A91">
              <w:rPr>
                <w:sz w:val="20"/>
                <w:szCs w:val="20"/>
              </w:rPr>
              <w:t>(0,40)</w:t>
            </w:r>
          </w:p>
        </w:tc>
        <w:tc>
          <w:tcPr>
            <w:tcW w:w="1517" w:type="dxa"/>
            <w:gridSpan w:val="2"/>
            <w:tcBorders>
              <w:top w:val="nil"/>
              <w:left w:val="nil"/>
              <w:bottom w:val="nil"/>
              <w:right w:val="nil"/>
            </w:tcBorders>
          </w:tcPr>
          <w:p w14:paraId="6D3F6783" w14:textId="77777777" w:rsidR="00961A91" w:rsidRPr="00961A91" w:rsidRDefault="00961A91" w:rsidP="00961A91">
            <w:pPr>
              <w:jc w:val="center"/>
              <w:rPr>
                <w:sz w:val="20"/>
                <w:szCs w:val="20"/>
              </w:rPr>
            </w:pPr>
            <w:r w:rsidRPr="00961A91">
              <w:rPr>
                <w:sz w:val="20"/>
                <w:szCs w:val="20"/>
              </w:rPr>
              <w:t>1,01**</w:t>
            </w:r>
          </w:p>
        </w:tc>
        <w:tc>
          <w:tcPr>
            <w:tcW w:w="1497" w:type="dxa"/>
            <w:tcBorders>
              <w:top w:val="nil"/>
              <w:left w:val="nil"/>
              <w:bottom w:val="nil"/>
              <w:right w:val="nil"/>
            </w:tcBorders>
          </w:tcPr>
          <w:p w14:paraId="347306A6" w14:textId="77777777" w:rsidR="00961A91" w:rsidRPr="00961A91" w:rsidRDefault="00961A91" w:rsidP="00961A91">
            <w:pPr>
              <w:jc w:val="center"/>
              <w:rPr>
                <w:sz w:val="20"/>
                <w:szCs w:val="20"/>
              </w:rPr>
            </w:pPr>
            <w:r w:rsidRPr="00961A91">
              <w:rPr>
                <w:sz w:val="20"/>
                <w:szCs w:val="20"/>
              </w:rPr>
              <w:t>(0,35)</w:t>
            </w:r>
          </w:p>
        </w:tc>
      </w:tr>
      <w:tr w:rsidR="00961A91" w:rsidRPr="00B63D95" w14:paraId="7C1D49FA" w14:textId="77777777" w:rsidTr="004F7AE4">
        <w:tc>
          <w:tcPr>
            <w:tcW w:w="3010" w:type="dxa"/>
            <w:tcBorders>
              <w:left w:val="nil"/>
              <w:bottom w:val="nil"/>
              <w:right w:val="nil"/>
            </w:tcBorders>
          </w:tcPr>
          <w:p w14:paraId="24856C19" w14:textId="77777777" w:rsidR="00961A91" w:rsidRPr="00961A91" w:rsidRDefault="00961A91" w:rsidP="00961A91">
            <w:pPr>
              <w:jc w:val="center"/>
              <w:rPr>
                <w:rFonts w:cs="Arial"/>
                <w:sz w:val="20"/>
                <w:szCs w:val="20"/>
              </w:rPr>
            </w:pPr>
            <w:r w:rsidRPr="00961A91">
              <w:rPr>
                <w:rFonts w:cs="Arial"/>
                <w:sz w:val="20"/>
                <w:szCs w:val="20"/>
              </w:rPr>
              <w:t>(n)</w:t>
            </w:r>
          </w:p>
        </w:tc>
        <w:tc>
          <w:tcPr>
            <w:tcW w:w="3029" w:type="dxa"/>
            <w:gridSpan w:val="3"/>
            <w:tcBorders>
              <w:left w:val="nil"/>
              <w:bottom w:val="nil"/>
              <w:right w:val="nil"/>
            </w:tcBorders>
          </w:tcPr>
          <w:p w14:paraId="2D90CCD5" w14:textId="77777777" w:rsidR="00961A91" w:rsidRPr="00961A91" w:rsidRDefault="00961A91" w:rsidP="00961A91">
            <w:pPr>
              <w:jc w:val="center"/>
              <w:rPr>
                <w:sz w:val="20"/>
                <w:szCs w:val="20"/>
              </w:rPr>
            </w:pPr>
            <w:r w:rsidRPr="00961A91">
              <w:rPr>
                <w:sz w:val="20"/>
                <w:szCs w:val="20"/>
              </w:rPr>
              <w:t>(161)</w:t>
            </w:r>
          </w:p>
        </w:tc>
        <w:tc>
          <w:tcPr>
            <w:tcW w:w="3014" w:type="dxa"/>
            <w:gridSpan w:val="3"/>
            <w:tcBorders>
              <w:left w:val="nil"/>
              <w:bottom w:val="nil"/>
              <w:right w:val="nil"/>
            </w:tcBorders>
          </w:tcPr>
          <w:p w14:paraId="270EC160" w14:textId="77777777" w:rsidR="00961A91" w:rsidRPr="00961A91" w:rsidRDefault="00961A91" w:rsidP="00961A91">
            <w:pPr>
              <w:jc w:val="center"/>
              <w:rPr>
                <w:sz w:val="20"/>
                <w:szCs w:val="20"/>
              </w:rPr>
            </w:pPr>
            <w:r w:rsidRPr="00961A91">
              <w:rPr>
                <w:sz w:val="20"/>
                <w:szCs w:val="20"/>
              </w:rPr>
              <w:t>(212)</w:t>
            </w:r>
          </w:p>
        </w:tc>
      </w:tr>
      <w:tr w:rsidR="00961A91" w:rsidRPr="00B63D95" w14:paraId="0DD2829E" w14:textId="77777777" w:rsidTr="004F7AE4">
        <w:tc>
          <w:tcPr>
            <w:tcW w:w="3010" w:type="dxa"/>
            <w:tcBorders>
              <w:top w:val="nil"/>
              <w:left w:val="nil"/>
              <w:bottom w:val="nil"/>
              <w:right w:val="nil"/>
            </w:tcBorders>
          </w:tcPr>
          <w:p w14:paraId="0AABEE50" w14:textId="77777777" w:rsidR="00961A91" w:rsidRPr="00961A91" w:rsidRDefault="00961A91" w:rsidP="00961A91">
            <w:pPr>
              <w:jc w:val="center"/>
              <w:rPr>
                <w:rFonts w:cs="Arial"/>
                <w:sz w:val="20"/>
                <w:szCs w:val="20"/>
              </w:rPr>
            </w:pPr>
            <w:r w:rsidRPr="00961A91">
              <w:rPr>
                <w:rFonts w:cs="Arial"/>
                <w:sz w:val="20"/>
                <w:szCs w:val="20"/>
              </w:rPr>
              <w:t>Log Likelihood</w:t>
            </w:r>
          </w:p>
        </w:tc>
        <w:tc>
          <w:tcPr>
            <w:tcW w:w="3029" w:type="dxa"/>
            <w:gridSpan w:val="3"/>
            <w:tcBorders>
              <w:top w:val="nil"/>
              <w:left w:val="nil"/>
              <w:bottom w:val="nil"/>
              <w:right w:val="nil"/>
            </w:tcBorders>
          </w:tcPr>
          <w:p w14:paraId="00E23B86" w14:textId="77777777" w:rsidR="00961A91" w:rsidRPr="00961A91" w:rsidRDefault="00961A91" w:rsidP="00961A91">
            <w:pPr>
              <w:jc w:val="center"/>
              <w:rPr>
                <w:sz w:val="20"/>
                <w:szCs w:val="20"/>
              </w:rPr>
            </w:pPr>
            <w:r w:rsidRPr="00961A91">
              <w:rPr>
                <w:sz w:val="20"/>
                <w:szCs w:val="20"/>
              </w:rPr>
              <w:t>-87,06</w:t>
            </w:r>
          </w:p>
        </w:tc>
        <w:tc>
          <w:tcPr>
            <w:tcW w:w="3014" w:type="dxa"/>
            <w:gridSpan w:val="3"/>
            <w:tcBorders>
              <w:top w:val="nil"/>
              <w:left w:val="nil"/>
              <w:bottom w:val="nil"/>
              <w:right w:val="nil"/>
            </w:tcBorders>
          </w:tcPr>
          <w:p w14:paraId="02122999" w14:textId="77777777" w:rsidR="00961A91" w:rsidRPr="00961A91" w:rsidRDefault="00961A91" w:rsidP="00961A91">
            <w:pPr>
              <w:jc w:val="center"/>
              <w:rPr>
                <w:sz w:val="20"/>
                <w:szCs w:val="20"/>
              </w:rPr>
            </w:pPr>
            <w:r w:rsidRPr="00961A91">
              <w:rPr>
                <w:sz w:val="20"/>
                <w:szCs w:val="20"/>
              </w:rPr>
              <w:t>-131,21</w:t>
            </w:r>
          </w:p>
        </w:tc>
      </w:tr>
      <w:tr w:rsidR="00961A91" w14:paraId="184A52E4" w14:textId="77777777" w:rsidTr="004F7AE4">
        <w:trPr>
          <w:trHeight w:val="74"/>
        </w:trPr>
        <w:tc>
          <w:tcPr>
            <w:tcW w:w="3010" w:type="dxa"/>
            <w:tcBorders>
              <w:top w:val="nil"/>
              <w:left w:val="nil"/>
              <w:bottom w:val="nil"/>
              <w:right w:val="nil"/>
            </w:tcBorders>
          </w:tcPr>
          <w:p w14:paraId="6A973908" w14:textId="77777777" w:rsidR="00961A91" w:rsidRPr="00961A91" w:rsidRDefault="00961A91" w:rsidP="00961A91">
            <w:pPr>
              <w:jc w:val="center"/>
              <w:rPr>
                <w:rFonts w:cs="Arial"/>
                <w:sz w:val="20"/>
                <w:szCs w:val="20"/>
              </w:rPr>
            </w:pPr>
            <w:r w:rsidRPr="00961A91">
              <w:rPr>
                <w:rFonts w:cs="Arial"/>
                <w:sz w:val="20"/>
                <w:szCs w:val="20"/>
              </w:rPr>
              <w:t>Prédiction correcte (%)</w:t>
            </w:r>
          </w:p>
        </w:tc>
        <w:tc>
          <w:tcPr>
            <w:tcW w:w="3029" w:type="dxa"/>
            <w:gridSpan w:val="3"/>
            <w:tcBorders>
              <w:top w:val="nil"/>
              <w:left w:val="nil"/>
              <w:bottom w:val="nil"/>
              <w:right w:val="nil"/>
            </w:tcBorders>
          </w:tcPr>
          <w:p w14:paraId="4673C890" w14:textId="77777777" w:rsidR="00961A91" w:rsidRPr="00961A91" w:rsidRDefault="00961A91" w:rsidP="00961A91">
            <w:pPr>
              <w:jc w:val="center"/>
              <w:rPr>
                <w:sz w:val="20"/>
                <w:szCs w:val="20"/>
              </w:rPr>
            </w:pPr>
            <w:r w:rsidRPr="00961A91">
              <w:rPr>
                <w:sz w:val="20"/>
                <w:szCs w:val="20"/>
              </w:rPr>
              <w:t>74,5</w:t>
            </w:r>
          </w:p>
        </w:tc>
        <w:tc>
          <w:tcPr>
            <w:tcW w:w="3014" w:type="dxa"/>
            <w:gridSpan w:val="3"/>
            <w:tcBorders>
              <w:top w:val="nil"/>
              <w:left w:val="nil"/>
              <w:bottom w:val="nil"/>
              <w:right w:val="nil"/>
            </w:tcBorders>
          </w:tcPr>
          <w:p w14:paraId="62E2224A" w14:textId="77777777" w:rsidR="00961A91" w:rsidRPr="00961A91" w:rsidRDefault="00961A91" w:rsidP="00961A91">
            <w:pPr>
              <w:jc w:val="center"/>
              <w:rPr>
                <w:sz w:val="20"/>
                <w:szCs w:val="20"/>
              </w:rPr>
            </w:pPr>
            <w:r w:rsidRPr="00961A91">
              <w:rPr>
                <w:sz w:val="20"/>
                <w:szCs w:val="20"/>
              </w:rPr>
              <w:t>67,0</w:t>
            </w:r>
          </w:p>
        </w:tc>
      </w:tr>
      <w:tr w:rsidR="00961A91" w:rsidRPr="00B63D95" w14:paraId="372771F4" w14:textId="77777777" w:rsidTr="004F7AE4">
        <w:tc>
          <w:tcPr>
            <w:tcW w:w="3010" w:type="dxa"/>
            <w:tcBorders>
              <w:top w:val="nil"/>
              <w:left w:val="nil"/>
              <w:right w:val="nil"/>
            </w:tcBorders>
          </w:tcPr>
          <w:p w14:paraId="765ABEC8" w14:textId="77777777" w:rsidR="00961A91" w:rsidRPr="00961A91" w:rsidRDefault="00961A91" w:rsidP="00961A91">
            <w:pPr>
              <w:jc w:val="center"/>
              <w:rPr>
                <w:rFonts w:cs="Arial"/>
                <w:sz w:val="20"/>
                <w:szCs w:val="20"/>
                <w:vertAlign w:val="superscript"/>
              </w:rPr>
            </w:pPr>
            <w:r w:rsidRPr="00961A91">
              <w:rPr>
                <w:rFonts w:cs="Arial"/>
                <w:sz w:val="20"/>
                <w:szCs w:val="20"/>
              </w:rPr>
              <w:t>Pseudo R</w:t>
            </w:r>
            <w:r w:rsidRPr="00961A91">
              <w:rPr>
                <w:rFonts w:cs="Arial"/>
                <w:sz w:val="20"/>
                <w:szCs w:val="20"/>
                <w:vertAlign w:val="superscript"/>
              </w:rPr>
              <w:t>2</w:t>
            </w:r>
          </w:p>
        </w:tc>
        <w:tc>
          <w:tcPr>
            <w:tcW w:w="3029" w:type="dxa"/>
            <w:gridSpan w:val="3"/>
            <w:tcBorders>
              <w:top w:val="nil"/>
              <w:left w:val="nil"/>
              <w:right w:val="nil"/>
            </w:tcBorders>
          </w:tcPr>
          <w:p w14:paraId="1255E337" w14:textId="77777777" w:rsidR="00961A91" w:rsidRPr="00961A91" w:rsidRDefault="00961A91" w:rsidP="00961A91">
            <w:pPr>
              <w:jc w:val="center"/>
              <w:rPr>
                <w:sz w:val="20"/>
                <w:szCs w:val="20"/>
              </w:rPr>
            </w:pPr>
            <w:r w:rsidRPr="00961A91">
              <w:rPr>
                <w:sz w:val="20"/>
                <w:szCs w:val="20"/>
              </w:rPr>
              <w:t>0,20</w:t>
            </w:r>
          </w:p>
        </w:tc>
        <w:tc>
          <w:tcPr>
            <w:tcW w:w="3014" w:type="dxa"/>
            <w:gridSpan w:val="3"/>
            <w:tcBorders>
              <w:top w:val="nil"/>
              <w:left w:val="nil"/>
              <w:right w:val="nil"/>
            </w:tcBorders>
          </w:tcPr>
          <w:p w14:paraId="03FA5F52" w14:textId="77777777" w:rsidR="00961A91" w:rsidRPr="00961A91" w:rsidRDefault="00961A91" w:rsidP="00961A91">
            <w:pPr>
              <w:jc w:val="center"/>
              <w:rPr>
                <w:sz w:val="20"/>
                <w:szCs w:val="20"/>
              </w:rPr>
            </w:pPr>
            <w:r w:rsidRPr="00961A91">
              <w:rPr>
                <w:sz w:val="20"/>
                <w:szCs w:val="20"/>
              </w:rPr>
              <w:t>0,09</w:t>
            </w:r>
          </w:p>
        </w:tc>
      </w:tr>
    </w:tbl>
    <w:p w14:paraId="5D7145B2" w14:textId="77777777" w:rsidR="0085108F" w:rsidRDefault="0085108F" w:rsidP="0085108F">
      <w:pPr>
        <w:rPr>
          <w:rFonts w:ascii="Arial" w:hAnsi="Arial" w:cs="Arial"/>
          <w:b/>
        </w:rPr>
      </w:pPr>
    </w:p>
    <w:p w14:paraId="0F4B8E39" w14:textId="77777777" w:rsidR="0085108F" w:rsidRDefault="0085108F" w:rsidP="0085108F">
      <w:pPr>
        <w:rPr>
          <w:rFonts w:ascii="Arial" w:hAnsi="Arial" w:cs="Arial"/>
          <w:b/>
        </w:rPr>
      </w:pPr>
    </w:p>
    <w:p w14:paraId="6A4E14B2" w14:textId="77777777" w:rsidR="0051386D" w:rsidRDefault="0051386D" w:rsidP="004A6D70">
      <w:pPr>
        <w:spacing w:line="240" w:lineRule="auto"/>
        <w:rPr>
          <w:b/>
        </w:rPr>
      </w:pPr>
    </w:p>
    <w:p w14:paraId="5E06DF09" w14:textId="77777777" w:rsidR="0085108F" w:rsidRDefault="0085108F" w:rsidP="004A6D70">
      <w:pPr>
        <w:spacing w:line="240" w:lineRule="auto"/>
        <w:rPr>
          <w:rFonts w:ascii="Arial" w:hAnsi="Arial" w:cs="Arial"/>
          <w:b/>
          <w:sz w:val="20"/>
          <w:szCs w:val="20"/>
        </w:rPr>
      </w:pPr>
    </w:p>
    <w:p w14:paraId="48A73AAE" w14:textId="77777777" w:rsidR="0085108F" w:rsidRDefault="0085108F" w:rsidP="004A6D70">
      <w:pPr>
        <w:spacing w:line="240" w:lineRule="auto"/>
        <w:rPr>
          <w:rFonts w:ascii="Arial" w:hAnsi="Arial" w:cs="Arial"/>
          <w:b/>
          <w:sz w:val="20"/>
          <w:szCs w:val="20"/>
        </w:rPr>
      </w:pPr>
    </w:p>
    <w:p w14:paraId="5F2F9174" w14:textId="77777777" w:rsidR="00961A91" w:rsidRDefault="00961A91" w:rsidP="004A6D70">
      <w:pPr>
        <w:spacing w:line="240" w:lineRule="auto"/>
        <w:rPr>
          <w:rFonts w:ascii="Arial" w:hAnsi="Arial" w:cs="Arial"/>
          <w:b/>
          <w:sz w:val="20"/>
          <w:szCs w:val="20"/>
        </w:rPr>
      </w:pPr>
    </w:p>
    <w:p w14:paraId="3EEBF0D9" w14:textId="77777777" w:rsidR="00961A91" w:rsidRDefault="00961A91" w:rsidP="004A6D70">
      <w:pPr>
        <w:spacing w:line="240" w:lineRule="auto"/>
        <w:rPr>
          <w:rFonts w:ascii="Arial" w:hAnsi="Arial" w:cs="Arial"/>
          <w:b/>
          <w:sz w:val="20"/>
          <w:szCs w:val="20"/>
        </w:rPr>
      </w:pPr>
    </w:p>
    <w:p w14:paraId="7C838946" w14:textId="77777777" w:rsidR="00961A91" w:rsidRDefault="00961A91" w:rsidP="004A6D70">
      <w:pPr>
        <w:spacing w:line="240" w:lineRule="auto"/>
        <w:rPr>
          <w:rFonts w:ascii="Arial" w:hAnsi="Arial" w:cs="Arial"/>
          <w:b/>
          <w:sz w:val="20"/>
          <w:szCs w:val="20"/>
        </w:rPr>
      </w:pPr>
    </w:p>
    <w:p w14:paraId="5D363777" w14:textId="77777777" w:rsidR="00961A91" w:rsidRDefault="00961A91" w:rsidP="004A6D70">
      <w:pPr>
        <w:spacing w:line="240" w:lineRule="auto"/>
        <w:rPr>
          <w:rFonts w:ascii="Arial" w:hAnsi="Arial" w:cs="Arial"/>
          <w:b/>
          <w:sz w:val="20"/>
          <w:szCs w:val="20"/>
        </w:rPr>
      </w:pPr>
    </w:p>
    <w:p w14:paraId="03FAC5CC" w14:textId="77777777" w:rsidR="00961A91" w:rsidRDefault="00961A91" w:rsidP="004A6D70">
      <w:pPr>
        <w:spacing w:line="240" w:lineRule="auto"/>
        <w:rPr>
          <w:rFonts w:ascii="Arial" w:hAnsi="Arial" w:cs="Arial"/>
          <w:b/>
          <w:sz w:val="20"/>
          <w:szCs w:val="20"/>
        </w:rPr>
      </w:pPr>
    </w:p>
    <w:p w14:paraId="4682D65C" w14:textId="77777777" w:rsidR="00961A91" w:rsidRDefault="00961A91" w:rsidP="004A6D70">
      <w:pPr>
        <w:spacing w:line="240" w:lineRule="auto"/>
        <w:rPr>
          <w:rFonts w:ascii="Arial" w:hAnsi="Arial" w:cs="Arial"/>
          <w:b/>
          <w:sz w:val="20"/>
          <w:szCs w:val="20"/>
        </w:rPr>
      </w:pPr>
    </w:p>
    <w:p w14:paraId="24666A8E" w14:textId="77777777" w:rsidR="00961A91" w:rsidRDefault="00961A91" w:rsidP="004A6D70">
      <w:pPr>
        <w:spacing w:line="240" w:lineRule="auto"/>
        <w:rPr>
          <w:rFonts w:ascii="Arial" w:hAnsi="Arial" w:cs="Arial"/>
          <w:b/>
          <w:sz w:val="20"/>
          <w:szCs w:val="20"/>
        </w:rPr>
      </w:pPr>
    </w:p>
    <w:p w14:paraId="081288FB" w14:textId="77777777" w:rsidR="00961A91" w:rsidRDefault="00961A91" w:rsidP="004A6D70">
      <w:pPr>
        <w:spacing w:line="240" w:lineRule="auto"/>
        <w:rPr>
          <w:rFonts w:ascii="Arial" w:hAnsi="Arial" w:cs="Arial"/>
          <w:b/>
          <w:sz w:val="20"/>
          <w:szCs w:val="20"/>
        </w:rPr>
      </w:pPr>
    </w:p>
    <w:p w14:paraId="4A1DABEC" w14:textId="77777777" w:rsidR="00961A91" w:rsidRDefault="00961A91" w:rsidP="004A6D70">
      <w:pPr>
        <w:spacing w:line="240" w:lineRule="auto"/>
        <w:rPr>
          <w:rFonts w:ascii="Arial" w:hAnsi="Arial" w:cs="Arial"/>
          <w:b/>
          <w:sz w:val="20"/>
          <w:szCs w:val="20"/>
        </w:rPr>
      </w:pPr>
    </w:p>
    <w:p w14:paraId="6A15295C" w14:textId="77777777" w:rsidR="00676522" w:rsidRDefault="00676522" w:rsidP="004A6D70">
      <w:pPr>
        <w:spacing w:line="240" w:lineRule="auto"/>
        <w:rPr>
          <w:rFonts w:ascii="Arial" w:hAnsi="Arial" w:cs="Arial"/>
          <w:b/>
          <w:sz w:val="20"/>
          <w:szCs w:val="20"/>
        </w:rPr>
        <w:sectPr w:rsidR="00676522" w:rsidSect="00B01D62">
          <w:type w:val="oddPage"/>
          <w:pgSz w:w="12240" w:h="15840" w:code="1"/>
          <w:pgMar w:top="1418" w:right="1418" w:bottom="1418" w:left="1985" w:header="567" w:footer="567" w:gutter="0"/>
          <w:cols w:space="708"/>
          <w:titlePg/>
          <w:docGrid w:linePitch="360"/>
        </w:sectPr>
      </w:pPr>
    </w:p>
    <w:p w14:paraId="7836E9A3" w14:textId="20355286" w:rsidR="00464F06" w:rsidRPr="005052B9" w:rsidRDefault="00464F06" w:rsidP="005052B9">
      <w:pPr>
        <w:pStyle w:val="Titre1"/>
        <w:rPr>
          <w:rFonts w:ascii="Arial" w:hAnsi="Arial" w:cs="Arial"/>
          <w:sz w:val="22"/>
          <w:szCs w:val="22"/>
        </w:rPr>
      </w:pPr>
      <w:bookmarkStart w:id="121" w:name="_Toc435524519"/>
      <w:r w:rsidRPr="005052B9">
        <w:rPr>
          <w:rStyle w:val="Titre5Car"/>
          <w:rFonts w:ascii="Arial" w:hAnsi="Arial" w:cs="Arial"/>
          <w:color w:val="auto"/>
          <w:sz w:val="22"/>
          <w:szCs w:val="22"/>
        </w:rPr>
        <w:t>Annexe 11</w:t>
      </w:r>
      <w:r w:rsidRPr="005052B9">
        <w:rPr>
          <w:rFonts w:ascii="Arial" w:hAnsi="Arial" w:cs="Arial"/>
          <w:sz w:val="22"/>
          <w:szCs w:val="22"/>
        </w:rPr>
        <w:t xml:space="preserve"> Output Stata</w:t>
      </w:r>
      <w:bookmarkEnd w:id="121"/>
      <w:r w:rsidRPr="005052B9">
        <w:rPr>
          <w:rFonts w:ascii="Arial" w:hAnsi="Arial" w:cs="Arial"/>
          <w:sz w:val="22"/>
          <w:szCs w:val="22"/>
        </w:rPr>
        <w:t xml:space="preserve"> </w:t>
      </w:r>
    </w:p>
    <w:p w14:paraId="6012C6AD" w14:textId="03D36F10" w:rsidR="004201CD" w:rsidRDefault="004201CD" w:rsidP="004201CD">
      <w:pPr>
        <w:spacing w:after="0" w:line="360" w:lineRule="auto"/>
        <w:rPr>
          <w:b/>
        </w:rPr>
      </w:pPr>
      <w:r w:rsidRPr="00D02084">
        <w:rPr>
          <w:b/>
          <w:sz w:val="28"/>
          <w:szCs w:val="28"/>
        </w:rPr>
        <w:t>Tableau 20</w:t>
      </w:r>
      <w:r>
        <w:rPr>
          <w:b/>
          <w:sz w:val="28"/>
          <w:szCs w:val="28"/>
        </w:rPr>
        <w:t xml:space="preserve"> </w:t>
      </w:r>
      <w:r w:rsidRPr="007B3727">
        <w:rPr>
          <w:b/>
        </w:rPr>
        <w:t>Modèle 1</w:t>
      </w:r>
      <w:r w:rsidR="00777C2C">
        <w:rPr>
          <w:b/>
        </w:rPr>
        <w:t xml:space="preserve"> TGT</w:t>
      </w:r>
    </w:p>
    <w:p w14:paraId="0484EEC7" w14:textId="41E1678E" w:rsidR="004201CD" w:rsidRPr="004201CD" w:rsidRDefault="00244E94" w:rsidP="004201CD">
      <w:pPr>
        <w:spacing w:after="0" w:line="360" w:lineRule="auto"/>
        <w:rPr>
          <w:b/>
          <w:sz w:val="28"/>
          <w:szCs w:val="28"/>
        </w:rPr>
      </w:pPr>
      <w:r>
        <w:rPr>
          <w:b/>
          <w:noProof/>
          <w:sz w:val="28"/>
          <w:szCs w:val="28"/>
          <w:lang w:eastAsia="fr-CA"/>
        </w:rPr>
        <w:drawing>
          <wp:inline distT="0" distB="0" distL="0" distR="0" wp14:anchorId="619BB726" wp14:editId="10F05E37">
            <wp:extent cx="7941600" cy="46548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941600" cy="4654800"/>
                    </a:xfrm>
                    <a:prstGeom prst="rect">
                      <a:avLst/>
                    </a:prstGeom>
                    <a:noFill/>
                    <a:ln>
                      <a:noFill/>
                    </a:ln>
                  </pic:spPr>
                </pic:pic>
              </a:graphicData>
            </a:graphic>
          </wp:inline>
        </w:drawing>
      </w:r>
    </w:p>
    <w:p w14:paraId="5C0E66DA" w14:textId="7B2FA2A1" w:rsidR="00244E94" w:rsidRPr="00C55E0F" w:rsidRDefault="00244E94" w:rsidP="00244E94">
      <w:pPr>
        <w:spacing w:after="0" w:line="360" w:lineRule="auto"/>
        <w:rPr>
          <w:b/>
        </w:rPr>
      </w:pPr>
      <w:r w:rsidRPr="00EE6BED">
        <w:rPr>
          <w:b/>
        </w:rPr>
        <w:t xml:space="preserve">Test de robustesse </w:t>
      </w:r>
      <w:r w:rsidR="00A064D0">
        <w:rPr>
          <w:b/>
        </w:rPr>
        <w:t>TGT</w:t>
      </w:r>
      <w:r>
        <w:rPr>
          <w:b/>
        </w:rPr>
        <w:t xml:space="preserve"> </w:t>
      </w:r>
      <w:r w:rsidRPr="00C55E0F">
        <w:rPr>
          <w:b/>
        </w:rPr>
        <w:t>Modèle A</w:t>
      </w:r>
    </w:p>
    <w:p w14:paraId="1683056C" w14:textId="0E99BE65" w:rsidR="004201CD" w:rsidRDefault="00A70209" w:rsidP="00464F06">
      <w:pPr>
        <w:rPr>
          <w:rFonts w:ascii="Arial" w:hAnsi="Arial" w:cs="Arial"/>
          <w:b/>
        </w:rPr>
      </w:pPr>
      <w:r>
        <w:rPr>
          <w:rFonts w:ascii="Arial" w:hAnsi="Arial" w:cs="Arial"/>
          <w:b/>
          <w:noProof/>
          <w:lang w:eastAsia="fr-CA"/>
        </w:rPr>
        <w:drawing>
          <wp:inline distT="0" distB="0" distL="0" distR="0" wp14:anchorId="12405EAA" wp14:editId="64420412">
            <wp:extent cx="7948800" cy="23292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948800" cy="2329200"/>
                    </a:xfrm>
                    <a:prstGeom prst="rect">
                      <a:avLst/>
                    </a:prstGeom>
                    <a:noFill/>
                    <a:ln>
                      <a:noFill/>
                    </a:ln>
                  </pic:spPr>
                </pic:pic>
              </a:graphicData>
            </a:graphic>
          </wp:inline>
        </w:drawing>
      </w:r>
    </w:p>
    <w:p w14:paraId="639A583A" w14:textId="77777777" w:rsidR="008817C7" w:rsidRDefault="008817C7" w:rsidP="00464F06">
      <w:pPr>
        <w:rPr>
          <w:rFonts w:cs="Arial"/>
          <w:b/>
        </w:rPr>
      </w:pPr>
    </w:p>
    <w:p w14:paraId="28145D50" w14:textId="60F5E39F" w:rsidR="00244E94" w:rsidRDefault="00A064D0" w:rsidP="00464F06">
      <w:pPr>
        <w:rPr>
          <w:rFonts w:cs="Arial"/>
          <w:b/>
        </w:rPr>
      </w:pPr>
      <w:r w:rsidRPr="00A064D0">
        <w:rPr>
          <w:rFonts w:cs="Arial"/>
          <w:b/>
        </w:rPr>
        <w:t>Modèle B</w:t>
      </w:r>
    </w:p>
    <w:p w14:paraId="5F59773F" w14:textId="2E64C0E4" w:rsidR="00A064D0" w:rsidRPr="00A064D0" w:rsidRDefault="00A064D0" w:rsidP="00464F06">
      <w:pPr>
        <w:rPr>
          <w:rFonts w:cs="Arial"/>
          <w:b/>
        </w:rPr>
      </w:pPr>
      <w:r>
        <w:rPr>
          <w:rFonts w:cs="Arial"/>
          <w:b/>
          <w:noProof/>
          <w:lang w:eastAsia="fr-CA"/>
        </w:rPr>
        <w:drawing>
          <wp:inline distT="0" distB="0" distL="0" distR="0" wp14:anchorId="03A11239" wp14:editId="77F89F16">
            <wp:extent cx="7941600" cy="28440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941600" cy="2844000"/>
                    </a:xfrm>
                    <a:prstGeom prst="rect">
                      <a:avLst/>
                    </a:prstGeom>
                    <a:noFill/>
                    <a:ln>
                      <a:noFill/>
                    </a:ln>
                  </pic:spPr>
                </pic:pic>
              </a:graphicData>
            </a:graphic>
          </wp:inline>
        </w:drawing>
      </w:r>
    </w:p>
    <w:p w14:paraId="1D5D4541" w14:textId="77777777" w:rsidR="00777C2C" w:rsidRDefault="00777C2C" w:rsidP="00A064D0">
      <w:pPr>
        <w:rPr>
          <w:rFonts w:cs="Arial"/>
          <w:b/>
        </w:rPr>
      </w:pPr>
    </w:p>
    <w:p w14:paraId="6E94EDD5" w14:textId="3B736D38" w:rsidR="00A064D0" w:rsidRDefault="00A064D0" w:rsidP="00A064D0">
      <w:pPr>
        <w:rPr>
          <w:rFonts w:cs="Arial"/>
          <w:b/>
        </w:rPr>
      </w:pPr>
      <w:r w:rsidRPr="00A064D0">
        <w:rPr>
          <w:rFonts w:cs="Arial"/>
          <w:b/>
        </w:rPr>
        <w:t xml:space="preserve">Modèle </w:t>
      </w:r>
      <w:r>
        <w:rPr>
          <w:rFonts w:cs="Arial"/>
          <w:b/>
        </w:rPr>
        <w:t>C</w:t>
      </w:r>
    </w:p>
    <w:p w14:paraId="0DED79A5" w14:textId="31EF30B3" w:rsidR="00B81879" w:rsidRDefault="00B81879" w:rsidP="00A064D0">
      <w:pPr>
        <w:rPr>
          <w:rFonts w:cs="Arial"/>
          <w:b/>
        </w:rPr>
      </w:pPr>
      <w:r>
        <w:rPr>
          <w:rFonts w:cs="Arial"/>
          <w:b/>
          <w:noProof/>
          <w:lang w:eastAsia="fr-CA"/>
        </w:rPr>
        <w:drawing>
          <wp:inline distT="0" distB="0" distL="0" distR="0" wp14:anchorId="2C15A6C9" wp14:editId="0006A070">
            <wp:extent cx="7941600" cy="29736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941600" cy="2973600"/>
                    </a:xfrm>
                    <a:prstGeom prst="rect">
                      <a:avLst/>
                    </a:prstGeom>
                    <a:noFill/>
                    <a:ln>
                      <a:noFill/>
                    </a:ln>
                  </pic:spPr>
                </pic:pic>
              </a:graphicData>
            </a:graphic>
          </wp:inline>
        </w:drawing>
      </w:r>
    </w:p>
    <w:p w14:paraId="61585B47" w14:textId="77777777" w:rsidR="00777C2C" w:rsidRDefault="00777C2C" w:rsidP="00A064D0">
      <w:pPr>
        <w:rPr>
          <w:rFonts w:cs="Arial"/>
          <w:b/>
        </w:rPr>
      </w:pPr>
    </w:p>
    <w:p w14:paraId="15B2A1EA" w14:textId="77777777" w:rsidR="00777C2C" w:rsidRDefault="00777C2C" w:rsidP="00A064D0">
      <w:pPr>
        <w:rPr>
          <w:rFonts w:cs="Arial"/>
          <w:b/>
        </w:rPr>
      </w:pPr>
    </w:p>
    <w:p w14:paraId="00FA4FCD" w14:textId="77777777" w:rsidR="00777C2C" w:rsidRDefault="00777C2C" w:rsidP="00A064D0">
      <w:pPr>
        <w:rPr>
          <w:rFonts w:cs="Arial"/>
          <w:b/>
        </w:rPr>
      </w:pPr>
    </w:p>
    <w:p w14:paraId="5D1A8890" w14:textId="77777777" w:rsidR="00A32FA1" w:rsidRDefault="00A32FA1" w:rsidP="00A064D0">
      <w:pPr>
        <w:rPr>
          <w:rFonts w:cs="Arial"/>
          <w:b/>
        </w:rPr>
      </w:pPr>
    </w:p>
    <w:p w14:paraId="5631DD07" w14:textId="203C9525" w:rsidR="00A064D0" w:rsidRDefault="00A064D0" w:rsidP="00A064D0">
      <w:pPr>
        <w:rPr>
          <w:rFonts w:cs="Arial"/>
          <w:b/>
        </w:rPr>
      </w:pPr>
      <w:r w:rsidRPr="00A064D0">
        <w:rPr>
          <w:rFonts w:cs="Arial"/>
          <w:b/>
        </w:rPr>
        <w:t xml:space="preserve">Modèle </w:t>
      </w:r>
      <w:r w:rsidR="00B81879">
        <w:rPr>
          <w:rFonts w:cs="Arial"/>
          <w:b/>
        </w:rPr>
        <w:t>D</w:t>
      </w:r>
    </w:p>
    <w:p w14:paraId="4F708B01" w14:textId="4246E376" w:rsidR="00777C2C" w:rsidRPr="00A064D0" w:rsidRDefault="00777C2C" w:rsidP="00A064D0">
      <w:pPr>
        <w:rPr>
          <w:rFonts w:cs="Arial"/>
          <w:b/>
        </w:rPr>
      </w:pPr>
      <w:r>
        <w:rPr>
          <w:rFonts w:cs="Arial"/>
          <w:b/>
          <w:noProof/>
          <w:lang w:eastAsia="fr-CA"/>
        </w:rPr>
        <w:drawing>
          <wp:inline distT="0" distB="0" distL="0" distR="0" wp14:anchorId="71D7BCF5" wp14:editId="4DC11870">
            <wp:extent cx="7938000" cy="2455200"/>
            <wp:effectExtent l="0" t="0" r="0" b="254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938000" cy="2455200"/>
                    </a:xfrm>
                    <a:prstGeom prst="rect">
                      <a:avLst/>
                    </a:prstGeom>
                    <a:noFill/>
                    <a:ln>
                      <a:noFill/>
                    </a:ln>
                  </pic:spPr>
                </pic:pic>
              </a:graphicData>
            </a:graphic>
          </wp:inline>
        </w:drawing>
      </w:r>
    </w:p>
    <w:p w14:paraId="46000506" w14:textId="2BB1DBFA" w:rsidR="00B81879" w:rsidRDefault="00B81879" w:rsidP="00B81879">
      <w:pPr>
        <w:rPr>
          <w:rFonts w:cs="Arial"/>
          <w:b/>
        </w:rPr>
      </w:pPr>
      <w:r w:rsidRPr="00A064D0">
        <w:rPr>
          <w:rFonts w:cs="Arial"/>
          <w:b/>
        </w:rPr>
        <w:t xml:space="preserve">Modèle </w:t>
      </w:r>
      <w:r>
        <w:rPr>
          <w:rFonts w:cs="Arial"/>
          <w:b/>
        </w:rPr>
        <w:t>E</w:t>
      </w:r>
    </w:p>
    <w:p w14:paraId="1D72F6A5" w14:textId="5DDD620F" w:rsidR="00D8659C" w:rsidRPr="00A064D0" w:rsidRDefault="00D8659C" w:rsidP="00B81879">
      <w:pPr>
        <w:rPr>
          <w:rFonts w:cs="Arial"/>
          <w:b/>
        </w:rPr>
      </w:pPr>
      <w:r>
        <w:rPr>
          <w:rFonts w:cs="Arial"/>
          <w:b/>
          <w:noProof/>
          <w:lang w:eastAsia="fr-CA"/>
        </w:rPr>
        <w:drawing>
          <wp:inline distT="0" distB="0" distL="0" distR="0" wp14:anchorId="0B4C89D2" wp14:editId="47103981">
            <wp:extent cx="7941600" cy="3103200"/>
            <wp:effectExtent l="0" t="0" r="0" b="254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941600" cy="3103200"/>
                    </a:xfrm>
                    <a:prstGeom prst="rect">
                      <a:avLst/>
                    </a:prstGeom>
                    <a:noFill/>
                    <a:ln>
                      <a:noFill/>
                    </a:ln>
                  </pic:spPr>
                </pic:pic>
              </a:graphicData>
            </a:graphic>
          </wp:inline>
        </w:drawing>
      </w:r>
    </w:p>
    <w:p w14:paraId="0816F23B" w14:textId="77777777" w:rsidR="00D8659C" w:rsidRDefault="00D8659C" w:rsidP="00A57EB4">
      <w:pPr>
        <w:spacing w:after="0" w:line="360" w:lineRule="auto"/>
        <w:rPr>
          <w:b/>
        </w:rPr>
      </w:pPr>
    </w:p>
    <w:p w14:paraId="735784DE" w14:textId="77777777" w:rsidR="00D8659C" w:rsidRDefault="00D8659C" w:rsidP="00A57EB4">
      <w:pPr>
        <w:spacing w:after="0" w:line="360" w:lineRule="auto"/>
        <w:rPr>
          <w:b/>
        </w:rPr>
      </w:pPr>
    </w:p>
    <w:p w14:paraId="7F9124C4" w14:textId="77777777" w:rsidR="00D8659C" w:rsidRDefault="00D8659C" w:rsidP="00A57EB4">
      <w:pPr>
        <w:spacing w:after="0" w:line="360" w:lineRule="auto"/>
        <w:rPr>
          <w:b/>
        </w:rPr>
      </w:pPr>
    </w:p>
    <w:p w14:paraId="7E3C7799" w14:textId="77777777" w:rsidR="00D8659C" w:rsidRDefault="00D8659C" w:rsidP="00A57EB4">
      <w:pPr>
        <w:spacing w:after="0" w:line="360" w:lineRule="auto"/>
        <w:rPr>
          <w:b/>
        </w:rPr>
      </w:pPr>
    </w:p>
    <w:p w14:paraId="70C52748" w14:textId="77777777" w:rsidR="00D8659C" w:rsidRDefault="00D8659C" w:rsidP="00A57EB4">
      <w:pPr>
        <w:spacing w:after="0" w:line="360" w:lineRule="auto"/>
        <w:rPr>
          <w:b/>
        </w:rPr>
      </w:pPr>
    </w:p>
    <w:p w14:paraId="5680FB5A" w14:textId="77777777" w:rsidR="00D8659C" w:rsidRDefault="00D8659C" w:rsidP="00A57EB4">
      <w:pPr>
        <w:spacing w:after="0" w:line="360" w:lineRule="auto"/>
        <w:rPr>
          <w:b/>
        </w:rPr>
      </w:pPr>
    </w:p>
    <w:p w14:paraId="2D3791D3" w14:textId="77777777" w:rsidR="00D8659C" w:rsidRDefault="00D8659C" w:rsidP="00A57EB4">
      <w:pPr>
        <w:spacing w:after="0" w:line="360" w:lineRule="auto"/>
        <w:rPr>
          <w:b/>
        </w:rPr>
      </w:pPr>
    </w:p>
    <w:p w14:paraId="2655B711" w14:textId="1DEFE4A7" w:rsidR="00A57EB4" w:rsidRDefault="00A57EB4" w:rsidP="00A57EB4">
      <w:pPr>
        <w:spacing w:after="0" w:line="360" w:lineRule="auto"/>
        <w:rPr>
          <w:b/>
        </w:rPr>
      </w:pPr>
      <w:r w:rsidRPr="00EE6BED">
        <w:rPr>
          <w:b/>
        </w:rPr>
        <w:t xml:space="preserve">Test de robustesse </w:t>
      </w:r>
      <w:r>
        <w:rPr>
          <w:b/>
        </w:rPr>
        <w:t xml:space="preserve">TGT </w:t>
      </w:r>
      <w:r w:rsidRPr="00EE6BED">
        <w:rPr>
          <w:b/>
        </w:rPr>
        <w:t>2SLS</w:t>
      </w:r>
      <w:r>
        <w:rPr>
          <w:b/>
        </w:rPr>
        <w:t xml:space="preserve"> </w:t>
      </w:r>
    </w:p>
    <w:p w14:paraId="17239830" w14:textId="4D56BEB9" w:rsidR="00A57EB4" w:rsidRDefault="00A57EB4" w:rsidP="00A57EB4">
      <w:pPr>
        <w:spacing w:after="0" w:line="360" w:lineRule="auto"/>
        <w:rPr>
          <w:b/>
        </w:rPr>
      </w:pPr>
      <w:r>
        <w:rPr>
          <w:b/>
        </w:rPr>
        <w:t>Avec trend effect</w:t>
      </w:r>
    </w:p>
    <w:p w14:paraId="547ADA56" w14:textId="74B3703C" w:rsidR="00D8659C" w:rsidRDefault="00D8659C" w:rsidP="00A57EB4">
      <w:pPr>
        <w:spacing w:after="0" w:line="360" w:lineRule="auto"/>
        <w:rPr>
          <w:b/>
        </w:rPr>
      </w:pPr>
      <w:r>
        <w:rPr>
          <w:b/>
          <w:noProof/>
          <w:lang w:eastAsia="fr-CA"/>
        </w:rPr>
        <w:drawing>
          <wp:inline distT="0" distB="0" distL="0" distR="0" wp14:anchorId="6E0C6B0F" wp14:editId="3529A22A">
            <wp:extent cx="7941600" cy="452520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941600" cy="4525200"/>
                    </a:xfrm>
                    <a:prstGeom prst="rect">
                      <a:avLst/>
                    </a:prstGeom>
                    <a:noFill/>
                    <a:ln>
                      <a:noFill/>
                    </a:ln>
                  </pic:spPr>
                </pic:pic>
              </a:graphicData>
            </a:graphic>
          </wp:inline>
        </w:drawing>
      </w:r>
    </w:p>
    <w:p w14:paraId="026CC524" w14:textId="77777777" w:rsidR="00A57EB4" w:rsidRDefault="00A57EB4" w:rsidP="00A57EB4">
      <w:pPr>
        <w:spacing w:after="0" w:line="360" w:lineRule="auto"/>
        <w:rPr>
          <w:b/>
        </w:rPr>
      </w:pPr>
    </w:p>
    <w:p w14:paraId="4B9221C8" w14:textId="77777777" w:rsidR="00A57EB4" w:rsidRDefault="00A57EB4" w:rsidP="00A57EB4">
      <w:pPr>
        <w:spacing w:after="0" w:line="360" w:lineRule="auto"/>
        <w:rPr>
          <w:b/>
        </w:rPr>
      </w:pPr>
    </w:p>
    <w:p w14:paraId="6B09E387" w14:textId="77777777" w:rsidR="00D8659C" w:rsidRDefault="00D8659C" w:rsidP="00A57EB4">
      <w:pPr>
        <w:spacing w:after="0" w:line="360" w:lineRule="auto"/>
        <w:rPr>
          <w:b/>
        </w:rPr>
      </w:pPr>
    </w:p>
    <w:p w14:paraId="756A9C10" w14:textId="77777777" w:rsidR="00D8659C" w:rsidRDefault="00D8659C" w:rsidP="00A57EB4">
      <w:pPr>
        <w:spacing w:after="0" w:line="360" w:lineRule="auto"/>
        <w:rPr>
          <w:b/>
        </w:rPr>
      </w:pPr>
    </w:p>
    <w:p w14:paraId="15F212EB" w14:textId="77777777" w:rsidR="00D8659C" w:rsidRDefault="00D8659C" w:rsidP="00A57EB4">
      <w:pPr>
        <w:spacing w:after="0" w:line="360" w:lineRule="auto"/>
        <w:rPr>
          <w:b/>
        </w:rPr>
      </w:pPr>
    </w:p>
    <w:p w14:paraId="02CC73A7" w14:textId="77777777" w:rsidR="00D8659C" w:rsidRDefault="00D8659C" w:rsidP="00A57EB4">
      <w:pPr>
        <w:spacing w:after="0" w:line="360" w:lineRule="auto"/>
        <w:rPr>
          <w:b/>
        </w:rPr>
      </w:pPr>
    </w:p>
    <w:p w14:paraId="787D7C92" w14:textId="77777777" w:rsidR="00D8659C" w:rsidRDefault="00D8659C" w:rsidP="00A57EB4">
      <w:pPr>
        <w:spacing w:after="0" w:line="360" w:lineRule="auto"/>
        <w:rPr>
          <w:b/>
        </w:rPr>
      </w:pPr>
    </w:p>
    <w:p w14:paraId="0120E202" w14:textId="77777777" w:rsidR="00D8659C" w:rsidRDefault="00D8659C" w:rsidP="00A57EB4">
      <w:pPr>
        <w:spacing w:after="0" w:line="360" w:lineRule="auto"/>
        <w:rPr>
          <w:b/>
        </w:rPr>
      </w:pPr>
    </w:p>
    <w:p w14:paraId="658B1F98" w14:textId="77777777" w:rsidR="00D8659C" w:rsidRDefault="00D8659C" w:rsidP="00A57EB4">
      <w:pPr>
        <w:spacing w:after="0" w:line="360" w:lineRule="auto"/>
        <w:rPr>
          <w:b/>
        </w:rPr>
      </w:pPr>
    </w:p>
    <w:p w14:paraId="25480541" w14:textId="77777777" w:rsidR="00D8659C" w:rsidRDefault="00D8659C" w:rsidP="00A57EB4">
      <w:pPr>
        <w:spacing w:after="0" w:line="360" w:lineRule="auto"/>
        <w:rPr>
          <w:b/>
        </w:rPr>
      </w:pPr>
    </w:p>
    <w:p w14:paraId="56FE574B" w14:textId="77777777" w:rsidR="00D8659C" w:rsidRDefault="00D8659C" w:rsidP="00A57EB4">
      <w:pPr>
        <w:spacing w:after="0" w:line="360" w:lineRule="auto"/>
        <w:rPr>
          <w:b/>
        </w:rPr>
      </w:pPr>
    </w:p>
    <w:p w14:paraId="7667B96D" w14:textId="77777777" w:rsidR="00D8659C" w:rsidRDefault="00D8659C" w:rsidP="00A57EB4">
      <w:pPr>
        <w:spacing w:after="0" w:line="360" w:lineRule="auto"/>
        <w:rPr>
          <w:b/>
        </w:rPr>
      </w:pPr>
    </w:p>
    <w:p w14:paraId="3CAD99E7" w14:textId="77777777" w:rsidR="00D8659C" w:rsidRDefault="00D8659C" w:rsidP="00D8659C">
      <w:pPr>
        <w:spacing w:after="0" w:line="360" w:lineRule="auto"/>
        <w:rPr>
          <w:b/>
        </w:rPr>
      </w:pPr>
      <w:r w:rsidRPr="00EE6BED">
        <w:rPr>
          <w:b/>
        </w:rPr>
        <w:t xml:space="preserve">Test de robustesse </w:t>
      </w:r>
      <w:r>
        <w:rPr>
          <w:b/>
        </w:rPr>
        <w:t xml:space="preserve">TGT </w:t>
      </w:r>
      <w:r w:rsidRPr="00EE6BED">
        <w:rPr>
          <w:b/>
        </w:rPr>
        <w:t>2SLS</w:t>
      </w:r>
      <w:r>
        <w:rPr>
          <w:b/>
        </w:rPr>
        <w:t xml:space="preserve"> </w:t>
      </w:r>
    </w:p>
    <w:p w14:paraId="2F5CE57F" w14:textId="13DF8E8F" w:rsidR="00A57EB4" w:rsidRDefault="00A57EB4" w:rsidP="00A57EB4">
      <w:pPr>
        <w:spacing w:after="0" w:line="360" w:lineRule="auto"/>
        <w:rPr>
          <w:b/>
        </w:rPr>
      </w:pPr>
      <w:r>
        <w:rPr>
          <w:b/>
        </w:rPr>
        <w:t>Sans trend effect</w:t>
      </w:r>
    </w:p>
    <w:p w14:paraId="6AF5FED1" w14:textId="77777777" w:rsidR="00D8659C" w:rsidRDefault="00D8659C" w:rsidP="00A57EB4">
      <w:pPr>
        <w:spacing w:after="0" w:line="360" w:lineRule="auto"/>
        <w:rPr>
          <w:b/>
        </w:rPr>
      </w:pPr>
    </w:p>
    <w:p w14:paraId="193EF9EE" w14:textId="489FA9AB" w:rsidR="00D8659C" w:rsidRDefault="00D8659C" w:rsidP="00A57EB4">
      <w:pPr>
        <w:spacing w:after="0" w:line="360" w:lineRule="auto"/>
        <w:rPr>
          <w:b/>
        </w:rPr>
      </w:pPr>
      <w:r>
        <w:rPr>
          <w:b/>
          <w:noProof/>
          <w:lang w:eastAsia="fr-CA"/>
        </w:rPr>
        <w:drawing>
          <wp:inline distT="0" distB="0" distL="0" distR="0" wp14:anchorId="13AB94A6" wp14:editId="7A3D9833">
            <wp:extent cx="7938000" cy="439560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938000" cy="4395600"/>
                    </a:xfrm>
                    <a:prstGeom prst="rect">
                      <a:avLst/>
                    </a:prstGeom>
                    <a:noFill/>
                    <a:ln>
                      <a:noFill/>
                    </a:ln>
                  </pic:spPr>
                </pic:pic>
              </a:graphicData>
            </a:graphic>
          </wp:inline>
        </w:drawing>
      </w:r>
    </w:p>
    <w:p w14:paraId="3A49C766" w14:textId="77777777" w:rsidR="00A064D0" w:rsidRPr="00A064D0" w:rsidRDefault="00A064D0" w:rsidP="00A064D0">
      <w:pPr>
        <w:rPr>
          <w:rFonts w:cs="Arial"/>
          <w:b/>
        </w:rPr>
      </w:pPr>
    </w:p>
    <w:p w14:paraId="2176422E" w14:textId="77777777" w:rsidR="00D8659C" w:rsidRDefault="00D8659C" w:rsidP="00D8659C">
      <w:pPr>
        <w:spacing w:after="0" w:line="360" w:lineRule="auto"/>
        <w:rPr>
          <w:b/>
          <w:sz w:val="28"/>
          <w:szCs w:val="28"/>
        </w:rPr>
      </w:pPr>
    </w:p>
    <w:p w14:paraId="50D590EA" w14:textId="77777777" w:rsidR="00D8659C" w:rsidRDefault="00D8659C" w:rsidP="00D8659C">
      <w:pPr>
        <w:spacing w:after="0" w:line="360" w:lineRule="auto"/>
        <w:rPr>
          <w:b/>
          <w:sz w:val="28"/>
          <w:szCs w:val="28"/>
        </w:rPr>
      </w:pPr>
    </w:p>
    <w:p w14:paraId="2C252F4F" w14:textId="77777777" w:rsidR="00D8659C" w:rsidRDefault="00D8659C" w:rsidP="00D8659C">
      <w:pPr>
        <w:spacing w:after="0" w:line="360" w:lineRule="auto"/>
        <w:rPr>
          <w:b/>
          <w:sz w:val="28"/>
          <w:szCs w:val="28"/>
        </w:rPr>
      </w:pPr>
    </w:p>
    <w:p w14:paraId="2994BC6C" w14:textId="77777777" w:rsidR="00D8659C" w:rsidRDefault="00D8659C" w:rsidP="00D8659C">
      <w:pPr>
        <w:spacing w:after="0" w:line="360" w:lineRule="auto"/>
        <w:rPr>
          <w:b/>
          <w:sz w:val="28"/>
          <w:szCs w:val="28"/>
        </w:rPr>
      </w:pPr>
    </w:p>
    <w:p w14:paraId="4A0D4317" w14:textId="77777777" w:rsidR="00D8659C" w:rsidRDefault="00D8659C" w:rsidP="00D8659C">
      <w:pPr>
        <w:spacing w:after="0" w:line="360" w:lineRule="auto"/>
        <w:rPr>
          <w:b/>
          <w:sz w:val="28"/>
          <w:szCs w:val="28"/>
        </w:rPr>
      </w:pPr>
    </w:p>
    <w:p w14:paraId="79D3AA9C" w14:textId="77777777" w:rsidR="00D8659C" w:rsidRDefault="00D8659C" w:rsidP="00D8659C">
      <w:pPr>
        <w:spacing w:after="0" w:line="360" w:lineRule="auto"/>
        <w:rPr>
          <w:b/>
          <w:sz w:val="28"/>
          <w:szCs w:val="28"/>
        </w:rPr>
      </w:pPr>
    </w:p>
    <w:p w14:paraId="48451A08" w14:textId="77777777" w:rsidR="00D8659C" w:rsidRDefault="00D8659C" w:rsidP="00D8659C">
      <w:pPr>
        <w:spacing w:after="0" w:line="360" w:lineRule="auto"/>
        <w:rPr>
          <w:b/>
          <w:sz w:val="28"/>
          <w:szCs w:val="28"/>
        </w:rPr>
      </w:pPr>
    </w:p>
    <w:p w14:paraId="1E048C62" w14:textId="77777777" w:rsidR="00D8659C" w:rsidRDefault="00D8659C" w:rsidP="00D8659C">
      <w:pPr>
        <w:spacing w:after="0" w:line="360" w:lineRule="auto"/>
        <w:rPr>
          <w:b/>
          <w:sz w:val="28"/>
          <w:szCs w:val="28"/>
        </w:rPr>
      </w:pPr>
    </w:p>
    <w:p w14:paraId="573A9AAA" w14:textId="5A9BAE30" w:rsidR="00D8659C" w:rsidRDefault="00D8659C" w:rsidP="00D8659C">
      <w:pPr>
        <w:spacing w:after="0" w:line="360" w:lineRule="auto"/>
        <w:rPr>
          <w:b/>
        </w:rPr>
      </w:pPr>
      <w:r w:rsidRPr="00D02084">
        <w:rPr>
          <w:b/>
          <w:sz w:val="28"/>
          <w:szCs w:val="28"/>
        </w:rPr>
        <w:t>Tableau 20</w:t>
      </w:r>
      <w:r>
        <w:rPr>
          <w:b/>
          <w:sz w:val="28"/>
          <w:szCs w:val="28"/>
        </w:rPr>
        <w:t xml:space="preserve">  </w:t>
      </w:r>
      <w:r w:rsidRPr="00EE6BED">
        <w:rPr>
          <w:b/>
        </w:rPr>
        <w:t xml:space="preserve">Modèle 2 </w:t>
      </w:r>
      <w:r>
        <w:rPr>
          <w:b/>
        </w:rPr>
        <w:t xml:space="preserve"> Dépenses</w:t>
      </w:r>
    </w:p>
    <w:p w14:paraId="304C9AA8" w14:textId="23F0B1B3" w:rsidR="00244E94" w:rsidRDefault="00D8659C" w:rsidP="00464F06">
      <w:pPr>
        <w:rPr>
          <w:rFonts w:ascii="Arial" w:hAnsi="Arial" w:cs="Arial"/>
          <w:b/>
        </w:rPr>
      </w:pPr>
      <w:r>
        <w:rPr>
          <w:rFonts w:ascii="Arial" w:hAnsi="Arial" w:cs="Arial"/>
          <w:b/>
          <w:noProof/>
          <w:lang w:eastAsia="fr-CA"/>
        </w:rPr>
        <w:drawing>
          <wp:inline distT="0" distB="0" distL="0" distR="0" wp14:anchorId="121F20CE" wp14:editId="2BFC61DF">
            <wp:extent cx="7941600" cy="465480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941600" cy="4654800"/>
                    </a:xfrm>
                    <a:prstGeom prst="rect">
                      <a:avLst/>
                    </a:prstGeom>
                    <a:noFill/>
                    <a:ln>
                      <a:noFill/>
                    </a:ln>
                  </pic:spPr>
                </pic:pic>
              </a:graphicData>
            </a:graphic>
          </wp:inline>
        </w:drawing>
      </w:r>
    </w:p>
    <w:p w14:paraId="05D5FBA6" w14:textId="77777777" w:rsidR="00244E94" w:rsidRDefault="00244E94" w:rsidP="00464F06">
      <w:pPr>
        <w:rPr>
          <w:rFonts w:ascii="Arial" w:hAnsi="Arial" w:cs="Arial"/>
          <w:b/>
        </w:rPr>
      </w:pPr>
    </w:p>
    <w:p w14:paraId="77A83953" w14:textId="77777777" w:rsidR="00864A13" w:rsidRDefault="00864A13" w:rsidP="00464F06">
      <w:pPr>
        <w:rPr>
          <w:rFonts w:ascii="Arial" w:hAnsi="Arial" w:cs="Arial"/>
          <w:b/>
        </w:rPr>
      </w:pPr>
    </w:p>
    <w:p w14:paraId="0BAC1CAB" w14:textId="77777777" w:rsidR="00864A13" w:rsidRDefault="00864A13" w:rsidP="00464F06">
      <w:pPr>
        <w:rPr>
          <w:rFonts w:ascii="Arial" w:hAnsi="Arial" w:cs="Arial"/>
          <w:b/>
        </w:rPr>
      </w:pPr>
    </w:p>
    <w:p w14:paraId="64D474CE" w14:textId="77777777" w:rsidR="00864A13" w:rsidRDefault="00864A13" w:rsidP="00464F06">
      <w:pPr>
        <w:rPr>
          <w:rFonts w:ascii="Arial" w:hAnsi="Arial" w:cs="Arial"/>
          <w:b/>
        </w:rPr>
      </w:pPr>
    </w:p>
    <w:p w14:paraId="4591F4E0" w14:textId="77777777" w:rsidR="00864A13" w:rsidRDefault="00864A13" w:rsidP="00464F06">
      <w:pPr>
        <w:rPr>
          <w:rFonts w:ascii="Arial" w:hAnsi="Arial" w:cs="Arial"/>
          <w:b/>
        </w:rPr>
      </w:pPr>
    </w:p>
    <w:p w14:paraId="0B6C20C0" w14:textId="77777777" w:rsidR="00864A13" w:rsidRDefault="00864A13" w:rsidP="00464F06">
      <w:pPr>
        <w:rPr>
          <w:rFonts w:ascii="Arial" w:hAnsi="Arial" w:cs="Arial"/>
          <w:b/>
        </w:rPr>
      </w:pPr>
    </w:p>
    <w:p w14:paraId="4E312464" w14:textId="77777777" w:rsidR="00864A13" w:rsidRDefault="00864A13" w:rsidP="00464F06">
      <w:pPr>
        <w:rPr>
          <w:rFonts w:ascii="Arial" w:hAnsi="Arial" w:cs="Arial"/>
          <w:b/>
        </w:rPr>
      </w:pPr>
    </w:p>
    <w:p w14:paraId="4E4DE479" w14:textId="77777777" w:rsidR="00864A13" w:rsidRDefault="00864A13" w:rsidP="00464F06">
      <w:pPr>
        <w:rPr>
          <w:rFonts w:ascii="Arial" w:hAnsi="Arial" w:cs="Arial"/>
          <w:b/>
        </w:rPr>
      </w:pPr>
    </w:p>
    <w:p w14:paraId="1D42CF20" w14:textId="77777777" w:rsidR="00864A13" w:rsidRDefault="00864A13" w:rsidP="00464F06">
      <w:pPr>
        <w:rPr>
          <w:rFonts w:ascii="Arial" w:hAnsi="Arial" w:cs="Arial"/>
          <w:b/>
        </w:rPr>
      </w:pPr>
    </w:p>
    <w:p w14:paraId="2710B7F2" w14:textId="77777777" w:rsidR="00864A13" w:rsidRDefault="00864A13" w:rsidP="00464F06">
      <w:pPr>
        <w:rPr>
          <w:rFonts w:ascii="Arial" w:hAnsi="Arial" w:cs="Arial"/>
          <w:b/>
        </w:rPr>
      </w:pPr>
    </w:p>
    <w:p w14:paraId="2DC50554" w14:textId="58689C98" w:rsidR="00A064D0" w:rsidRDefault="00A064D0" w:rsidP="00464F06">
      <w:pPr>
        <w:rPr>
          <w:rFonts w:ascii="Arial" w:hAnsi="Arial" w:cs="Arial"/>
          <w:b/>
        </w:rPr>
      </w:pPr>
      <w:r>
        <w:rPr>
          <w:rFonts w:ascii="Arial" w:hAnsi="Arial" w:cs="Arial"/>
          <w:b/>
        </w:rPr>
        <w:t xml:space="preserve">Test de robustesse dépenses </w:t>
      </w:r>
    </w:p>
    <w:p w14:paraId="6DA85E75" w14:textId="59B8931B" w:rsidR="00864A13" w:rsidRDefault="00864A13" w:rsidP="00864A13">
      <w:pPr>
        <w:rPr>
          <w:rFonts w:ascii="Arial" w:hAnsi="Arial" w:cs="Arial"/>
          <w:b/>
        </w:rPr>
      </w:pPr>
      <w:r>
        <w:rPr>
          <w:rFonts w:ascii="Arial" w:hAnsi="Arial" w:cs="Arial"/>
          <w:b/>
        </w:rPr>
        <w:t>modèle A</w:t>
      </w:r>
    </w:p>
    <w:p w14:paraId="5D66C5C0" w14:textId="76ECC786" w:rsidR="00D8659C" w:rsidRDefault="00BD75FB" w:rsidP="00464F06">
      <w:pPr>
        <w:rPr>
          <w:rFonts w:ascii="Arial" w:hAnsi="Arial" w:cs="Arial"/>
          <w:b/>
        </w:rPr>
      </w:pPr>
      <w:r>
        <w:rPr>
          <w:rFonts w:ascii="Arial" w:hAnsi="Arial" w:cs="Arial"/>
          <w:b/>
          <w:noProof/>
          <w:lang w:eastAsia="fr-CA"/>
        </w:rPr>
        <w:drawing>
          <wp:inline distT="0" distB="0" distL="0" distR="0" wp14:anchorId="14BE7179" wp14:editId="791D4E25">
            <wp:extent cx="7948800" cy="232920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948800" cy="2329200"/>
                    </a:xfrm>
                    <a:prstGeom prst="rect">
                      <a:avLst/>
                    </a:prstGeom>
                    <a:noFill/>
                    <a:ln>
                      <a:noFill/>
                    </a:ln>
                  </pic:spPr>
                </pic:pic>
              </a:graphicData>
            </a:graphic>
          </wp:inline>
        </w:drawing>
      </w:r>
    </w:p>
    <w:p w14:paraId="744BDA26" w14:textId="77777777" w:rsidR="00BD75FB" w:rsidRDefault="00BD75FB" w:rsidP="00464F06">
      <w:pPr>
        <w:rPr>
          <w:rFonts w:ascii="Arial" w:hAnsi="Arial" w:cs="Arial"/>
          <w:b/>
        </w:rPr>
      </w:pPr>
    </w:p>
    <w:p w14:paraId="7D23AFE5" w14:textId="0FD0893A" w:rsidR="00244E94" w:rsidRDefault="00A064D0" w:rsidP="00464F06">
      <w:pPr>
        <w:rPr>
          <w:rFonts w:ascii="Arial" w:hAnsi="Arial" w:cs="Arial"/>
          <w:b/>
        </w:rPr>
      </w:pPr>
      <w:r>
        <w:rPr>
          <w:rFonts w:ascii="Arial" w:hAnsi="Arial" w:cs="Arial"/>
          <w:b/>
        </w:rPr>
        <w:t>mod</w:t>
      </w:r>
      <w:r w:rsidR="00864A13">
        <w:rPr>
          <w:rFonts w:ascii="Arial" w:hAnsi="Arial" w:cs="Arial"/>
          <w:b/>
        </w:rPr>
        <w:t>èle B</w:t>
      </w:r>
    </w:p>
    <w:p w14:paraId="5D1FE4EB" w14:textId="39AD8E85" w:rsidR="00244E94" w:rsidRDefault="00A064D0" w:rsidP="00464F06">
      <w:pPr>
        <w:rPr>
          <w:rFonts w:ascii="Arial" w:hAnsi="Arial" w:cs="Arial"/>
          <w:b/>
        </w:rPr>
      </w:pPr>
      <w:r>
        <w:rPr>
          <w:rFonts w:ascii="Arial" w:hAnsi="Arial" w:cs="Arial"/>
          <w:b/>
          <w:noProof/>
          <w:lang w:eastAsia="fr-CA"/>
        </w:rPr>
        <w:drawing>
          <wp:inline distT="0" distB="0" distL="0" distR="0" wp14:anchorId="2A081107" wp14:editId="404C4D82">
            <wp:extent cx="7938000" cy="2584800"/>
            <wp:effectExtent l="0" t="0" r="0" b="635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938000" cy="2584800"/>
                    </a:xfrm>
                    <a:prstGeom prst="rect">
                      <a:avLst/>
                    </a:prstGeom>
                    <a:noFill/>
                    <a:ln>
                      <a:noFill/>
                    </a:ln>
                  </pic:spPr>
                </pic:pic>
              </a:graphicData>
            </a:graphic>
          </wp:inline>
        </w:drawing>
      </w:r>
    </w:p>
    <w:p w14:paraId="1CFCD5A0" w14:textId="77777777" w:rsidR="00BD75FB" w:rsidRDefault="00BD75FB" w:rsidP="00864A13">
      <w:pPr>
        <w:rPr>
          <w:rFonts w:ascii="Arial" w:hAnsi="Arial" w:cs="Arial"/>
          <w:b/>
        </w:rPr>
      </w:pPr>
    </w:p>
    <w:p w14:paraId="2A9C0B4E" w14:textId="77777777" w:rsidR="00BD75FB" w:rsidRDefault="00BD75FB" w:rsidP="00864A13">
      <w:pPr>
        <w:rPr>
          <w:rFonts w:ascii="Arial" w:hAnsi="Arial" w:cs="Arial"/>
          <w:b/>
        </w:rPr>
      </w:pPr>
    </w:p>
    <w:p w14:paraId="3F6A814F" w14:textId="77777777" w:rsidR="00BD75FB" w:rsidRDefault="00BD75FB" w:rsidP="00864A13">
      <w:pPr>
        <w:rPr>
          <w:rFonts w:ascii="Arial" w:hAnsi="Arial" w:cs="Arial"/>
          <w:b/>
        </w:rPr>
      </w:pPr>
    </w:p>
    <w:p w14:paraId="73EF8299" w14:textId="77777777" w:rsidR="00BD75FB" w:rsidRDefault="00BD75FB" w:rsidP="00864A13">
      <w:pPr>
        <w:rPr>
          <w:rFonts w:ascii="Arial" w:hAnsi="Arial" w:cs="Arial"/>
          <w:b/>
        </w:rPr>
      </w:pPr>
    </w:p>
    <w:p w14:paraId="46720BB0" w14:textId="77777777" w:rsidR="00BD75FB" w:rsidRDefault="00BD75FB" w:rsidP="00864A13">
      <w:pPr>
        <w:rPr>
          <w:rFonts w:ascii="Arial" w:hAnsi="Arial" w:cs="Arial"/>
          <w:b/>
        </w:rPr>
      </w:pPr>
    </w:p>
    <w:p w14:paraId="20372C31" w14:textId="77777777" w:rsidR="00BD75FB" w:rsidRDefault="00BD75FB" w:rsidP="00864A13">
      <w:pPr>
        <w:rPr>
          <w:rFonts w:ascii="Arial" w:hAnsi="Arial" w:cs="Arial"/>
          <w:b/>
        </w:rPr>
      </w:pPr>
    </w:p>
    <w:p w14:paraId="4E2D2FB1" w14:textId="55EF8A40" w:rsidR="00864A13" w:rsidRDefault="00864A13" w:rsidP="00864A13">
      <w:pPr>
        <w:rPr>
          <w:rFonts w:ascii="Arial" w:hAnsi="Arial" w:cs="Arial"/>
          <w:b/>
        </w:rPr>
      </w:pPr>
      <w:r>
        <w:rPr>
          <w:rFonts w:ascii="Arial" w:hAnsi="Arial" w:cs="Arial"/>
          <w:b/>
        </w:rPr>
        <w:t>modèle C</w:t>
      </w:r>
    </w:p>
    <w:p w14:paraId="7F4FEFC2" w14:textId="6B450E58" w:rsidR="00F2544F" w:rsidRDefault="00F2544F" w:rsidP="00864A13">
      <w:pPr>
        <w:rPr>
          <w:rFonts w:ascii="Arial" w:hAnsi="Arial" w:cs="Arial"/>
          <w:b/>
        </w:rPr>
      </w:pPr>
      <w:r>
        <w:rPr>
          <w:rFonts w:ascii="Arial" w:hAnsi="Arial" w:cs="Arial"/>
          <w:b/>
          <w:noProof/>
          <w:lang w:eastAsia="fr-CA"/>
        </w:rPr>
        <w:drawing>
          <wp:inline distT="0" distB="0" distL="0" distR="0" wp14:anchorId="52B89D30" wp14:editId="32F8C28E">
            <wp:extent cx="7938000" cy="258480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938000" cy="2584800"/>
                    </a:xfrm>
                    <a:prstGeom prst="rect">
                      <a:avLst/>
                    </a:prstGeom>
                    <a:noFill/>
                    <a:ln>
                      <a:noFill/>
                    </a:ln>
                  </pic:spPr>
                </pic:pic>
              </a:graphicData>
            </a:graphic>
          </wp:inline>
        </w:drawing>
      </w:r>
    </w:p>
    <w:p w14:paraId="6197A9F1" w14:textId="255E9D54" w:rsidR="00864A13" w:rsidRDefault="00864A13" w:rsidP="00864A13">
      <w:pPr>
        <w:rPr>
          <w:rFonts w:ascii="Arial" w:hAnsi="Arial" w:cs="Arial"/>
          <w:b/>
        </w:rPr>
      </w:pPr>
      <w:r>
        <w:rPr>
          <w:rFonts w:ascii="Arial" w:hAnsi="Arial" w:cs="Arial"/>
          <w:b/>
        </w:rPr>
        <w:t>modèle D</w:t>
      </w:r>
    </w:p>
    <w:p w14:paraId="025A1BF7" w14:textId="3AAFC597" w:rsidR="00864A13" w:rsidRDefault="00FE1F40" w:rsidP="00864A13">
      <w:pPr>
        <w:rPr>
          <w:rFonts w:ascii="Arial" w:hAnsi="Arial" w:cs="Arial"/>
          <w:b/>
        </w:rPr>
      </w:pPr>
      <w:r>
        <w:rPr>
          <w:rFonts w:ascii="Arial" w:hAnsi="Arial" w:cs="Arial"/>
          <w:b/>
          <w:noProof/>
          <w:lang w:eastAsia="fr-CA"/>
        </w:rPr>
        <w:drawing>
          <wp:inline distT="0" distB="0" distL="0" distR="0" wp14:anchorId="22E4A0BD" wp14:editId="7D1E7919">
            <wp:extent cx="7941600" cy="297360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941600" cy="2973600"/>
                    </a:xfrm>
                    <a:prstGeom prst="rect">
                      <a:avLst/>
                    </a:prstGeom>
                    <a:noFill/>
                    <a:ln>
                      <a:noFill/>
                    </a:ln>
                  </pic:spPr>
                </pic:pic>
              </a:graphicData>
            </a:graphic>
          </wp:inline>
        </w:drawing>
      </w:r>
    </w:p>
    <w:p w14:paraId="2B9DE776" w14:textId="77777777" w:rsidR="00244E94" w:rsidRDefault="00244E94" w:rsidP="00464F06">
      <w:pPr>
        <w:rPr>
          <w:rFonts w:ascii="Arial" w:hAnsi="Arial" w:cs="Arial"/>
          <w:b/>
        </w:rPr>
      </w:pPr>
    </w:p>
    <w:p w14:paraId="1518A168" w14:textId="77777777" w:rsidR="00FE1F40" w:rsidRDefault="00FE1F40" w:rsidP="00042724">
      <w:pPr>
        <w:rPr>
          <w:b/>
          <w:sz w:val="28"/>
          <w:szCs w:val="28"/>
        </w:rPr>
      </w:pPr>
    </w:p>
    <w:p w14:paraId="6CF4C6DB" w14:textId="77777777" w:rsidR="00FE1F40" w:rsidRDefault="00FE1F40" w:rsidP="00042724">
      <w:pPr>
        <w:rPr>
          <w:b/>
          <w:sz w:val="28"/>
          <w:szCs w:val="28"/>
        </w:rPr>
      </w:pPr>
    </w:p>
    <w:p w14:paraId="057DA29E" w14:textId="77777777" w:rsidR="00FE1F40" w:rsidRDefault="00FE1F40" w:rsidP="00042724">
      <w:pPr>
        <w:rPr>
          <w:b/>
          <w:sz w:val="28"/>
          <w:szCs w:val="28"/>
        </w:rPr>
      </w:pPr>
    </w:p>
    <w:p w14:paraId="3FD43FD2" w14:textId="77777777" w:rsidR="00FE1F40" w:rsidRDefault="00FE1F40" w:rsidP="00042724">
      <w:pPr>
        <w:rPr>
          <w:b/>
          <w:sz w:val="28"/>
          <w:szCs w:val="28"/>
        </w:rPr>
      </w:pPr>
    </w:p>
    <w:p w14:paraId="3A34DD00" w14:textId="040409F6" w:rsidR="00144138" w:rsidRPr="008817C7" w:rsidRDefault="00042724" w:rsidP="00042724">
      <w:pPr>
        <w:rPr>
          <w:rFonts w:ascii="Arial" w:hAnsi="Arial" w:cs="Arial"/>
          <w:b/>
        </w:rPr>
      </w:pPr>
      <w:r w:rsidRPr="008817C7">
        <w:rPr>
          <w:rFonts w:ascii="Arial" w:hAnsi="Arial" w:cs="Arial"/>
          <w:b/>
        </w:rPr>
        <w:t>Tableau 21</w:t>
      </w:r>
      <w:r w:rsidR="00FE1F40" w:rsidRPr="008817C7">
        <w:rPr>
          <w:rFonts w:ascii="Arial" w:hAnsi="Arial" w:cs="Arial"/>
          <w:b/>
        </w:rPr>
        <w:t xml:space="preserve"> TGT selon la taille </w:t>
      </w:r>
    </w:p>
    <w:p w14:paraId="00248F22" w14:textId="616E2CC8" w:rsidR="00144138" w:rsidRDefault="00042724" w:rsidP="00904E5A">
      <w:pPr>
        <w:rPr>
          <w:b/>
        </w:rPr>
      </w:pPr>
      <w:r>
        <w:rPr>
          <w:b/>
        </w:rPr>
        <w:t>Modèle 3</w:t>
      </w:r>
    </w:p>
    <w:p w14:paraId="29FECB6E" w14:textId="61B35C78" w:rsidR="00FE1F40" w:rsidRDefault="00FE1F40" w:rsidP="00904E5A">
      <w:pPr>
        <w:rPr>
          <w:b/>
          <w:sz w:val="28"/>
          <w:szCs w:val="28"/>
        </w:rPr>
      </w:pPr>
      <w:r>
        <w:rPr>
          <w:b/>
          <w:noProof/>
          <w:sz w:val="28"/>
          <w:szCs w:val="28"/>
          <w:lang w:eastAsia="fr-CA"/>
        </w:rPr>
        <w:drawing>
          <wp:inline distT="0" distB="0" distL="0" distR="0" wp14:anchorId="449C39FA" wp14:editId="221094B5">
            <wp:extent cx="7941600" cy="310320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941600" cy="3103200"/>
                    </a:xfrm>
                    <a:prstGeom prst="rect">
                      <a:avLst/>
                    </a:prstGeom>
                    <a:noFill/>
                    <a:ln>
                      <a:noFill/>
                    </a:ln>
                  </pic:spPr>
                </pic:pic>
              </a:graphicData>
            </a:graphic>
          </wp:inline>
        </w:drawing>
      </w:r>
    </w:p>
    <w:p w14:paraId="11B8AF2E" w14:textId="3805F752" w:rsidR="00144138" w:rsidRPr="00144138" w:rsidRDefault="00144138" w:rsidP="00904E5A">
      <w:pPr>
        <w:rPr>
          <w:b/>
          <w:sz w:val="28"/>
          <w:szCs w:val="28"/>
        </w:rPr>
      </w:pPr>
      <w:r>
        <w:rPr>
          <w:b/>
        </w:rPr>
        <w:t>Modèle 4</w:t>
      </w:r>
      <w:r w:rsidR="00744C9A">
        <w:rPr>
          <w:b/>
        </w:rPr>
        <w:br/>
      </w:r>
      <w:r w:rsidR="00744C9A">
        <w:rPr>
          <w:b/>
          <w:noProof/>
          <w:sz w:val="28"/>
          <w:szCs w:val="28"/>
          <w:lang w:eastAsia="fr-CA"/>
        </w:rPr>
        <w:drawing>
          <wp:inline distT="0" distB="0" distL="0" distR="0" wp14:anchorId="3EF21818" wp14:editId="15921FF0">
            <wp:extent cx="7941600" cy="297360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941600" cy="2973600"/>
                    </a:xfrm>
                    <a:prstGeom prst="rect">
                      <a:avLst/>
                    </a:prstGeom>
                    <a:noFill/>
                    <a:ln>
                      <a:noFill/>
                    </a:ln>
                  </pic:spPr>
                </pic:pic>
              </a:graphicData>
            </a:graphic>
          </wp:inline>
        </w:drawing>
      </w:r>
    </w:p>
    <w:p w14:paraId="06DB41D8" w14:textId="77777777" w:rsidR="00BD7E5A" w:rsidRDefault="00BD7E5A" w:rsidP="00904E5A">
      <w:pPr>
        <w:rPr>
          <w:b/>
        </w:rPr>
      </w:pPr>
    </w:p>
    <w:p w14:paraId="2479AA13" w14:textId="77777777" w:rsidR="00BD7E5A" w:rsidRDefault="00BD7E5A" w:rsidP="00904E5A">
      <w:pPr>
        <w:rPr>
          <w:b/>
        </w:rPr>
      </w:pPr>
    </w:p>
    <w:p w14:paraId="6A7E73FD" w14:textId="77777777" w:rsidR="00BD7E5A" w:rsidRDefault="00BD7E5A" w:rsidP="00904E5A">
      <w:pPr>
        <w:rPr>
          <w:b/>
        </w:rPr>
      </w:pPr>
    </w:p>
    <w:p w14:paraId="2C923226" w14:textId="5AB8D43F" w:rsidR="00144138" w:rsidRDefault="00144138" w:rsidP="00904E5A">
      <w:pPr>
        <w:rPr>
          <w:b/>
        </w:rPr>
      </w:pPr>
      <w:r>
        <w:rPr>
          <w:b/>
        </w:rPr>
        <w:t>Modèle 5</w:t>
      </w:r>
      <w:r w:rsidRPr="00144138">
        <w:rPr>
          <w:b/>
        </w:rPr>
        <w:t xml:space="preserve"> </w:t>
      </w:r>
    </w:p>
    <w:p w14:paraId="1034AFFE" w14:textId="0CDAA988" w:rsidR="00BD7E5A" w:rsidRDefault="00BD7E5A" w:rsidP="00904E5A">
      <w:pPr>
        <w:rPr>
          <w:b/>
        </w:rPr>
      </w:pPr>
      <w:r>
        <w:rPr>
          <w:b/>
          <w:noProof/>
          <w:lang w:eastAsia="fr-CA"/>
        </w:rPr>
        <w:drawing>
          <wp:inline distT="0" distB="0" distL="0" distR="0" wp14:anchorId="154EF3D7" wp14:editId="69DC98D4">
            <wp:extent cx="7941600" cy="310320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941600" cy="3103200"/>
                    </a:xfrm>
                    <a:prstGeom prst="rect">
                      <a:avLst/>
                    </a:prstGeom>
                    <a:noFill/>
                    <a:ln>
                      <a:noFill/>
                    </a:ln>
                  </pic:spPr>
                </pic:pic>
              </a:graphicData>
            </a:graphic>
          </wp:inline>
        </w:drawing>
      </w:r>
    </w:p>
    <w:p w14:paraId="20B61676" w14:textId="7F9A9B1E" w:rsidR="00042724" w:rsidRDefault="00144138" w:rsidP="00904E5A">
      <w:pPr>
        <w:rPr>
          <w:b/>
        </w:rPr>
      </w:pPr>
      <w:r>
        <w:rPr>
          <w:b/>
        </w:rPr>
        <w:t>Modèle 6</w:t>
      </w:r>
    </w:p>
    <w:p w14:paraId="3A105AC5" w14:textId="1A68AE4D" w:rsidR="005755BE" w:rsidRDefault="005755BE" w:rsidP="00904E5A">
      <w:pPr>
        <w:rPr>
          <w:b/>
        </w:rPr>
      </w:pPr>
      <w:r>
        <w:rPr>
          <w:b/>
          <w:noProof/>
          <w:lang w:eastAsia="fr-CA"/>
        </w:rPr>
        <w:drawing>
          <wp:inline distT="0" distB="0" distL="0" distR="0" wp14:anchorId="10E67AEE" wp14:editId="193DD1A4">
            <wp:extent cx="7941600" cy="310320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941600" cy="3103200"/>
                    </a:xfrm>
                    <a:prstGeom prst="rect">
                      <a:avLst/>
                    </a:prstGeom>
                    <a:noFill/>
                    <a:ln>
                      <a:noFill/>
                    </a:ln>
                  </pic:spPr>
                </pic:pic>
              </a:graphicData>
            </a:graphic>
          </wp:inline>
        </w:drawing>
      </w:r>
    </w:p>
    <w:p w14:paraId="73A04AFB" w14:textId="77777777" w:rsidR="005755BE" w:rsidRDefault="005755BE" w:rsidP="00144138">
      <w:pPr>
        <w:rPr>
          <w:b/>
          <w:sz w:val="28"/>
          <w:szCs w:val="28"/>
        </w:rPr>
      </w:pPr>
    </w:p>
    <w:p w14:paraId="6769672F" w14:textId="77777777" w:rsidR="005755BE" w:rsidRDefault="005755BE" w:rsidP="00144138">
      <w:pPr>
        <w:rPr>
          <w:b/>
          <w:sz w:val="28"/>
          <w:szCs w:val="28"/>
        </w:rPr>
      </w:pPr>
    </w:p>
    <w:p w14:paraId="51A85468" w14:textId="77777777" w:rsidR="005755BE" w:rsidRDefault="005755BE" w:rsidP="00144138">
      <w:pPr>
        <w:rPr>
          <w:b/>
          <w:sz w:val="28"/>
          <w:szCs w:val="28"/>
        </w:rPr>
      </w:pPr>
    </w:p>
    <w:p w14:paraId="613882DF" w14:textId="0DEB4A40" w:rsidR="00144138" w:rsidRPr="008817C7" w:rsidRDefault="00144138" w:rsidP="00144138">
      <w:pPr>
        <w:rPr>
          <w:rFonts w:ascii="Arial" w:hAnsi="Arial" w:cs="Arial"/>
          <w:b/>
        </w:rPr>
      </w:pPr>
      <w:r w:rsidRPr="008817C7">
        <w:rPr>
          <w:rFonts w:ascii="Arial" w:hAnsi="Arial" w:cs="Arial"/>
          <w:b/>
        </w:rPr>
        <w:t>Tableau 22</w:t>
      </w:r>
      <w:r w:rsidR="00FE1F40" w:rsidRPr="008817C7">
        <w:rPr>
          <w:rFonts w:ascii="Arial" w:hAnsi="Arial" w:cs="Arial"/>
          <w:b/>
        </w:rPr>
        <w:t xml:space="preserve"> dépenses selon la taille</w:t>
      </w:r>
    </w:p>
    <w:p w14:paraId="17861931" w14:textId="153B7022" w:rsidR="00144138" w:rsidRDefault="00144138" w:rsidP="00144138">
      <w:pPr>
        <w:rPr>
          <w:b/>
        </w:rPr>
      </w:pPr>
      <w:r>
        <w:rPr>
          <w:b/>
        </w:rPr>
        <w:t>Modèle 7</w:t>
      </w:r>
    </w:p>
    <w:p w14:paraId="71259C66" w14:textId="14D73643" w:rsidR="00FE1F40" w:rsidRDefault="00FE1F40" w:rsidP="00144138">
      <w:pPr>
        <w:rPr>
          <w:b/>
        </w:rPr>
      </w:pPr>
      <w:r>
        <w:rPr>
          <w:b/>
          <w:noProof/>
          <w:lang w:eastAsia="fr-CA"/>
        </w:rPr>
        <w:drawing>
          <wp:inline distT="0" distB="0" distL="0" distR="0" wp14:anchorId="645DF937" wp14:editId="168C25AF">
            <wp:extent cx="7941600" cy="2844000"/>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941600" cy="2844000"/>
                    </a:xfrm>
                    <a:prstGeom prst="rect">
                      <a:avLst/>
                    </a:prstGeom>
                    <a:noFill/>
                    <a:ln>
                      <a:noFill/>
                    </a:ln>
                  </pic:spPr>
                </pic:pic>
              </a:graphicData>
            </a:graphic>
          </wp:inline>
        </w:drawing>
      </w:r>
    </w:p>
    <w:p w14:paraId="4F86F113" w14:textId="77777777" w:rsidR="00BD7E5A" w:rsidRDefault="00BD7E5A" w:rsidP="00144138">
      <w:pPr>
        <w:rPr>
          <w:b/>
        </w:rPr>
      </w:pPr>
    </w:p>
    <w:p w14:paraId="24498F63" w14:textId="57A04615" w:rsidR="00144138" w:rsidRDefault="00144138" w:rsidP="00144138">
      <w:pPr>
        <w:rPr>
          <w:b/>
        </w:rPr>
      </w:pPr>
      <w:r>
        <w:rPr>
          <w:b/>
        </w:rPr>
        <w:t>Modèle 8</w:t>
      </w:r>
    </w:p>
    <w:p w14:paraId="29A6EB54" w14:textId="75AABEDA" w:rsidR="00C94B58" w:rsidRDefault="00C94B58" w:rsidP="00144138">
      <w:pPr>
        <w:rPr>
          <w:b/>
        </w:rPr>
      </w:pPr>
      <w:r>
        <w:rPr>
          <w:b/>
          <w:noProof/>
          <w:lang w:eastAsia="fr-CA"/>
        </w:rPr>
        <w:drawing>
          <wp:inline distT="0" distB="0" distL="0" distR="0" wp14:anchorId="44C1A2D9" wp14:editId="15626511">
            <wp:extent cx="7941600" cy="284400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941600" cy="2844000"/>
                    </a:xfrm>
                    <a:prstGeom prst="rect">
                      <a:avLst/>
                    </a:prstGeom>
                    <a:noFill/>
                    <a:ln>
                      <a:noFill/>
                    </a:ln>
                  </pic:spPr>
                </pic:pic>
              </a:graphicData>
            </a:graphic>
          </wp:inline>
        </w:drawing>
      </w:r>
    </w:p>
    <w:p w14:paraId="29A62B0E" w14:textId="77777777" w:rsidR="00BD7E5A" w:rsidRDefault="00BD7E5A" w:rsidP="00144138">
      <w:pPr>
        <w:rPr>
          <w:b/>
        </w:rPr>
      </w:pPr>
    </w:p>
    <w:p w14:paraId="66CE86FC" w14:textId="77777777" w:rsidR="00BD7E5A" w:rsidRDefault="00BD7E5A" w:rsidP="00144138">
      <w:pPr>
        <w:rPr>
          <w:b/>
        </w:rPr>
      </w:pPr>
    </w:p>
    <w:p w14:paraId="1C1D55A7" w14:textId="77777777" w:rsidR="00BD7E5A" w:rsidRDefault="00BD7E5A" w:rsidP="00144138">
      <w:pPr>
        <w:rPr>
          <w:b/>
        </w:rPr>
      </w:pPr>
    </w:p>
    <w:p w14:paraId="2C6BB4EC" w14:textId="77777777" w:rsidR="00BD7E5A" w:rsidRDefault="00BD7E5A" w:rsidP="00144138">
      <w:pPr>
        <w:rPr>
          <w:b/>
        </w:rPr>
      </w:pPr>
    </w:p>
    <w:p w14:paraId="350E83EF" w14:textId="06CE28E3" w:rsidR="00144138" w:rsidRDefault="00144138" w:rsidP="00144138">
      <w:pPr>
        <w:rPr>
          <w:b/>
        </w:rPr>
      </w:pPr>
      <w:r>
        <w:rPr>
          <w:b/>
        </w:rPr>
        <w:t>Modèle 9</w:t>
      </w:r>
    </w:p>
    <w:p w14:paraId="4B1BB493" w14:textId="79AFE1ED" w:rsidR="00BD7E5A" w:rsidRDefault="00BD7E5A" w:rsidP="00144138">
      <w:pPr>
        <w:rPr>
          <w:b/>
        </w:rPr>
      </w:pPr>
      <w:r>
        <w:rPr>
          <w:b/>
          <w:noProof/>
          <w:lang w:eastAsia="fr-CA"/>
        </w:rPr>
        <w:drawing>
          <wp:inline distT="0" distB="0" distL="0" distR="0" wp14:anchorId="783147C7" wp14:editId="751E6218">
            <wp:extent cx="7941600" cy="297360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941600" cy="2973600"/>
                    </a:xfrm>
                    <a:prstGeom prst="rect">
                      <a:avLst/>
                    </a:prstGeom>
                    <a:noFill/>
                    <a:ln>
                      <a:noFill/>
                    </a:ln>
                  </pic:spPr>
                </pic:pic>
              </a:graphicData>
            </a:graphic>
          </wp:inline>
        </w:drawing>
      </w:r>
    </w:p>
    <w:p w14:paraId="08E83FCB" w14:textId="5026CDFC" w:rsidR="00144138" w:rsidRDefault="00144138" w:rsidP="00144138">
      <w:pPr>
        <w:rPr>
          <w:b/>
        </w:rPr>
      </w:pPr>
      <w:r>
        <w:rPr>
          <w:b/>
        </w:rPr>
        <w:t>Modèle 10</w:t>
      </w:r>
    </w:p>
    <w:p w14:paraId="0DFBF039" w14:textId="0A08933F" w:rsidR="00144138" w:rsidRDefault="007D790E" w:rsidP="00144138">
      <w:pPr>
        <w:rPr>
          <w:b/>
        </w:rPr>
      </w:pPr>
      <w:r>
        <w:rPr>
          <w:b/>
          <w:noProof/>
          <w:lang w:eastAsia="fr-CA"/>
        </w:rPr>
        <w:drawing>
          <wp:inline distT="0" distB="0" distL="0" distR="0" wp14:anchorId="0929A98F" wp14:editId="0DCAC42E">
            <wp:extent cx="7941600" cy="310320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941600" cy="3103200"/>
                    </a:xfrm>
                    <a:prstGeom prst="rect">
                      <a:avLst/>
                    </a:prstGeom>
                    <a:noFill/>
                    <a:ln>
                      <a:noFill/>
                    </a:ln>
                  </pic:spPr>
                </pic:pic>
              </a:graphicData>
            </a:graphic>
          </wp:inline>
        </w:drawing>
      </w:r>
    </w:p>
    <w:p w14:paraId="5BFD17C7" w14:textId="77777777" w:rsidR="00144138" w:rsidRDefault="00144138" w:rsidP="00144138">
      <w:pPr>
        <w:rPr>
          <w:b/>
          <w:sz w:val="28"/>
          <w:szCs w:val="28"/>
        </w:rPr>
      </w:pPr>
    </w:p>
    <w:p w14:paraId="7FB34DE6" w14:textId="77777777" w:rsidR="00144138" w:rsidRDefault="00144138" w:rsidP="00904E5A">
      <w:pPr>
        <w:rPr>
          <w:b/>
          <w:sz w:val="28"/>
          <w:szCs w:val="28"/>
        </w:rPr>
      </w:pPr>
    </w:p>
    <w:p w14:paraId="05574F11" w14:textId="757420FD" w:rsidR="001C17CB" w:rsidRPr="008817C7" w:rsidRDefault="001C17CB" w:rsidP="001C17CB">
      <w:pPr>
        <w:rPr>
          <w:rFonts w:ascii="Arial" w:hAnsi="Arial" w:cs="Arial"/>
          <w:b/>
        </w:rPr>
      </w:pPr>
      <w:r w:rsidRPr="008817C7">
        <w:rPr>
          <w:rFonts w:ascii="Arial" w:hAnsi="Arial" w:cs="Arial"/>
          <w:b/>
        </w:rPr>
        <w:t>Tableau 23 TGT selon le type de sortant</w:t>
      </w:r>
    </w:p>
    <w:p w14:paraId="0B31192D" w14:textId="0180FEA5" w:rsidR="001C17CB" w:rsidRDefault="001C17CB" w:rsidP="001C17CB">
      <w:pPr>
        <w:rPr>
          <w:b/>
        </w:rPr>
      </w:pPr>
      <w:r w:rsidRPr="00DC0845">
        <w:rPr>
          <w:b/>
        </w:rPr>
        <w:t>Modèle 11</w:t>
      </w:r>
    </w:p>
    <w:p w14:paraId="5DE8553F" w14:textId="6EB2549F" w:rsidR="00040D0E" w:rsidRPr="001C17CB" w:rsidRDefault="00040D0E" w:rsidP="001C17CB">
      <w:pPr>
        <w:rPr>
          <w:b/>
          <w:sz w:val="28"/>
          <w:szCs w:val="28"/>
        </w:rPr>
      </w:pPr>
      <w:r>
        <w:rPr>
          <w:b/>
          <w:noProof/>
          <w:sz w:val="28"/>
          <w:szCs w:val="28"/>
          <w:lang w:eastAsia="fr-CA"/>
        </w:rPr>
        <w:drawing>
          <wp:inline distT="0" distB="0" distL="0" distR="0" wp14:anchorId="1C31A71E" wp14:editId="03010E05">
            <wp:extent cx="7941600" cy="323280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941600" cy="3232800"/>
                    </a:xfrm>
                    <a:prstGeom prst="rect">
                      <a:avLst/>
                    </a:prstGeom>
                    <a:noFill/>
                    <a:ln>
                      <a:noFill/>
                    </a:ln>
                  </pic:spPr>
                </pic:pic>
              </a:graphicData>
            </a:graphic>
          </wp:inline>
        </w:drawing>
      </w:r>
    </w:p>
    <w:p w14:paraId="70D38B80" w14:textId="2865235A" w:rsidR="001C17CB" w:rsidRDefault="001C17CB" w:rsidP="001C17CB">
      <w:pPr>
        <w:rPr>
          <w:b/>
        </w:rPr>
      </w:pPr>
      <w:r>
        <w:rPr>
          <w:b/>
        </w:rPr>
        <w:t>Modèle 12</w:t>
      </w:r>
    </w:p>
    <w:p w14:paraId="483BFF69" w14:textId="57315F7D" w:rsidR="00040D0E" w:rsidRPr="001C17CB" w:rsidRDefault="00040D0E" w:rsidP="001C17CB">
      <w:pPr>
        <w:rPr>
          <w:b/>
          <w:sz w:val="28"/>
          <w:szCs w:val="28"/>
        </w:rPr>
      </w:pPr>
      <w:r>
        <w:rPr>
          <w:b/>
          <w:noProof/>
          <w:sz w:val="28"/>
          <w:szCs w:val="28"/>
          <w:lang w:eastAsia="fr-CA"/>
        </w:rPr>
        <w:drawing>
          <wp:inline distT="0" distB="0" distL="0" distR="0" wp14:anchorId="2831BCD4" wp14:editId="7BC1EC13">
            <wp:extent cx="7941600" cy="336240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941600" cy="3362400"/>
                    </a:xfrm>
                    <a:prstGeom prst="rect">
                      <a:avLst/>
                    </a:prstGeom>
                    <a:noFill/>
                    <a:ln>
                      <a:noFill/>
                    </a:ln>
                  </pic:spPr>
                </pic:pic>
              </a:graphicData>
            </a:graphic>
          </wp:inline>
        </w:drawing>
      </w:r>
    </w:p>
    <w:p w14:paraId="56CD1DFC" w14:textId="77777777" w:rsidR="00E30B6C" w:rsidRDefault="00E30B6C" w:rsidP="001C17CB">
      <w:pPr>
        <w:rPr>
          <w:b/>
        </w:rPr>
      </w:pPr>
    </w:p>
    <w:p w14:paraId="7E9B9CC4" w14:textId="74F4539C" w:rsidR="001C17CB" w:rsidRDefault="001C17CB" w:rsidP="001C17CB">
      <w:pPr>
        <w:rPr>
          <w:b/>
        </w:rPr>
      </w:pPr>
      <w:r>
        <w:rPr>
          <w:b/>
        </w:rPr>
        <w:t>Modèle 13</w:t>
      </w:r>
    </w:p>
    <w:p w14:paraId="160432C0" w14:textId="0A87D2C7" w:rsidR="00E30B6C" w:rsidRPr="001C17CB" w:rsidRDefault="00347938" w:rsidP="001C17CB">
      <w:pPr>
        <w:rPr>
          <w:b/>
          <w:sz w:val="28"/>
          <w:szCs w:val="28"/>
        </w:rPr>
      </w:pPr>
      <w:r>
        <w:rPr>
          <w:b/>
          <w:noProof/>
          <w:sz w:val="28"/>
          <w:szCs w:val="28"/>
          <w:lang w:eastAsia="fr-CA"/>
        </w:rPr>
        <w:drawing>
          <wp:inline distT="0" distB="0" distL="0" distR="0" wp14:anchorId="026C48C4" wp14:editId="755FD131">
            <wp:extent cx="7941600" cy="3232800"/>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941600" cy="3232800"/>
                    </a:xfrm>
                    <a:prstGeom prst="rect">
                      <a:avLst/>
                    </a:prstGeom>
                    <a:noFill/>
                    <a:ln>
                      <a:noFill/>
                    </a:ln>
                  </pic:spPr>
                </pic:pic>
              </a:graphicData>
            </a:graphic>
          </wp:inline>
        </w:drawing>
      </w:r>
    </w:p>
    <w:p w14:paraId="32DA015E" w14:textId="0026646D" w:rsidR="001C17CB" w:rsidRDefault="001C17CB" w:rsidP="001C17CB">
      <w:pPr>
        <w:rPr>
          <w:b/>
        </w:rPr>
      </w:pPr>
      <w:r>
        <w:rPr>
          <w:b/>
        </w:rPr>
        <w:t>Modèle 14</w:t>
      </w:r>
    </w:p>
    <w:p w14:paraId="6E9EF026" w14:textId="68437C97" w:rsidR="00B21DEC" w:rsidRPr="001C17CB" w:rsidRDefault="00B21DEC" w:rsidP="001C17CB">
      <w:pPr>
        <w:rPr>
          <w:b/>
          <w:sz w:val="28"/>
          <w:szCs w:val="28"/>
        </w:rPr>
      </w:pPr>
      <w:r>
        <w:rPr>
          <w:b/>
          <w:noProof/>
          <w:sz w:val="28"/>
          <w:szCs w:val="28"/>
          <w:lang w:eastAsia="fr-CA"/>
        </w:rPr>
        <w:drawing>
          <wp:inline distT="0" distB="0" distL="0" distR="0" wp14:anchorId="3613B9C7" wp14:editId="728FCBDB">
            <wp:extent cx="7941600" cy="3232800"/>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941600" cy="3232800"/>
                    </a:xfrm>
                    <a:prstGeom prst="rect">
                      <a:avLst/>
                    </a:prstGeom>
                    <a:noFill/>
                    <a:ln>
                      <a:noFill/>
                    </a:ln>
                  </pic:spPr>
                </pic:pic>
              </a:graphicData>
            </a:graphic>
          </wp:inline>
        </w:drawing>
      </w:r>
    </w:p>
    <w:p w14:paraId="76625174" w14:textId="77777777" w:rsidR="00F901B7" w:rsidRDefault="00F901B7" w:rsidP="001C17CB">
      <w:pPr>
        <w:rPr>
          <w:b/>
          <w:sz w:val="28"/>
          <w:szCs w:val="28"/>
        </w:rPr>
      </w:pPr>
    </w:p>
    <w:p w14:paraId="34DBC3E2" w14:textId="77777777" w:rsidR="00F901B7" w:rsidRDefault="00F901B7" w:rsidP="001C17CB">
      <w:pPr>
        <w:rPr>
          <w:b/>
          <w:sz w:val="28"/>
          <w:szCs w:val="28"/>
        </w:rPr>
      </w:pPr>
    </w:p>
    <w:p w14:paraId="6DF67F5A" w14:textId="77777777" w:rsidR="00F901B7" w:rsidRDefault="00F901B7" w:rsidP="001C17CB">
      <w:pPr>
        <w:rPr>
          <w:b/>
          <w:sz w:val="28"/>
          <w:szCs w:val="28"/>
        </w:rPr>
      </w:pPr>
    </w:p>
    <w:p w14:paraId="53F64A14" w14:textId="0D79162D" w:rsidR="001C17CB" w:rsidRPr="008817C7" w:rsidRDefault="001C17CB" w:rsidP="001C17CB">
      <w:pPr>
        <w:rPr>
          <w:rFonts w:ascii="Arial" w:hAnsi="Arial" w:cs="Arial"/>
          <w:b/>
        </w:rPr>
      </w:pPr>
      <w:r w:rsidRPr="008817C7">
        <w:rPr>
          <w:rFonts w:ascii="Arial" w:hAnsi="Arial" w:cs="Arial"/>
          <w:b/>
        </w:rPr>
        <w:t>Tableau 24 dépenses</w:t>
      </w:r>
    </w:p>
    <w:p w14:paraId="5C02CFC5" w14:textId="24B4D8DA" w:rsidR="001C17CB" w:rsidRDefault="001C17CB" w:rsidP="001C17CB">
      <w:pPr>
        <w:rPr>
          <w:b/>
        </w:rPr>
      </w:pPr>
      <w:r>
        <w:rPr>
          <w:b/>
        </w:rPr>
        <w:t>Modèle 15</w:t>
      </w:r>
    </w:p>
    <w:p w14:paraId="5A838745" w14:textId="28506BC9" w:rsidR="00040D0E" w:rsidRPr="001C17CB" w:rsidRDefault="00040D0E" w:rsidP="001C17CB">
      <w:pPr>
        <w:rPr>
          <w:b/>
          <w:sz w:val="28"/>
          <w:szCs w:val="28"/>
        </w:rPr>
      </w:pPr>
      <w:r>
        <w:rPr>
          <w:b/>
          <w:noProof/>
          <w:sz w:val="28"/>
          <w:szCs w:val="28"/>
          <w:lang w:eastAsia="fr-CA"/>
        </w:rPr>
        <w:drawing>
          <wp:inline distT="0" distB="0" distL="0" distR="0" wp14:anchorId="544EEE67" wp14:editId="4F1EF822">
            <wp:extent cx="7941600" cy="297360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941600" cy="2973600"/>
                    </a:xfrm>
                    <a:prstGeom prst="rect">
                      <a:avLst/>
                    </a:prstGeom>
                    <a:noFill/>
                    <a:ln>
                      <a:noFill/>
                    </a:ln>
                  </pic:spPr>
                </pic:pic>
              </a:graphicData>
            </a:graphic>
          </wp:inline>
        </w:drawing>
      </w:r>
    </w:p>
    <w:p w14:paraId="72E9A6B6" w14:textId="46C1C584" w:rsidR="001C17CB" w:rsidRDefault="001C17CB" w:rsidP="001C17CB">
      <w:pPr>
        <w:rPr>
          <w:b/>
        </w:rPr>
      </w:pPr>
      <w:r>
        <w:rPr>
          <w:b/>
        </w:rPr>
        <w:t>Modèle 16</w:t>
      </w:r>
    </w:p>
    <w:p w14:paraId="598A8F2F" w14:textId="61A514B9" w:rsidR="00040D0E" w:rsidRPr="001C17CB" w:rsidRDefault="00040D0E" w:rsidP="001C17CB">
      <w:pPr>
        <w:rPr>
          <w:b/>
          <w:sz w:val="28"/>
          <w:szCs w:val="28"/>
        </w:rPr>
      </w:pPr>
      <w:r>
        <w:rPr>
          <w:b/>
          <w:noProof/>
          <w:sz w:val="28"/>
          <w:szCs w:val="28"/>
          <w:lang w:eastAsia="fr-CA"/>
        </w:rPr>
        <w:drawing>
          <wp:inline distT="0" distB="0" distL="0" distR="0" wp14:anchorId="29B37098" wp14:editId="37E4DAFC">
            <wp:extent cx="7941600" cy="297360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941600" cy="2973600"/>
                    </a:xfrm>
                    <a:prstGeom prst="rect">
                      <a:avLst/>
                    </a:prstGeom>
                    <a:noFill/>
                    <a:ln>
                      <a:noFill/>
                    </a:ln>
                  </pic:spPr>
                </pic:pic>
              </a:graphicData>
            </a:graphic>
          </wp:inline>
        </w:drawing>
      </w:r>
    </w:p>
    <w:p w14:paraId="2480A020" w14:textId="77777777" w:rsidR="00F901B7" w:rsidRDefault="00F901B7" w:rsidP="001C17CB">
      <w:pPr>
        <w:rPr>
          <w:b/>
        </w:rPr>
      </w:pPr>
    </w:p>
    <w:p w14:paraId="758BABD6" w14:textId="77777777" w:rsidR="00F901B7" w:rsidRDefault="00F901B7" w:rsidP="001C17CB">
      <w:pPr>
        <w:rPr>
          <w:b/>
        </w:rPr>
      </w:pPr>
    </w:p>
    <w:p w14:paraId="0A4C2423" w14:textId="77777777" w:rsidR="00F901B7" w:rsidRDefault="00F901B7" w:rsidP="001C17CB">
      <w:pPr>
        <w:rPr>
          <w:b/>
        </w:rPr>
      </w:pPr>
    </w:p>
    <w:p w14:paraId="08AD856A" w14:textId="66A59A3A" w:rsidR="001C17CB" w:rsidRDefault="001C17CB" w:rsidP="001C17CB">
      <w:pPr>
        <w:rPr>
          <w:b/>
        </w:rPr>
      </w:pPr>
      <w:r>
        <w:rPr>
          <w:b/>
        </w:rPr>
        <w:t>Modèle 17</w:t>
      </w:r>
    </w:p>
    <w:p w14:paraId="27C906E0" w14:textId="2814BD20" w:rsidR="00E30B6C" w:rsidRPr="001C17CB" w:rsidRDefault="00E30B6C" w:rsidP="001C17CB">
      <w:pPr>
        <w:rPr>
          <w:b/>
          <w:sz w:val="28"/>
          <w:szCs w:val="28"/>
        </w:rPr>
      </w:pPr>
      <w:r>
        <w:rPr>
          <w:b/>
          <w:noProof/>
          <w:sz w:val="28"/>
          <w:szCs w:val="28"/>
          <w:lang w:eastAsia="fr-CA"/>
        </w:rPr>
        <w:drawing>
          <wp:inline distT="0" distB="0" distL="0" distR="0" wp14:anchorId="023F0842" wp14:editId="06F5EFC3">
            <wp:extent cx="7941600" cy="297360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941600" cy="2973600"/>
                    </a:xfrm>
                    <a:prstGeom prst="rect">
                      <a:avLst/>
                    </a:prstGeom>
                    <a:noFill/>
                    <a:ln>
                      <a:noFill/>
                    </a:ln>
                  </pic:spPr>
                </pic:pic>
              </a:graphicData>
            </a:graphic>
          </wp:inline>
        </w:drawing>
      </w:r>
    </w:p>
    <w:p w14:paraId="03E3D933" w14:textId="6564C63F" w:rsidR="001C17CB" w:rsidRPr="001C17CB" w:rsidRDefault="001C17CB" w:rsidP="001C17CB">
      <w:pPr>
        <w:rPr>
          <w:b/>
          <w:sz w:val="28"/>
          <w:szCs w:val="28"/>
        </w:rPr>
      </w:pPr>
      <w:r>
        <w:rPr>
          <w:b/>
        </w:rPr>
        <w:t>Modèle 18</w:t>
      </w:r>
    </w:p>
    <w:p w14:paraId="2A718489" w14:textId="5F4391E1" w:rsidR="001C17CB" w:rsidRDefault="004A7B62" w:rsidP="00904E5A">
      <w:pPr>
        <w:rPr>
          <w:b/>
          <w:sz w:val="28"/>
          <w:szCs w:val="28"/>
        </w:rPr>
      </w:pPr>
      <w:r>
        <w:rPr>
          <w:b/>
          <w:noProof/>
          <w:sz w:val="28"/>
          <w:szCs w:val="28"/>
          <w:lang w:eastAsia="fr-CA"/>
        </w:rPr>
        <w:drawing>
          <wp:inline distT="0" distB="0" distL="0" distR="0" wp14:anchorId="01D56C3E" wp14:editId="5DC5CD44">
            <wp:extent cx="7941600" cy="2973600"/>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941600" cy="2973600"/>
                    </a:xfrm>
                    <a:prstGeom prst="rect">
                      <a:avLst/>
                    </a:prstGeom>
                    <a:noFill/>
                    <a:ln>
                      <a:noFill/>
                    </a:ln>
                  </pic:spPr>
                </pic:pic>
              </a:graphicData>
            </a:graphic>
          </wp:inline>
        </w:drawing>
      </w:r>
    </w:p>
    <w:p w14:paraId="5FF63B02" w14:textId="77777777" w:rsidR="001C17CB" w:rsidRDefault="001C17CB" w:rsidP="00904E5A">
      <w:pPr>
        <w:rPr>
          <w:b/>
          <w:sz w:val="28"/>
          <w:szCs w:val="28"/>
        </w:rPr>
      </w:pPr>
    </w:p>
    <w:p w14:paraId="715EE349" w14:textId="77777777" w:rsidR="001C17CB" w:rsidRDefault="001C17CB" w:rsidP="00904E5A">
      <w:pPr>
        <w:rPr>
          <w:b/>
          <w:sz w:val="28"/>
          <w:szCs w:val="28"/>
        </w:rPr>
      </w:pPr>
    </w:p>
    <w:p w14:paraId="60426D57" w14:textId="77777777" w:rsidR="001C17CB" w:rsidRDefault="001C17CB" w:rsidP="00904E5A">
      <w:pPr>
        <w:rPr>
          <w:b/>
          <w:sz w:val="28"/>
          <w:szCs w:val="28"/>
        </w:rPr>
      </w:pPr>
    </w:p>
    <w:p w14:paraId="6F0FD740" w14:textId="4BE37DD3" w:rsidR="00904E5A" w:rsidRDefault="001C17CB" w:rsidP="00904E5A">
      <w:pPr>
        <w:rPr>
          <w:b/>
          <w:sz w:val="28"/>
          <w:szCs w:val="28"/>
        </w:rPr>
      </w:pPr>
      <w:r>
        <w:rPr>
          <w:b/>
          <w:sz w:val="28"/>
          <w:szCs w:val="28"/>
        </w:rPr>
        <w:t>Tableau 27</w:t>
      </w:r>
      <w:r w:rsidR="00904E5A">
        <w:rPr>
          <w:b/>
          <w:sz w:val="28"/>
          <w:szCs w:val="28"/>
        </w:rPr>
        <w:t xml:space="preserve"> </w:t>
      </w:r>
    </w:p>
    <w:p w14:paraId="58803E07" w14:textId="33E6BF4A" w:rsidR="00904E5A" w:rsidRDefault="00904E5A" w:rsidP="00464F06">
      <w:pPr>
        <w:rPr>
          <w:rFonts w:ascii="Arial" w:hAnsi="Arial" w:cs="Arial"/>
          <w:b/>
        </w:rPr>
      </w:pPr>
      <w:r>
        <w:rPr>
          <w:rFonts w:ascii="Arial" w:hAnsi="Arial" w:cs="Arial"/>
          <w:b/>
          <w:noProof/>
          <w:lang w:eastAsia="fr-CA"/>
        </w:rPr>
        <w:drawing>
          <wp:inline distT="0" distB="0" distL="0" distR="0" wp14:anchorId="275D0474" wp14:editId="631A81AB">
            <wp:extent cx="7941600" cy="5306400"/>
            <wp:effectExtent l="0" t="0" r="0" b="889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941600" cy="5306400"/>
                    </a:xfrm>
                    <a:prstGeom prst="rect">
                      <a:avLst/>
                    </a:prstGeom>
                    <a:noFill/>
                    <a:ln>
                      <a:noFill/>
                    </a:ln>
                  </pic:spPr>
                </pic:pic>
              </a:graphicData>
            </a:graphic>
          </wp:inline>
        </w:drawing>
      </w:r>
    </w:p>
    <w:p w14:paraId="4AD88269" w14:textId="77777777" w:rsidR="00904E5A" w:rsidRDefault="00904E5A" w:rsidP="00464F06">
      <w:pPr>
        <w:rPr>
          <w:rFonts w:ascii="Arial" w:hAnsi="Arial" w:cs="Arial"/>
          <w:b/>
        </w:rPr>
      </w:pPr>
    </w:p>
    <w:p w14:paraId="0AED6773" w14:textId="77777777" w:rsidR="00904E5A" w:rsidRDefault="00904E5A" w:rsidP="00464F06">
      <w:pPr>
        <w:rPr>
          <w:rFonts w:ascii="Arial" w:hAnsi="Arial" w:cs="Arial"/>
          <w:b/>
        </w:rPr>
      </w:pPr>
    </w:p>
    <w:p w14:paraId="50A65096" w14:textId="77777777" w:rsidR="00904E5A" w:rsidRDefault="00904E5A" w:rsidP="00464F06">
      <w:pPr>
        <w:rPr>
          <w:rFonts w:ascii="Arial" w:hAnsi="Arial" w:cs="Arial"/>
          <w:b/>
        </w:rPr>
      </w:pPr>
    </w:p>
    <w:p w14:paraId="176E71F9" w14:textId="77777777" w:rsidR="00904E5A" w:rsidRDefault="00904E5A" w:rsidP="00464F06">
      <w:pPr>
        <w:rPr>
          <w:rFonts w:ascii="Arial" w:hAnsi="Arial" w:cs="Arial"/>
          <w:b/>
        </w:rPr>
      </w:pPr>
    </w:p>
    <w:p w14:paraId="03170B04" w14:textId="77777777" w:rsidR="00904E5A" w:rsidRDefault="00904E5A" w:rsidP="00464F06">
      <w:pPr>
        <w:rPr>
          <w:rFonts w:ascii="Arial" w:hAnsi="Arial" w:cs="Arial"/>
          <w:b/>
        </w:rPr>
      </w:pPr>
    </w:p>
    <w:p w14:paraId="260E5CB7" w14:textId="77777777" w:rsidR="00904E5A" w:rsidRDefault="00904E5A" w:rsidP="00464F06">
      <w:pPr>
        <w:rPr>
          <w:rFonts w:ascii="Arial" w:hAnsi="Arial" w:cs="Arial"/>
          <w:b/>
        </w:rPr>
      </w:pPr>
    </w:p>
    <w:p w14:paraId="10079E2B" w14:textId="77777777" w:rsidR="00904E5A" w:rsidRDefault="00904E5A" w:rsidP="00464F06">
      <w:pPr>
        <w:rPr>
          <w:rFonts w:ascii="Arial" w:hAnsi="Arial" w:cs="Arial"/>
          <w:b/>
        </w:rPr>
      </w:pPr>
    </w:p>
    <w:p w14:paraId="05BF3AE9" w14:textId="77777777" w:rsidR="00CA496D" w:rsidRDefault="00CA496D" w:rsidP="00464F06">
      <w:pPr>
        <w:rPr>
          <w:rFonts w:ascii="Arial" w:hAnsi="Arial" w:cs="Arial"/>
          <w:b/>
        </w:rPr>
      </w:pPr>
    </w:p>
    <w:p w14:paraId="172276D4" w14:textId="700C610A" w:rsidR="00464F06" w:rsidRDefault="00464F06" w:rsidP="00464F06">
      <w:pPr>
        <w:rPr>
          <w:rFonts w:ascii="Arial" w:hAnsi="Arial" w:cs="Arial"/>
          <w:b/>
        </w:rPr>
      </w:pPr>
      <w:r>
        <w:rPr>
          <w:rFonts w:ascii="Arial" w:hAnsi="Arial" w:cs="Arial"/>
          <w:b/>
        </w:rPr>
        <w:t>Tableau 30 modèle 1</w:t>
      </w:r>
    </w:p>
    <w:p w14:paraId="64F3979D" w14:textId="00D87D0F" w:rsidR="00464F06" w:rsidRDefault="00464F06" w:rsidP="00464F06">
      <w:pPr>
        <w:rPr>
          <w:rFonts w:ascii="Arial" w:hAnsi="Arial" w:cs="Arial"/>
          <w:b/>
        </w:rPr>
      </w:pPr>
      <w:r>
        <w:rPr>
          <w:rFonts w:ascii="Arial" w:hAnsi="Arial" w:cs="Arial"/>
          <w:b/>
          <w:noProof/>
          <w:lang w:eastAsia="fr-CA"/>
        </w:rPr>
        <w:drawing>
          <wp:inline distT="0" distB="0" distL="0" distR="0" wp14:anchorId="78CAE2DC" wp14:editId="5D498A7C">
            <wp:extent cx="7941600" cy="33624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941600" cy="3362400"/>
                    </a:xfrm>
                    <a:prstGeom prst="rect">
                      <a:avLst/>
                    </a:prstGeom>
                    <a:noFill/>
                    <a:ln>
                      <a:noFill/>
                    </a:ln>
                  </pic:spPr>
                </pic:pic>
              </a:graphicData>
            </a:graphic>
          </wp:inline>
        </w:drawing>
      </w:r>
    </w:p>
    <w:p w14:paraId="32BB927D" w14:textId="77777777" w:rsidR="00BC5F6E" w:rsidRDefault="00BC5F6E" w:rsidP="00464F06">
      <w:pPr>
        <w:rPr>
          <w:rFonts w:ascii="Arial" w:hAnsi="Arial" w:cs="Arial"/>
          <w:b/>
        </w:rPr>
      </w:pPr>
    </w:p>
    <w:p w14:paraId="66E03362" w14:textId="05BBEF5F" w:rsidR="00464F06" w:rsidRDefault="00464F06" w:rsidP="00464F06">
      <w:pPr>
        <w:rPr>
          <w:rFonts w:ascii="Arial" w:hAnsi="Arial" w:cs="Arial"/>
          <w:b/>
        </w:rPr>
      </w:pPr>
      <w:r>
        <w:rPr>
          <w:rFonts w:ascii="Arial" w:hAnsi="Arial" w:cs="Arial"/>
          <w:b/>
        </w:rPr>
        <w:t>Tableau 30 modèle 2</w:t>
      </w:r>
    </w:p>
    <w:p w14:paraId="7BD18277" w14:textId="7A4CCE32" w:rsidR="00464F06" w:rsidRDefault="00464F06" w:rsidP="009730F9">
      <w:pPr>
        <w:spacing w:after="0" w:line="240" w:lineRule="auto"/>
        <w:jc w:val="both"/>
        <w:rPr>
          <w:rFonts w:ascii="Arial" w:hAnsi="Arial" w:cs="Arial"/>
          <w:b/>
          <w:sz w:val="20"/>
          <w:szCs w:val="20"/>
        </w:rPr>
      </w:pPr>
      <w:r>
        <w:rPr>
          <w:rFonts w:ascii="Arial" w:hAnsi="Arial" w:cs="Arial"/>
          <w:b/>
          <w:noProof/>
          <w:sz w:val="20"/>
          <w:szCs w:val="20"/>
          <w:lang w:eastAsia="fr-CA"/>
        </w:rPr>
        <w:drawing>
          <wp:inline distT="0" distB="0" distL="0" distR="0" wp14:anchorId="71D445F8" wp14:editId="6952AEEE">
            <wp:extent cx="7941600" cy="33624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941600" cy="3362400"/>
                    </a:xfrm>
                    <a:prstGeom prst="rect">
                      <a:avLst/>
                    </a:prstGeom>
                    <a:noFill/>
                    <a:ln>
                      <a:noFill/>
                    </a:ln>
                  </pic:spPr>
                </pic:pic>
              </a:graphicData>
            </a:graphic>
          </wp:inline>
        </w:drawing>
      </w:r>
    </w:p>
    <w:p w14:paraId="2F87168D" w14:textId="77777777" w:rsidR="00464F06" w:rsidRDefault="00464F06" w:rsidP="009730F9">
      <w:pPr>
        <w:spacing w:after="0" w:line="240" w:lineRule="auto"/>
        <w:jc w:val="both"/>
        <w:rPr>
          <w:rFonts w:ascii="Arial" w:hAnsi="Arial" w:cs="Arial"/>
          <w:b/>
          <w:sz w:val="20"/>
          <w:szCs w:val="20"/>
        </w:rPr>
      </w:pPr>
    </w:p>
    <w:p w14:paraId="0F4B9F41" w14:textId="77777777" w:rsidR="00904E5A" w:rsidRDefault="00904E5A" w:rsidP="00BC5F6E">
      <w:pPr>
        <w:rPr>
          <w:b/>
          <w:sz w:val="28"/>
          <w:szCs w:val="28"/>
        </w:rPr>
      </w:pPr>
    </w:p>
    <w:p w14:paraId="53910863" w14:textId="1297D6F6" w:rsidR="00BC5F6E" w:rsidRDefault="00BC5F6E" w:rsidP="00BC5F6E">
      <w:pPr>
        <w:rPr>
          <w:rFonts w:cs="Arial"/>
          <w:b/>
          <w:i/>
        </w:rPr>
      </w:pPr>
      <w:r>
        <w:rPr>
          <w:b/>
          <w:sz w:val="28"/>
          <w:szCs w:val="28"/>
        </w:rPr>
        <w:t xml:space="preserve">Tableau 31 </w:t>
      </w:r>
      <w:r w:rsidRPr="00695843">
        <w:rPr>
          <w:rFonts w:cs="Arial"/>
          <w:b/>
        </w:rPr>
        <w:t>Électeur médian</w:t>
      </w:r>
      <w:r w:rsidRPr="00695843">
        <w:rPr>
          <w:rFonts w:cs="Arial"/>
          <w:b/>
          <w:i/>
        </w:rPr>
        <w:t xml:space="preserve"> </w:t>
      </w:r>
      <w:r w:rsidR="003A1B1A">
        <w:rPr>
          <w:rFonts w:cs="Arial"/>
          <w:b/>
          <w:i/>
        </w:rPr>
        <w:t>aveuglé</w:t>
      </w:r>
    </w:p>
    <w:p w14:paraId="6AF5CF7E" w14:textId="00C429F7" w:rsidR="00BC5F6E" w:rsidRPr="00BC5F6E" w:rsidRDefault="00BC5F6E" w:rsidP="00BC5F6E">
      <w:pPr>
        <w:rPr>
          <w:b/>
          <w:sz w:val="28"/>
          <w:szCs w:val="28"/>
        </w:rPr>
      </w:pPr>
      <w:r>
        <w:rPr>
          <w:b/>
          <w:noProof/>
          <w:sz w:val="28"/>
          <w:szCs w:val="28"/>
          <w:lang w:eastAsia="fr-CA"/>
        </w:rPr>
        <w:drawing>
          <wp:inline distT="0" distB="0" distL="0" distR="0" wp14:anchorId="6B4C0F2D" wp14:editId="240DD247">
            <wp:extent cx="7938000" cy="2584800"/>
            <wp:effectExtent l="0" t="0" r="0" b="635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938000" cy="2584800"/>
                    </a:xfrm>
                    <a:prstGeom prst="rect">
                      <a:avLst/>
                    </a:prstGeom>
                    <a:noFill/>
                    <a:ln>
                      <a:noFill/>
                    </a:ln>
                  </pic:spPr>
                </pic:pic>
              </a:graphicData>
            </a:graphic>
          </wp:inline>
        </w:drawing>
      </w:r>
    </w:p>
    <w:p w14:paraId="30954E36" w14:textId="77777777" w:rsidR="00BC5F6E" w:rsidRDefault="00BC5F6E" w:rsidP="009730F9">
      <w:pPr>
        <w:spacing w:after="0" w:line="240" w:lineRule="auto"/>
        <w:jc w:val="both"/>
        <w:rPr>
          <w:rFonts w:ascii="Arial" w:hAnsi="Arial" w:cs="Arial"/>
          <w:b/>
          <w:sz w:val="20"/>
          <w:szCs w:val="20"/>
        </w:rPr>
      </w:pPr>
    </w:p>
    <w:p w14:paraId="6B4F0609" w14:textId="77777777" w:rsidR="00E839B7" w:rsidRDefault="00E839B7" w:rsidP="001602D4">
      <w:pPr>
        <w:rPr>
          <w:b/>
          <w:sz w:val="28"/>
          <w:szCs w:val="28"/>
        </w:rPr>
      </w:pPr>
    </w:p>
    <w:p w14:paraId="6CA1AC58" w14:textId="3263C690" w:rsidR="001602D4" w:rsidRPr="00695843" w:rsidRDefault="001602D4" w:rsidP="001602D4">
      <w:pPr>
        <w:rPr>
          <w:rFonts w:cs="Arial"/>
          <w:b/>
          <w:i/>
        </w:rPr>
      </w:pPr>
      <w:r>
        <w:rPr>
          <w:b/>
          <w:sz w:val="28"/>
          <w:szCs w:val="28"/>
        </w:rPr>
        <w:t xml:space="preserve">Tableau 31  </w:t>
      </w:r>
      <w:r w:rsidRPr="00695843">
        <w:rPr>
          <w:rFonts w:cs="Arial"/>
          <w:b/>
        </w:rPr>
        <w:t>Électeur médian</w:t>
      </w:r>
      <w:r w:rsidRPr="00695843">
        <w:rPr>
          <w:rFonts w:cs="Arial"/>
          <w:b/>
          <w:i/>
        </w:rPr>
        <w:t xml:space="preserve"> myope</w:t>
      </w:r>
    </w:p>
    <w:p w14:paraId="6AE64488" w14:textId="1B0EAF11" w:rsidR="00BC5F6E" w:rsidRDefault="00F13E6A" w:rsidP="009730F9">
      <w:pPr>
        <w:spacing w:after="0" w:line="240" w:lineRule="auto"/>
        <w:jc w:val="both"/>
        <w:rPr>
          <w:rFonts w:ascii="Arial" w:hAnsi="Arial" w:cs="Arial"/>
          <w:b/>
          <w:sz w:val="20"/>
          <w:szCs w:val="20"/>
        </w:rPr>
      </w:pPr>
      <w:r>
        <w:rPr>
          <w:rFonts w:ascii="Arial" w:hAnsi="Arial" w:cs="Arial"/>
          <w:b/>
          <w:noProof/>
          <w:sz w:val="20"/>
          <w:szCs w:val="20"/>
          <w:lang w:eastAsia="fr-CA"/>
        </w:rPr>
        <w:drawing>
          <wp:inline distT="0" distB="0" distL="0" distR="0" wp14:anchorId="22B74699" wp14:editId="4148C443">
            <wp:extent cx="7938000" cy="2584800"/>
            <wp:effectExtent l="0" t="0" r="0" b="635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938000" cy="2584800"/>
                    </a:xfrm>
                    <a:prstGeom prst="rect">
                      <a:avLst/>
                    </a:prstGeom>
                    <a:noFill/>
                    <a:ln>
                      <a:noFill/>
                    </a:ln>
                  </pic:spPr>
                </pic:pic>
              </a:graphicData>
            </a:graphic>
          </wp:inline>
        </w:drawing>
      </w:r>
    </w:p>
    <w:p w14:paraId="1EE00A39" w14:textId="77777777" w:rsidR="00BC5F6E" w:rsidRDefault="00BC5F6E" w:rsidP="009730F9">
      <w:pPr>
        <w:spacing w:after="0" w:line="240" w:lineRule="auto"/>
        <w:jc w:val="both"/>
        <w:rPr>
          <w:rFonts w:ascii="Arial" w:hAnsi="Arial" w:cs="Arial"/>
          <w:b/>
          <w:sz w:val="20"/>
          <w:szCs w:val="20"/>
        </w:rPr>
      </w:pPr>
    </w:p>
    <w:p w14:paraId="13F4E714" w14:textId="77777777" w:rsidR="00BC5F6E" w:rsidRDefault="00BC5F6E" w:rsidP="009730F9">
      <w:pPr>
        <w:spacing w:after="0" w:line="240" w:lineRule="auto"/>
        <w:jc w:val="both"/>
        <w:rPr>
          <w:rFonts w:ascii="Arial" w:hAnsi="Arial" w:cs="Arial"/>
          <w:b/>
          <w:sz w:val="20"/>
          <w:szCs w:val="20"/>
        </w:rPr>
      </w:pPr>
    </w:p>
    <w:p w14:paraId="3551B0D9" w14:textId="77777777" w:rsidR="00BC5F6E" w:rsidRDefault="00BC5F6E" w:rsidP="009730F9">
      <w:pPr>
        <w:spacing w:after="0" w:line="240" w:lineRule="auto"/>
        <w:jc w:val="both"/>
        <w:rPr>
          <w:rFonts w:ascii="Arial" w:hAnsi="Arial" w:cs="Arial"/>
          <w:b/>
          <w:sz w:val="20"/>
          <w:szCs w:val="20"/>
        </w:rPr>
      </w:pPr>
    </w:p>
    <w:p w14:paraId="19FA52B8" w14:textId="77777777" w:rsidR="00BC5F6E" w:rsidRDefault="00BC5F6E" w:rsidP="009730F9">
      <w:pPr>
        <w:spacing w:after="0" w:line="240" w:lineRule="auto"/>
        <w:jc w:val="both"/>
        <w:rPr>
          <w:rFonts w:ascii="Arial" w:hAnsi="Arial" w:cs="Arial"/>
          <w:b/>
          <w:sz w:val="20"/>
          <w:szCs w:val="20"/>
        </w:rPr>
      </w:pPr>
    </w:p>
    <w:p w14:paraId="03E45ABF" w14:textId="77777777" w:rsidR="002527C7" w:rsidRDefault="002527C7" w:rsidP="009730F9">
      <w:pPr>
        <w:spacing w:after="0" w:line="240" w:lineRule="auto"/>
        <w:jc w:val="both"/>
        <w:rPr>
          <w:rFonts w:ascii="Arial" w:hAnsi="Arial" w:cs="Arial"/>
          <w:b/>
          <w:sz w:val="20"/>
          <w:szCs w:val="20"/>
        </w:rPr>
      </w:pPr>
    </w:p>
    <w:p w14:paraId="6A79F1C1" w14:textId="77777777" w:rsidR="002527C7" w:rsidRDefault="002527C7" w:rsidP="009730F9">
      <w:pPr>
        <w:spacing w:after="0" w:line="240" w:lineRule="auto"/>
        <w:jc w:val="both"/>
        <w:rPr>
          <w:rFonts w:ascii="Arial" w:hAnsi="Arial" w:cs="Arial"/>
          <w:b/>
          <w:sz w:val="20"/>
          <w:szCs w:val="20"/>
        </w:rPr>
      </w:pPr>
    </w:p>
    <w:p w14:paraId="633C64EF" w14:textId="77777777" w:rsidR="002527C7" w:rsidRDefault="002527C7" w:rsidP="009730F9">
      <w:pPr>
        <w:spacing w:after="0" w:line="240" w:lineRule="auto"/>
        <w:jc w:val="both"/>
        <w:rPr>
          <w:rFonts w:ascii="Arial" w:hAnsi="Arial" w:cs="Arial"/>
          <w:b/>
          <w:sz w:val="20"/>
          <w:szCs w:val="20"/>
        </w:rPr>
      </w:pPr>
    </w:p>
    <w:p w14:paraId="1EF90D47" w14:textId="77777777" w:rsidR="002527C7" w:rsidRDefault="002527C7" w:rsidP="009730F9">
      <w:pPr>
        <w:spacing w:after="0" w:line="240" w:lineRule="auto"/>
        <w:jc w:val="both"/>
        <w:rPr>
          <w:rFonts w:ascii="Arial" w:hAnsi="Arial" w:cs="Arial"/>
          <w:b/>
          <w:sz w:val="20"/>
          <w:szCs w:val="20"/>
        </w:rPr>
      </w:pPr>
    </w:p>
    <w:p w14:paraId="537F1836" w14:textId="77777777" w:rsidR="002527C7" w:rsidRDefault="002527C7" w:rsidP="009730F9">
      <w:pPr>
        <w:spacing w:after="0" w:line="240" w:lineRule="auto"/>
        <w:jc w:val="both"/>
        <w:rPr>
          <w:rFonts w:ascii="Arial" w:hAnsi="Arial" w:cs="Arial"/>
          <w:b/>
          <w:sz w:val="20"/>
          <w:szCs w:val="20"/>
        </w:rPr>
      </w:pPr>
    </w:p>
    <w:p w14:paraId="4DD0AB07" w14:textId="77777777" w:rsidR="002527C7" w:rsidRDefault="002527C7" w:rsidP="009730F9">
      <w:pPr>
        <w:spacing w:after="0" w:line="240" w:lineRule="auto"/>
        <w:jc w:val="both"/>
        <w:rPr>
          <w:rFonts w:ascii="Arial" w:hAnsi="Arial" w:cs="Arial"/>
          <w:b/>
          <w:sz w:val="20"/>
          <w:szCs w:val="20"/>
        </w:rPr>
      </w:pPr>
    </w:p>
    <w:p w14:paraId="593E1C75" w14:textId="77777777" w:rsidR="002527C7" w:rsidRDefault="002527C7" w:rsidP="009730F9">
      <w:pPr>
        <w:spacing w:after="0" w:line="240" w:lineRule="auto"/>
        <w:jc w:val="both"/>
        <w:rPr>
          <w:rFonts w:ascii="Arial" w:hAnsi="Arial" w:cs="Arial"/>
          <w:b/>
          <w:sz w:val="20"/>
          <w:szCs w:val="20"/>
        </w:rPr>
      </w:pPr>
    </w:p>
    <w:p w14:paraId="40225E64" w14:textId="77777777" w:rsidR="002527C7" w:rsidRDefault="002527C7" w:rsidP="002527C7">
      <w:pPr>
        <w:rPr>
          <w:rFonts w:ascii="Arial" w:hAnsi="Arial" w:cs="Arial"/>
          <w:b/>
          <w:sz w:val="20"/>
          <w:szCs w:val="20"/>
        </w:rPr>
      </w:pPr>
    </w:p>
    <w:p w14:paraId="6F6D50C9" w14:textId="4FC127F4" w:rsidR="002527C7" w:rsidRDefault="002527C7" w:rsidP="002527C7">
      <w:pPr>
        <w:rPr>
          <w:b/>
        </w:rPr>
      </w:pPr>
      <w:r>
        <w:rPr>
          <w:b/>
          <w:sz w:val="28"/>
          <w:szCs w:val="28"/>
        </w:rPr>
        <w:t>Tableau 32</w:t>
      </w:r>
      <w:r w:rsidRPr="002527C7">
        <w:rPr>
          <w:b/>
        </w:rPr>
        <w:t xml:space="preserve"> </w:t>
      </w:r>
      <w:r w:rsidRPr="00695843">
        <w:rPr>
          <w:b/>
        </w:rPr>
        <w:t>Électeur rationnel et bilan financier positif</w:t>
      </w:r>
    </w:p>
    <w:p w14:paraId="082E64F8" w14:textId="0737FACD" w:rsidR="002527C7" w:rsidRDefault="002527C7" w:rsidP="002527C7">
      <w:pPr>
        <w:rPr>
          <w:b/>
          <w:sz w:val="28"/>
          <w:szCs w:val="28"/>
        </w:rPr>
      </w:pPr>
      <w:r>
        <w:rPr>
          <w:b/>
          <w:noProof/>
          <w:sz w:val="28"/>
          <w:szCs w:val="28"/>
          <w:lang w:eastAsia="fr-CA"/>
        </w:rPr>
        <w:drawing>
          <wp:inline distT="0" distB="0" distL="0" distR="0" wp14:anchorId="31A2BDAD" wp14:editId="6D913ADB">
            <wp:extent cx="7938000" cy="2455200"/>
            <wp:effectExtent l="0" t="0" r="0" b="254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938000" cy="2455200"/>
                    </a:xfrm>
                    <a:prstGeom prst="rect">
                      <a:avLst/>
                    </a:prstGeom>
                    <a:noFill/>
                    <a:ln>
                      <a:noFill/>
                    </a:ln>
                  </pic:spPr>
                </pic:pic>
              </a:graphicData>
            </a:graphic>
          </wp:inline>
        </w:drawing>
      </w:r>
    </w:p>
    <w:p w14:paraId="4C558725" w14:textId="77777777" w:rsidR="002527C7" w:rsidRDefault="002527C7" w:rsidP="009730F9">
      <w:pPr>
        <w:spacing w:after="0" w:line="240" w:lineRule="auto"/>
        <w:jc w:val="both"/>
        <w:rPr>
          <w:rFonts w:ascii="Arial" w:hAnsi="Arial" w:cs="Arial"/>
          <w:b/>
          <w:sz w:val="20"/>
          <w:szCs w:val="20"/>
        </w:rPr>
      </w:pPr>
    </w:p>
    <w:p w14:paraId="1C838315" w14:textId="64DB1445" w:rsidR="002527C7" w:rsidRDefault="002527C7" w:rsidP="002527C7">
      <w:pPr>
        <w:rPr>
          <w:b/>
        </w:rPr>
      </w:pPr>
      <w:r>
        <w:rPr>
          <w:b/>
          <w:sz w:val="28"/>
          <w:szCs w:val="28"/>
        </w:rPr>
        <w:t>Tableau 32</w:t>
      </w:r>
      <w:r w:rsidRPr="002527C7">
        <w:rPr>
          <w:b/>
        </w:rPr>
        <w:t xml:space="preserve"> </w:t>
      </w:r>
      <w:r w:rsidRPr="00695843">
        <w:rPr>
          <w:b/>
        </w:rPr>
        <w:t>Électeur rati</w:t>
      </w:r>
      <w:r>
        <w:rPr>
          <w:b/>
        </w:rPr>
        <w:t>onnel et bilan financier négatif</w:t>
      </w:r>
    </w:p>
    <w:p w14:paraId="4742B308" w14:textId="00EBC8F1" w:rsidR="002527C7" w:rsidRDefault="002527C7" w:rsidP="002527C7">
      <w:pPr>
        <w:rPr>
          <w:b/>
        </w:rPr>
      </w:pPr>
      <w:r>
        <w:rPr>
          <w:b/>
          <w:noProof/>
          <w:lang w:eastAsia="fr-CA"/>
        </w:rPr>
        <w:drawing>
          <wp:inline distT="0" distB="0" distL="0" distR="0" wp14:anchorId="50F5F617" wp14:editId="02B251D7">
            <wp:extent cx="7938000" cy="2455200"/>
            <wp:effectExtent l="0" t="0" r="0" b="254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938000" cy="2455200"/>
                    </a:xfrm>
                    <a:prstGeom prst="rect">
                      <a:avLst/>
                    </a:prstGeom>
                    <a:noFill/>
                    <a:ln>
                      <a:noFill/>
                    </a:ln>
                  </pic:spPr>
                </pic:pic>
              </a:graphicData>
            </a:graphic>
          </wp:inline>
        </w:drawing>
      </w:r>
    </w:p>
    <w:p w14:paraId="4DA2CA63" w14:textId="1CE35247" w:rsidR="002527C7" w:rsidRDefault="002527C7" w:rsidP="002527C7">
      <w:pPr>
        <w:rPr>
          <w:b/>
        </w:rPr>
      </w:pPr>
    </w:p>
    <w:p w14:paraId="3344272C" w14:textId="509DB7D8" w:rsidR="00BC5F6E" w:rsidRDefault="00BC5F6E" w:rsidP="009730F9">
      <w:pPr>
        <w:spacing w:after="0" w:line="240" w:lineRule="auto"/>
        <w:jc w:val="both"/>
        <w:rPr>
          <w:rFonts w:ascii="Arial" w:hAnsi="Arial" w:cs="Arial"/>
          <w:b/>
          <w:sz w:val="20"/>
          <w:szCs w:val="20"/>
        </w:rPr>
      </w:pPr>
    </w:p>
    <w:p w14:paraId="589FA404" w14:textId="77777777" w:rsidR="00BC5F6E" w:rsidRDefault="00BC5F6E" w:rsidP="009730F9">
      <w:pPr>
        <w:spacing w:after="0" w:line="240" w:lineRule="auto"/>
        <w:jc w:val="both"/>
        <w:rPr>
          <w:rFonts w:ascii="Arial" w:hAnsi="Arial" w:cs="Arial"/>
          <w:b/>
          <w:sz w:val="20"/>
          <w:szCs w:val="20"/>
        </w:rPr>
      </w:pPr>
    </w:p>
    <w:p w14:paraId="7F640FE8" w14:textId="77777777" w:rsidR="00BC5F6E" w:rsidRDefault="00BC5F6E" w:rsidP="009730F9">
      <w:pPr>
        <w:spacing w:after="0" w:line="240" w:lineRule="auto"/>
        <w:jc w:val="both"/>
        <w:rPr>
          <w:rFonts w:ascii="Arial" w:hAnsi="Arial" w:cs="Arial"/>
          <w:b/>
          <w:sz w:val="20"/>
          <w:szCs w:val="20"/>
        </w:rPr>
      </w:pPr>
    </w:p>
    <w:p w14:paraId="3CC32B0C" w14:textId="77777777" w:rsidR="00BC5F6E" w:rsidRDefault="00BC5F6E" w:rsidP="009730F9">
      <w:pPr>
        <w:spacing w:after="0" w:line="240" w:lineRule="auto"/>
        <w:jc w:val="both"/>
        <w:rPr>
          <w:rFonts w:ascii="Arial" w:hAnsi="Arial" w:cs="Arial"/>
          <w:b/>
          <w:sz w:val="20"/>
          <w:szCs w:val="20"/>
        </w:rPr>
      </w:pPr>
    </w:p>
    <w:p w14:paraId="26573743" w14:textId="77777777" w:rsidR="00BC5F6E" w:rsidRDefault="00BC5F6E" w:rsidP="009730F9">
      <w:pPr>
        <w:spacing w:after="0" w:line="240" w:lineRule="auto"/>
        <w:jc w:val="both"/>
        <w:rPr>
          <w:rFonts w:ascii="Arial" w:hAnsi="Arial" w:cs="Arial"/>
          <w:b/>
          <w:sz w:val="20"/>
          <w:szCs w:val="20"/>
        </w:rPr>
      </w:pPr>
    </w:p>
    <w:p w14:paraId="7AEFDF40" w14:textId="77777777" w:rsidR="00BC5F6E" w:rsidRDefault="00BC5F6E" w:rsidP="009730F9">
      <w:pPr>
        <w:spacing w:after="0" w:line="240" w:lineRule="auto"/>
        <w:jc w:val="both"/>
        <w:rPr>
          <w:rFonts w:ascii="Arial" w:hAnsi="Arial" w:cs="Arial"/>
          <w:b/>
          <w:sz w:val="20"/>
          <w:szCs w:val="20"/>
        </w:rPr>
      </w:pPr>
    </w:p>
    <w:p w14:paraId="5F549940" w14:textId="77777777" w:rsidR="00BC5F6E" w:rsidRDefault="00BC5F6E" w:rsidP="009730F9">
      <w:pPr>
        <w:spacing w:after="0" w:line="240" w:lineRule="auto"/>
        <w:jc w:val="both"/>
        <w:rPr>
          <w:rFonts w:ascii="Arial" w:hAnsi="Arial" w:cs="Arial"/>
          <w:b/>
          <w:sz w:val="20"/>
          <w:szCs w:val="20"/>
        </w:rPr>
      </w:pPr>
    </w:p>
    <w:p w14:paraId="4B8827F5" w14:textId="77777777" w:rsidR="00BC5F6E" w:rsidRDefault="00BC5F6E" w:rsidP="009730F9">
      <w:pPr>
        <w:spacing w:after="0" w:line="240" w:lineRule="auto"/>
        <w:jc w:val="both"/>
        <w:rPr>
          <w:rFonts w:ascii="Arial" w:hAnsi="Arial" w:cs="Arial"/>
          <w:b/>
          <w:sz w:val="20"/>
          <w:szCs w:val="20"/>
        </w:rPr>
      </w:pPr>
    </w:p>
    <w:p w14:paraId="4171B792" w14:textId="77777777" w:rsidR="00BC5F6E" w:rsidRDefault="00BC5F6E" w:rsidP="009730F9">
      <w:pPr>
        <w:spacing w:after="0" w:line="240" w:lineRule="auto"/>
        <w:jc w:val="both"/>
        <w:rPr>
          <w:rFonts w:ascii="Arial" w:hAnsi="Arial" w:cs="Arial"/>
          <w:b/>
          <w:sz w:val="20"/>
          <w:szCs w:val="20"/>
        </w:rPr>
      </w:pPr>
    </w:p>
    <w:p w14:paraId="429C4683" w14:textId="77777777" w:rsidR="00BC5F6E" w:rsidRDefault="00BC5F6E" w:rsidP="009730F9">
      <w:pPr>
        <w:spacing w:after="0" w:line="240" w:lineRule="auto"/>
        <w:jc w:val="both"/>
        <w:rPr>
          <w:rFonts w:ascii="Arial" w:hAnsi="Arial" w:cs="Arial"/>
          <w:b/>
          <w:sz w:val="20"/>
          <w:szCs w:val="20"/>
        </w:rPr>
      </w:pPr>
    </w:p>
    <w:p w14:paraId="0049EDB4" w14:textId="77777777" w:rsidR="00BC5F6E" w:rsidRDefault="00BC5F6E" w:rsidP="009730F9">
      <w:pPr>
        <w:spacing w:after="0" w:line="240" w:lineRule="auto"/>
        <w:jc w:val="both"/>
        <w:rPr>
          <w:rFonts w:ascii="Arial" w:hAnsi="Arial" w:cs="Arial"/>
          <w:b/>
          <w:sz w:val="20"/>
          <w:szCs w:val="20"/>
        </w:rPr>
      </w:pPr>
    </w:p>
    <w:p w14:paraId="2F30CB43" w14:textId="77777777" w:rsidR="00BC5F6E" w:rsidRDefault="00BC5F6E" w:rsidP="009730F9">
      <w:pPr>
        <w:spacing w:after="0" w:line="240" w:lineRule="auto"/>
        <w:jc w:val="both"/>
        <w:rPr>
          <w:rFonts w:ascii="Arial" w:hAnsi="Arial" w:cs="Arial"/>
          <w:b/>
          <w:sz w:val="20"/>
          <w:szCs w:val="20"/>
        </w:rPr>
      </w:pPr>
    </w:p>
    <w:p w14:paraId="0D1833A7" w14:textId="42D667F4" w:rsidR="00571FB1" w:rsidRDefault="00571FB1" w:rsidP="00571FB1">
      <w:pPr>
        <w:rPr>
          <w:b/>
        </w:rPr>
      </w:pPr>
      <w:r>
        <w:rPr>
          <w:b/>
        </w:rPr>
        <w:t>Test de robustesse (annexe 10) Cycle n’a pas d’effet</w:t>
      </w:r>
    </w:p>
    <w:p w14:paraId="365EC1B3" w14:textId="574006E3" w:rsidR="00571FB1" w:rsidRDefault="00571FB1" w:rsidP="00571FB1">
      <w:pPr>
        <w:rPr>
          <w:b/>
        </w:rPr>
      </w:pPr>
      <w:r>
        <w:rPr>
          <w:b/>
          <w:noProof/>
          <w:lang w:eastAsia="fr-CA"/>
        </w:rPr>
        <w:drawing>
          <wp:inline distT="0" distB="0" distL="0" distR="0" wp14:anchorId="799D6292" wp14:editId="07C84F3F">
            <wp:extent cx="7938000" cy="2455200"/>
            <wp:effectExtent l="0" t="0" r="0" b="254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938000" cy="2455200"/>
                    </a:xfrm>
                    <a:prstGeom prst="rect">
                      <a:avLst/>
                    </a:prstGeom>
                    <a:noFill/>
                    <a:ln>
                      <a:noFill/>
                    </a:ln>
                  </pic:spPr>
                </pic:pic>
              </a:graphicData>
            </a:graphic>
          </wp:inline>
        </w:drawing>
      </w:r>
    </w:p>
    <w:p w14:paraId="7DF29E02" w14:textId="77777777" w:rsidR="00BC5F6E" w:rsidRDefault="00BC5F6E" w:rsidP="009730F9">
      <w:pPr>
        <w:spacing w:after="0" w:line="240" w:lineRule="auto"/>
        <w:jc w:val="both"/>
        <w:rPr>
          <w:rFonts w:ascii="Arial" w:hAnsi="Arial" w:cs="Arial"/>
          <w:b/>
          <w:sz w:val="20"/>
          <w:szCs w:val="20"/>
        </w:rPr>
      </w:pPr>
    </w:p>
    <w:p w14:paraId="0DFA475A" w14:textId="77777777" w:rsidR="002527C7" w:rsidRDefault="002527C7" w:rsidP="009730F9">
      <w:pPr>
        <w:spacing w:after="0" w:line="240" w:lineRule="auto"/>
        <w:jc w:val="both"/>
        <w:rPr>
          <w:rFonts w:ascii="Arial" w:hAnsi="Arial" w:cs="Arial"/>
          <w:b/>
          <w:sz w:val="20"/>
          <w:szCs w:val="20"/>
        </w:rPr>
      </w:pPr>
    </w:p>
    <w:p w14:paraId="558FFB8C" w14:textId="37438A4A" w:rsidR="002527C7" w:rsidRDefault="00571FB1" w:rsidP="009730F9">
      <w:pPr>
        <w:spacing w:after="0" w:line="240" w:lineRule="auto"/>
        <w:jc w:val="both"/>
        <w:rPr>
          <w:rFonts w:ascii="Arial" w:hAnsi="Arial" w:cs="Arial"/>
          <w:b/>
          <w:sz w:val="20"/>
          <w:szCs w:val="20"/>
        </w:rPr>
      </w:pPr>
      <w:r>
        <w:rPr>
          <w:rFonts w:ascii="Arial" w:hAnsi="Arial" w:cs="Arial"/>
          <w:b/>
          <w:noProof/>
          <w:sz w:val="20"/>
          <w:szCs w:val="20"/>
          <w:lang w:eastAsia="fr-CA"/>
        </w:rPr>
        <w:drawing>
          <wp:inline distT="0" distB="0" distL="0" distR="0" wp14:anchorId="1238BDFD" wp14:editId="7F8CA6D5">
            <wp:extent cx="7938000" cy="2455200"/>
            <wp:effectExtent l="0" t="0" r="0" b="254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938000" cy="2455200"/>
                    </a:xfrm>
                    <a:prstGeom prst="rect">
                      <a:avLst/>
                    </a:prstGeom>
                    <a:noFill/>
                    <a:ln>
                      <a:noFill/>
                    </a:ln>
                  </pic:spPr>
                </pic:pic>
              </a:graphicData>
            </a:graphic>
          </wp:inline>
        </w:drawing>
      </w:r>
    </w:p>
    <w:p w14:paraId="0FB20F04" w14:textId="77777777" w:rsidR="002527C7" w:rsidRDefault="002527C7" w:rsidP="009730F9">
      <w:pPr>
        <w:spacing w:after="0" w:line="240" w:lineRule="auto"/>
        <w:jc w:val="both"/>
        <w:rPr>
          <w:rFonts w:ascii="Arial" w:hAnsi="Arial" w:cs="Arial"/>
          <w:b/>
          <w:sz w:val="20"/>
          <w:szCs w:val="20"/>
        </w:rPr>
      </w:pPr>
    </w:p>
    <w:p w14:paraId="3CF6C82C" w14:textId="77777777" w:rsidR="002527C7" w:rsidRDefault="002527C7" w:rsidP="009730F9">
      <w:pPr>
        <w:spacing w:after="0" w:line="240" w:lineRule="auto"/>
        <w:jc w:val="both"/>
        <w:rPr>
          <w:rFonts w:ascii="Arial" w:hAnsi="Arial" w:cs="Arial"/>
          <w:b/>
          <w:sz w:val="20"/>
          <w:szCs w:val="20"/>
        </w:rPr>
      </w:pPr>
    </w:p>
    <w:p w14:paraId="626A10E8" w14:textId="77777777" w:rsidR="002527C7" w:rsidRDefault="002527C7" w:rsidP="009730F9">
      <w:pPr>
        <w:spacing w:after="0" w:line="240" w:lineRule="auto"/>
        <w:jc w:val="both"/>
        <w:rPr>
          <w:rFonts w:ascii="Arial" w:hAnsi="Arial" w:cs="Arial"/>
          <w:b/>
          <w:sz w:val="20"/>
          <w:szCs w:val="20"/>
        </w:rPr>
      </w:pPr>
    </w:p>
    <w:p w14:paraId="1A1774B7" w14:textId="77777777" w:rsidR="002527C7" w:rsidRDefault="002527C7" w:rsidP="009730F9">
      <w:pPr>
        <w:spacing w:after="0" w:line="240" w:lineRule="auto"/>
        <w:jc w:val="both"/>
        <w:rPr>
          <w:rFonts w:ascii="Arial" w:hAnsi="Arial" w:cs="Arial"/>
          <w:b/>
          <w:sz w:val="20"/>
          <w:szCs w:val="20"/>
        </w:rPr>
      </w:pPr>
    </w:p>
    <w:p w14:paraId="10E5618E" w14:textId="77777777" w:rsidR="002527C7" w:rsidRDefault="002527C7" w:rsidP="009730F9">
      <w:pPr>
        <w:spacing w:after="0" w:line="240" w:lineRule="auto"/>
        <w:jc w:val="both"/>
        <w:rPr>
          <w:rFonts w:ascii="Arial" w:hAnsi="Arial" w:cs="Arial"/>
          <w:b/>
          <w:sz w:val="20"/>
          <w:szCs w:val="20"/>
        </w:rPr>
      </w:pPr>
    </w:p>
    <w:p w14:paraId="4ADC4C97" w14:textId="77777777" w:rsidR="002527C7" w:rsidRDefault="002527C7" w:rsidP="009730F9">
      <w:pPr>
        <w:spacing w:after="0" w:line="240" w:lineRule="auto"/>
        <w:jc w:val="both"/>
        <w:rPr>
          <w:rFonts w:ascii="Arial" w:hAnsi="Arial" w:cs="Arial"/>
          <w:b/>
          <w:sz w:val="20"/>
          <w:szCs w:val="20"/>
        </w:rPr>
      </w:pPr>
    </w:p>
    <w:p w14:paraId="00732C0E" w14:textId="77777777" w:rsidR="002527C7" w:rsidRDefault="002527C7" w:rsidP="009730F9">
      <w:pPr>
        <w:spacing w:after="0" w:line="240" w:lineRule="auto"/>
        <w:jc w:val="both"/>
        <w:rPr>
          <w:rFonts w:ascii="Arial" w:hAnsi="Arial" w:cs="Arial"/>
          <w:b/>
          <w:sz w:val="20"/>
          <w:szCs w:val="20"/>
        </w:rPr>
      </w:pPr>
    </w:p>
    <w:p w14:paraId="5D6DB77A" w14:textId="77777777" w:rsidR="002527C7" w:rsidRDefault="002527C7" w:rsidP="009730F9">
      <w:pPr>
        <w:spacing w:after="0" w:line="240" w:lineRule="auto"/>
        <w:jc w:val="both"/>
        <w:rPr>
          <w:rFonts w:ascii="Arial" w:hAnsi="Arial" w:cs="Arial"/>
          <w:b/>
          <w:sz w:val="20"/>
          <w:szCs w:val="20"/>
        </w:rPr>
      </w:pPr>
    </w:p>
    <w:p w14:paraId="5524AB79" w14:textId="77777777" w:rsidR="002527C7" w:rsidRDefault="002527C7" w:rsidP="009730F9">
      <w:pPr>
        <w:spacing w:after="0" w:line="240" w:lineRule="auto"/>
        <w:jc w:val="both"/>
        <w:rPr>
          <w:rFonts w:ascii="Arial" w:hAnsi="Arial" w:cs="Arial"/>
          <w:b/>
          <w:sz w:val="20"/>
          <w:szCs w:val="20"/>
        </w:rPr>
      </w:pPr>
    </w:p>
    <w:p w14:paraId="7AD31253" w14:textId="77777777" w:rsidR="002527C7" w:rsidRDefault="002527C7" w:rsidP="009730F9">
      <w:pPr>
        <w:spacing w:after="0" w:line="240" w:lineRule="auto"/>
        <w:jc w:val="both"/>
        <w:rPr>
          <w:rFonts w:ascii="Arial" w:hAnsi="Arial" w:cs="Arial"/>
          <w:b/>
          <w:sz w:val="20"/>
          <w:szCs w:val="20"/>
        </w:rPr>
      </w:pPr>
    </w:p>
    <w:p w14:paraId="0E730466" w14:textId="77777777" w:rsidR="002527C7" w:rsidRDefault="002527C7" w:rsidP="009730F9">
      <w:pPr>
        <w:spacing w:after="0" w:line="240" w:lineRule="auto"/>
        <w:jc w:val="both"/>
        <w:rPr>
          <w:rFonts w:ascii="Arial" w:hAnsi="Arial" w:cs="Arial"/>
          <w:b/>
          <w:sz w:val="20"/>
          <w:szCs w:val="20"/>
        </w:rPr>
      </w:pPr>
    </w:p>
    <w:p w14:paraId="6D7C7579" w14:textId="77777777" w:rsidR="002527C7" w:rsidRDefault="002527C7" w:rsidP="009730F9">
      <w:pPr>
        <w:spacing w:after="0" w:line="240" w:lineRule="auto"/>
        <w:jc w:val="both"/>
        <w:rPr>
          <w:rFonts w:ascii="Arial" w:hAnsi="Arial" w:cs="Arial"/>
          <w:b/>
          <w:sz w:val="20"/>
          <w:szCs w:val="20"/>
        </w:rPr>
      </w:pPr>
    </w:p>
    <w:p w14:paraId="5AB39A8B" w14:textId="77777777" w:rsidR="002527C7" w:rsidRDefault="002527C7" w:rsidP="009730F9">
      <w:pPr>
        <w:spacing w:after="0" w:line="240" w:lineRule="auto"/>
        <w:jc w:val="both"/>
        <w:rPr>
          <w:rFonts w:ascii="Arial" w:hAnsi="Arial" w:cs="Arial"/>
          <w:b/>
          <w:sz w:val="20"/>
          <w:szCs w:val="20"/>
        </w:rPr>
      </w:pPr>
    </w:p>
    <w:p w14:paraId="373C9C71" w14:textId="77777777" w:rsidR="002527C7" w:rsidRDefault="002527C7" w:rsidP="009730F9">
      <w:pPr>
        <w:spacing w:after="0" w:line="240" w:lineRule="auto"/>
        <w:jc w:val="both"/>
        <w:rPr>
          <w:rFonts w:ascii="Arial" w:hAnsi="Arial" w:cs="Arial"/>
          <w:b/>
          <w:sz w:val="20"/>
          <w:szCs w:val="20"/>
        </w:rPr>
      </w:pPr>
    </w:p>
    <w:p w14:paraId="1443B405" w14:textId="77777777" w:rsidR="00CA496D" w:rsidRDefault="00CA496D" w:rsidP="009730F9">
      <w:pPr>
        <w:spacing w:after="0" w:line="240" w:lineRule="auto"/>
        <w:jc w:val="both"/>
        <w:rPr>
          <w:rFonts w:ascii="Arial" w:hAnsi="Arial" w:cs="Arial"/>
          <w:b/>
          <w:sz w:val="20"/>
          <w:szCs w:val="20"/>
        </w:rPr>
      </w:pPr>
    </w:p>
    <w:p w14:paraId="3D304647" w14:textId="77777777" w:rsidR="00477445" w:rsidRPr="008817C7" w:rsidRDefault="00477445" w:rsidP="00477445">
      <w:pPr>
        <w:pStyle w:val="Titre1"/>
        <w:rPr>
          <w:rFonts w:ascii="Arial" w:hAnsi="Arial" w:cs="Arial"/>
          <w:sz w:val="22"/>
          <w:szCs w:val="22"/>
          <w:lang w:val="en-CA"/>
        </w:rPr>
      </w:pPr>
      <w:bookmarkStart w:id="122" w:name="_Toc435524520"/>
      <w:r w:rsidRPr="008817C7">
        <w:rPr>
          <w:rFonts w:ascii="Arial" w:hAnsi="Arial" w:cs="Arial"/>
          <w:sz w:val="22"/>
          <w:szCs w:val="22"/>
          <w:lang w:val="en-CA"/>
        </w:rPr>
        <w:t>Bibliographie</w:t>
      </w:r>
      <w:bookmarkEnd w:id="122"/>
    </w:p>
    <w:p w14:paraId="0004E2CB" w14:textId="77777777" w:rsidR="00477445" w:rsidRPr="00477445" w:rsidRDefault="00477445" w:rsidP="00477445">
      <w:pPr>
        <w:spacing w:after="0" w:line="240" w:lineRule="auto"/>
        <w:jc w:val="both"/>
        <w:rPr>
          <w:rFonts w:ascii="Arial" w:hAnsi="Arial" w:cs="Arial"/>
          <w:sz w:val="20"/>
          <w:szCs w:val="20"/>
          <w:lang w:val="en-CA"/>
        </w:rPr>
      </w:pPr>
    </w:p>
    <w:p w14:paraId="567D46C8"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ABECASSIS, P. (1994) « Investissement, emprunt et trésorerie dans les modèles de finances publiques locales. » Annuaire des collectivités locales, pp. 1-27.</w:t>
      </w:r>
    </w:p>
    <w:p w14:paraId="1F1159FA" w14:textId="77777777" w:rsidR="00477445" w:rsidRPr="00477445" w:rsidRDefault="00477445" w:rsidP="00477445">
      <w:pPr>
        <w:spacing w:after="0" w:line="240" w:lineRule="auto"/>
        <w:jc w:val="both"/>
        <w:rPr>
          <w:rFonts w:ascii="Arial" w:hAnsi="Arial" w:cs="Arial"/>
          <w:sz w:val="20"/>
          <w:szCs w:val="20"/>
          <w:lang w:val="en-CA"/>
        </w:rPr>
      </w:pPr>
    </w:p>
    <w:p w14:paraId="77B57BB2"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ACHEN, C.H. et L. M. BARTELS (2013) « Blind Retrospection : Why Shark Attacks Are Bad for Democracy », CSDI Working Paper, 5-2013, pp. 1-34.</w:t>
      </w:r>
    </w:p>
    <w:p w14:paraId="08575E7E" w14:textId="77777777" w:rsidR="00477445" w:rsidRPr="00477445" w:rsidRDefault="00477445" w:rsidP="00477445">
      <w:pPr>
        <w:spacing w:after="0" w:line="240" w:lineRule="auto"/>
        <w:jc w:val="both"/>
        <w:rPr>
          <w:rFonts w:ascii="Arial" w:hAnsi="Arial" w:cs="Arial"/>
          <w:sz w:val="20"/>
          <w:szCs w:val="20"/>
          <w:lang w:val="en-CA"/>
        </w:rPr>
      </w:pPr>
    </w:p>
    <w:p w14:paraId="1AD0C0CC"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AIDT, T.S., F. VEIGA et J.VEIGA (2011) « Election results and opportunistic policies : a new test of the rational political business cycle model », Public Choice, 148, pp.21-44.</w:t>
      </w:r>
    </w:p>
    <w:p w14:paraId="55810E5A" w14:textId="77777777" w:rsidR="00477445" w:rsidRPr="00477445" w:rsidRDefault="00477445" w:rsidP="00477445">
      <w:pPr>
        <w:spacing w:after="0" w:line="240" w:lineRule="auto"/>
        <w:jc w:val="both"/>
        <w:rPr>
          <w:rFonts w:ascii="Arial" w:hAnsi="Arial" w:cs="Arial"/>
          <w:sz w:val="20"/>
          <w:szCs w:val="20"/>
          <w:lang w:val="en-CA"/>
        </w:rPr>
      </w:pPr>
    </w:p>
    <w:p w14:paraId="53106E08"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AKHMEDOV, A. et E. ZHURAVSKAYA (2004) « Opportunistic political cycles: test in a young democracy setting », Journal of Economics, 119 (4), pp.1301-1338.</w:t>
      </w:r>
    </w:p>
    <w:p w14:paraId="385A12DB" w14:textId="77777777" w:rsidR="00477445" w:rsidRPr="00477445" w:rsidRDefault="00477445" w:rsidP="00477445">
      <w:pPr>
        <w:spacing w:after="0" w:line="240" w:lineRule="auto"/>
        <w:jc w:val="both"/>
        <w:rPr>
          <w:rFonts w:ascii="Arial" w:hAnsi="Arial" w:cs="Arial"/>
          <w:sz w:val="20"/>
          <w:szCs w:val="20"/>
          <w:lang w:val="en-CA"/>
        </w:rPr>
      </w:pPr>
    </w:p>
    <w:p w14:paraId="72922F40"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ALESINA, A., N. ROUBINI et G. COHEN (1999) Political Cycle and the Macroeconomy, London, MIT Press.</w:t>
      </w:r>
    </w:p>
    <w:p w14:paraId="6D2BA654" w14:textId="77777777" w:rsidR="00477445" w:rsidRPr="00477445" w:rsidRDefault="00477445" w:rsidP="00477445">
      <w:pPr>
        <w:spacing w:after="0" w:line="240" w:lineRule="auto"/>
        <w:jc w:val="both"/>
        <w:rPr>
          <w:rFonts w:ascii="Arial" w:hAnsi="Arial" w:cs="Arial"/>
          <w:sz w:val="20"/>
          <w:szCs w:val="20"/>
          <w:lang w:val="en-CA"/>
        </w:rPr>
      </w:pPr>
    </w:p>
    <w:p w14:paraId="3E98DCED"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ALT, J.E. et D.D. LASSEN (2006) «Transparency, political polarization, and political budget cycles in OECD countries », American Journal of Political Science, 50 (3), pp.530-550.</w:t>
      </w:r>
    </w:p>
    <w:p w14:paraId="0960460B" w14:textId="77777777" w:rsidR="00477445" w:rsidRPr="00477445" w:rsidRDefault="00477445" w:rsidP="00477445">
      <w:pPr>
        <w:spacing w:after="0" w:line="240" w:lineRule="auto"/>
        <w:jc w:val="both"/>
        <w:rPr>
          <w:rFonts w:ascii="Arial" w:hAnsi="Arial" w:cs="Arial"/>
          <w:sz w:val="20"/>
          <w:szCs w:val="20"/>
          <w:lang w:val="en-CA"/>
        </w:rPr>
      </w:pPr>
    </w:p>
    <w:p w14:paraId="4D6BD495"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ALTHAUS, S.L. (2003). Collective preferences in democratic politics: Opinion surveys and the will of the people. New York, Cambridge University Press.</w:t>
      </w:r>
    </w:p>
    <w:p w14:paraId="3CC747FF" w14:textId="77777777" w:rsidR="00477445" w:rsidRPr="00477445" w:rsidRDefault="00477445" w:rsidP="00477445">
      <w:pPr>
        <w:spacing w:after="0" w:line="240" w:lineRule="auto"/>
        <w:jc w:val="both"/>
        <w:rPr>
          <w:rFonts w:ascii="Arial" w:hAnsi="Arial" w:cs="Arial"/>
          <w:sz w:val="20"/>
          <w:szCs w:val="20"/>
          <w:lang w:val="en-CA"/>
        </w:rPr>
      </w:pPr>
    </w:p>
    <w:p w14:paraId="4421E2BE"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 xml:space="preserve">ANSOLABHERE, S. (2006) « Voters, Candidates and Parties », dans Oxford Handbook of Political Economy, B.R. WEINGAST et D. A. WITTMAN (eds),  Oxford, Oxford University Press, pp. 29-49. </w:t>
      </w:r>
    </w:p>
    <w:p w14:paraId="63047C72" w14:textId="77777777" w:rsidR="00477445" w:rsidRPr="00477445" w:rsidRDefault="00477445" w:rsidP="00477445">
      <w:pPr>
        <w:spacing w:after="0" w:line="240" w:lineRule="auto"/>
        <w:jc w:val="both"/>
        <w:rPr>
          <w:rFonts w:ascii="Arial" w:hAnsi="Arial" w:cs="Arial"/>
          <w:sz w:val="20"/>
          <w:szCs w:val="20"/>
          <w:lang w:val="en-CA"/>
        </w:rPr>
      </w:pPr>
    </w:p>
    <w:p w14:paraId="3E27110F"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ARROW, K.J. (1951) Social Choice and Individual Values, New Haven, Yale University Press.</w:t>
      </w:r>
    </w:p>
    <w:p w14:paraId="7BC638A6" w14:textId="77777777" w:rsidR="00477445" w:rsidRPr="00477445" w:rsidRDefault="00477445" w:rsidP="00477445">
      <w:pPr>
        <w:spacing w:after="0" w:line="240" w:lineRule="auto"/>
        <w:jc w:val="both"/>
        <w:rPr>
          <w:rFonts w:ascii="Arial" w:hAnsi="Arial" w:cs="Arial"/>
          <w:sz w:val="20"/>
          <w:szCs w:val="20"/>
          <w:lang w:val="en-CA"/>
        </w:rPr>
      </w:pPr>
    </w:p>
    <w:p w14:paraId="7E782E17"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ARVATE, P., G. AVELINO et J. TAVARES (2009) « Fiscal Conservatism in a New Democracy: Sohpisticated vs. Naïve votes,» Economics Letters, 102 (2), pp. 125-127.</w:t>
      </w:r>
    </w:p>
    <w:p w14:paraId="638D16DF" w14:textId="77777777" w:rsidR="00477445" w:rsidRPr="00477445" w:rsidRDefault="00477445" w:rsidP="00477445">
      <w:pPr>
        <w:spacing w:after="0" w:line="240" w:lineRule="auto"/>
        <w:jc w:val="both"/>
        <w:rPr>
          <w:rFonts w:ascii="Arial" w:hAnsi="Arial" w:cs="Arial"/>
          <w:sz w:val="20"/>
          <w:szCs w:val="20"/>
          <w:lang w:val="en-CA"/>
        </w:rPr>
      </w:pPr>
    </w:p>
    <w:p w14:paraId="36B36638"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ASWORTH, S. et E.B. DE MESQUITA (2014) «Is Voter Competence Good for Voters?: Information, Rationality and Democratic Performance», American Political Science Review, 108 (3), pp. 565-587.</w:t>
      </w:r>
    </w:p>
    <w:p w14:paraId="1B6539D4" w14:textId="77777777" w:rsidR="00477445" w:rsidRPr="00477445" w:rsidRDefault="00477445" w:rsidP="00477445">
      <w:pPr>
        <w:spacing w:after="0" w:line="240" w:lineRule="auto"/>
        <w:jc w:val="both"/>
        <w:rPr>
          <w:rFonts w:ascii="Arial" w:hAnsi="Arial" w:cs="Arial"/>
          <w:sz w:val="20"/>
          <w:szCs w:val="20"/>
          <w:lang w:val="en-CA"/>
        </w:rPr>
      </w:pPr>
    </w:p>
    <w:p w14:paraId="1568386F"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AUBIN, C., J.B. BERDOT, D. GOYEAU et J.D. LAFAY (1988) « The Growth of public expenditure in France », dans Explaining the Growth of Government, J.A, LYBECK et M. HENREKSON (eds), Amsterdam,  North-Holland, pp. 201-230.</w:t>
      </w:r>
    </w:p>
    <w:p w14:paraId="5A49B990" w14:textId="77777777" w:rsidR="00477445" w:rsidRPr="00477445" w:rsidRDefault="00477445" w:rsidP="00477445">
      <w:pPr>
        <w:spacing w:after="0" w:line="240" w:lineRule="auto"/>
        <w:jc w:val="both"/>
        <w:rPr>
          <w:rFonts w:ascii="Arial" w:hAnsi="Arial" w:cs="Arial"/>
          <w:sz w:val="20"/>
          <w:szCs w:val="20"/>
          <w:lang w:val="en-CA"/>
        </w:rPr>
      </w:pPr>
    </w:p>
    <w:p w14:paraId="5960AED7"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BALAGUER-COLL, M.T., M.I. BRUN-MARTOS, A. FORTE et E. TORTOSA-AUSINA (2014) « Determinant of local government’s reelection: New evidence based on a Bayesian approach »,</w:t>
      </w:r>
    </w:p>
    <w:p w14:paraId="6D204CAA"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Universitat Jaume I economics department Working Papers, pp. 1-24.</w:t>
      </w:r>
    </w:p>
    <w:p w14:paraId="0B29F871" w14:textId="77777777" w:rsidR="00477445" w:rsidRPr="00477445" w:rsidRDefault="00477445" w:rsidP="00477445">
      <w:pPr>
        <w:spacing w:after="0" w:line="240" w:lineRule="auto"/>
        <w:jc w:val="both"/>
        <w:rPr>
          <w:rFonts w:ascii="Arial" w:hAnsi="Arial" w:cs="Arial"/>
          <w:sz w:val="20"/>
          <w:szCs w:val="20"/>
          <w:lang w:val="en-CA"/>
        </w:rPr>
      </w:pPr>
    </w:p>
    <w:p w14:paraId="642CC311"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BALEIRAS, R.N. (1997) « Electoral defeats and local political expenditure cycles », Economics Letters, 56, pp. 201-207.</w:t>
      </w:r>
    </w:p>
    <w:p w14:paraId="24444FF9" w14:textId="77777777" w:rsidR="00477445" w:rsidRPr="00477445" w:rsidRDefault="00477445" w:rsidP="00477445">
      <w:pPr>
        <w:spacing w:after="0" w:line="240" w:lineRule="auto"/>
        <w:jc w:val="both"/>
        <w:rPr>
          <w:rFonts w:ascii="Arial" w:hAnsi="Arial" w:cs="Arial"/>
          <w:sz w:val="20"/>
          <w:szCs w:val="20"/>
          <w:lang w:val="en-CA"/>
        </w:rPr>
      </w:pPr>
    </w:p>
    <w:p w14:paraId="6BBCD367"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BARABAS, J., J. JERIT, W. POLLOCK et C. RAYNEY (2014) « The Question(s) of Political Knowledge », American Political Science Review, 108 (4), pp. 840-855.</w:t>
      </w:r>
    </w:p>
    <w:p w14:paraId="46070F5A" w14:textId="77777777" w:rsidR="00477445" w:rsidRPr="00477445" w:rsidRDefault="00477445" w:rsidP="00477445">
      <w:pPr>
        <w:spacing w:after="0" w:line="240" w:lineRule="auto"/>
        <w:jc w:val="both"/>
        <w:rPr>
          <w:rFonts w:ascii="Arial" w:hAnsi="Arial" w:cs="Arial"/>
          <w:sz w:val="20"/>
          <w:szCs w:val="20"/>
          <w:lang w:val="en-CA"/>
        </w:rPr>
      </w:pPr>
    </w:p>
    <w:p w14:paraId="17E4CFFB"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BARRO, R.J. (1973) «The Control of politician: an economics model », Public Choice, 14, pp.19-42.</w:t>
      </w:r>
    </w:p>
    <w:p w14:paraId="400B9352" w14:textId="77777777" w:rsidR="00477445" w:rsidRPr="00477445" w:rsidRDefault="00477445" w:rsidP="00477445">
      <w:pPr>
        <w:spacing w:after="0" w:line="240" w:lineRule="auto"/>
        <w:jc w:val="both"/>
        <w:rPr>
          <w:rFonts w:ascii="Arial" w:hAnsi="Arial" w:cs="Arial"/>
          <w:sz w:val="20"/>
          <w:szCs w:val="20"/>
          <w:lang w:val="en-CA"/>
        </w:rPr>
      </w:pPr>
    </w:p>
    <w:p w14:paraId="171F810A"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BARTELS, L.M. (1996) « Uninformed Votes: Information Effects in Presidential Elections », American Journal of Political Science, 40 (1), pp. 194-230.</w:t>
      </w:r>
    </w:p>
    <w:p w14:paraId="2EA624B7" w14:textId="77777777" w:rsidR="00477445" w:rsidRPr="00477445" w:rsidRDefault="00477445" w:rsidP="00477445">
      <w:pPr>
        <w:spacing w:after="0" w:line="240" w:lineRule="auto"/>
        <w:jc w:val="both"/>
        <w:rPr>
          <w:rFonts w:ascii="Arial" w:hAnsi="Arial" w:cs="Arial"/>
          <w:sz w:val="20"/>
          <w:szCs w:val="20"/>
          <w:lang w:val="en-CA"/>
        </w:rPr>
      </w:pPr>
    </w:p>
    <w:p w14:paraId="36DB5048"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BARTOLINI, D. et R. SANTOLINI (2009) «  Fiscal rules and the opportunistics behavior of the incubent politician : Evidence from Italian Municipalities », CESifo Working Paper, 2605, pp. 1-19.</w:t>
      </w:r>
    </w:p>
    <w:p w14:paraId="16A39ECB" w14:textId="77777777" w:rsidR="00477445" w:rsidRPr="00477445" w:rsidRDefault="00477445" w:rsidP="00477445">
      <w:pPr>
        <w:spacing w:after="0" w:line="240" w:lineRule="auto"/>
        <w:jc w:val="both"/>
        <w:rPr>
          <w:rFonts w:ascii="Arial" w:hAnsi="Arial" w:cs="Arial"/>
          <w:sz w:val="20"/>
          <w:szCs w:val="20"/>
          <w:lang w:val="en-CA"/>
        </w:rPr>
      </w:pPr>
    </w:p>
    <w:p w14:paraId="1E0F93E9"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BASTIDA, F., A. BEYAERT et B. BENITO (2012) « Electoral cycles and local Government Debt Management », Local Government Studies, 39 (1), pp. 107-132.</w:t>
      </w:r>
    </w:p>
    <w:p w14:paraId="56AA1408" w14:textId="77777777" w:rsidR="00477445" w:rsidRPr="00477445" w:rsidRDefault="00477445" w:rsidP="00477445">
      <w:pPr>
        <w:spacing w:after="0" w:line="240" w:lineRule="auto"/>
        <w:jc w:val="both"/>
        <w:rPr>
          <w:rFonts w:ascii="Arial" w:hAnsi="Arial" w:cs="Arial"/>
          <w:sz w:val="20"/>
          <w:szCs w:val="20"/>
          <w:lang w:val="en-CA"/>
        </w:rPr>
      </w:pPr>
    </w:p>
    <w:p w14:paraId="55CF4E32"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BEAUREGARD, C. (1991) Les états financiers et le cycle électoral des élus municipaux, thèse de doctorat présentée à l’École des gradués de l’Université Laval, Québec.</w:t>
      </w:r>
    </w:p>
    <w:p w14:paraId="0CF7C576" w14:textId="77777777" w:rsidR="00477445" w:rsidRPr="00477445" w:rsidRDefault="00477445" w:rsidP="00477445">
      <w:pPr>
        <w:spacing w:after="0" w:line="240" w:lineRule="auto"/>
        <w:jc w:val="both"/>
        <w:rPr>
          <w:rFonts w:ascii="Arial" w:hAnsi="Arial" w:cs="Arial"/>
          <w:sz w:val="20"/>
          <w:szCs w:val="20"/>
          <w:lang w:val="en-CA"/>
        </w:rPr>
      </w:pPr>
    </w:p>
    <w:p w14:paraId="185EE58F"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BECK,  N. et KATZ, J. (1995) « What to do (and not to do ) with time-series cross-section data », American Political Science Review , 89 (3), 1995, 634–647</w:t>
      </w:r>
    </w:p>
    <w:p w14:paraId="0B996071" w14:textId="77777777" w:rsidR="00477445" w:rsidRPr="00477445" w:rsidRDefault="00477445" w:rsidP="00477445">
      <w:pPr>
        <w:spacing w:after="0" w:line="240" w:lineRule="auto"/>
        <w:jc w:val="both"/>
        <w:rPr>
          <w:rFonts w:ascii="Arial" w:hAnsi="Arial" w:cs="Arial"/>
          <w:sz w:val="20"/>
          <w:szCs w:val="20"/>
          <w:lang w:val="en-CA"/>
        </w:rPr>
      </w:pPr>
    </w:p>
    <w:p w14:paraId="16157917"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BÉLANGER, E. et R. NADEAU (2009) Le comportement électoral des Québécois, Montréal, Presses de l’Université de Montréal.</w:t>
      </w:r>
    </w:p>
    <w:p w14:paraId="50D31702" w14:textId="77777777" w:rsidR="00477445" w:rsidRPr="00477445" w:rsidRDefault="00477445" w:rsidP="00477445">
      <w:pPr>
        <w:spacing w:after="0" w:line="240" w:lineRule="auto"/>
        <w:jc w:val="both"/>
        <w:rPr>
          <w:rFonts w:ascii="Arial" w:hAnsi="Arial" w:cs="Arial"/>
          <w:sz w:val="20"/>
          <w:szCs w:val="20"/>
          <w:lang w:val="en-CA"/>
        </w:rPr>
      </w:pPr>
    </w:p>
    <w:p w14:paraId="4D2695A5"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 xml:space="preserve">BELLEY, S. et M.-.A, LAVIGNE (2008) « Apolitisme, partis politiques et prégnance des institutions : la cas de l’élection municipale de 2005 à Québec. », Recherches Sociographiques, 49(1), pp. 47-68. </w:t>
      </w:r>
    </w:p>
    <w:p w14:paraId="5C47C6B0" w14:textId="77777777" w:rsidR="00477445" w:rsidRPr="00477445" w:rsidRDefault="00477445" w:rsidP="00477445">
      <w:pPr>
        <w:spacing w:after="0" w:line="240" w:lineRule="auto"/>
        <w:jc w:val="both"/>
        <w:rPr>
          <w:rFonts w:ascii="Arial" w:hAnsi="Arial" w:cs="Arial"/>
          <w:sz w:val="20"/>
          <w:szCs w:val="20"/>
          <w:lang w:val="en-CA"/>
        </w:rPr>
      </w:pPr>
    </w:p>
    <w:p w14:paraId="489E2F6B"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BENNETT, S.M. (1989) « Trend in Americans’ Political Information » American Politics Research, 14, pp. 422-435.</w:t>
      </w:r>
    </w:p>
    <w:p w14:paraId="778E01C5" w14:textId="77777777" w:rsidR="00477445" w:rsidRPr="00477445" w:rsidRDefault="00477445" w:rsidP="00477445">
      <w:pPr>
        <w:spacing w:after="0" w:line="240" w:lineRule="auto"/>
        <w:jc w:val="both"/>
        <w:rPr>
          <w:rFonts w:ascii="Arial" w:hAnsi="Arial" w:cs="Arial"/>
          <w:sz w:val="20"/>
          <w:szCs w:val="20"/>
          <w:lang w:val="en-CA"/>
        </w:rPr>
      </w:pPr>
    </w:p>
    <w:p w14:paraId="1DE6E3F8"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BERELSON, B., P.F. LAZARSFELD et W.N. MCPHEE (1954) Voting: A Study of Opinion Formation in a Presidential Campaign, Chicago, University of Chicago Press.</w:t>
      </w:r>
    </w:p>
    <w:p w14:paraId="3DC46F3F" w14:textId="77777777" w:rsidR="00477445" w:rsidRPr="00477445" w:rsidRDefault="00477445" w:rsidP="00477445">
      <w:pPr>
        <w:spacing w:after="0" w:line="240" w:lineRule="auto"/>
        <w:jc w:val="both"/>
        <w:rPr>
          <w:rFonts w:ascii="Arial" w:hAnsi="Arial" w:cs="Arial"/>
          <w:sz w:val="20"/>
          <w:szCs w:val="20"/>
          <w:lang w:val="en-CA"/>
        </w:rPr>
      </w:pPr>
    </w:p>
    <w:p w14:paraId="33EC88AC"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BERRY, C.R. et W.G. HOWELL (2007) « Accountability and local elections: Rethinking retrospective voting », Journal of Politics, 69 (3), pp. 844-858.</w:t>
      </w:r>
    </w:p>
    <w:p w14:paraId="1443FE96" w14:textId="77777777" w:rsidR="00477445" w:rsidRPr="00477445" w:rsidRDefault="00477445" w:rsidP="00477445">
      <w:pPr>
        <w:spacing w:after="0" w:line="240" w:lineRule="auto"/>
        <w:jc w:val="both"/>
        <w:rPr>
          <w:rFonts w:ascii="Arial" w:hAnsi="Arial" w:cs="Arial"/>
          <w:sz w:val="20"/>
          <w:szCs w:val="20"/>
          <w:lang w:val="en-CA"/>
        </w:rPr>
      </w:pPr>
    </w:p>
    <w:p w14:paraId="0F8A7AA4"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BESLEY, T. (2004) « Paying politicians: theory and evidence », Journal of the European Economic Association, 2 (2-3), pp 193-215.</w:t>
      </w:r>
    </w:p>
    <w:p w14:paraId="4E8F9741" w14:textId="77777777" w:rsidR="00477445" w:rsidRPr="00477445" w:rsidRDefault="00477445" w:rsidP="00477445">
      <w:pPr>
        <w:spacing w:after="0" w:line="240" w:lineRule="auto"/>
        <w:jc w:val="both"/>
        <w:rPr>
          <w:rFonts w:ascii="Arial" w:hAnsi="Arial" w:cs="Arial"/>
          <w:sz w:val="20"/>
          <w:szCs w:val="20"/>
          <w:lang w:val="en-CA"/>
        </w:rPr>
      </w:pPr>
    </w:p>
    <w:p w14:paraId="75AA82DC"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BESLEY T. et S. COATE (1997) « An Economic Model of Representative Democracy », Quarterly Journal of Economics, 112 (1), pp. 85-114.</w:t>
      </w:r>
    </w:p>
    <w:p w14:paraId="296B217E" w14:textId="77777777" w:rsidR="00477445" w:rsidRPr="00477445" w:rsidRDefault="00477445" w:rsidP="00477445">
      <w:pPr>
        <w:spacing w:after="0" w:line="240" w:lineRule="auto"/>
        <w:jc w:val="both"/>
        <w:rPr>
          <w:rFonts w:ascii="Arial" w:hAnsi="Arial" w:cs="Arial"/>
          <w:sz w:val="20"/>
          <w:szCs w:val="20"/>
          <w:lang w:val="en-CA"/>
        </w:rPr>
      </w:pPr>
    </w:p>
    <w:p w14:paraId="0DF0A416"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BHATTACHARYYA, D.K. et R.W. WASSMER (1995) « Fiscal dynamics of local elected officials », Public Choice, 83,  pp.221-249.</w:t>
      </w:r>
    </w:p>
    <w:p w14:paraId="63D39424" w14:textId="77777777" w:rsidR="00477445" w:rsidRPr="00477445" w:rsidRDefault="00477445" w:rsidP="00477445">
      <w:pPr>
        <w:spacing w:after="0" w:line="240" w:lineRule="auto"/>
        <w:jc w:val="both"/>
        <w:rPr>
          <w:rFonts w:ascii="Arial" w:hAnsi="Arial" w:cs="Arial"/>
          <w:sz w:val="20"/>
          <w:szCs w:val="20"/>
          <w:lang w:val="en-CA"/>
        </w:rPr>
      </w:pPr>
    </w:p>
    <w:p w14:paraId="46E7131A"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BHÉRER, L. and S. BREUX (2012) « L’apolitisme municipal. », Bulletin d’Histoire Politique du Québec, 21 (1), pp. 170-184.</w:t>
      </w:r>
    </w:p>
    <w:p w14:paraId="29D4A71C" w14:textId="77777777" w:rsidR="00477445" w:rsidRPr="00477445" w:rsidRDefault="00477445" w:rsidP="00477445">
      <w:pPr>
        <w:spacing w:after="0" w:line="240" w:lineRule="auto"/>
        <w:jc w:val="both"/>
        <w:rPr>
          <w:rFonts w:ascii="Arial" w:hAnsi="Arial" w:cs="Arial"/>
          <w:sz w:val="20"/>
          <w:szCs w:val="20"/>
          <w:lang w:val="en-CA"/>
        </w:rPr>
      </w:pPr>
    </w:p>
    <w:p w14:paraId="5E1BAEC4"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BICKERS, K. et R. STEIN (2000) « The congressional pork barrel in a republican era », Journal of Politics, 66 (3), pp. 800-822.</w:t>
      </w:r>
    </w:p>
    <w:p w14:paraId="670C8DFC" w14:textId="77777777" w:rsidR="00477445" w:rsidRPr="00477445" w:rsidRDefault="00477445" w:rsidP="00477445">
      <w:pPr>
        <w:spacing w:after="0" w:line="240" w:lineRule="auto"/>
        <w:jc w:val="both"/>
        <w:rPr>
          <w:rFonts w:ascii="Arial" w:hAnsi="Arial" w:cs="Arial"/>
          <w:sz w:val="20"/>
          <w:szCs w:val="20"/>
          <w:lang w:val="en-CA"/>
        </w:rPr>
      </w:pPr>
    </w:p>
    <w:p w14:paraId="67AFF541"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BINET, M.E. et PENTECÔTE, J.S. (2007) «  Structure de l’impôt et cycle électoral au plan urbain », Économie et Prévision, 174, pp.112-127.</w:t>
      </w:r>
    </w:p>
    <w:p w14:paraId="6460B05A" w14:textId="77777777" w:rsidR="00477445" w:rsidRPr="00477445" w:rsidRDefault="00477445" w:rsidP="00477445">
      <w:pPr>
        <w:spacing w:after="0" w:line="240" w:lineRule="auto"/>
        <w:jc w:val="both"/>
        <w:rPr>
          <w:rFonts w:ascii="Arial" w:hAnsi="Arial" w:cs="Arial"/>
          <w:sz w:val="20"/>
          <w:szCs w:val="20"/>
          <w:lang w:val="en-CA"/>
        </w:rPr>
      </w:pPr>
    </w:p>
    <w:p w14:paraId="6C5A628E"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BINET, M.E. et PENTECÔTE, J.S. (2004) « Tax degression and the political budget cycle in French municipality », Applied Economics Letters, 11, pp. 905-908.</w:t>
      </w:r>
    </w:p>
    <w:p w14:paraId="6283D712" w14:textId="77777777" w:rsidR="00477445" w:rsidRPr="00477445" w:rsidRDefault="00477445" w:rsidP="00477445">
      <w:pPr>
        <w:spacing w:after="0" w:line="240" w:lineRule="auto"/>
        <w:jc w:val="both"/>
        <w:rPr>
          <w:rFonts w:ascii="Arial" w:hAnsi="Arial" w:cs="Arial"/>
          <w:sz w:val="20"/>
          <w:szCs w:val="20"/>
          <w:lang w:val="en-CA"/>
        </w:rPr>
      </w:pPr>
    </w:p>
    <w:p w14:paraId="76DEC68C"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BLAIS, A. E. GIDENGIL, R. NADEAU et N. NEVITTE (2002) Anatomy of a liberal victory: Making sense of the vote in the 2000 Canadian election, Peterborough, Broadview Press.</w:t>
      </w:r>
    </w:p>
    <w:p w14:paraId="5B73D01C" w14:textId="77777777" w:rsidR="00477445" w:rsidRPr="00477445" w:rsidRDefault="00477445" w:rsidP="00477445">
      <w:pPr>
        <w:spacing w:after="0" w:line="240" w:lineRule="auto"/>
        <w:jc w:val="both"/>
        <w:rPr>
          <w:rFonts w:ascii="Arial" w:hAnsi="Arial" w:cs="Arial"/>
          <w:sz w:val="20"/>
          <w:szCs w:val="20"/>
          <w:lang w:val="en-CA"/>
        </w:rPr>
      </w:pPr>
    </w:p>
    <w:p w14:paraId="0503A78E"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BLAIS, A et A. DOBRZYNSKA (1998) « Turnout in electoral democracies », European Journal of Political Research, 33 (2), pp. 239-261.</w:t>
      </w:r>
    </w:p>
    <w:p w14:paraId="783F9CD8" w14:textId="77777777" w:rsidR="00477445" w:rsidRPr="00477445" w:rsidRDefault="00477445" w:rsidP="00477445">
      <w:pPr>
        <w:spacing w:after="0" w:line="240" w:lineRule="auto"/>
        <w:jc w:val="both"/>
        <w:rPr>
          <w:rFonts w:ascii="Arial" w:hAnsi="Arial" w:cs="Arial"/>
          <w:sz w:val="20"/>
          <w:szCs w:val="20"/>
          <w:lang w:val="en-CA"/>
        </w:rPr>
      </w:pPr>
    </w:p>
    <w:p w14:paraId="3B70F564"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BLAIS, A. et R. NADEAU (1992) «The electoral budget cycle», Public  Choice, 74, pp. 389-403.</w:t>
      </w:r>
    </w:p>
    <w:p w14:paraId="7782DEF5" w14:textId="77777777" w:rsidR="00477445" w:rsidRPr="00477445" w:rsidRDefault="00477445" w:rsidP="00477445">
      <w:pPr>
        <w:spacing w:after="0" w:line="240" w:lineRule="auto"/>
        <w:jc w:val="both"/>
        <w:rPr>
          <w:rFonts w:ascii="Arial" w:hAnsi="Arial" w:cs="Arial"/>
          <w:sz w:val="20"/>
          <w:szCs w:val="20"/>
          <w:lang w:val="en-CA"/>
        </w:rPr>
      </w:pPr>
    </w:p>
    <w:p w14:paraId="72B050D7"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 xml:space="preserve">BLOOM, H.S. et H.D PRICE (1975) « Voter Response to Short-Run Economic Conditions », American Political Science Review, 69 (4), pp. 1240-1254. </w:t>
      </w:r>
    </w:p>
    <w:p w14:paraId="711A4143" w14:textId="77777777" w:rsidR="00477445" w:rsidRPr="00477445" w:rsidRDefault="00477445" w:rsidP="00477445">
      <w:pPr>
        <w:spacing w:after="0" w:line="240" w:lineRule="auto"/>
        <w:jc w:val="both"/>
        <w:rPr>
          <w:rFonts w:ascii="Arial" w:hAnsi="Arial" w:cs="Arial"/>
          <w:sz w:val="20"/>
          <w:szCs w:val="20"/>
          <w:lang w:val="en-CA"/>
        </w:rPr>
      </w:pPr>
    </w:p>
    <w:p w14:paraId="17469C9B"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BOWLER, S., DONOVAN, T. et SNIPP, J. (1993) «  Local Sources of Information and Voter Choice in State Elections Microlevel Foundations of the" Friends and Neighbors" Effect », American Politics Research, 21 (4), pp, 473-489.</w:t>
      </w:r>
    </w:p>
    <w:p w14:paraId="0AF2A421" w14:textId="77777777" w:rsidR="00477445" w:rsidRPr="00477445" w:rsidRDefault="00477445" w:rsidP="00477445">
      <w:pPr>
        <w:spacing w:after="0" w:line="240" w:lineRule="auto"/>
        <w:jc w:val="both"/>
        <w:rPr>
          <w:rFonts w:ascii="Arial" w:hAnsi="Arial" w:cs="Arial"/>
          <w:sz w:val="20"/>
          <w:szCs w:val="20"/>
          <w:lang w:val="en-CA"/>
        </w:rPr>
      </w:pPr>
    </w:p>
    <w:p w14:paraId="198F33D9"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BOYNE, G.A., O. JAMES, P. JOHN et N. PETROVSKY (2009) « Democracy and government performance: holding incumbents accountable in English local government », The Journal of Politics, 71 (4), pp. 1273-1284.</w:t>
      </w:r>
    </w:p>
    <w:p w14:paraId="25C4C59B" w14:textId="77777777" w:rsidR="00477445" w:rsidRPr="00477445" w:rsidRDefault="00477445" w:rsidP="00477445">
      <w:pPr>
        <w:spacing w:after="0" w:line="240" w:lineRule="auto"/>
        <w:jc w:val="both"/>
        <w:rPr>
          <w:rFonts w:ascii="Arial" w:hAnsi="Arial" w:cs="Arial"/>
          <w:sz w:val="20"/>
          <w:szCs w:val="20"/>
          <w:lang w:val="en-CA"/>
        </w:rPr>
      </w:pPr>
    </w:p>
    <w:p w14:paraId="08DD8083"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BRENDER, A. et A. DRAZEN (2005) « Political budget cycle in new versus established democracies », Journal of Monetary Economics, 52 (7), pp. 1271-1295.</w:t>
      </w:r>
    </w:p>
    <w:p w14:paraId="3497D3B8" w14:textId="77777777" w:rsidR="00477445" w:rsidRPr="00477445" w:rsidRDefault="00477445" w:rsidP="00477445">
      <w:pPr>
        <w:spacing w:after="0" w:line="240" w:lineRule="auto"/>
        <w:jc w:val="both"/>
        <w:rPr>
          <w:rFonts w:ascii="Arial" w:hAnsi="Arial" w:cs="Arial"/>
          <w:sz w:val="20"/>
          <w:szCs w:val="20"/>
          <w:lang w:val="en-CA"/>
        </w:rPr>
      </w:pPr>
    </w:p>
    <w:p w14:paraId="3FA2012D"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BRENDER, A. et A. DRAZEN (2008) « How do budget deficit and economic growth affect re-election prospect ? Evidence from a large panel of countries », American Economic Review, 87, pp. 2203-2220.</w:t>
      </w:r>
    </w:p>
    <w:p w14:paraId="4513F231" w14:textId="77777777" w:rsidR="00477445" w:rsidRPr="00477445" w:rsidRDefault="00477445" w:rsidP="00477445">
      <w:pPr>
        <w:spacing w:after="0" w:line="240" w:lineRule="auto"/>
        <w:jc w:val="both"/>
        <w:rPr>
          <w:rFonts w:ascii="Arial" w:hAnsi="Arial" w:cs="Arial"/>
          <w:sz w:val="20"/>
          <w:szCs w:val="20"/>
          <w:lang w:val="en-CA"/>
        </w:rPr>
      </w:pPr>
    </w:p>
    <w:p w14:paraId="293F0949"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BREUX, S. et L. BHÉRER (2011) « Les élections municipales au Québec : Enjeux et perspectives », Québec, Presses de l’Université Laval.</w:t>
      </w:r>
    </w:p>
    <w:p w14:paraId="7253F3EF" w14:textId="77777777" w:rsidR="00477445" w:rsidRPr="00477445" w:rsidRDefault="00477445" w:rsidP="00477445">
      <w:pPr>
        <w:spacing w:after="0" w:line="240" w:lineRule="auto"/>
        <w:jc w:val="both"/>
        <w:rPr>
          <w:rFonts w:ascii="Arial" w:hAnsi="Arial" w:cs="Arial"/>
          <w:sz w:val="20"/>
          <w:szCs w:val="20"/>
          <w:lang w:val="en-CA"/>
        </w:rPr>
      </w:pPr>
    </w:p>
    <w:p w14:paraId="19C1FD6E"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BREUX, S., J. COUTURE et L. BHÉRER (2014) « Les candidats sortants : atout ou obstacle à la participation électorale », Canadian Journal of Urban Research, 23 (2), pp. 1-XX.</w:t>
      </w:r>
    </w:p>
    <w:p w14:paraId="42242420" w14:textId="77777777" w:rsidR="00477445" w:rsidRPr="00477445" w:rsidRDefault="00477445" w:rsidP="00477445">
      <w:pPr>
        <w:spacing w:after="0" w:line="240" w:lineRule="auto"/>
        <w:jc w:val="both"/>
        <w:rPr>
          <w:rFonts w:ascii="Arial" w:hAnsi="Arial" w:cs="Arial"/>
          <w:sz w:val="20"/>
          <w:szCs w:val="20"/>
          <w:lang w:val="en-CA"/>
        </w:rPr>
      </w:pPr>
    </w:p>
    <w:p w14:paraId="7F8ABE2E"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BRUSSINO, S., L. MEDRANO, P. SORRIBAS et H.H. RABBIA (2011) «Young Adults' Knowledge of Politics: Evaluating the Role of Socio-Cognitive Variables Using Structural Equations », The Spanish Journal of Psychology,14(1), pp 183-194.</w:t>
      </w:r>
    </w:p>
    <w:p w14:paraId="08AEF3C2" w14:textId="77777777" w:rsidR="00477445" w:rsidRPr="00477445" w:rsidRDefault="00477445" w:rsidP="00477445">
      <w:pPr>
        <w:spacing w:after="0" w:line="240" w:lineRule="auto"/>
        <w:jc w:val="both"/>
        <w:rPr>
          <w:rFonts w:ascii="Arial" w:hAnsi="Arial" w:cs="Arial"/>
          <w:sz w:val="20"/>
          <w:szCs w:val="20"/>
          <w:lang w:val="en-CA"/>
        </w:rPr>
      </w:pPr>
    </w:p>
    <w:p w14:paraId="3ACA157F"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BUCHANAN, J.M. (1967) Public Finance in democratic process, Chapel Hill, University of Carolina Press.</w:t>
      </w:r>
    </w:p>
    <w:p w14:paraId="75A76F91" w14:textId="77777777" w:rsidR="00477445" w:rsidRPr="00477445" w:rsidRDefault="00477445" w:rsidP="00477445">
      <w:pPr>
        <w:spacing w:after="0" w:line="240" w:lineRule="auto"/>
        <w:jc w:val="both"/>
        <w:rPr>
          <w:rFonts w:ascii="Arial" w:hAnsi="Arial" w:cs="Arial"/>
          <w:sz w:val="20"/>
          <w:szCs w:val="20"/>
          <w:lang w:val="en-CA"/>
        </w:rPr>
      </w:pPr>
    </w:p>
    <w:p w14:paraId="337003FD"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BUCHANAN, J.M. et G. TULLOCK (1962) The Calculus of Consent: logical foundation of constitutional democracy, Chicago, University of Michigan Press.</w:t>
      </w:r>
    </w:p>
    <w:p w14:paraId="6B55D38E" w14:textId="77777777" w:rsidR="00477445" w:rsidRPr="00477445" w:rsidRDefault="00477445" w:rsidP="00477445">
      <w:pPr>
        <w:spacing w:after="0" w:line="240" w:lineRule="auto"/>
        <w:jc w:val="both"/>
        <w:rPr>
          <w:rFonts w:ascii="Arial" w:hAnsi="Arial" w:cs="Arial"/>
          <w:sz w:val="20"/>
          <w:szCs w:val="20"/>
          <w:lang w:val="en-CA"/>
        </w:rPr>
      </w:pPr>
    </w:p>
    <w:p w14:paraId="56A1D5D6"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CADIGAN, J. (2005) « The citizen-candidate model: An experimental analysis », Public choice, 123, pp. 197-216.</w:t>
      </w:r>
    </w:p>
    <w:p w14:paraId="1995581F" w14:textId="77777777" w:rsidR="00477445" w:rsidRPr="00477445" w:rsidRDefault="00477445" w:rsidP="00477445">
      <w:pPr>
        <w:spacing w:after="0" w:line="240" w:lineRule="auto"/>
        <w:jc w:val="both"/>
        <w:rPr>
          <w:rFonts w:ascii="Arial" w:hAnsi="Arial" w:cs="Arial"/>
          <w:sz w:val="20"/>
          <w:szCs w:val="20"/>
          <w:lang w:val="en-CA"/>
        </w:rPr>
      </w:pPr>
    </w:p>
    <w:p w14:paraId="11626DE3"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CAMPBELL, A., P.E. CONVERSE, W.E. MILLER et E. DONALD (1960) The American Voter, New York, John Wiley &amp; Sons.</w:t>
      </w:r>
    </w:p>
    <w:p w14:paraId="081E6207" w14:textId="77777777" w:rsidR="00477445" w:rsidRPr="00477445" w:rsidRDefault="00477445" w:rsidP="00477445">
      <w:pPr>
        <w:spacing w:after="0" w:line="240" w:lineRule="auto"/>
        <w:jc w:val="both"/>
        <w:rPr>
          <w:rFonts w:ascii="Arial" w:hAnsi="Arial" w:cs="Arial"/>
          <w:sz w:val="20"/>
          <w:szCs w:val="20"/>
          <w:lang w:val="en-CA"/>
        </w:rPr>
      </w:pPr>
    </w:p>
    <w:p w14:paraId="10A361BD"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CAREN, N. 2007. « Big City, Big Turnout? Electoral Participation in American Cities. » Journal of Urban Affairs, 29 (1), pp. 31-46.</w:t>
      </w:r>
    </w:p>
    <w:p w14:paraId="66E9562A" w14:textId="77777777" w:rsidR="00477445" w:rsidRPr="00477445" w:rsidRDefault="00477445" w:rsidP="00477445">
      <w:pPr>
        <w:spacing w:after="0" w:line="240" w:lineRule="auto"/>
        <w:jc w:val="both"/>
        <w:rPr>
          <w:rFonts w:ascii="Arial" w:hAnsi="Arial" w:cs="Arial"/>
          <w:sz w:val="20"/>
          <w:szCs w:val="20"/>
          <w:lang w:val="en-CA"/>
        </w:rPr>
      </w:pPr>
    </w:p>
    <w:p w14:paraId="209B868A"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CASE, A. H.S. ROSEN et J.R. HINES (1993) « Budget spillover and fiscal policy interdependance », Journal of Public Economics, 52 (3), pp. 285-307.</w:t>
      </w:r>
    </w:p>
    <w:p w14:paraId="09852A96" w14:textId="77777777" w:rsidR="00477445" w:rsidRPr="00477445" w:rsidRDefault="00477445" w:rsidP="00477445">
      <w:pPr>
        <w:spacing w:after="0" w:line="240" w:lineRule="auto"/>
        <w:jc w:val="both"/>
        <w:rPr>
          <w:rFonts w:ascii="Arial" w:hAnsi="Arial" w:cs="Arial"/>
          <w:sz w:val="20"/>
          <w:szCs w:val="20"/>
          <w:lang w:val="en-CA"/>
        </w:rPr>
      </w:pPr>
    </w:p>
    <w:p w14:paraId="54BF76C9"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CASSETTE, A. et E. FARVAQUE (2014) « Are elections debt brakes ? Evidence from French municipalities », Economics Letters, 122( 2), pp. 314-316.</w:t>
      </w:r>
    </w:p>
    <w:p w14:paraId="503CE2FF" w14:textId="77777777" w:rsidR="00477445" w:rsidRPr="00477445" w:rsidRDefault="00477445" w:rsidP="00477445">
      <w:pPr>
        <w:spacing w:after="0" w:line="240" w:lineRule="auto"/>
        <w:jc w:val="both"/>
        <w:rPr>
          <w:rFonts w:ascii="Arial" w:hAnsi="Arial" w:cs="Arial"/>
          <w:sz w:val="20"/>
          <w:szCs w:val="20"/>
          <w:lang w:val="en-CA"/>
        </w:rPr>
      </w:pPr>
    </w:p>
    <w:p w14:paraId="4ADD32A5"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CHAMPAGNE, P. (2007) Les élections municipales 2005 : Au-delà des apparences, MAMR</w:t>
      </w:r>
    </w:p>
    <w:p w14:paraId="22ECADE6"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(ed.), Québec, Gouvernement du Québec.</w:t>
      </w:r>
    </w:p>
    <w:p w14:paraId="6CD80EBE" w14:textId="77777777" w:rsidR="00477445" w:rsidRPr="00477445" w:rsidRDefault="00477445" w:rsidP="00477445">
      <w:pPr>
        <w:spacing w:after="0" w:line="240" w:lineRule="auto"/>
        <w:jc w:val="both"/>
        <w:rPr>
          <w:rFonts w:ascii="Arial" w:hAnsi="Arial" w:cs="Arial"/>
          <w:sz w:val="20"/>
          <w:szCs w:val="20"/>
          <w:lang w:val="en-CA"/>
        </w:rPr>
      </w:pPr>
    </w:p>
    <w:p w14:paraId="37BA8616"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CHAMPAGNE, P. et R. PATRY (2004) « La participation électorale dans les municipalités québécoises », Bulletin statistique, 1(1), pp.1-6.</w:t>
      </w:r>
    </w:p>
    <w:p w14:paraId="09B6C599" w14:textId="77777777" w:rsidR="00477445" w:rsidRPr="00477445" w:rsidRDefault="00477445" w:rsidP="00477445">
      <w:pPr>
        <w:spacing w:after="0" w:line="240" w:lineRule="auto"/>
        <w:jc w:val="both"/>
        <w:rPr>
          <w:rFonts w:ascii="Arial" w:hAnsi="Arial" w:cs="Arial"/>
          <w:sz w:val="20"/>
          <w:szCs w:val="20"/>
          <w:lang w:val="en-CA"/>
        </w:rPr>
      </w:pPr>
    </w:p>
    <w:p w14:paraId="43C73C9F"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CHONG, D. et J.N. DRUCKMAN (2007) « Framing public opinion in competitive democracies » , American Political Science Review, 101 (4), pp. 637-655.</w:t>
      </w:r>
    </w:p>
    <w:p w14:paraId="4D6D88E3" w14:textId="77777777" w:rsidR="00477445" w:rsidRPr="00477445" w:rsidRDefault="00477445" w:rsidP="00477445">
      <w:pPr>
        <w:spacing w:after="0" w:line="240" w:lineRule="auto"/>
        <w:jc w:val="both"/>
        <w:rPr>
          <w:rFonts w:ascii="Arial" w:hAnsi="Arial" w:cs="Arial"/>
          <w:sz w:val="20"/>
          <w:szCs w:val="20"/>
          <w:lang w:val="en-CA"/>
        </w:rPr>
      </w:pPr>
    </w:p>
    <w:p w14:paraId="7E29403B"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CHONG, E., M. KLIEN et J. MOORE (2014) « Election and project delivery in public work procurement: a red ribbon effect? », Working Paper, EPPP.</w:t>
      </w:r>
    </w:p>
    <w:p w14:paraId="0F921A7D" w14:textId="77777777" w:rsidR="00477445" w:rsidRPr="00477445" w:rsidRDefault="00477445" w:rsidP="00477445">
      <w:pPr>
        <w:spacing w:after="0" w:line="240" w:lineRule="auto"/>
        <w:jc w:val="both"/>
        <w:rPr>
          <w:rFonts w:ascii="Arial" w:hAnsi="Arial" w:cs="Arial"/>
          <w:sz w:val="20"/>
          <w:szCs w:val="20"/>
          <w:lang w:val="en-CA"/>
        </w:rPr>
      </w:pPr>
    </w:p>
    <w:p w14:paraId="730ED50B"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 xml:space="preserve">CLARK, L. (2007) Les interactions stratégiques dans les dépenses publiques des municipalités de la région métropolitaine de Montréal, Rapport de recherche soumis en vue de l’obtention du grade M.sc. en science économique à l’Université de Montréal, Montréal. </w:t>
      </w:r>
    </w:p>
    <w:p w14:paraId="1B100A93" w14:textId="77777777" w:rsidR="00477445" w:rsidRPr="00477445" w:rsidRDefault="00477445" w:rsidP="00477445">
      <w:pPr>
        <w:spacing w:after="0" w:line="240" w:lineRule="auto"/>
        <w:jc w:val="both"/>
        <w:rPr>
          <w:rFonts w:ascii="Arial" w:hAnsi="Arial" w:cs="Arial"/>
          <w:sz w:val="20"/>
          <w:szCs w:val="20"/>
          <w:lang w:val="en-CA"/>
        </w:rPr>
      </w:pPr>
    </w:p>
    <w:p w14:paraId="51725B61"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CLINGERMAYER, J. et R. FEIOCK. (1993) « Constituencies, Campaign Support, and Council Member Intervention in City Development Policy », Social Science Quarterly, 74, pp. 199–215.</w:t>
      </w:r>
    </w:p>
    <w:p w14:paraId="2B287800" w14:textId="77777777" w:rsidR="00477445" w:rsidRPr="00477445" w:rsidRDefault="00477445" w:rsidP="00477445">
      <w:pPr>
        <w:spacing w:after="0" w:line="240" w:lineRule="auto"/>
        <w:jc w:val="both"/>
        <w:rPr>
          <w:rFonts w:ascii="Arial" w:hAnsi="Arial" w:cs="Arial"/>
          <w:sz w:val="20"/>
          <w:szCs w:val="20"/>
          <w:lang w:val="en-CA"/>
        </w:rPr>
      </w:pPr>
    </w:p>
    <w:p w14:paraId="4A9050B8"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COLLIN, J.P. et P.J. HAMEL (1993) « Les contraintes structurelles des finances publiques locales : les budgets municipaux dans la région de Montréal en 1991 », Recherches Sociographique, 34(3), pp. 439-467.</w:t>
      </w:r>
    </w:p>
    <w:p w14:paraId="1D758FF1" w14:textId="77777777" w:rsidR="00477445" w:rsidRPr="00477445" w:rsidRDefault="00477445" w:rsidP="00477445">
      <w:pPr>
        <w:spacing w:after="0" w:line="240" w:lineRule="auto"/>
        <w:jc w:val="both"/>
        <w:rPr>
          <w:rFonts w:ascii="Arial" w:hAnsi="Arial" w:cs="Arial"/>
          <w:sz w:val="20"/>
          <w:szCs w:val="20"/>
          <w:lang w:val="en-CA"/>
        </w:rPr>
      </w:pPr>
    </w:p>
    <w:p w14:paraId="421FD602"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 xml:space="preserve">CONVERSE, P.E. (1964) «The Nature of Belief Systems in Mass Publics » dans Ideology and Discontent, C. GEETZ (ed), New-Jersey, Princeton University Press. </w:t>
      </w:r>
    </w:p>
    <w:p w14:paraId="5A61F32D" w14:textId="77777777" w:rsidR="00477445" w:rsidRPr="00477445" w:rsidRDefault="00477445" w:rsidP="00477445">
      <w:pPr>
        <w:spacing w:after="0" w:line="240" w:lineRule="auto"/>
        <w:jc w:val="both"/>
        <w:rPr>
          <w:rFonts w:ascii="Arial" w:hAnsi="Arial" w:cs="Arial"/>
          <w:sz w:val="20"/>
          <w:szCs w:val="20"/>
          <w:lang w:val="en-CA"/>
        </w:rPr>
      </w:pPr>
    </w:p>
    <w:p w14:paraId="7ABAE720"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COUTURE, J., S. BREUX et L. BHÉRER (2014) « Analyse écologique des déterminants de la participation électorale municipale au Québec », Revue Canadienne de Science Politique, 47 (4), pp. 787-812.</w:t>
      </w:r>
    </w:p>
    <w:p w14:paraId="6F41B866" w14:textId="77777777" w:rsidR="00477445" w:rsidRPr="00477445" w:rsidRDefault="00477445" w:rsidP="00477445">
      <w:pPr>
        <w:spacing w:after="0" w:line="240" w:lineRule="auto"/>
        <w:jc w:val="both"/>
        <w:rPr>
          <w:rFonts w:ascii="Arial" w:hAnsi="Arial" w:cs="Arial"/>
          <w:sz w:val="20"/>
          <w:szCs w:val="20"/>
          <w:lang w:val="en-CA"/>
        </w:rPr>
      </w:pPr>
    </w:p>
    <w:p w14:paraId="474C11F9"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COUTURE, J. et L. M. IMBEAU (2009) « Do Governments Manipulate Their Revenue Forecasts? Budget Speech and Budget Outcomes in the Canadian Provinces », dans L.M. Imbeau (ed.), Do they Walk like they Talk ? New York, Springer, pp. 155-166.</w:t>
      </w:r>
    </w:p>
    <w:p w14:paraId="4C5A4D1B" w14:textId="77777777" w:rsidR="00477445" w:rsidRPr="00477445" w:rsidRDefault="00477445" w:rsidP="00477445">
      <w:pPr>
        <w:spacing w:after="0" w:line="240" w:lineRule="auto"/>
        <w:jc w:val="both"/>
        <w:rPr>
          <w:rFonts w:ascii="Arial" w:hAnsi="Arial" w:cs="Arial"/>
          <w:sz w:val="20"/>
          <w:szCs w:val="20"/>
          <w:lang w:val="en-CA"/>
        </w:rPr>
      </w:pPr>
    </w:p>
    <w:p w14:paraId="3F4CE1DF"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COUTURE, J. (2008) Les gouvernements manipulent-ils leurs prévisions budgétaires?, Mémoire présenté à la Faculté des études supérieures de l’Université Laval. Québec.</w:t>
      </w:r>
    </w:p>
    <w:p w14:paraId="0381F26B" w14:textId="77777777" w:rsidR="00477445" w:rsidRPr="00477445" w:rsidRDefault="00477445" w:rsidP="00477445">
      <w:pPr>
        <w:spacing w:after="0" w:line="240" w:lineRule="auto"/>
        <w:jc w:val="both"/>
        <w:rPr>
          <w:rFonts w:ascii="Arial" w:hAnsi="Arial" w:cs="Arial"/>
          <w:sz w:val="20"/>
          <w:szCs w:val="20"/>
          <w:lang w:val="en-CA"/>
        </w:rPr>
      </w:pPr>
    </w:p>
    <w:p w14:paraId="2B3DB483"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CUTLER, F. (2008) « Whodunnit? Voters and responsability in Canadian Federation », Canadian Journal of Political Science, 41 (3), pp. 627-654.</w:t>
      </w:r>
    </w:p>
    <w:p w14:paraId="7942BD8F" w14:textId="77777777" w:rsidR="00477445" w:rsidRPr="00477445" w:rsidRDefault="00477445" w:rsidP="00477445">
      <w:pPr>
        <w:spacing w:after="0" w:line="240" w:lineRule="auto"/>
        <w:jc w:val="both"/>
        <w:rPr>
          <w:rFonts w:ascii="Arial" w:hAnsi="Arial" w:cs="Arial"/>
          <w:sz w:val="20"/>
          <w:szCs w:val="20"/>
          <w:lang w:val="en-CA"/>
        </w:rPr>
      </w:pPr>
    </w:p>
    <w:p w14:paraId="106F0B17"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CUTLER, F. et M. MATTHEWS (2005) « The challenge of Municipal Voting: Vancouver 2002 », Canadian Journal of Political Science, 38 (2), pp. 359-382.</w:t>
      </w:r>
    </w:p>
    <w:p w14:paraId="0F0939AA" w14:textId="77777777" w:rsidR="00477445" w:rsidRPr="00477445" w:rsidRDefault="00477445" w:rsidP="00477445">
      <w:pPr>
        <w:spacing w:after="0" w:line="240" w:lineRule="auto"/>
        <w:jc w:val="both"/>
        <w:rPr>
          <w:rFonts w:ascii="Arial" w:hAnsi="Arial" w:cs="Arial"/>
          <w:sz w:val="20"/>
          <w:szCs w:val="20"/>
          <w:lang w:val="en-CA"/>
        </w:rPr>
      </w:pPr>
    </w:p>
    <w:p w14:paraId="6FF5ED18"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CUTLER, F (2000) Explaining Geographical Variation in Electoral Behavior: Local Environnement and Canadian voting, dissertation submitted in partial fulfillment of the requirements for the degree of Doctor of Philosophy (Political Science) in The University of Michigan.</w:t>
      </w:r>
    </w:p>
    <w:p w14:paraId="4895B6B7" w14:textId="77777777" w:rsidR="00477445" w:rsidRPr="00477445" w:rsidRDefault="00477445" w:rsidP="00477445">
      <w:pPr>
        <w:spacing w:after="0" w:line="240" w:lineRule="auto"/>
        <w:jc w:val="both"/>
        <w:rPr>
          <w:rFonts w:ascii="Arial" w:hAnsi="Arial" w:cs="Arial"/>
          <w:sz w:val="20"/>
          <w:szCs w:val="20"/>
          <w:lang w:val="en-CA"/>
        </w:rPr>
      </w:pPr>
    </w:p>
    <w:p w14:paraId="328F7435"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CRAW, M. (2006) « Overcomming City Limits », Social Science Quarterly, 87(2), pp, 361-379.</w:t>
      </w:r>
    </w:p>
    <w:p w14:paraId="4469D40B" w14:textId="77777777" w:rsidR="00477445" w:rsidRPr="00477445" w:rsidRDefault="00477445" w:rsidP="00477445">
      <w:pPr>
        <w:spacing w:after="0" w:line="240" w:lineRule="auto"/>
        <w:jc w:val="both"/>
        <w:rPr>
          <w:rFonts w:ascii="Arial" w:hAnsi="Arial" w:cs="Arial"/>
          <w:sz w:val="20"/>
          <w:szCs w:val="20"/>
          <w:lang w:val="en-CA"/>
        </w:rPr>
      </w:pPr>
    </w:p>
    <w:p w14:paraId="2AF88C14"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CRECINE, J.P. (1969) Governmental problem-solving: a computer simulation of municipal budgeting, Chicago, Rand McNally and Company.</w:t>
      </w:r>
    </w:p>
    <w:p w14:paraId="1C22AC31" w14:textId="77777777" w:rsidR="00477445" w:rsidRPr="00477445" w:rsidRDefault="00477445" w:rsidP="00477445">
      <w:pPr>
        <w:spacing w:after="0" w:line="240" w:lineRule="auto"/>
        <w:jc w:val="both"/>
        <w:rPr>
          <w:rFonts w:ascii="Arial" w:hAnsi="Arial" w:cs="Arial"/>
          <w:sz w:val="20"/>
          <w:szCs w:val="20"/>
          <w:lang w:val="en-CA"/>
        </w:rPr>
      </w:pPr>
    </w:p>
    <w:p w14:paraId="79348DDE"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CRÊTE, J. (1984) Comportement electoral au Québec, Chicoutimi, Gaëtan Morin.</w:t>
      </w:r>
    </w:p>
    <w:p w14:paraId="70337515" w14:textId="77777777" w:rsidR="00477445" w:rsidRPr="00477445" w:rsidRDefault="00477445" w:rsidP="00477445">
      <w:pPr>
        <w:spacing w:after="0" w:line="240" w:lineRule="auto"/>
        <w:jc w:val="both"/>
        <w:rPr>
          <w:rFonts w:ascii="Arial" w:hAnsi="Arial" w:cs="Arial"/>
          <w:sz w:val="20"/>
          <w:szCs w:val="20"/>
          <w:lang w:val="en-CA"/>
        </w:rPr>
      </w:pPr>
    </w:p>
    <w:p w14:paraId="011F9501"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DAHL, R.A. (1967) «The city in the future of democracy », American Political Science Review, 61(4), pp. 953-970.</w:t>
      </w:r>
    </w:p>
    <w:p w14:paraId="33A3E9E8" w14:textId="77777777" w:rsidR="00477445" w:rsidRPr="00477445" w:rsidRDefault="00477445" w:rsidP="00477445">
      <w:pPr>
        <w:spacing w:after="0" w:line="240" w:lineRule="auto"/>
        <w:jc w:val="both"/>
        <w:rPr>
          <w:rFonts w:ascii="Arial" w:hAnsi="Arial" w:cs="Arial"/>
          <w:sz w:val="20"/>
          <w:szCs w:val="20"/>
          <w:lang w:val="en-CA"/>
        </w:rPr>
      </w:pPr>
    </w:p>
    <w:p w14:paraId="32513902"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DAHL, R.A (1961) « Who Govern ? Democracy and Power in American city », New-Haven, Yale University press.</w:t>
      </w:r>
    </w:p>
    <w:p w14:paraId="7104CAE4" w14:textId="77777777" w:rsidR="00477445" w:rsidRPr="00477445" w:rsidRDefault="00477445" w:rsidP="00477445">
      <w:pPr>
        <w:spacing w:after="0" w:line="240" w:lineRule="auto"/>
        <w:jc w:val="both"/>
        <w:rPr>
          <w:rFonts w:ascii="Arial" w:hAnsi="Arial" w:cs="Arial"/>
          <w:sz w:val="20"/>
          <w:szCs w:val="20"/>
          <w:lang w:val="en-CA"/>
        </w:rPr>
      </w:pPr>
    </w:p>
    <w:p w14:paraId="5FE8881F"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DALTON, R.J. (1999) « Political Support in Advanced Industrial », dans Critical citizens : global support for democratic government, P. NORRIS (ed), Oxford, Oxford University Press, pp. 57-77.</w:t>
      </w:r>
    </w:p>
    <w:p w14:paraId="76BAF615" w14:textId="77777777" w:rsidR="00477445" w:rsidRPr="00477445" w:rsidRDefault="00477445" w:rsidP="00477445">
      <w:pPr>
        <w:spacing w:after="0" w:line="240" w:lineRule="auto"/>
        <w:jc w:val="both"/>
        <w:rPr>
          <w:rFonts w:ascii="Arial" w:hAnsi="Arial" w:cs="Arial"/>
          <w:sz w:val="20"/>
          <w:szCs w:val="20"/>
          <w:lang w:val="en-CA"/>
        </w:rPr>
      </w:pPr>
    </w:p>
    <w:p w14:paraId="7D7F8840"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DELLI CARPINI, M. X. et S. KEATER (1993) « Measuring Political Knowledge: Putting First Things First », American Journal of Political Science, 37 (4), pp. 1179-1206.</w:t>
      </w:r>
    </w:p>
    <w:p w14:paraId="209AEC6C" w14:textId="77777777" w:rsidR="00477445" w:rsidRPr="00477445" w:rsidRDefault="00477445" w:rsidP="00477445">
      <w:pPr>
        <w:spacing w:after="0" w:line="240" w:lineRule="auto"/>
        <w:jc w:val="both"/>
        <w:rPr>
          <w:rFonts w:ascii="Arial" w:hAnsi="Arial" w:cs="Arial"/>
          <w:sz w:val="20"/>
          <w:szCs w:val="20"/>
          <w:lang w:val="en-CA"/>
        </w:rPr>
      </w:pPr>
    </w:p>
    <w:p w14:paraId="726CB7BC"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DOSTIE-GOULET, E., A. BLAIS, P. FOURNIER et E. GIDENGIL (2013) « L’abstention sélective, ou pourquoi certains jeunes qui votent au fédéral boudent les élections municipales », Canadian Journal of Political Science, 45 (4) , pp. 909-927.</w:t>
      </w:r>
    </w:p>
    <w:p w14:paraId="4FD19298" w14:textId="77777777" w:rsidR="00477445" w:rsidRPr="00477445" w:rsidRDefault="00477445" w:rsidP="00477445">
      <w:pPr>
        <w:spacing w:after="0" w:line="240" w:lineRule="auto"/>
        <w:jc w:val="both"/>
        <w:rPr>
          <w:rFonts w:ascii="Arial" w:hAnsi="Arial" w:cs="Arial"/>
          <w:sz w:val="20"/>
          <w:szCs w:val="20"/>
          <w:lang w:val="en-CA"/>
        </w:rPr>
      </w:pPr>
    </w:p>
    <w:p w14:paraId="35F1AF41"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DOWDING, K. M. (1991) Rationale Choice and Political Power, Aldershot, Edward Elgar.</w:t>
      </w:r>
    </w:p>
    <w:p w14:paraId="13DD28E2" w14:textId="77777777" w:rsidR="00477445" w:rsidRPr="00477445" w:rsidRDefault="00477445" w:rsidP="00477445">
      <w:pPr>
        <w:spacing w:after="0" w:line="240" w:lineRule="auto"/>
        <w:jc w:val="both"/>
        <w:rPr>
          <w:rFonts w:ascii="Arial" w:hAnsi="Arial" w:cs="Arial"/>
          <w:sz w:val="20"/>
          <w:szCs w:val="20"/>
          <w:lang w:val="en-CA"/>
        </w:rPr>
      </w:pPr>
    </w:p>
    <w:p w14:paraId="26761888"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DOWNS, A. (1957) A Economic Theory of Democracy, Harper, New York.</w:t>
      </w:r>
    </w:p>
    <w:p w14:paraId="1B97D640" w14:textId="77777777" w:rsidR="00477445" w:rsidRPr="00477445" w:rsidRDefault="00477445" w:rsidP="00477445">
      <w:pPr>
        <w:spacing w:after="0" w:line="240" w:lineRule="auto"/>
        <w:jc w:val="both"/>
        <w:rPr>
          <w:rFonts w:ascii="Arial" w:hAnsi="Arial" w:cs="Arial"/>
          <w:sz w:val="20"/>
          <w:szCs w:val="20"/>
          <w:lang w:val="en-CA"/>
        </w:rPr>
      </w:pPr>
    </w:p>
    <w:p w14:paraId="2B031B9C"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DRAZEN, A. et M. ESLAVA (2010) « Electoral manipulation via voter-friendly spending: theory and evidence », Journal of development economics, 92, pp. 39-52.</w:t>
      </w:r>
    </w:p>
    <w:p w14:paraId="3146F8A7" w14:textId="77777777" w:rsidR="00477445" w:rsidRPr="00477445" w:rsidRDefault="00477445" w:rsidP="00477445">
      <w:pPr>
        <w:spacing w:after="0" w:line="240" w:lineRule="auto"/>
        <w:jc w:val="both"/>
        <w:rPr>
          <w:rFonts w:ascii="Arial" w:hAnsi="Arial" w:cs="Arial"/>
          <w:sz w:val="20"/>
          <w:szCs w:val="20"/>
          <w:lang w:val="en-CA"/>
        </w:rPr>
      </w:pPr>
    </w:p>
    <w:p w14:paraId="0ABDF55D"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DUMITRESCU, D. (2012) « The importance of being present: Election poster as signals of electoral strength, evidence from France and Belgium », 18 (6), Party Politics, pp. 941-960.</w:t>
      </w:r>
    </w:p>
    <w:p w14:paraId="347AAA55" w14:textId="77777777" w:rsidR="00477445" w:rsidRPr="00477445" w:rsidRDefault="00477445" w:rsidP="00477445">
      <w:pPr>
        <w:spacing w:after="0" w:line="240" w:lineRule="auto"/>
        <w:jc w:val="both"/>
        <w:rPr>
          <w:rFonts w:ascii="Arial" w:hAnsi="Arial" w:cs="Arial"/>
          <w:sz w:val="20"/>
          <w:szCs w:val="20"/>
          <w:lang w:val="en-CA"/>
        </w:rPr>
      </w:pPr>
    </w:p>
    <w:p w14:paraId="60E54589"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EASTON, D. (1965) A System Analysis of Political Life, John Wiley, New-York.</w:t>
      </w:r>
    </w:p>
    <w:p w14:paraId="56A97D9F" w14:textId="77777777" w:rsidR="00477445" w:rsidRPr="00477445" w:rsidRDefault="00477445" w:rsidP="00477445">
      <w:pPr>
        <w:spacing w:after="0" w:line="240" w:lineRule="auto"/>
        <w:jc w:val="both"/>
        <w:rPr>
          <w:rFonts w:ascii="Arial" w:hAnsi="Arial" w:cs="Arial"/>
          <w:sz w:val="20"/>
          <w:szCs w:val="20"/>
          <w:lang w:val="en-CA"/>
        </w:rPr>
      </w:pPr>
    </w:p>
    <w:p w14:paraId="3F452955"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ELBITTAR, A. et A. GOMBERG (2008) « An experimental study of the citizen-candidate model: effects of electoral rules and symmetry », Working Paper.</w:t>
      </w:r>
    </w:p>
    <w:p w14:paraId="5B4F8349" w14:textId="77777777" w:rsidR="00477445" w:rsidRPr="00477445" w:rsidRDefault="00477445" w:rsidP="00477445">
      <w:pPr>
        <w:spacing w:after="0" w:line="240" w:lineRule="auto"/>
        <w:jc w:val="both"/>
        <w:rPr>
          <w:rFonts w:ascii="Arial" w:hAnsi="Arial" w:cs="Arial"/>
          <w:sz w:val="20"/>
          <w:szCs w:val="20"/>
          <w:lang w:val="en-CA"/>
        </w:rPr>
      </w:pPr>
    </w:p>
    <w:p w14:paraId="146C6675"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 xml:space="preserve">ELMENDORF, C., et SCHLEICHER, D. (2012). Informing consent : Voter Ignorance, Political Parties and Election Law. UC Davis Legal Studies Research Paper, 285, 1-70. </w:t>
      </w:r>
    </w:p>
    <w:p w14:paraId="1DA34F4D" w14:textId="77777777" w:rsidR="00477445" w:rsidRPr="00477445" w:rsidRDefault="00477445" w:rsidP="00477445">
      <w:pPr>
        <w:spacing w:after="0" w:line="240" w:lineRule="auto"/>
        <w:jc w:val="both"/>
        <w:rPr>
          <w:rFonts w:ascii="Arial" w:hAnsi="Arial" w:cs="Arial"/>
          <w:sz w:val="20"/>
          <w:szCs w:val="20"/>
          <w:lang w:val="en-CA"/>
        </w:rPr>
      </w:pPr>
    </w:p>
    <w:p w14:paraId="1D260AAD"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EQUIA, J.X. (2007) « Citizen-candidates under uncertainty », Social Choice Welfare, 29 (2), pp. 317-331.</w:t>
      </w:r>
    </w:p>
    <w:p w14:paraId="5774502F" w14:textId="77777777" w:rsidR="00477445" w:rsidRPr="00477445" w:rsidRDefault="00477445" w:rsidP="00477445">
      <w:pPr>
        <w:spacing w:after="0" w:line="240" w:lineRule="auto"/>
        <w:jc w:val="both"/>
        <w:rPr>
          <w:rFonts w:ascii="Arial" w:hAnsi="Arial" w:cs="Arial"/>
          <w:sz w:val="20"/>
          <w:szCs w:val="20"/>
          <w:lang w:val="en-CA"/>
        </w:rPr>
      </w:pPr>
    </w:p>
    <w:p w14:paraId="243503E7"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 xml:space="preserve">ERIKSON, R.S.et G.C. WRIGHT JR (1980) « Policy Representation of Constituency Interest », Politic Behavior, 2 (1), pp. 91-106.  </w:t>
      </w:r>
    </w:p>
    <w:p w14:paraId="20E36CD1" w14:textId="77777777" w:rsidR="00477445" w:rsidRPr="00477445" w:rsidRDefault="00477445" w:rsidP="00477445">
      <w:pPr>
        <w:spacing w:after="0" w:line="240" w:lineRule="auto"/>
        <w:jc w:val="both"/>
        <w:rPr>
          <w:rFonts w:ascii="Arial" w:hAnsi="Arial" w:cs="Arial"/>
          <w:sz w:val="20"/>
          <w:szCs w:val="20"/>
          <w:lang w:val="en-CA"/>
        </w:rPr>
      </w:pPr>
    </w:p>
    <w:p w14:paraId="4FD254BB"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ESLAVA, M. (2011) « The political economy of fiscal deficit: a survey », Journal of Economic Surveys, 25 (4), pp. 645-673.</w:t>
      </w:r>
    </w:p>
    <w:p w14:paraId="53097CB9" w14:textId="77777777" w:rsidR="00477445" w:rsidRPr="00477445" w:rsidRDefault="00477445" w:rsidP="00477445">
      <w:pPr>
        <w:spacing w:after="0" w:line="240" w:lineRule="auto"/>
        <w:jc w:val="both"/>
        <w:rPr>
          <w:rFonts w:ascii="Arial" w:hAnsi="Arial" w:cs="Arial"/>
          <w:sz w:val="20"/>
          <w:szCs w:val="20"/>
          <w:lang w:val="en-CA"/>
        </w:rPr>
      </w:pPr>
    </w:p>
    <w:p w14:paraId="2E02A98A"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FERREIRA, F. et J. GYOURKO (2011) « Does Gender matter for Political Leadership? The case of U.S. Mayors » NBER Working Paper, pp. 1-39.</w:t>
      </w:r>
    </w:p>
    <w:p w14:paraId="372ECEED" w14:textId="77777777" w:rsidR="00477445" w:rsidRPr="00477445" w:rsidRDefault="00477445" w:rsidP="00477445">
      <w:pPr>
        <w:spacing w:after="0" w:line="240" w:lineRule="auto"/>
        <w:jc w:val="both"/>
        <w:rPr>
          <w:rFonts w:ascii="Arial" w:hAnsi="Arial" w:cs="Arial"/>
          <w:sz w:val="20"/>
          <w:szCs w:val="20"/>
          <w:lang w:val="en-CA"/>
        </w:rPr>
      </w:pPr>
    </w:p>
    <w:p w14:paraId="19C531FE"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FIORINA. M.P. (1981) Retrospective Voting in American National Elections, New Haven, Yale University Press.</w:t>
      </w:r>
    </w:p>
    <w:p w14:paraId="3D1B9339" w14:textId="77777777" w:rsidR="00477445" w:rsidRPr="00477445" w:rsidRDefault="00477445" w:rsidP="00477445">
      <w:pPr>
        <w:spacing w:after="0" w:line="240" w:lineRule="auto"/>
        <w:jc w:val="both"/>
        <w:rPr>
          <w:rFonts w:ascii="Arial" w:hAnsi="Arial" w:cs="Arial"/>
          <w:sz w:val="20"/>
          <w:szCs w:val="20"/>
          <w:lang w:val="en-CA"/>
        </w:rPr>
      </w:pPr>
    </w:p>
    <w:p w14:paraId="65EBC327"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FISCHEL, W. A. (2001). The Homevoter Hypothesis: How home values influence local government taxation, school finance, and land-use policies. Cambridge, Harvard University Press.</w:t>
      </w:r>
    </w:p>
    <w:p w14:paraId="20AA9A05" w14:textId="77777777" w:rsidR="00477445" w:rsidRPr="00477445" w:rsidRDefault="00477445" w:rsidP="00477445">
      <w:pPr>
        <w:spacing w:after="0" w:line="240" w:lineRule="auto"/>
        <w:jc w:val="both"/>
        <w:rPr>
          <w:rFonts w:ascii="Arial" w:hAnsi="Arial" w:cs="Arial"/>
          <w:sz w:val="20"/>
          <w:szCs w:val="20"/>
          <w:lang w:val="en-CA"/>
        </w:rPr>
      </w:pPr>
    </w:p>
    <w:p w14:paraId="4BE3660B"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FISCHER, R.C. (1982) « Income and grant effects on local expenditure: The flypaper effect and other difficulties », Journal of Urban Economics, 12 (3), pp. 324-345.</w:t>
      </w:r>
    </w:p>
    <w:p w14:paraId="6DCE7E9F" w14:textId="77777777" w:rsidR="00477445" w:rsidRPr="00477445" w:rsidRDefault="00477445" w:rsidP="00477445">
      <w:pPr>
        <w:spacing w:after="0" w:line="240" w:lineRule="auto"/>
        <w:jc w:val="both"/>
        <w:rPr>
          <w:rFonts w:ascii="Arial" w:hAnsi="Arial" w:cs="Arial"/>
          <w:sz w:val="20"/>
          <w:szCs w:val="20"/>
          <w:lang w:val="en-CA"/>
        </w:rPr>
      </w:pPr>
    </w:p>
    <w:p w14:paraId="25DC96AB"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FOUCAULT, M. et A. FRANÇOIS (2005) « La politique influence-t-elle les décisions publiques locales? Analyse empirique des budgets communaux de 1977 à 2001 », Politique et Management Public, 23 (3), pp. 1-22.</w:t>
      </w:r>
    </w:p>
    <w:p w14:paraId="1A8CF02C" w14:textId="77777777" w:rsidR="00477445" w:rsidRPr="00477445" w:rsidRDefault="00477445" w:rsidP="00477445">
      <w:pPr>
        <w:spacing w:after="0" w:line="240" w:lineRule="auto"/>
        <w:jc w:val="both"/>
        <w:rPr>
          <w:rFonts w:ascii="Arial" w:hAnsi="Arial" w:cs="Arial"/>
          <w:sz w:val="20"/>
          <w:szCs w:val="20"/>
          <w:lang w:val="en-CA"/>
        </w:rPr>
      </w:pPr>
    </w:p>
    <w:p w14:paraId="2BE6777E"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FOURNIER, P. (2002). « The uninformed Canadian voter », dans J. EVERITT et B. O’NEILL (eds.), Citizen politics: Research and theory in Canadian political behaviour, Don Mills, Oxford University Press.</w:t>
      </w:r>
    </w:p>
    <w:p w14:paraId="4382D665" w14:textId="77777777" w:rsidR="00477445" w:rsidRPr="00477445" w:rsidRDefault="00477445" w:rsidP="00477445">
      <w:pPr>
        <w:spacing w:after="0" w:line="240" w:lineRule="auto"/>
        <w:jc w:val="both"/>
        <w:rPr>
          <w:rFonts w:ascii="Arial" w:hAnsi="Arial" w:cs="Arial"/>
          <w:sz w:val="20"/>
          <w:szCs w:val="20"/>
          <w:lang w:val="en-CA"/>
        </w:rPr>
      </w:pPr>
    </w:p>
    <w:p w14:paraId="0D67AE52"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FRÖLICH, M. (2008) « Parametric and Nonparametric Regression in the Presence of Endogenous Control Variables », International Statistical Review, 76 (2), pp. 214–227</w:t>
      </w:r>
    </w:p>
    <w:p w14:paraId="5D973A28" w14:textId="77777777" w:rsidR="00477445" w:rsidRPr="00477445" w:rsidRDefault="00477445" w:rsidP="00477445">
      <w:pPr>
        <w:spacing w:after="0" w:line="240" w:lineRule="auto"/>
        <w:jc w:val="both"/>
        <w:rPr>
          <w:rFonts w:ascii="Arial" w:hAnsi="Arial" w:cs="Arial"/>
          <w:sz w:val="20"/>
          <w:szCs w:val="20"/>
          <w:lang w:val="en-CA"/>
        </w:rPr>
      </w:pPr>
    </w:p>
    <w:p w14:paraId="0D9EFD7B"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GERBER, E.R. et D.J. HOPKINS (2011) « When mayors Matter: Estimating the impact of mayoral partisanship on city policy », American Journal of Political Science, 55 (2), pp. 326-339.</w:t>
      </w:r>
    </w:p>
    <w:p w14:paraId="276F0F35" w14:textId="77777777" w:rsidR="00477445" w:rsidRPr="00477445" w:rsidRDefault="00477445" w:rsidP="00477445">
      <w:pPr>
        <w:spacing w:after="0" w:line="240" w:lineRule="auto"/>
        <w:jc w:val="both"/>
        <w:rPr>
          <w:rFonts w:ascii="Arial" w:hAnsi="Arial" w:cs="Arial"/>
          <w:sz w:val="20"/>
          <w:szCs w:val="20"/>
          <w:lang w:val="en-CA"/>
        </w:rPr>
      </w:pPr>
    </w:p>
    <w:p w14:paraId="6AA72E95"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GEYS, B. (2006) « Explaining voter turnout: A review of aggregate-level research », Electoral</w:t>
      </w:r>
    </w:p>
    <w:p w14:paraId="2AB2EB2A"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Studies, 25, pp. 637–663.</w:t>
      </w:r>
    </w:p>
    <w:p w14:paraId="2CF4665A" w14:textId="77777777" w:rsidR="00477445" w:rsidRPr="00477445" w:rsidRDefault="00477445" w:rsidP="00477445">
      <w:pPr>
        <w:spacing w:after="0" w:line="240" w:lineRule="auto"/>
        <w:jc w:val="both"/>
        <w:rPr>
          <w:rFonts w:ascii="Arial" w:hAnsi="Arial" w:cs="Arial"/>
          <w:sz w:val="20"/>
          <w:szCs w:val="20"/>
          <w:lang w:val="en-CA"/>
        </w:rPr>
      </w:pPr>
    </w:p>
    <w:p w14:paraId="37075819"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GEYS, B. (2007) « Government Weakness and electoral cycles in local public debt: evidence from flemish municipalities », Local governements Studies, 33 (2), pp.237-251.</w:t>
      </w:r>
    </w:p>
    <w:p w14:paraId="2FCB82E9" w14:textId="77777777" w:rsidR="00477445" w:rsidRPr="00477445" w:rsidRDefault="00477445" w:rsidP="00477445">
      <w:pPr>
        <w:spacing w:after="0" w:line="240" w:lineRule="auto"/>
        <w:jc w:val="both"/>
        <w:rPr>
          <w:rFonts w:ascii="Arial" w:hAnsi="Arial" w:cs="Arial"/>
          <w:sz w:val="20"/>
          <w:szCs w:val="20"/>
          <w:lang w:val="en-CA"/>
        </w:rPr>
      </w:pPr>
    </w:p>
    <w:p w14:paraId="2D69F797"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GIDENGIL, E. (2004). Citizens, Vancouver, University of British Columbia Press.</w:t>
      </w:r>
    </w:p>
    <w:p w14:paraId="554C389E" w14:textId="77777777" w:rsidR="00477445" w:rsidRPr="00477445" w:rsidRDefault="00477445" w:rsidP="00477445">
      <w:pPr>
        <w:spacing w:after="0" w:line="240" w:lineRule="auto"/>
        <w:jc w:val="both"/>
        <w:rPr>
          <w:rFonts w:ascii="Arial" w:hAnsi="Arial" w:cs="Arial"/>
          <w:sz w:val="20"/>
          <w:szCs w:val="20"/>
          <w:lang w:val="en-CA"/>
        </w:rPr>
      </w:pPr>
    </w:p>
    <w:p w14:paraId="6824DA4A"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GONZALEZ-OCANTOS, E., C.K. De JONGE, C. MELÉNDEZ, J. OSORIO et D.W. NICKERSON (2012) « Vote buying and social desirability bias : experimental evidence from Nicaragua », American journal of Political Science, 56 (1), pp. 202-217.</w:t>
      </w:r>
    </w:p>
    <w:p w14:paraId="68D7415E" w14:textId="77777777" w:rsidR="00477445" w:rsidRPr="00477445" w:rsidRDefault="00477445" w:rsidP="00477445">
      <w:pPr>
        <w:spacing w:after="0" w:line="240" w:lineRule="auto"/>
        <w:jc w:val="both"/>
        <w:rPr>
          <w:rFonts w:ascii="Arial" w:hAnsi="Arial" w:cs="Arial"/>
          <w:sz w:val="20"/>
          <w:szCs w:val="20"/>
          <w:lang w:val="en-CA"/>
        </w:rPr>
      </w:pPr>
    </w:p>
    <w:p w14:paraId="24F38FFD"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GOURMEL-ROUGER C. (1998) « Les déterminants du choix d’endettement des grandes collectivités territoriales françaises : une étude empirique sur la période 1985-1995 », Revue d’économie financière, 47, pp.187-212.</w:t>
      </w:r>
    </w:p>
    <w:p w14:paraId="2EE79269" w14:textId="77777777" w:rsidR="00477445" w:rsidRPr="00477445" w:rsidRDefault="00477445" w:rsidP="00477445">
      <w:pPr>
        <w:spacing w:after="0" w:line="240" w:lineRule="auto"/>
        <w:jc w:val="both"/>
        <w:rPr>
          <w:rFonts w:ascii="Arial" w:hAnsi="Arial" w:cs="Arial"/>
          <w:sz w:val="20"/>
          <w:szCs w:val="20"/>
          <w:lang w:val="en-CA"/>
        </w:rPr>
      </w:pPr>
    </w:p>
    <w:p w14:paraId="04E89426"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GROβER, J. &amp; T.R. PALFREY (2014) « Candidate entry and political polarization: an antimedian voter theorem », American Journal of Political science, 58 (1), 127-143.</w:t>
      </w:r>
    </w:p>
    <w:p w14:paraId="69882CA6" w14:textId="77777777" w:rsidR="00477445" w:rsidRPr="00477445" w:rsidRDefault="00477445" w:rsidP="00477445">
      <w:pPr>
        <w:spacing w:after="0" w:line="240" w:lineRule="auto"/>
        <w:jc w:val="both"/>
        <w:rPr>
          <w:rFonts w:ascii="Arial" w:hAnsi="Arial" w:cs="Arial"/>
          <w:sz w:val="20"/>
          <w:szCs w:val="20"/>
          <w:lang w:val="en-CA"/>
        </w:rPr>
      </w:pPr>
    </w:p>
    <w:p w14:paraId="2825DB03"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GUÉRIN, D. et R. NADEAU (1995) « Conjoncture économique et comportement électoral au Québec », Recherche Sociographique, 36 (1), pp.65-76.</w:t>
      </w:r>
    </w:p>
    <w:p w14:paraId="4F4FBB7C" w14:textId="77777777" w:rsidR="00477445" w:rsidRPr="00477445" w:rsidRDefault="00477445" w:rsidP="00477445">
      <w:pPr>
        <w:spacing w:after="0" w:line="240" w:lineRule="auto"/>
        <w:jc w:val="both"/>
        <w:rPr>
          <w:rFonts w:ascii="Arial" w:hAnsi="Arial" w:cs="Arial"/>
          <w:sz w:val="20"/>
          <w:szCs w:val="20"/>
          <w:lang w:val="en-CA"/>
        </w:rPr>
      </w:pPr>
    </w:p>
    <w:p w14:paraId="40D86322"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 xml:space="preserve">GUILLAMÒN, M.D., F. BASTIDA et B. BENITO (2013) « The electoral budget cycle on municipal police expenditure », European Journal of Law and Economics, 36 (3), pp. 447-469. </w:t>
      </w:r>
    </w:p>
    <w:p w14:paraId="485FD615" w14:textId="77777777" w:rsidR="00477445" w:rsidRPr="00477445" w:rsidRDefault="00477445" w:rsidP="00477445">
      <w:pPr>
        <w:spacing w:after="0" w:line="240" w:lineRule="auto"/>
        <w:jc w:val="both"/>
        <w:rPr>
          <w:rFonts w:ascii="Arial" w:hAnsi="Arial" w:cs="Arial"/>
          <w:sz w:val="20"/>
          <w:szCs w:val="20"/>
          <w:lang w:val="en-CA"/>
        </w:rPr>
      </w:pPr>
    </w:p>
    <w:p w14:paraId="1FA4CF74"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HACKBUSCH, W. et Z.P. NOWAK (1989) «On the fast matrix multiplication in the boundary element method by panel clustering », Numerische Mathematik, 54 (4), pp. 463-491.</w:t>
      </w:r>
    </w:p>
    <w:p w14:paraId="10B7573B" w14:textId="77777777" w:rsidR="00477445" w:rsidRPr="00477445" w:rsidRDefault="00477445" w:rsidP="00477445">
      <w:pPr>
        <w:spacing w:after="0" w:line="240" w:lineRule="auto"/>
        <w:jc w:val="both"/>
        <w:rPr>
          <w:rFonts w:ascii="Arial" w:hAnsi="Arial" w:cs="Arial"/>
          <w:sz w:val="20"/>
          <w:szCs w:val="20"/>
          <w:lang w:val="en-CA"/>
        </w:rPr>
      </w:pPr>
    </w:p>
    <w:p w14:paraId="649A2DDA"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 xml:space="preserve">HAJNAL, Z et J. TROUNSTINE (2013) « Turnout and Incumbency in Local Elections », Urban Affairs Review,  49 (2), pp.167-189. </w:t>
      </w:r>
    </w:p>
    <w:p w14:paraId="09DDDF9D" w14:textId="77777777" w:rsidR="00477445" w:rsidRPr="00477445" w:rsidRDefault="00477445" w:rsidP="00477445">
      <w:pPr>
        <w:spacing w:after="0" w:line="240" w:lineRule="auto"/>
        <w:jc w:val="both"/>
        <w:rPr>
          <w:rFonts w:ascii="Arial" w:hAnsi="Arial" w:cs="Arial"/>
          <w:sz w:val="20"/>
          <w:szCs w:val="20"/>
          <w:lang w:val="en-CA"/>
        </w:rPr>
      </w:pPr>
    </w:p>
    <w:p w14:paraId="1FD82E3A"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HAJNAL, Z. et P. LEWIS (2003) « Municipal Institutions and Voter Turnout in Local Elections », Urban Affairs Review, 38 (5), pp. 645-668.</w:t>
      </w:r>
    </w:p>
    <w:p w14:paraId="437236A5" w14:textId="77777777" w:rsidR="00477445" w:rsidRPr="00477445" w:rsidRDefault="00477445" w:rsidP="00477445">
      <w:pPr>
        <w:spacing w:after="0" w:line="240" w:lineRule="auto"/>
        <w:jc w:val="both"/>
        <w:rPr>
          <w:rFonts w:ascii="Arial" w:hAnsi="Arial" w:cs="Arial"/>
          <w:sz w:val="20"/>
          <w:szCs w:val="20"/>
          <w:lang w:val="en-CA"/>
        </w:rPr>
      </w:pPr>
    </w:p>
    <w:p w14:paraId="0FA72E0A"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HAMEL, P.J. (2002) « Le pacte fiscal entre le gouvernement du Québec et les municipalités : la raison du plus fort est toujours la meilleure », Revue Organisation et Territoire, 11 (3), pp. 31-38.</w:t>
      </w:r>
    </w:p>
    <w:p w14:paraId="1B9DDDCC" w14:textId="77777777" w:rsidR="00477445" w:rsidRPr="00477445" w:rsidRDefault="00477445" w:rsidP="00477445">
      <w:pPr>
        <w:spacing w:after="0" w:line="240" w:lineRule="auto"/>
        <w:jc w:val="both"/>
        <w:rPr>
          <w:rFonts w:ascii="Arial" w:hAnsi="Arial" w:cs="Arial"/>
          <w:sz w:val="20"/>
          <w:szCs w:val="20"/>
          <w:lang w:val="en-CA"/>
        </w:rPr>
      </w:pPr>
    </w:p>
    <w:p w14:paraId="12529C60"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 xml:space="preserve">HAMELIN, J. et M. HAMELIN (1962) Les mœurs électorales dans le Québec, Montréal, Les Éditions du Jour. </w:t>
      </w:r>
    </w:p>
    <w:p w14:paraId="0645CA5F" w14:textId="77777777" w:rsidR="00477445" w:rsidRPr="00477445" w:rsidRDefault="00477445" w:rsidP="00477445">
      <w:pPr>
        <w:spacing w:after="0" w:line="240" w:lineRule="auto"/>
        <w:jc w:val="both"/>
        <w:rPr>
          <w:rFonts w:ascii="Arial" w:hAnsi="Arial" w:cs="Arial"/>
          <w:sz w:val="20"/>
          <w:szCs w:val="20"/>
          <w:lang w:val="en-CA"/>
        </w:rPr>
      </w:pPr>
    </w:p>
    <w:p w14:paraId="3E715A88"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 xml:space="preserve">HANSFORD, T. et B. GOMEZ (2010) « Estimating the Electoral Effects of Voter Turnout », American Political Science Review. 104 (2), pp. 268-288. </w:t>
      </w:r>
    </w:p>
    <w:p w14:paraId="1DAAD9D7" w14:textId="77777777" w:rsidR="00477445" w:rsidRPr="00477445" w:rsidRDefault="00477445" w:rsidP="00477445">
      <w:pPr>
        <w:spacing w:after="0" w:line="240" w:lineRule="auto"/>
        <w:jc w:val="both"/>
        <w:rPr>
          <w:rFonts w:ascii="Arial" w:hAnsi="Arial" w:cs="Arial"/>
          <w:sz w:val="20"/>
          <w:szCs w:val="20"/>
          <w:lang w:val="en-CA"/>
        </w:rPr>
      </w:pPr>
    </w:p>
    <w:p w14:paraId="3E73DD0E"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H.E.C. MONTRÉAL (2014) Palmarès des municipalités : méthodologie, Centre sur la productivité et la prospérité, pp. 1-16. http://cpp.hec.ca/wp-content/uploads/2014/10/PMQ2014_Methodologie.pdf</w:t>
      </w:r>
    </w:p>
    <w:p w14:paraId="7DF434A7" w14:textId="77777777" w:rsidR="00477445" w:rsidRPr="00477445" w:rsidRDefault="00477445" w:rsidP="00477445">
      <w:pPr>
        <w:spacing w:after="0" w:line="240" w:lineRule="auto"/>
        <w:jc w:val="both"/>
        <w:rPr>
          <w:rFonts w:ascii="Arial" w:hAnsi="Arial" w:cs="Arial"/>
          <w:sz w:val="20"/>
          <w:szCs w:val="20"/>
          <w:lang w:val="en-CA"/>
        </w:rPr>
      </w:pPr>
    </w:p>
    <w:p w14:paraId="1C94F151"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HENDERSON, J.M (1968), « Local Government Expenditure », The Review of Economics and Statistics, 50 (2), pp. 156-163.</w:t>
      </w:r>
    </w:p>
    <w:p w14:paraId="18FA73A4" w14:textId="77777777" w:rsidR="00477445" w:rsidRPr="00477445" w:rsidRDefault="00477445" w:rsidP="00477445">
      <w:pPr>
        <w:spacing w:after="0" w:line="240" w:lineRule="auto"/>
        <w:jc w:val="both"/>
        <w:rPr>
          <w:rFonts w:ascii="Arial" w:hAnsi="Arial" w:cs="Arial"/>
          <w:sz w:val="20"/>
          <w:szCs w:val="20"/>
          <w:lang w:val="en-CA"/>
        </w:rPr>
      </w:pPr>
    </w:p>
    <w:p w14:paraId="5B330B6E"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HEIDENHEIMER, A, J. (1970) Political Corruption: Readings in Comparative Analysis, NewYork, Holt, Rinehart and Winston.</w:t>
      </w:r>
    </w:p>
    <w:p w14:paraId="504A6549" w14:textId="77777777" w:rsidR="00477445" w:rsidRPr="00477445" w:rsidRDefault="00477445" w:rsidP="00477445">
      <w:pPr>
        <w:spacing w:after="0" w:line="240" w:lineRule="auto"/>
        <w:jc w:val="both"/>
        <w:rPr>
          <w:rFonts w:ascii="Arial" w:hAnsi="Arial" w:cs="Arial"/>
          <w:sz w:val="20"/>
          <w:szCs w:val="20"/>
          <w:lang w:val="en-CA"/>
        </w:rPr>
      </w:pPr>
    </w:p>
    <w:p w14:paraId="511C71B1"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HIBBS, A. (1977) « Political parties and macroeconomics policy », American Political Science Review, 71, pp. 1467-1487.</w:t>
      </w:r>
    </w:p>
    <w:p w14:paraId="4B427AC7" w14:textId="77777777" w:rsidR="00477445" w:rsidRPr="00477445" w:rsidRDefault="00477445" w:rsidP="00477445">
      <w:pPr>
        <w:spacing w:after="0" w:line="240" w:lineRule="auto"/>
        <w:jc w:val="both"/>
        <w:rPr>
          <w:rFonts w:ascii="Arial" w:hAnsi="Arial" w:cs="Arial"/>
          <w:sz w:val="20"/>
          <w:szCs w:val="20"/>
          <w:lang w:val="en-CA"/>
        </w:rPr>
      </w:pPr>
    </w:p>
    <w:p w14:paraId="506CF836"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HOLBROOK, T. et A. WEINSCHENK (2014) « Campaigns, Mobilization and Turnout in Mayoral Elections ». Political Research Quarterly, 67 (1), pp. 42-55.</w:t>
      </w:r>
    </w:p>
    <w:p w14:paraId="7F7B1A3D" w14:textId="77777777" w:rsidR="00477445" w:rsidRPr="00477445" w:rsidRDefault="00477445" w:rsidP="00477445">
      <w:pPr>
        <w:spacing w:after="0" w:line="240" w:lineRule="auto"/>
        <w:jc w:val="both"/>
        <w:rPr>
          <w:rFonts w:ascii="Arial" w:hAnsi="Arial" w:cs="Arial"/>
          <w:sz w:val="20"/>
          <w:szCs w:val="20"/>
          <w:lang w:val="en-CA"/>
        </w:rPr>
      </w:pPr>
    </w:p>
    <w:p w14:paraId="30AA8235"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HOOD, C. (1991) « Stabilization and Cutback : A catastrophe for Government Growth Theory : A Review of the Public Choice Empirical Littérature », Journal of Theoritical Politics, 3(1), pp.37-63.</w:t>
      </w:r>
    </w:p>
    <w:p w14:paraId="18520240" w14:textId="77777777" w:rsidR="00477445" w:rsidRPr="00477445" w:rsidRDefault="00477445" w:rsidP="00477445">
      <w:pPr>
        <w:spacing w:after="0" w:line="240" w:lineRule="auto"/>
        <w:jc w:val="both"/>
        <w:rPr>
          <w:rFonts w:ascii="Arial" w:hAnsi="Arial" w:cs="Arial"/>
          <w:sz w:val="20"/>
          <w:szCs w:val="20"/>
          <w:lang w:val="en-CA"/>
        </w:rPr>
      </w:pPr>
    </w:p>
    <w:p w14:paraId="1D2D004F"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HOULDBERG, K. (2007) « The fine art of creating local political business cycles : the case of Danish Municipalities », papier présenté à la Nordic Conference for Local Government Research, Gothenburg, 23-25 novembre 2007.</w:t>
      </w:r>
    </w:p>
    <w:p w14:paraId="62718CDF" w14:textId="77777777" w:rsidR="00477445" w:rsidRPr="00477445" w:rsidRDefault="00477445" w:rsidP="00477445">
      <w:pPr>
        <w:spacing w:after="0" w:line="240" w:lineRule="auto"/>
        <w:jc w:val="both"/>
        <w:rPr>
          <w:rFonts w:ascii="Arial" w:hAnsi="Arial" w:cs="Arial"/>
          <w:sz w:val="20"/>
          <w:szCs w:val="20"/>
          <w:lang w:val="en-CA"/>
        </w:rPr>
      </w:pPr>
    </w:p>
    <w:p w14:paraId="39362D5D"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IMBEAU, L. M (2014) « Peut-on prédire l’issue des mesures d’austérité? », dans Les Réformes des Finances Publiques, M.DJOULDEM, G. TELLIER et C. DE VISSCHER (eds), Paris, Bruylant, pp. 313-333.</w:t>
      </w:r>
    </w:p>
    <w:p w14:paraId="6E772744" w14:textId="77777777" w:rsidR="00477445" w:rsidRPr="00477445" w:rsidRDefault="00477445" w:rsidP="00477445">
      <w:pPr>
        <w:spacing w:after="0" w:line="240" w:lineRule="auto"/>
        <w:jc w:val="both"/>
        <w:rPr>
          <w:rFonts w:ascii="Arial" w:hAnsi="Arial" w:cs="Arial"/>
          <w:sz w:val="20"/>
          <w:szCs w:val="20"/>
          <w:lang w:val="en-CA"/>
        </w:rPr>
      </w:pPr>
    </w:p>
    <w:p w14:paraId="6C2A5DC7"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IMBEAU, L. M. et J. COUTURE (2010) « Pouvoir et politiques publiques », dans L’analyse des politiques publiques, S. PAQUIN et G. LACHAPELLE (eds), Montréal, Presse de l’Université de Montréal., pp. 39-72.</w:t>
      </w:r>
    </w:p>
    <w:p w14:paraId="305C81B9" w14:textId="77777777" w:rsidR="00477445" w:rsidRPr="00477445" w:rsidRDefault="00477445" w:rsidP="00477445">
      <w:pPr>
        <w:spacing w:after="0" w:line="240" w:lineRule="auto"/>
        <w:jc w:val="both"/>
        <w:rPr>
          <w:rFonts w:ascii="Arial" w:hAnsi="Arial" w:cs="Arial"/>
          <w:sz w:val="20"/>
          <w:szCs w:val="20"/>
          <w:lang w:val="en-CA"/>
        </w:rPr>
      </w:pPr>
    </w:p>
    <w:p w14:paraId="67E9555F"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IMBEAU, L.M. (2009) «Gardiens du trésor et promoteurs de programmes: les rôles budgétaires dans les discours de politique publique du gouvernement Charest », dans Le Parti libéral: enquête sur les réalisations du gouvernement Charest, É. BÉLANGER, L.M. IMBEAU et F. PÉTRY (eds), pp. 53-69.</w:t>
      </w:r>
    </w:p>
    <w:p w14:paraId="7D7CFC11" w14:textId="77777777" w:rsidR="00477445" w:rsidRPr="00477445" w:rsidRDefault="00477445" w:rsidP="00477445">
      <w:pPr>
        <w:spacing w:after="0" w:line="240" w:lineRule="auto"/>
        <w:jc w:val="both"/>
        <w:rPr>
          <w:rFonts w:ascii="Arial" w:hAnsi="Arial" w:cs="Arial"/>
          <w:sz w:val="20"/>
          <w:szCs w:val="20"/>
          <w:lang w:val="en-CA"/>
        </w:rPr>
      </w:pPr>
    </w:p>
    <w:p w14:paraId="3EDF2138"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IMBEAU, L.M. (2004) «The Political-Economy of Public Deficit » dans Politics, Institutions, and Fiscal Policy: deficit and surpluses in federated states, L.M IMBEAU et F. PETRY (eds), Oxford, Lexington, pp. 1-19.</w:t>
      </w:r>
    </w:p>
    <w:p w14:paraId="110A43BA" w14:textId="77777777" w:rsidR="00477445" w:rsidRPr="00477445" w:rsidRDefault="00477445" w:rsidP="00477445">
      <w:pPr>
        <w:spacing w:after="0" w:line="240" w:lineRule="auto"/>
        <w:jc w:val="both"/>
        <w:rPr>
          <w:rFonts w:ascii="Arial" w:hAnsi="Arial" w:cs="Arial"/>
          <w:sz w:val="20"/>
          <w:szCs w:val="20"/>
          <w:lang w:val="en-CA"/>
        </w:rPr>
      </w:pPr>
    </w:p>
    <w:p w14:paraId="51D4FD01"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IMBEAU, L. M. et G. TELLIER (2004) «The political-economy of budget deficit in the Canadian Provinces », dans Politics, Institutions, and Fiscal Policy: deficit and surpluses in federated states, L.M IMBEAU et F. PETRY (eds), Oxford, Lexington, pp. 89-111.</w:t>
      </w:r>
    </w:p>
    <w:p w14:paraId="72FADF4F" w14:textId="77777777" w:rsidR="00477445" w:rsidRPr="00477445" w:rsidRDefault="00477445" w:rsidP="00477445">
      <w:pPr>
        <w:spacing w:after="0" w:line="240" w:lineRule="auto"/>
        <w:jc w:val="both"/>
        <w:rPr>
          <w:rFonts w:ascii="Arial" w:hAnsi="Arial" w:cs="Arial"/>
          <w:sz w:val="20"/>
          <w:szCs w:val="20"/>
          <w:lang w:val="en-CA"/>
        </w:rPr>
      </w:pPr>
    </w:p>
    <w:p w14:paraId="1D55D2A3"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JACOBSON, G. C., et S. KERNELL (1981) Strategy and Choice in Congressional Elections, New Haven, Yale University Press.</w:t>
      </w:r>
    </w:p>
    <w:p w14:paraId="007E7123" w14:textId="77777777" w:rsidR="00477445" w:rsidRPr="00477445" w:rsidRDefault="00477445" w:rsidP="00477445">
      <w:pPr>
        <w:spacing w:after="0" w:line="240" w:lineRule="auto"/>
        <w:jc w:val="both"/>
        <w:rPr>
          <w:rFonts w:ascii="Arial" w:hAnsi="Arial" w:cs="Arial"/>
          <w:sz w:val="20"/>
          <w:szCs w:val="20"/>
          <w:lang w:val="en-CA"/>
        </w:rPr>
      </w:pPr>
    </w:p>
    <w:p w14:paraId="0DC70EDB"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JÉRÔME-SPEZIANI, V. et B. JÉRÔME (2002) « Les municipales de mars 2001 : Vote récompense ou vote sanction? » Revue française de Science Politique, 52(3), pp. 251-272.</w:t>
      </w:r>
    </w:p>
    <w:p w14:paraId="28919172" w14:textId="77777777" w:rsidR="00477445" w:rsidRPr="00477445" w:rsidRDefault="00477445" w:rsidP="00477445">
      <w:pPr>
        <w:spacing w:after="0" w:line="240" w:lineRule="auto"/>
        <w:jc w:val="both"/>
        <w:rPr>
          <w:rFonts w:ascii="Arial" w:hAnsi="Arial" w:cs="Arial"/>
          <w:sz w:val="20"/>
          <w:szCs w:val="20"/>
          <w:lang w:val="en-CA"/>
        </w:rPr>
      </w:pPr>
    </w:p>
    <w:p w14:paraId="738595FE"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JONES, M.P., O. MELONI et M. TOMMASSI (2012) « Voters as fiscal liberals : Incentive and Accountability in federal systems », Economics &amp; Politics, 24 (2), pp.135-156.</w:t>
      </w:r>
    </w:p>
    <w:p w14:paraId="66D83615" w14:textId="77777777" w:rsidR="00477445" w:rsidRPr="00477445" w:rsidRDefault="00477445" w:rsidP="00477445">
      <w:pPr>
        <w:spacing w:after="0" w:line="240" w:lineRule="auto"/>
        <w:jc w:val="both"/>
        <w:rPr>
          <w:rFonts w:ascii="Arial" w:hAnsi="Arial" w:cs="Arial"/>
          <w:sz w:val="20"/>
          <w:szCs w:val="20"/>
          <w:lang w:val="en-CA"/>
        </w:rPr>
      </w:pPr>
    </w:p>
    <w:p w14:paraId="0F9FAF01"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KATZ, E. et P.F. LAZARSFELD (1955) Personal Influence, New York, Free Press.</w:t>
      </w:r>
    </w:p>
    <w:p w14:paraId="7C097800" w14:textId="77777777" w:rsidR="00477445" w:rsidRPr="00477445" w:rsidRDefault="00477445" w:rsidP="00477445">
      <w:pPr>
        <w:spacing w:after="0" w:line="240" w:lineRule="auto"/>
        <w:jc w:val="both"/>
        <w:rPr>
          <w:rFonts w:ascii="Arial" w:hAnsi="Arial" w:cs="Arial"/>
          <w:sz w:val="20"/>
          <w:szCs w:val="20"/>
          <w:lang w:val="en-CA"/>
        </w:rPr>
      </w:pPr>
    </w:p>
    <w:p w14:paraId="124D9283"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KEIM G et B. BAYSINGER (1993) « The efficacy of business political activity, competition considerations in a principal-agent context », in B.M. MITNICK (ed), Corporate political agency, Sage, Newbury Park, pp. 125-147.</w:t>
      </w:r>
    </w:p>
    <w:p w14:paraId="44FA5E77" w14:textId="77777777" w:rsidR="00477445" w:rsidRPr="00477445" w:rsidRDefault="00477445" w:rsidP="00477445">
      <w:pPr>
        <w:spacing w:after="0" w:line="240" w:lineRule="auto"/>
        <w:jc w:val="both"/>
        <w:rPr>
          <w:rFonts w:ascii="Arial" w:hAnsi="Arial" w:cs="Arial"/>
          <w:sz w:val="20"/>
          <w:szCs w:val="20"/>
          <w:lang w:val="en-CA"/>
        </w:rPr>
      </w:pPr>
    </w:p>
    <w:p w14:paraId="5406E1E2"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KEY, V.O. (1966) The Responsible Electorate, Cambridge, Harvard University press.</w:t>
      </w:r>
    </w:p>
    <w:p w14:paraId="27146F19" w14:textId="77777777" w:rsidR="00477445" w:rsidRPr="00477445" w:rsidRDefault="00477445" w:rsidP="00477445">
      <w:pPr>
        <w:spacing w:after="0" w:line="240" w:lineRule="auto"/>
        <w:jc w:val="both"/>
        <w:rPr>
          <w:rFonts w:ascii="Arial" w:hAnsi="Arial" w:cs="Arial"/>
          <w:sz w:val="20"/>
          <w:szCs w:val="20"/>
          <w:lang w:val="en-CA"/>
        </w:rPr>
      </w:pPr>
    </w:p>
    <w:p w14:paraId="55F6DD4F"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KLOMP, J. et J. De HAAN (2013) « Political budget cycles and election outcomes », Public Choice, 157, pp.245-267.</w:t>
      </w:r>
    </w:p>
    <w:p w14:paraId="7A95079F" w14:textId="77777777" w:rsidR="00477445" w:rsidRPr="00477445" w:rsidRDefault="00477445" w:rsidP="00477445">
      <w:pPr>
        <w:spacing w:after="0" w:line="240" w:lineRule="auto"/>
        <w:jc w:val="both"/>
        <w:rPr>
          <w:rFonts w:ascii="Arial" w:hAnsi="Arial" w:cs="Arial"/>
          <w:sz w:val="20"/>
          <w:szCs w:val="20"/>
          <w:lang w:val="en-CA"/>
        </w:rPr>
      </w:pPr>
    </w:p>
    <w:p w14:paraId="42525C7E"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 xml:space="preserve">KOHNO, N. et Y. NISHIZAWA (1990) « A study of the electoral business cycle in Japan: Elections and government spending on public construction », Comparative Politics, 22 (2), pp. 151-166. </w:t>
      </w:r>
    </w:p>
    <w:p w14:paraId="6CB31FAB" w14:textId="77777777" w:rsidR="00477445" w:rsidRPr="00477445" w:rsidRDefault="00477445" w:rsidP="00477445">
      <w:pPr>
        <w:spacing w:after="0" w:line="240" w:lineRule="auto"/>
        <w:jc w:val="both"/>
        <w:rPr>
          <w:rFonts w:ascii="Arial" w:hAnsi="Arial" w:cs="Arial"/>
          <w:sz w:val="20"/>
          <w:szCs w:val="20"/>
          <w:lang w:val="en-CA"/>
        </w:rPr>
      </w:pPr>
    </w:p>
    <w:p w14:paraId="2ED2D16B"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KONE, S.L. et R.F. WINTERS (1993) « Taxes and Voting: electoral retribution in the American States », Journal of Politics, 55 (1), pp. 22-40.</w:t>
      </w:r>
    </w:p>
    <w:p w14:paraId="68B8B7BB" w14:textId="77777777" w:rsidR="00477445" w:rsidRPr="00477445" w:rsidRDefault="00477445" w:rsidP="00477445">
      <w:pPr>
        <w:spacing w:after="0" w:line="240" w:lineRule="auto"/>
        <w:jc w:val="both"/>
        <w:rPr>
          <w:rFonts w:ascii="Arial" w:hAnsi="Arial" w:cs="Arial"/>
          <w:sz w:val="20"/>
          <w:szCs w:val="20"/>
          <w:lang w:val="en-CA"/>
        </w:rPr>
      </w:pPr>
    </w:p>
    <w:p w14:paraId="116D742D"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KRAMER, G.H. (1983) « The ecological fallacy revisited: Aggregate-versus individual-level findings on economics and elections, and sociotropic voting », American Political Science Review, 77  (1), pp. 92-111.</w:t>
      </w:r>
    </w:p>
    <w:p w14:paraId="2F0EA3C3" w14:textId="77777777" w:rsidR="00477445" w:rsidRPr="00477445" w:rsidRDefault="00477445" w:rsidP="00477445">
      <w:pPr>
        <w:spacing w:after="0" w:line="240" w:lineRule="auto"/>
        <w:jc w:val="both"/>
        <w:rPr>
          <w:rFonts w:ascii="Arial" w:hAnsi="Arial" w:cs="Arial"/>
          <w:sz w:val="20"/>
          <w:szCs w:val="20"/>
          <w:lang w:val="en-CA"/>
        </w:rPr>
      </w:pPr>
    </w:p>
    <w:p w14:paraId="5FAD3945"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 xml:space="preserve">KRAMER, G.H. (1971) « Short-Term Fluctuations in U.S. Voting Behavior, 1896–1964 », </w:t>
      </w:r>
    </w:p>
    <w:p w14:paraId="137AE635"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American Political Science Review, 65 (1), pp 131-143</w:t>
      </w:r>
    </w:p>
    <w:p w14:paraId="6CDE466F" w14:textId="77777777" w:rsidR="00477445" w:rsidRPr="00477445" w:rsidRDefault="00477445" w:rsidP="00477445">
      <w:pPr>
        <w:spacing w:after="0" w:line="240" w:lineRule="auto"/>
        <w:jc w:val="both"/>
        <w:rPr>
          <w:rFonts w:ascii="Arial" w:hAnsi="Arial" w:cs="Arial"/>
          <w:sz w:val="20"/>
          <w:szCs w:val="20"/>
          <w:lang w:val="en-CA"/>
        </w:rPr>
      </w:pPr>
    </w:p>
    <w:p w14:paraId="2640FF98"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KREBS, T. B. (1998) « The Determinants of Candidates’ Vote Share and the Advantages of Incumbency in City Council Elections. », American Journal of Political Science, 42 (3), pp. 921–35</w:t>
      </w:r>
    </w:p>
    <w:p w14:paraId="269A3A05" w14:textId="77777777" w:rsidR="00477445" w:rsidRPr="00477445" w:rsidRDefault="00477445" w:rsidP="00477445">
      <w:pPr>
        <w:spacing w:after="0" w:line="240" w:lineRule="auto"/>
        <w:jc w:val="both"/>
        <w:rPr>
          <w:rFonts w:ascii="Arial" w:hAnsi="Arial" w:cs="Arial"/>
          <w:sz w:val="20"/>
          <w:szCs w:val="20"/>
          <w:lang w:val="en-CA"/>
        </w:rPr>
      </w:pPr>
    </w:p>
    <w:p w14:paraId="05B09674"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KUSHNER, J. et D. SIEGEL(2006) « Why do Municipal Electors Vote? », Canadian Journal of Urban Research, 15, pp. 264-277.</w:t>
      </w:r>
    </w:p>
    <w:p w14:paraId="6288A24D" w14:textId="77777777" w:rsidR="00477445" w:rsidRPr="00477445" w:rsidRDefault="00477445" w:rsidP="00477445">
      <w:pPr>
        <w:spacing w:after="0" w:line="240" w:lineRule="auto"/>
        <w:jc w:val="both"/>
        <w:rPr>
          <w:rFonts w:ascii="Arial" w:hAnsi="Arial" w:cs="Arial"/>
          <w:sz w:val="20"/>
          <w:szCs w:val="20"/>
          <w:lang w:val="en-CA"/>
        </w:rPr>
      </w:pPr>
    </w:p>
    <w:p w14:paraId="2EC74CB9"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KUSHNER, J., D. SIEGEL et H. STANWICK (1997) « Ontario Municipal Elections: Voting Trends and Determinants of Electoral Success in a Canadian Province », Canadian Journal of Political Science, 30 (3), pp. 538-549.</w:t>
      </w:r>
    </w:p>
    <w:p w14:paraId="2ED72C80" w14:textId="77777777" w:rsidR="00477445" w:rsidRPr="00477445" w:rsidRDefault="00477445" w:rsidP="00477445">
      <w:pPr>
        <w:spacing w:after="0" w:line="240" w:lineRule="auto"/>
        <w:jc w:val="both"/>
        <w:rPr>
          <w:rFonts w:ascii="Arial" w:hAnsi="Arial" w:cs="Arial"/>
          <w:sz w:val="20"/>
          <w:szCs w:val="20"/>
          <w:lang w:val="en-CA"/>
        </w:rPr>
      </w:pPr>
    </w:p>
    <w:p w14:paraId="0FD2F56E"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LAX, J.R. et J.H. PHILLIPS (2012) « the Democratic deficit in the States », American Journal of Political Science, 56(1), pp. 107-121.</w:t>
      </w:r>
    </w:p>
    <w:p w14:paraId="2B1E4904" w14:textId="77777777" w:rsidR="00477445" w:rsidRPr="00477445" w:rsidRDefault="00477445" w:rsidP="00477445">
      <w:pPr>
        <w:spacing w:after="0" w:line="240" w:lineRule="auto"/>
        <w:jc w:val="both"/>
        <w:rPr>
          <w:rFonts w:ascii="Arial" w:hAnsi="Arial" w:cs="Arial"/>
          <w:sz w:val="20"/>
          <w:szCs w:val="20"/>
          <w:lang w:val="en-CA"/>
        </w:rPr>
      </w:pPr>
    </w:p>
    <w:p w14:paraId="43E3DFF1"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LEE. D.S., E. MORETTI et M.J. BUTLER (2004) « Do voters affect or elect policies? Evidence from the US House », The Quarterly Journal of Economics, 119 (3), pp. 807-859.</w:t>
      </w:r>
    </w:p>
    <w:p w14:paraId="1812F0F4" w14:textId="77777777" w:rsidR="00477445" w:rsidRPr="00477445" w:rsidRDefault="00477445" w:rsidP="00477445">
      <w:pPr>
        <w:spacing w:after="0" w:line="240" w:lineRule="auto"/>
        <w:jc w:val="both"/>
        <w:rPr>
          <w:rFonts w:ascii="Arial" w:hAnsi="Arial" w:cs="Arial"/>
          <w:sz w:val="20"/>
          <w:szCs w:val="20"/>
          <w:lang w:val="en-CA"/>
        </w:rPr>
      </w:pPr>
    </w:p>
    <w:p w14:paraId="29B2704C"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LEE, D.S. (2001) « The Electoral Advantage to Incumbency and Voters’ Valuation of Politicians’ Experience: A Regression Discontinuity Analysis of Elections to the U.S. House », National Bureau of Economic Research. Working Paper 8441.</w:t>
      </w:r>
    </w:p>
    <w:p w14:paraId="3D8ADB2B" w14:textId="77777777" w:rsidR="00477445" w:rsidRPr="00477445" w:rsidRDefault="00477445" w:rsidP="00477445">
      <w:pPr>
        <w:spacing w:after="0" w:line="240" w:lineRule="auto"/>
        <w:jc w:val="both"/>
        <w:rPr>
          <w:rFonts w:ascii="Arial" w:hAnsi="Arial" w:cs="Arial"/>
          <w:sz w:val="20"/>
          <w:szCs w:val="20"/>
          <w:lang w:val="en-CA"/>
        </w:rPr>
      </w:pPr>
    </w:p>
    <w:p w14:paraId="1306C602"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 xml:space="preserve">LEIGH, A. (2008) « Estimating the impact of Gubernatorial partisanship on policy setting and economics outcomes », American Journal of political Science, 56 (1), pp. 256-268. </w:t>
      </w:r>
    </w:p>
    <w:p w14:paraId="05E6F5D9" w14:textId="77777777" w:rsidR="00477445" w:rsidRPr="00477445" w:rsidRDefault="00477445" w:rsidP="00477445">
      <w:pPr>
        <w:spacing w:after="0" w:line="240" w:lineRule="auto"/>
        <w:jc w:val="both"/>
        <w:rPr>
          <w:rFonts w:ascii="Arial" w:hAnsi="Arial" w:cs="Arial"/>
          <w:sz w:val="20"/>
          <w:szCs w:val="20"/>
          <w:lang w:val="en-CA"/>
        </w:rPr>
      </w:pPr>
    </w:p>
    <w:p w14:paraId="08724560"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LEWIS-BECK, M. (1990) Economics and elections: The Major Western Democracy, Ann Arbor, The University of Michigan Press.</w:t>
      </w:r>
    </w:p>
    <w:p w14:paraId="22DC288D" w14:textId="77777777" w:rsidR="00477445" w:rsidRPr="00477445" w:rsidRDefault="00477445" w:rsidP="00477445">
      <w:pPr>
        <w:spacing w:after="0" w:line="240" w:lineRule="auto"/>
        <w:jc w:val="both"/>
        <w:rPr>
          <w:rFonts w:ascii="Arial" w:hAnsi="Arial" w:cs="Arial"/>
          <w:sz w:val="20"/>
          <w:szCs w:val="20"/>
          <w:lang w:val="en-CA"/>
        </w:rPr>
      </w:pPr>
    </w:p>
    <w:p w14:paraId="730C774C"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 xml:space="preserve">MACHIAVEL (1972) Le Prince, Paris, Librairie Général Française. </w:t>
      </w:r>
    </w:p>
    <w:p w14:paraId="404982CA" w14:textId="77777777" w:rsidR="00477445" w:rsidRPr="00477445" w:rsidRDefault="00477445" w:rsidP="00477445">
      <w:pPr>
        <w:spacing w:after="0" w:line="240" w:lineRule="auto"/>
        <w:jc w:val="both"/>
        <w:rPr>
          <w:rFonts w:ascii="Arial" w:hAnsi="Arial" w:cs="Arial"/>
          <w:sz w:val="20"/>
          <w:szCs w:val="20"/>
          <w:lang w:val="en-CA"/>
        </w:rPr>
      </w:pPr>
    </w:p>
    <w:p w14:paraId="5F2B53AD"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 xml:space="preserve">MAHLER, V. A. (2008) « Electoral turnout and income redistribution by the state: A cross-national analysis of the developed democracies », European Journal of Political Research,  47 (2), pp. 61-183. </w:t>
      </w:r>
    </w:p>
    <w:p w14:paraId="1C35FAF4" w14:textId="77777777" w:rsidR="00477445" w:rsidRPr="00477445" w:rsidRDefault="00477445" w:rsidP="00477445">
      <w:pPr>
        <w:spacing w:after="0" w:line="240" w:lineRule="auto"/>
        <w:jc w:val="both"/>
        <w:rPr>
          <w:rFonts w:ascii="Arial" w:hAnsi="Arial" w:cs="Arial"/>
          <w:sz w:val="20"/>
          <w:szCs w:val="20"/>
          <w:lang w:val="en-CA"/>
        </w:rPr>
      </w:pPr>
    </w:p>
    <w:p w14:paraId="5DE913B8"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MAMOT (2013) Bases de données sur les élections municipales de 2013.</w:t>
      </w:r>
    </w:p>
    <w:p w14:paraId="51A652B5" w14:textId="77777777" w:rsidR="00477445" w:rsidRPr="00477445" w:rsidRDefault="00477445" w:rsidP="00477445">
      <w:pPr>
        <w:spacing w:after="0" w:line="240" w:lineRule="auto"/>
        <w:jc w:val="both"/>
        <w:rPr>
          <w:rFonts w:ascii="Arial" w:hAnsi="Arial" w:cs="Arial"/>
          <w:sz w:val="20"/>
          <w:szCs w:val="20"/>
          <w:lang w:val="en-CA"/>
        </w:rPr>
      </w:pPr>
    </w:p>
    <w:p w14:paraId="74BFD3ED"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MAMOT (2009) Bases de données sur les élections municipales de 2009.</w:t>
      </w:r>
    </w:p>
    <w:p w14:paraId="7E3213B2" w14:textId="77777777" w:rsidR="00477445" w:rsidRPr="00477445" w:rsidRDefault="00477445" w:rsidP="00477445">
      <w:pPr>
        <w:spacing w:after="0" w:line="240" w:lineRule="auto"/>
        <w:jc w:val="both"/>
        <w:rPr>
          <w:rFonts w:ascii="Arial" w:hAnsi="Arial" w:cs="Arial"/>
          <w:sz w:val="20"/>
          <w:szCs w:val="20"/>
          <w:lang w:val="en-CA"/>
        </w:rPr>
      </w:pPr>
    </w:p>
    <w:p w14:paraId="622A8361"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MAMOT (2005) Bases de données sur les élections municipales de 2005.</w:t>
      </w:r>
    </w:p>
    <w:p w14:paraId="13FF19DA" w14:textId="77777777" w:rsidR="00477445" w:rsidRPr="00477445" w:rsidRDefault="00477445" w:rsidP="00477445">
      <w:pPr>
        <w:spacing w:after="0" w:line="240" w:lineRule="auto"/>
        <w:jc w:val="both"/>
        <w:rPr>
          <w:rFonts w:ascii="Arial" w:hAnsi="Arial" w:cs="Arial"/>
          <w:sz w:val="20"/>
          <w:szCs w:val="20"/>
          <w:lang w:val="en-CA"/>
        </w:rPr>
      </w:pPr>
    </w:p>
    <w:p w14:paraId="3C8F6C1B"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MANTURUK, K., M. LINBLAD, et R.G. QUERCIA (2009) « Homeownership and local voting in disadvantaged urban neighborhood, » Cityscape, 11(3), pp. 213-230.</w:t>
      </w:r>
    </w:p>
    <w:p w14:paraId="65330C37" w14:textId="77777777" w:rsidR="00477445" w:rsidRPr="00477445" w:rsidRDefault="00477445" w:rsidP="00477445">
      <w:pPr>
        <w:spacing w:after="0" w:line="240" w:lineRule="auto"/>
        <w:jc w:val="both"/>
        <w:rPr>
          <w:rFonts w:ascii="Arial" w:hAnsi="Arial" w:cs="Arial"/>
          <w:sz w:val="20"/>
          <w:szCs w:val="20"/>
          <w:lang w:val="en-CA"/>
        </w:rPr>
      </w:pPr>
    </w:p>
    <w:p w14:paraId="726893F6"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MARSCHALL, M., P. SHAH et A. RUHIL (2011) « Study of Local Elections », Political Science</w:t>
      </w:r>
    </w:p>
    <w:p w14:paraId="3101397B"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and Politics, 44(1), pp. 970-100.</w:t>
      </w:r>
    </w:p>
    <w:p w14:paraId="1706F9EE" w14:textId="77777777" w:rsidR="00477445" w:rsidRPr="00477445" w:rsidRDefault="00477445" w:rsidP="00477445">
      <w:pPr>
        <w:spacing w:after="0" w:line="240" w:lineRule="auto"/>
        <w:jc w:val="both"/>
        <w:rPr>
          <w:rFonts w:ascii="Arial" w:hAnsi="Arial" w:cs="Arial"/>
          <w:sz w:val="20"/>
          <w:szCs w:val="20"/>
          <w:lang w:val="en-CA"/>
        </w:rPr>
      </w:pPr>
    </w:p>
    <w:p w14:paraId="01AED590"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MARTIN, P. (1996) « Existe-t-il en France un cycle électoral municipal? » Revue française de Science Politique, 46 (6), pp.961-995.</w:t>
      </w:r>
    </w:p>
    <w:p w14:paraId="2B43AE56" w14:textId="77777777" w:rsidR="00477445" w:rsidRPr="00477445" w:rsidRDefault="00477445" w:rsidP="00477445">
      <w:pPr>
        <w:spacing w:after="0" w:line="240" w:lineRule="auto"/>
        <w:jc w:val="both"/>
        <w:rPr>
          <w:rFonts w:ascii="Arial" w:hAnsi="Arial" w:cs="Arial"/>
          <w:sz w:val="20"/>
          <w:szCs w:val="20"/>
          <w:lang w:val="en-CA"/>
        </w:rPr>
      </w:pPr>
    </w:p>
    <w:p w14:paraId="5E83D57C"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MCGREGOR, M. et Z. SPICER (2015) « The Canadian Homevoter : property values and municipal politics in Canada », Journal of Urban Affairs, pp. 1-17.</w:t>
      </w:r>
    </w:p>
    <w:p w14:paraId="02A1E864" w14:textId="77777777" w:rsidR="00477445" w:rsidRPr="00477445" w:rsidRDefault="00477445" w:rsidP="00477445">
      <w:pPr>
        <w:spacing w:after="0" w:line="240" w:lineRule="auto"/>
        <w:jc w:val="both"/>
        <w:rPr>
          <w:rFonts w:ascii="Arial" w:hAnsi="Arial" w:cs="Arial"/>
          <w:sz w:val="20"/>
          <w:szCs w:val="20"/>
          <w:lang w:val="en-CA"/>
        </w:rPr>
      </w:pPr>
    </w:p>
    <w:p w14:paraId="185CFEDA"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MCKITRICK, E.L. (1957) «  The study of corruption », Political Science Quarterly, 72 (4), pp. 502-514.</w:t>
      </w:r>
    </w:p>
    <w:p w14:paraId="42A99F5B" w14:textId="77777777" w:rsidR="00477445" w:rsidRPr="00477445" w:rsidRDefault="00477445" w:rsidP="00477445">
      <w:pPr>
        <w:spacing w:after="0" w:line="240" w:lineRule="auto"/>
        <w:jc w:val="both"/>
        <w:rPr>
          <w:rFonts w:ascii="Arial" w:hAnsi="Arial" w:cs="Arial"/>
          <w:sz w:val="20"/>
          <w:szCs w:val="20"/>
          <w:lang w:val="en-CA"/>
        </w:rPr>
      </w:pPr>
    </w:p>
    <w:p w14:paraId="00532C58"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MEHIRIZ, K. (2013) « L’utilisation des transferts fédéraux de financement des infrastructures municipales à des fins électorales au Canada », dans Les Réformes des Finances Publiques  M.DJOULDEM, G. TELLIER et C. DE VISSCHER (eds)  Paris, Bruylant, pp. 363-382.</w:t>
      </w:r>
    </w:p>
    <w:p w14:paraId="11D8EDFC" w14:textId="77777777" w:rsidR="00477445" w:rsidRPr="00477445" w:rsidRDefault="00477445" w:rsidP="00477445">
      <w:pPr>
        <w:spacing w:after="0" w:line="240" w:lineRule="auto"/>
        <w:jc w:val="both"/>
        <w:rPr>
          <w:rFonts w:ascii="Arial" w:hAnsi="Arial" w:cs="Arial"/>
          <w:sz w:val="20"/>
          <w:szCs w:val="20"/>
          <w:lang w:val="en-CA"/>
        </w:rPr>
      </w:pPr>
    </w:p>
    <w:p w14:paraId="4A2E90FF"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MÉVELLEC, A. (2011) « Les élections municipales de 2009 dans les villes moyennes du Québec : entre changement et reconduction. » dans Les élections municipales au Québec : enjeux et perspectives, S. BREUX et L. BHÉRER (eds), Québec, Presses de l’Université Laval, pp. 289-310.</w:t>
      </w:r>
    </w:p>
    <w:p w14:paraId="777D7489" w14:textId="77777777" w:rsidR="00477445" w:rsidRPr="00477445" w:rsidRDefault="00477445" w:rsidP="00477445">
      <w:pPr>
        <w:spacing w:after="0" w:line="240" w:lineRule="auto"/>
        <w:jc w:val="both"/>
        <w:rPr>
          <w:rFonts w:ascii="Arial" w:hAnsi="Arial" w:cs="Arial"/>
          <w:sz w:val="20"/>
          <w:szCs w:val="20"/>
          <w:lang w:val="en-CA"/>
        </w:rPr>
      </w:pPr>
    </w:p>
    <w:p w14:paraId="22EC9F63"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MILNER, H. (1997) « Electoral Systems, Integrated Institutions and Turnout in Local and National Elections : Canada in Comparative Perspective ». Canadian Journal of Political Science, 30 (1), pp. 89-106.</w:t>
      </w:r>
    </w:p>
    <w:p w14:paraId="6AAB56EE" w14:textId="77777777" w:rsidR="00477445" w:rsidRPr="00477445" w:rsidRDefault="00477445" w:rsidP="00477445">
      <w:pPr>
        <w:spacing w:after="0" w:line="240" w:lineRule="auto"/>
        <w:jc w:val="both"/>
        <w:rPr>
          <w:rFonts w:ascii="Arial" w:hAnsi="Arial" w:cs="Arial"/>
          <w:sz w:val="20"/>
          <w:szCs w:val="20"/>
          <w:lang w:val="en-CA"/>
        </w:rPr>
      </w:pPr>
    </w:p>
    <w:p w14:paraId="4A32CA9E"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MOURᾶO, P et L.G. VEIGA (2010) « Elections, Fiscal policy and fiscal illusion », NIPE Working Paper.</w:t>
      </w:r>
    </w:p>
    <w:p w14:paraId="1993E74B" w14:textId="77777777" w:rsidR="00477445" w:rsidRPr="00477445" w:rsidRDefault="00477445" w:rsidP="00477445">
      <w:pPr>
        <w:spacing w:after="0" w:line="240" w:lineRule="auto"/>
        <w:jc w:val="both"/>
        <w:rPr>
          <w:rFonts w:ascii="Arial" w:hAnsi="Arial" w:cs="Arial"/>
          <w:sz w:val="20"/>
          <w:szCs w:val="20"/>
          <w:lang w:val="en-CA"/>
        </w:rPr>
      </w:pPr>
    </w:p>
    <w:p w14:paraId="5A1CDE31"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MOURᾶO, P. (2007) « Towards a Fiscal Illusion Index », MPRA Paper, pp. 1-31.</w:t>
      </w:r>
    </w:p>
    <w:p w14:paraId="2084F59D" w14:textId="77777777" w:rsidR="00477445" w:rsidRPr="00477445" w:rsidRDefault="00477445" w:rsidP="00477445">
      <w:pPr>
        <w:spacing w:after="0" w:line="240" w:lineRule="auto"/>
        <w:jc w:val="both"/>
        <w:rPr>
          <w:rFonts w:ascii="Arial" w:hAnsi="Arial" w:cs="Arial"/>
          <w:sz w:val="20"/>
          <w:szCs w:val="20"/>
          <w:lang w:val="en-CA"/>
        </w:rPr>
      </w:pPr>
    </w:p>
    <w:p w14:paraId="27CF4C85"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 xml:space="preserve">MORGAN, D.R. et S.S. WATSON (1995) « The effect of Mayoral Power on Urban fiscal Policy », Policiy Studies Journal, 23 (2), pp. 231-243. </w:t>
      </w:r>
    </w:p>
    <w:p w14:paraId="56B764E7" w14:textId="77777777" w:rsidR="00477445" w:rsidRPr="00477445" w:rsidRDefault="00477445" w:rsidP="00477445">
      <w:pPr>
        <w:spacing w:after="0" w:line="240" w:lineRule="auto"/>
        <w:jc w:val="both"/>
        <w:rPr>
          <w:rFonts w:ascii="Arial" w:hAnsi="Arial" w:cs="Arial"/>
          <w:sz w:val="20"/>
          <w:szCs w:val="20"/>
          <w:lang w:val="en-CA"/>
        </w:rPr>
      </w:pPr>
    </w:p>
    <w:p w14:paraId="54A6E2E9"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MOURITZEN P.E. (1989) « The Local Political Business Cycle », Scandinavian Political Studies, 12 (1), pp. 37-55.</w:t>
      </w:r>
    </w:p>
    <w:p w14:paraId="215BDB30" w14:textId="77777777" w:rsidR="00477445" w:rsidRPr="00477445" w:rsidRDefault="00477445" w:rsidP="00477445">
      <w:pPr>
        <w:spacing w:after="0" w:line="240" w:lineRule="auto"/>
        <w:jc w:val="both"/>
        <w:rPr>
          <w:rFonts w:ascii="Arial" w:hAnsi="Arial" w:cs="Arial"/>
          <w:sz w:val="20"/>
          <w:szCs w:val="20"/>
          <w:lang w:val="en-CA"/>
        </w:rPr>
      </w:pPr>
    </w:p>
    <w:p w14:paraId="5BF49268"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NAKHAIE, M.R. (2006) « Electoral Participation in Municipal, Provincial and Federal Elections in Canada ». Canadian Journal of Political Science 39 (2), pp. 363-390.</w:t>
      </w:r>
    </w:p>
    <w:p w14:paraId="50A1950B" w14:textId="77777777" w:rsidR="00477445" w:rsidRPr="00477445" w:rsidRDefault="00477445" w:rsidP="00477445">
      <w:pPr>
        <w:spacing w:after="0" w:line="240" w:lineRule="auto"/>
        <w:jc w:val="both"/>
        <w:rPr>
          <w:rFonts w:ascii="Arial" w:hAnsi="Arial" w:cs="Arial"/>
          <w:sz w:val="20"/>
          <w:szCs w:val="20"/>
          <w:lang w:val="en-CA"/>
        </w:rPr>
      </w:pPr>
    </w:p>
    <w:p w14:paraId="61DFAB19"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NIE, N.H. S. VERBA et J.R. PETROCIK, (1976) The changing American Voter, Cambridge, Harvard University Press.</w:t>
      </w:r>
    </w:p>
    <w:p w14:paraId="5CB3D1B2" w14:textId="77777777" w:rsidR="00477445" w:rsidRPr="00477445" w:rsidRDefault="00477445" w:rsidP="00477445">
      <w:pPr>
        <w:spacing w:after="0" w:line="240" w:lineRule="auto"/>
        <w:jc w:val="both"/>
        <w:rPr>
          <w:rFonts w:ascii="Arial" w:hAnsi="Arial" w:cs="Arial"/>
          <w:sz w:val="20"/>
          <w:szCs w:val="20"/>
          <w:lang w:val="en-CA"/>
        </w:rPr>
      </w:pPr>
    </w:p>
    <w:p w14:paraId="79807DEA"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NIEMI, R.G., H.W. STANLEY et R.J. VOGEL (1995) « State economies and State taxes: do voters hold governors accountable? », American Journal of Political Science, 39, (4), pp. 936-957.</w:t>
      </w:r>
    </w:p>
    <w:p w14:paraId="516B7B8F" w14:textId="77777777" w:rsidR="00477445" w:rsidRPr="00477445" w:rsidRDefault="00477445" w:rsidP="00477445">
      <w:pPr>
        <w:spacing w:after="0" w:line="240" w:lineRule="auto"/>
        <w:jc w:val="both"/>
        <w:rPr>
          <w:rFonts w:ascii="Arial" w:hAnsi="Arial" w:cs="Arial"/>
          <w:sz w:val="20"/>
          <w:szCs w:val="20"/>
          <w:lang w:val="en-CA"/>
        </w:rPr>
      </w:pPr>
    </w:p>
    <w:p w14:paraId="236FF90A"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NISKANEN, W. (1975) Bureaucracy and representative Government, Chicago, Aldine-Atherton.</w:t>
      </w:r>
    </w:p>
    <w:p w14:paraId="19B1B12D" w14:textId="77777777" w:rsidR="00477445" w:rsidRPr="00477445" w:rsidRDefault="00477445" w:rsidP="00477445">
      <w:pPr>
        <w:spacing w:after="0" w:line="240" w:lineRule="auto"/>
        <w:jc w:val="both"/>
        <w:rPr>
          <w:rFonts w:ascii="Arial" w:hAnsi="Arial" w:cs="Arial"/>
          <w:sz w:val="20"/>
          <w:szCs w:val="20"/>
          <w:lang w:val="en-CA"/>
        </w:rPr>
      </w:pPr>
    </w:p>
    <w:p w14:paraId="50E6DC32"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 xml:space="preserve">NIVOLA, P.S. (2002) Tense Commandments: Federal prescription and City Problems, Washington (D.C.), Booking Institution Press.  </w:t>
      </w:r>
    </w:p>
    <w:p w14:paraId="439A43A1" w14:textId="77777777" w:rsidR="00477445" w:rsidRPr="00477445" w:rsidRDefault="00477445" w:rsidP="00477445">
      <w:pPr>
        <w:spacing w:after="0" w:line="240" w:lineRule="auto"/>
        <w:jc w:val="both"/>
        <w:rPr>
          <w:rFonts w:ascii="Arial" w:hAnsi="Arial" w:cs="Arial"/>
          <w:sz w:val="20"/>
          <w:szCs w:val="20"/>
          <w:lang w:val="en-CA"/>
        </w:rPr>
      </w:pPr>
    </w:p>
    <w:p w14:paraId="10214CAF"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NORDHAUS, W. D. (1975), «The Political Business Cycle.», The Review of Economic Studies, 42 (2), pp. 169-190.</w:t>
      </w:r>
    </w:p>
    <w:p w14:paraId="68879D34" w14:textId="77777777" w:rsidR="00477445" w:rsidRPr="00477445" w:rsidRDefault="00477445" w:rsidP="00477445">
      <w:pPr>
        <w:spacing w:after="0" w:line="240" w:lineRule="auto"/>
        <w:jc w:val="both"/>
        <w:rPr>
          <w:rFonts w:ascii="Arial" w:hAnsi="Arial" w:cs="Arial"/>
          <w:sz w:val="20"/>
          <w:szCs w:val="20"/>
          <w:lang w:val="en-CA"/>
        </w:rPr>
      </w:pPr>
    </w:p>
    <w:p w14:paraId="35A6C69B"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OLIVER, J.E., E. SHANG et Z. CALLEN (2012) Local Elections and the Politics of Small Scale Democracy, Princeton, Princeton University Press.</w:t>
      </w:r>
    </w:p>
    <w:p w14:paraId="5A1E05AB" w14:textId="77777777" w:rsidR="00477445" w:rsidRPr="00477445" w:rsidRDefault="00477445" w:rsidP="00477445">
      <w:pPr>
        <w:spacing w:after="0" w:line="240" w:lineRule="auto"/>
        <w:jc w:val="both"/>
        <w:rPr>
          <w:rFonts w:ascii="Arial" w:hAnsi="Arial" w:cs="Arial"/>
          <w:sz w:val="20"/>
          <w:szCs w:val="20"/>
          <w:lang w:val="en-CA"/>
        </w:rPr>
      </w:pPr>
    </w:p>
    <w:p w14:paraId="4CCC5766"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 xml:space="preserve">OLIVER, J. E. et HA, S. E. (2007) « Vote Choice in Suburban Elections », American Political Science Review 101 (3), pp. 393-408.  </w:t>
      </w:r>
    </w:p>
    <w:p w14:paraId="5641BB92" w14:textId="77777777" w:rsidR="00477445" w:rsidRPr="00477445" w:rsidRDefault="00477445" w:rsidP="00477445">
      <w:pPr>
        <w:spacing w:after="0" w:line="240" w:lineRule="auto"/>
        <w:jc w:val="both"/>
        <w:rPr>
          <w:rFonts w:ascii="Arial" w:hAnsi="Arial" w:cs="Arial"/>
          <w:sz w:val="20"/>
          <w:szCs w:val="20"/>
          <w:lang w:val="en-CA"/>
        </w:rPr>
      </w:pPr>
    </w:p>
    <w:p w14:paraId="32C5AFE0"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OSBORNE, M.J. et A. SLIVINSKI (1996) « A Model of Political Competition with Citizen-Candidates ». The Quarterly Journal of Economics  111, pp. 65-96.</w:t>
      </w:r>
    </w:p>
    <w:p w14:paraId="64F8E410" w14:textId="77777777" w:rsidR="00477445" w:rsidRPr="00477445" w:rsidRDefault="00477445" w:rsidP="00477445">
      <w:pPr>
        <w:spacing w:after="0" w:line="240" w:lineRule="auto"/>
        <w:jc w:val="both"/>
        <w:rPr>
          <w:rFonts w:ascii="Arial" w:hAnsi="Arial" w:cs="Arial"/>
          <w:sz w:val="20"/>
          <w:szCs w:val="20"/>
          <w:lang w:val="en-CA"/>
        </w:rPr>
      </w:pPr>
    </w:p>
    <w:p w14:paraId="3B5222CA"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PALFREY, T.R. et H, ROSENTHAL (1983) « A strategic calculus of voting », Public Choice, 41, pp. 7-53.</w:t>
      </w:r>
    </w:p>
    <w:p w14:paraId="590D6537" w14:textId="77777777" w:rsidR="00477445" w:rsidRPr="00477445" w:rsidRDefault="00477445" w:rsidP="00477445">
      <w:pPr>
        <w:spacing w:after="0" w:line="240" w:lineRule="auto"/>
        <w:jc w:val="both"/>
        <w:rPr>
          <w:rFonts w:ascii="Arial" w:hAnsi="Arial" w:cs="Arial"/>
          <w:sz w:val="20"/>
          <w:szCs w:val="20"/>
          <w:lang w:val="en-CA"/>
        </w:rPr>
      </w:pPr>
    </w:p>
    <w:p w14:paraId="71F0D3E8"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PARODI, J.L. (2004) « Les élections intermédiaires du printemps 2004 : entre structure et événement », Revue Française de Science Politique, 54, pp. 545-553.</w:t>
      </w:r>
    </w:p>
    <w:p w14:paraId="3EFE5ED2" w14:textId="77777777" w:rsidR="00477445" w:rsidRPr="00477445" w:rsidRDefault="00477445" w:rsidP="00477445">
      <w:pPr>
        <w:spacing w:after="0" w:line="240" w:lineRule="auto"/>
        <w:jc w:val="both"/>
        <w:rPr>
          <w:rFonts w:ascii="Arial" w:hAnsi="Arial" w:cs="Arial"/>
          <w:sz w:val="20"/>
          <w:szCs w:val="20"/>
          <w:lang w:val="en-CA"/>
        </w:rPr>
      </w:pPr>
    </w:p>
    <w:p w14:paraId="3F887B93"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PEACOCK, A.T. et J. WISEMAN (1961) « Public Expenditure Growth in Post-Industrial Society », dans Post-Industrial Society, sous la direction de B. Gustafsson, Londres, Croom Helm, pp. 80-95.</w:t>
      </w:r>
    </w:p>
    <w:p w14:paraId="71F995B5" w14:textId="77777777" w:rsidR="00477445" w:rsidRPr="00477445" w:rsidRDefault="00477445" w:rsidP="00477445">
      <w:pPr>
        <w:spacing w:after="0" w:line="240" w:lineRule="auto"/>
        <w:jc w:val="both"/>
        <w:rPr>
          <w:rFonts w:ascii="Arial" w:hAnsi="Arial" w:cs="Arial"/>
          <w:sz w:val="20"/>
          <w:szCs w:val="20"/>
          <w:lang w:val="en-CA"/>
        </w:rPr>
      </w:pPr>
    </w:p>
    <w:p w14:paraId="0EF142C2"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 xml:space="preserve">PELLETIER, R. et E. MONTIGNY (2011) « Le financement des partis : quand l’argent est le nerf de la guerre », dans Les partis politiques québécois dans la tourmente, R. Pelletier (éditeur), Québec, Presses de l’Université Laval, pp. 41-67. </w:t>
      </w:r>
    </w:p>
    <w:p w14:paraId="589AC5A5" w14:textId="77777777" w:rsidR="00477445" w:rsidRPr="00477445" w:rsidRDefault="00477445" w:rsidP="00477445">
      <w:pPr>
        <w:spacing w:after="0" w:line="240" w:lineRule="auto"/>
        <w:jc w:val="both"/>
        <w:rPr>
          <w:rFonts w:ascii="Arial" w:hAnsi="Arial" w:cs="Arial"/>
          <w:sz w:val="20"/>
          <w:szCs w:val="20"/>
          <w:lang w:val="en-CA"/>
        </w:rPr>
      </w:pPr>
    </w:p>
    <w:p w14:paraId="449D3B7C"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PELTZMAN, S. (1992) « Voters as fiscal conservatives », Quaterly Journal of Economics, 107 (2), pp. 327-361.</w:t>
      </w:r>
    </w:p>
    <w:p w14:paraId="5EFFD724"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 xml:space="preserve"> </w:t>
      </w:r>
    </w:p>
    <w:p w14:paraId="17ED6AC7"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PERSSON, T. et G. TABELLINI (2003) « Do electoral cycle differ across political systems ? » IGIER Working Paper, 232, pp 1-23.</w:t>
      </w:r>
    </w:p>
    <w:p w14:paraId="0A2620F3" w14:textId="77777777" w:rsidR="00477445" w:rsidRPr="00477445" w:rsidRDefault="00477445" w:rsidP="00477445">
      <w:pPr>
        <w:spacing w:after="0" w:line="240" w:lineRule="auto"/>
        <w:jc w:val="both"/>
        <w:rPr>
          <w:rFonts w:ascii="Arial" w:hAnsi="Arial" w:cs="Arial"/>
          <w:sz w:val="20"/>
          <w:szCs w:val="20"/>
          <w:lang w:val="en-CA"/>
        </w:rPr>
      </w:pPr>
    </w:p>
    <w:p w14:paraId="73CAB6C8"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PETERSEN, M.B., R. SLOTHUUS et L. TOGEBY (2010) « Political Parties and Value Consistency in Public Opinion Formation », Public Opinion Quarterly, 74 (3), pp. 530-550.</w:t>
      </w:r>
    </w:p>
    <w:p w14:paraId="42D312D0" w14:textId="77777777" w:rsidR="00477445" w:rsidRPr="00477445" w:rsidRDefault="00477445" w:rsidP="00477445">
      <w:pPr>
        <w:spacing w:after="0" w:line="240" w:lineRule="auto"/>
        <w:jc w:val="both"/>
        <w:rPr>
          <w:rFonts w:ascii="Arial" w:hAnsi="Arial" w:cs="Arial"/>
          <w:sz w:val="20"/>
          <w:szCs w:val="20"/>
          <w:lang w:val="en-CA"/>
        </w:rPr>
      </w:pPr>
    </w:p>
    <w:p w14:paraId="36858EA7"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PETERSON, P. E. (1981) City Limits, Chicago, The University of Chicago Press.</w:t>
      </w:r>
    </w:p>
    <w:p w14:paraId="3CBE7562" w14:textId="77777777" w:rsidR="00477445" w:rsidRPr="00477445" w:rsidRDefault="00477445" w:rsidP="00477445">
      <w:pPr>
        <w:spacing w:after="0" w:line="240" w:lineRule="auto"/>
        <w:jc w:val="both"/>
        <w:rPr>
          <w:rFonts w:ascii="Arial" w:hAnsi="Arial" w:cs="Arial"/>
          <w:sz w:val="20"/>
          <w:szCs w:val="20"/>
          <w:lang w:val="en-CA"/>
        </w:rPr>
      </w:pPr>
    </w:p>
    <w:p w14:paraId="71AA0CD6"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PETRARCA, I. (2014) « No news is costly news : The link between the diffusion of the press and public spending », European Journal of Political Economy, 34(1), pp. 68-85.</w:t>
      </w:r>
    </w:p>
    <w:p w14:paraId="23BB5E96" w14:textId="77777777" w:rsidR="00477445" w:rsidRPr="00477445" w:rsidRDefault="00477445" w:rsidP="00477445">
      <w:pPr>
        <w:spacing w:after="0" w:line="240" w:lineRule="auto"/>
        <w:jc w:val="both"/>
        <w:rPr>
          <w:rFonts w:ascii="Arial" w:hAnsi="Arial" w:cs="Arial"/>
          <w:sz w:val="20"/>
          <w:szCs w:val="20"/>
          <w:lang w:val="en-CA"/>
        </w:rPr>
      </w:pPr>
    </w:p>
    <w:p w14:paraId="66286918"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PÉTRY, F. (2004) « Deficits and Surpluses in Federated States: A pooled Analysis », dans Politics, Institution and Fiscal Policy: deficit and surpluses in federated states, L.M IMBEAU et F. PETRY (eds), Oxford, Lexington, pp. 203-224.</w:t>
      </w:r>
    </w:p>
    <w:p w14:paraId="3754BE4C" w14:textId="77777777" w:rsidR="00477445" w:rsidRPr="00477445" w:rsidRDefault="00477445" w:rsidP="00477445">
      <w:pPr>
        <w:spacing w:after="0" w:line="240" w:lineRule="auto"/>
        <w:jc w:val="both"/>
        <w:rPr>
          <w:rFonts w:ascii="Arial" w:hAnsi="Arial" w:cs="Arial"/>
          <w:sz w:val="20"/>
          <w:szCs w:val="20"/>
          <w:lang w:val="en-CA"/>
        </w:rPr>
      </w:pPr>
    </w:p>
    <w:p w14:paraId="491537C2"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PÉTRY, F. (1999) « The Opinion Policy Relationship in Canada », The Journal of Politics, 61 (2), pp. 540-550.</w:t>
      </w:r>
    </w:p>
    <w:p w14:paraId="4E08F8A0" w14:textId="77777777" w:rsidR="00477445" w:rsidRPr="00477445" w:rsidRDefault="00477445" w:rsidP="00477445">
      <w:pPr>
        <w:spacing w:after="0" w:line="240" w:lineRule="auto"/>
        <w:jc w:val="both"/>
        <w:rPr>
          <w:rFonts w:ascii="Arial" w:hAnsi="Arial" w:cs="Arial"/>
          <w:sz w:val="20"/>
          <w:szCs w:val="20"/>
          <w:lang w:val="en-CA"/>
        </w:rPr>
      </w:pPr>
    </w:p>
    <w:p w14:paraId="4936E239"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PÉTRY, F., L.M. IMBEAU, J. CRÊTE et M. CLAVET (1999) « Electoral and partisan cycles in the Canadian provinces », Canadian Journal of Political Science, 32 (2), pp. 273-292.</w:t>
      </w:r>
    </w:p>
    <w:p w14:paraId="59918537" w14:textId="77777777" w:rsidR="00477445" w:rsidRPr="00477445" w:rsidRDefault="00477445" w:rsidP="00477445">
      <w:pPr>
        <w:spacing w:after="0" w:line="240" w:lineRule="auto"/>
        <w:jc w:val="both"/>
        <w:rPr>
          <w:rFonts w:ascii="Arial" w:hAnsi="Arial" w:cs="Arial"/>
          <w:sz w:val="20"/>
          <w:szCs w:val="20"/>
          <w:lang w:val="en-CA"/>
        </w:rPr>
      </w:pPr>
    </w:p>
    <w:p w14:paraId="3EB06706"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RAE, D.W. (2003) City: Urbanism and its End, New Haven, Yale Universiy Press.</w:t>
      </w:r>
    </w:p>
    <w:p w14:paraId="106D1511" w14:textId="77777777" w:rsidR="00477445" w:rsidRPr="00477445" w:rsidRDefault="00477445" w:rsidP="00477445">
      <w:pPr>
        <w:spacing w:after="0" w:line="240" w:lineRule="auto"/>
        <w:jc w:val="both"/>
        <w:rPr>
          <w:rFonts w:ascii="Arial" w:hAnsi="Arial" w:cs="Arial"/>
          <w:sz w:val="20"/>
          <w:szCs w:val="20"/>
          <w:lang w:val="en-CA"/>
        </w:rPr>
      </w:pPr>
    </w:p>
    <w:p w14:paraId="43CDF661"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 xml:space="preserve">REIF, K., et SCHMITT, H. (1980) « Nine second-order national elections - a conceptual framework for the analysis of European election results », European Journal of Political Research, 8 (1), pp. 3-44. </w:t>
      </w:r>
    </w:p>
    <w:p w14:paraId="4F71D2D6" w14:textId="77777777" w:rsidR="00477445" w:rsidRPr="00477445" w:rsidRDefault="00477445" w:rsidP="00477445">
      <w:pPr>
        <w:spacing w:after="0" w:line="240" w:lineRule="auto"/>
        <w:jc w:val="both"/>
        <w:rPr>
          <w:rFonts w:ascii="Arial" w:hAnsi="Arial" w:cs="Arial"/>
          <w:sz w:val="20"/>
          <w:szCs w:val="20"/>
          <w:lang w:val="en-CA"/>
        </w:rPr>
      </w:pPr>
    </w:p>
    <w:p w14:paraId="5CB22F49"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 xml:space="preserve">REMMER, K.L. et F. GÉLINEAU (2003) « Subnational Electoral Choice Economic and Referendum Voting in Argentina », 1983 -1999 » Comparative Political Studies, 36 (7), pp. 801-821. </w:t>
      </w:r>
    </w:p>
    <w:p w14:paraId="3ACCF1AA" w14:textId="77777777" w:rsidR="00477445" w:rsidRPr="00477445" w:rsidRDefault="00477445" w:rsidP="00477445">
      <w:pPr>
        <w:spacing w:after="0" w:line="240" w:lineRule="auto"/>
        <w:jc w:val="both"/>
        <w:rPr>
          <w:rFonts w:ascii="Arial" w:hAnsi="Arial" w:cs="Arial"/>
          <w:sz w:val="20"/>
          <w:szCs w:val="20"/>
          <w:lang w:val="en-CA"/>
        </w:rPr>
      </w:pPr>
    </w:p>
    <w:p w14:paraId="635FE10B"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ROEMER J. E. (1994) « The strategic role of party ideology when voters are uncertain about how the economy works », American Political Science Review, 88 (2), pp. 327- 335.</w:t>
      </w:r>
    </w:p>
    <w:p w14:paraId="70495E7A" w14:textId="77777777" w:rsidR="00477445" w:rsidRPr="00477445" w:rsidRDefault="00477445" w:rsidP="00477445">
      <w:pPr>
        <w:spacing w:after="0" w:line="240" w:lineRule="auto"/>
        <w:jc w:val="both"/>
        <w:rPr>
          <w:rFonts w:ascii="Arial" w:hAnsi="Arial" w:cs="Arial"/>
          <w:sz w:val="20"/>
          <w:szCs w:val="20"/>
          <w:lang w:val="en-CA"/>
        </w:rPr>
      </w:pPr>
    </w:p>
    <w:p w14:paraId="49BA5559"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ROGOFF, K. (1990) « Equilibrium Political Budget Cycles », The American Economic Review, 80 (1), pp.21-36.</w:t>
      </w:r>
    </w:p>
    <w:p w14:paraId="0C6907E2" w14:textId="77777777" w:rsidR="00477445" w:rsidRPr="00477445" w:rsidRDefault="00477445" w:rsidP="00477445">
      <w:pPr>
        <w:spacing w:after="0" w:line="240" w:lineRule="auto"/>
        <w:jc w:val="both"/>
        <w:rPr>
          <w:rFonts w:ascii="Arial" w:hAnsi="Arial" w:cs="Arial"/>
          <w:sz w:val="20"/>
          <w:szCs w:val="20"/>
          <w:lang w:val="en-CA"/>
        </w:rPr>
      </w:pPr>
    </w:p>
    <w:p w14:paraId="346026B2"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ROGOFF, K., et A. SIBERT. (1988), «Elections and Macroeconomic Policy Cycles », Review of Economic Studies, 55 (1), pp.1-16.</w:t>
      </w:r>
    </w:p>
    <w:p w14:paraId="67B939FA" w14:textId="77777777" w:rsidR="00477445" w:rsidRPr="00477445" w:rsidRDefault="00477445" w:rsidP="00477445">
      <w:pPr>
        <w:spacing w:after="0" w:line="240" w:lineRule="auto"/>
        <w:jc w:val="both"/>
        <w:rPr>
          <w:rFonts w:ascii="Arial" w:hAnsi="Arial" w:cs="Arial"/>
          <w:sz w:val="20"/>
          <w:szCs w:val="20"/>
          <w:lang w:val="en-CA"/>
        </w:rPr>
      </w:pPr>
    </w:p>
    <w:p w14:paraId="47F21851"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RÖMMELE, A. (2003) « Political Parties, Party Communication and New Information and Communication Technologies », Party Politics, 9 (1), pp. 7-20.</w:t>
      </w:r>
    </w:p>
    <w:p w14:paraId="2D9BB5DE" w14:textId="77777777" w:rsidR="00477445" w:rsidRPr="00477445" w:rsidRDefault="00477445" w:rsidP="00477445">
      <w:pPr>
        <w:spacing w:after="0" w:line="240" w:lineRule="auto"/>
        <w:jc w:val="both"/>
        <w:rPr>
          <w:rFonts w:ascii="Arial" w:hAnsi="Arial" w:cs="Arial"/>
          <w:sz w:val="20"/>
          <w:szCs w:val="20"/>
          <w:lang w:val="en-CA"/>
        </w:rPr>
      </w:pPr>
    </w:p>
    <w:p w14:paraId="499CC257"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ROSENBERG, J. (1992) « Rationality and the political business cycle: the case of local government », Public Choice, 73, pp. 71-81.</w:t>
      </w:r>
    </w:p>
    <w:p w14:paraId="1DD86264" w14:textId="77777777" w:rsidR="00477445" w:rsidRPr="00477445" w:rsidRDefault="00477445" w:rsidP="00477445">
      <w:pPr>
        <w:spacing w:after="0" w:line="240" w:lineRule="auto"/>
        <w:jc w:val="both"/>
        <w:rPr>
          <w:rFonts w:ascii="Arial" w:hAnsi="Arial" w:cs="Arial"/>
          <w:sz w:val="20"/>
          <w:szCs w:val="20"/>
          <w:lang w:val="en-CA"/>
        </w:rPr>
      </w:pPr>
    </w:p>
    <w:p w14:paraId="1143678E"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ROSS, S. et J. YINGER (2002) « Sorting and voting: a review of the literature on urban public finance », Handbook of regional and urban economics, pp. 2001-2040.</w:t>
      </w:r>
    </w:p>
    <w:p w14:paraId="61E8622A" w14:textId="77777777" w:rsidR="00477445" w:rsidRPr="00477445" w:rsidRDefault="00477445" w:rsidP="00477445">
      <w:pPr>
        <w:spacing w:after="0" w:line="240" w:lineRule="auto"/>
        <w:jc w:val="both"/>
        <w:rPr>
          <w:rFonts w:ascii="Arial" w:hAnsi="Arial" w:cs="Arial"/>
          <w:sz w:val="20"/>
          <w:szCs w:val="20"/>
          <w:lang w:val="en-CA"/>
        </w:rPr>
      </w:pPr>
    </w:p>
    <w:p w14:paraId="2B0ACC36"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RUHIL, A. (2003) « Structural change and fiscal flows : A framework for analyzing the effect of Urban event », Urban Affairs Review, 38 (3), pp. 396-413.</w:t>
      </w:r>
    </w:p>
    <w:p w14:paraId="5848FD1F" w14:textId="77777777" w:rsidR="00477445" w:rsidRPr="00477445" w:rsidRDefault="00477445" w:rsidP="00477445">
      <w:pPr>
        <w:spacing w:after="0" w:line="240" w:lineRule="auto"/>
        <w:jc w:val="both"/>
        <w:rPr>
          <w:rFonts w:ascii="Arial" w:hAnsi="Arial" w:cs="Arial"/>
          <w:sz w:val="20"/>
          <w:szCs w:val="20"/>
          <w:lang w:val="en-CA"/>
        </w:rPr>
      </w:pPr>
    </w:p>
    <w:p w14:paraId="03236F5F"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SAKURAI, S.N. et N.A. MENEZES-FILHO (2011) « Opportunistic and partisan election cycles in Brazil: new evidence at the municipal level », Public Choice, 148, pp. 233-247.</w:t>
      </w:r>
    </w:p>
    <w:p w14:paraId="01745294" w14:textId="77777777" w:rsidR="00477445" w:rsidRPr="00477445" w:rsidRDefault="00477445" w:rsidP="00477445">
      <w:pPr>
        <w:spacing w:after="0" w:line="240" w:lineRule="auto"/>
        <w:jc w:val="both"/>
        <w:rPr>
          <w:rFonts w:ascii="Arial" w:hAnsi="Arial" w:cs="Arial"/>
          <w:sz w:val="20"/>
          <w:szCs w:val="20"/>
          <w:lang w:val="en-CA"/>
        </w:rPr>
      </w:pPr>
    </w:p>
    <w:p w14:paraId="66909AAF"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SAKURAI, S.N. et N.A. MENEZES-FILHO (2008) «Fiscal policy and reelection in Brazilian Municipalities », Public Choice, 137, pp.301-314.</w:t>
      </w:r>
    </w:p>
    <w:p w14:paraId="548B0EC6" w14:textId="77777777" w:rsidR="00477445" w:rsidRPr="00477445" w:rsidRDefault="00477445" w:rsidP="00477445">
      <w:pPr>
        <w:spacing w:after="0" w:line="240" w:lineRule="auto"/>
        <w:jc w:val="both"/>
        <w:rPr>
          <w:rFonts w:ascii="Arial" w:hAnsi="Arial" w:cs="Arial"/>
          <w:sz w:val="20"/>
          <w:szCs w:val="20"/>
          <w:lang w:val="en-CA"/>
        </w:rPr>
      </w:pPr>
    </w:p>
    <w:p w14:paraId="75C29B8A"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SANCTON, A. (1992) « Book review: Partis politiques municipaux: une étude de sociologie électorale par Quesnel et Belley », Urban History Review, 20 (3).</w:t>
      </w:r>
    </w:p>
    <w:p w14:paraId="45D606A0" w14:textId="77777777" w:rsidR="00477445" w:rsidRPr="00477445" w:rsidRDefault="00477445" w:rsidP="00477445">
      <w:pPr>
        <w:spacing w:after="0" w:line="240" w:lineRule="auto"/>
        <w:jc w:val="both"/>
        <w:rPr>
          <w:rFonts w:ascii="Arial" w:hAnsi="Arial" w:cs="Arial"/>
          <w:sz w:val="20"/>
          <w:szCs w:val="20"/>
          <w:lang w:val="en-CA"/>
        </w:rPr>
      </w:pPr>
    </w:p>
    <w:p w14:paraId="3EC90DF4"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SARTORI, G. (1976) Parties and Party System: A Framework for Analysis, London, Cambridge University Press.</w:t>
      </w:r>
    </w:p>
    <w:p w14:paraId="42291DB6" w14:textId="77777777" w:rsidR="00477445" w:rsidRPr="00477445" w:rsidRDefault="00477445" w:rsidP="00477445">
      <w:pPr>
        <w:spacing w:after="0" w:line="240" w:lineRule="auto"/>
        <w:jc w:val="both"/>
        <w:rPr>
          <w:rFonts w:ascii="Arial" w:hAnsi="Arial" w:cs="Arial"/>
          <w:sz w:val="20"/>
          <w:szCs w:val="20"/>
          <w:lang w:val="en-CA"/>
        </w:rPr>
      </w:pPr>
    </w:p>
    <w:p w14:paraId="3E65A150"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SCHNEIDER, M., M. MARSCHALL, A. ROCH et P. TESKE (1999) « Heuristics, Low Information Rationality, and Choosing Public Goods Broken Windows as Shortcuts to Information about School Performance », Urban Affairs Review, 34 (5), pp 729-741.</w:t>
      </w:r>
    </w:p>
    <w:p w14:paraId="5BEA5DDE" w14:textId="77777777" w:rsidR="00477445" w:rsidRPr="00477445" w:rsidRDefault="00477445" w:rsidP="00477445">
      <w:pPr>
        <w:spacing w:after="0" w:line="240" w:lineRule="auto"/>
        <w:jc w:val="both"/>
        <w:rPr>
          <w:rFonts w:ascii="Arial" w:hAnsi="Arial" w:cs="Arial"/>
          <w:sz w:val="20"/>
          <w:szCs w:val="20"/>
          <w:lang w:val="en-CA"/>
        </w:rPr>
      </w:pPr>
    </w:p>
    <w:p w14:paraId="491FE564"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SCHUMPETER, J. A. (1942), Capitalism, Socialism, and Democracy, New York, Harper and Brothers.</w:t>
      </w:r>
    </w:p>
    <w:p w14:paraId="67AFFBB3" w14:textId="77777777" w:rsidR="00477445" w:rsidRPr="00477445" w:rsidRDefault="00477445" w:rsidP="00477445">
      <w:pPr>
        <w:spacing w:after="0" w:line="240" w:lineRule="auto"/>
        <w:jc w:val="both"/>
        <w:rPr>
          <w:rFonts w:ascii="Arial" w:hAnsi="Arial" w:cs="Arial"/>
          <w:sz w:val="20"/>
          <w:szCs w:val="20"/>
          <w:lang w:val="en-CA"/>
        </w:rPr>
      </w:pPr>
    </w:p>
    <w:p w14:paraId="65580214"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SCHUKNECHT, L. (2000) « Fiscal Policy Cycles and Public Expenditure in Developing Countries », Public Choice, 102, pp. 113-128.</w:t>
      </w:r>
    </w:p>
    <w:p w14:paraId="7C54A35C" w14:textId="77777777" w:rsidR="00477445" w:rsidRPr="00477445" w:rsidRDefault="00477445" w:rsidP="00477445">
      <w:pPr>
        <w:spacing w:after="0" w:line="240" w:lineRule="auto"/>
        <w:jc w:val="both"/>
        <w:rPr>
          <w:rFonts w:ascii="Arial" w:hAnsi="Arial" w:cs="Arial"/>
          <w:sz w:val="20"/>
          <w:szCs w:val="20"/>
          <w:lang w:val="en-CA"/>
        </w:rPr>
      </w:pPr>
    </w:p>
    <w:p w14:paraId="560C086A"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SEABRIGHT, P. (1996) « Accountability and Decentralisation in government: An incomplete contracts model », European Economic Review, 40 (1), pp. 61-89.</w:t>
      </w:r>
    </w:p>
    <w:p w14:paraId="26ABBE6C" w14:textId="77777777" w:rsidR="00477445" w:rsidRPr="00477445" w:rsidRDefault="00477445" w:rsidP="00477445">
      <w:pPr>
        <w:spacing w:after="0" w:line="240" w:lineRule="auto"/>
        <w:jc w:val="both"/>
        <w:rPr>
          <w:rFonts w:ascii="Arial" w:hAnsi="Arial" w:cs="Arial"/>
          <w:sz w:val="20"/>
          <w:szCs w:val="20"/>
          <w:lang w:val="en-CA"/>
        </w:rPr>
      </w:pPr>
    </w:p>
    <w:p w14:paraId="25B50F00"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SEDMIHRADSKá, L., R. KUBíK et J. HAAS (2011) « Political Business Cycle in Czech Municipalities », Prague Economics Papers, 1, pp 59-70.</w:t>
      </w:r>
    </w:p>
    <w:p w14:paraId="2E0D3DB4" w14:textId="77777777" w:rsidR="00477445" w:rsidRPr="00477445" w:rsidRDefault="00477445" w:rsidP="00477445">
      <w:pPr>
        <w:spacing w:after="0" w:line="240" w:lineRule="auto"/>
        <w:jc w:val="both"/>
        <w:rPr>
          <w:rFonts w:ascii="Arial" w:hAnsi="Arial" w:cs="Arial"/>
          <w:sz w:val="20"/>
          <w:szCs w:val="20"/>
          <w:lang w:val="en-CA"/>
        </w:rPr>
      </w:pPr>
    </w:p>
    <w:p w14:paraId="4D04FFE7"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 xml:space="preserve">SELF, R.O. (2003) American Babylon: Race and Struggle for Postwar Oakland, Princeton, Princeton University Press. </w:t>
      </w:r>
    </w:p>
    <w:p w14:paraId="53DA0EC5" w14:textId="77777777" w:rsidR="00477445" w:rsidRPr="00477445" w:rsidRDefault="00477445" w:rsidP="00477445">
      <w:pPr>
        <w:spacing w:after="0" w:line="240" w:lineRule="auto"/>
        <w:jc w:val="both"/>
        <w:rPr>
          <w:rFonts w:ascii="Arial" w:hAnsi="Arial" w:cs="Arial"/>
          <w:sz w:val="20"/>
          <w:szCs w:val="20"/>
          <w:lang w:val="en-CA"/>
        </w:rPr>
      </w:pPr>
    </w:p>
    <w:p w14:paraId="6F756AD7"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SERRITZLEW, S. (2005) « Breaking budget: an empirical examination of Danish Municipalities », Financial Accountability and Management, 21 (4), pp. 413 – 435.</w:t>
      </w:r>
    </w:p>
    <w:p w14:paraId="06909AB1" w14:textId="77777777" w:rsidR="00477445" w:rsidRPr="00477445" w:rsidRDefault="00477445" w:rsidP="00477445">
      <w:pPr>
        <w:spacing w:after="0" w:line="240" w:lineRule="auto"/>
        <w:jc w:val="both"/>
        <w:rPr>
          <w:rFonts w:ascii="Arial" w:hAnsi="Arial" w:cs="Arial"/>
          <w:sz w:val="20"/>
          <w:szCs w:val="20"/>
          <w:lang w:val="en-CA"/>
        </w:rPr>
      </w:pPr>
    </w:p>
    <w:p w14:paraId="748B3105"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SHI, M. et J. SVENSSON (2006) « Political budget cycle : Do differ across countries and Why ? », Journal of Public Economics, 90 (8-9), pp. 1367-1389.</w:t>
      </w:r>
    </w:p>
    <w:p w14:paraId="1AE479EA" w14:textId="77777777" w:rsidR="00477445" w:rsidRPr="00477445" w:rsidRDefault="00477445" w:rsidP="00477445">
      <w:pPr>
        <w:spacing w:after="0" w:line="240" w:lineRule="auto"/>
        <w:jc w:val="both"/>
        <w:rPr>
          <w:rFonts w:ascii="Arial" w:hAnsi="Arial" w:cs="Arial"/>
          <w:sz w:val="20"/>
          <w:szCs w:val="20"/>
          <w:lang w:val="en-CA"/>
        </w:rPr>
      </w:pPr>
    </w:p>
    <w:p w14:paraId="4A25CB77"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SNIDERMAN, P.M. (1998) « Les nouvelles perspectives de la recherche sur l’opinion publique », Politix, 41, pp. 123-175.</w:t>
      </w:r>
    </w:p>
    <w:p w14:paraId="26FB7CAF" w14:textId="77777777" w:rsidR="00477445" w:rsidRPr="00477445" w:rsidRDefault="00477445" w:rsidP="00477445">
      <w:pPr>
        <w:spacing w:after="0" w:line="240" w:lineRule="auto"/>
        <w:jc w:val="both"/>
        <w:rPr>
          <w:rFonts w:ascii="Arial" w:hAnsi="Arial" w:cs="Arial"/>
          <w:sz w:val="20"/>
          <w:szCs w:val="20"/>
          <w:lang w:val="en-CA"/>
        </w:rPr>
      </w:pPr>
    </w:p>
    <w:p w14:paraId="18EB00FF"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SOLÉ-OLLÉ, A. (2006) « The effects of party competition on budget outcomes: empirical evidence from local government in Spain », Public Choice, 126, pp. 145-176.</w:t>
      </w:r>
    </w:p>
    <w:p w14:paraId="0A91EBB1" w14:textId="77777777" w:rsidR="00477445" w:rsidRPr="00477445" w:rsidRDefault="00477445" w:rsidP="00477445">
      <w:pPr>
        <w:spacing w:after="0" w:line="240" w:lineRule="auto"/>
        <w:jc w:val="both"/>
        <w:rPr>
          <w:rFonts w:ascii="Arial" w:hAnsi="Arial" w:cs="Arial"/>
          <w:sz w:val="20"/>
          <w:szCs w:val="20"/>
          <w:lang w:val="en-CA"/>
        </w:rPr>
      </w:pPr>
    </w:p>
    <w:p w14:paraId="1B0B897E"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SPROULE-JONES. M. (1974) « A description and explannation of citizen participation in a canadian municipality ». Public Choice, 17, pp. 73-83.</w:t>
      </w:r>
    </w:p>
    <w:p w14:paraId="24A67659" w14:textId="77777777" w:rsidR="00477445" w:rsidRPr="00477445" w:rsidRDefault="00477445" w:rsidP="00477445">
      <w:pPr>
        <w:spacing w:after="0" w:line="240" w:lineRule="auto"/>
        <w:jc w:val="both"/>
        <w:rPr>
          <w:rFonts w:ascii="Arial" w:hAnsi="Arial" w:cs="Arial"/>
          <w:sz w:val="20"/>
          <w:szCs w:val="20"/>
          <w:lang w:val="en-CA"/>
        </w:rPr>
      </w:pPr>
    </w:p>
    <w:p w14:paraId="21170A6D"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 xml:space="preserve">STIMSON, J., A. MICHAEL, B. MACKUEN et R.S. ERIKSON (1995) « Dynamics Representation », American Political Science Review, 89 (3), pp.543-565.  </w:t>
      </w:r>
    </w:p>
    <w:p w14:paraId="0BF7C620" w14:textId="77777777" w:rsidR="00477445" w:rsidRPr="00477445" w:rsidRDefault="00477445" w:rsidP="00477445">
      <w:pPr>
        <w:spacing w:after="0" w:line="240" w:lineRule="auto"/>
        <w:jc w:val="both"/>
        <w:rPr>
          <w:rFonts w:ascii="Arial" w:hAnsi="Arial" w:cs="Arial"/>
          <w:sz w:val="20"/>
          <w:szCs w:val="20"/>
          <w:lang w:val="en-CA"/>
        </w:rPr>
      </w:pPr>
    </w:p>
    <w:p w14:paraId="3B787AE3"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STOCK, J.H. (2010) « The Other Transformation in Econometric Practice: Robust Tools for Inference », The Journal of Economic Perspectives, 24 (2), pp. 83-94.</w:t>
      </w:r>
    </w:p>
    <w:p w14:paraId="180F3853" w14:textId="77777777" w:rsidR="00477445" w:rsidRPr="00477445" w:rsidRDefault="00477445" w:rsidP="00477445">
      <w:pPr>
        <w:spacing w:after="0" w:line="240" w:lineRule="auto"/>
        <w:jc w:val="both"/>
        <w:rPr>
          <w:rFonts w:ascii="Arial" w:hAnsi="Arial" w:cs="Arial"/>
          <w:sz w:val="20"/>
          <w:szCs w:val="20"/>
          <w:lang w:val="en-CA"/>
        </w:rPr>
      </w:pPr>
    </w:p>
    <w:p w14:paraId="1AF0842C"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STRATE, J., H. WOLMAN et A. MELCHIOR (1993) « Are there election-driven tax and expenditure cycle for urban government ? », Urban Affairs Review, 28 (3), pp. 462-479.</w:t>
      </w:r>
    </w:p>
    <w:p w14:paraId="180B526B" w14:textId="77777777" w:rsidR="00477445" w:rsidRPr="00477445" w:rsidRDefault="00477445" w:rsidP="00477445">
      <w:pPr>
        <w:spacing w:after="0" w:line="240" w:lineRule="auto"/>
        <w:jc w:val="both"/>
        <w:rPr>
          <w:rFonts w:ascii="Arial" w:hAnsi="Arial" w:cs="Arial"/>
          <w:sz w:val="20"/>
          <w:szCs w:val="20"/>
          <w:lang w:val="en-CA"/>
        </w:rPr>
      </w:pPr>
    </w:p>
    <w:p w14:paraId="0565A2D3"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TARCHYS, D. (1975) « The Growth of Public Expenditure: nine modes of explanation », Scandinavian Political Studies, 10, pp. 9-31.</w:t>
      </w:r>
    </w:p>
    <w:p w14:paraId="272424DD" w14:textId="77777777" w:rsidR="00477445" w:rsidRPr="00477445" w:rsidRDefault="00477445" w:rsidP="00477445">
      <w:pPr>
        <w:spacing w:after="0" w:line="240" w:lineRule="auto"/>
        <w:jc w:val="both"/>
        <w:rPr>
          <w:rFonts w:ascii="Arial" w:hAnsi="Arial" w:cs="Arial"/>
          <w:sz w:val="20"/>
          <w:szCs w:val="20"/>
          <w:lang w:val="en-CA"/>
        </w:rPr>
      </w:pPr>
    </w:p>
    <w:p w14:paraId="30A6EC35"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 xml:space="preserve">TAUSANOVITCH, C. et C. WARSHAW (2014) « Representation in Municipal Government », American Political Science Review, 108 (3), pp. 605-641. </w:t>
      </w:r>
    </w:p>
    <w:p w14:paraId="0EC07065" w14:textId="77777777" w:rsidR="00477445" w:rsidRPr="00477445" w:rsidRDefault="00477445" w:rsidP="00477445">
      <w:pPr>
        <w:spacing w:after="0" w:line="240" w:lineRule="auto"/>
        <w:jc w:val="both"/>
        <w:rPr>
          <w:rFonts w:ascii="Arial" w:hAnsi="Arial" w:cs="Arial"/>
          <w:sz w:val="20"/>
          <w:szCs w:val="20"/>
          <w:lang w:val="en-CA"/>
        </w:rPr>
      </w:pPr>
    </w:p>
    <w:p w14:paraId="07A47C95"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TAYLOR, Z. (2011) « Who Elected Rob Ford, and Why? An Ecological Analysis of the  2010 Toronto Election ». Waterloo, Canadian Political Science Association.</w:t>
      </w:r>
    </w:p>
    <w:p w14:paraId="4C4C01D9" w14:textId="77777777" w:rsidR="00477445" w:rsidRPr="00477445" w:rsidRDefault="00477445" w:rsidP="00477445">
      <w:pPr>
        <w:spacing w:after="0" w:line="240" w:lineRule="auto"/>
        <w:jc w:val="both"/>
        <w:rPr>
          <w:rFonts w:ascii="Arial" w:hAnsi="Arial" w:cs="Arial"/>
          <w:sz w:val="20"/>
          <w:szCs w:val="20"/>
          <w:lang w:val="en-CA"/>
        </w:rPr>
      </w:pPr>
    </w:p>
    <w:p w14:paraId="1AEFB1A2"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TELLIER, G. (2009) « Les déterminants des recettes fiscales des gouvernements provinciaux canadiens : une étude empirique », Administration Publique du Canada, 52(4), pp. 591-612.</w:t>
      </w:r>
    </w:p>
    <w:p w14:paraId="787E587C" w14:textId="77777777" w:rsidR="00477445" w:rsidRPr="00477445" w:rsidRDefault="00477445" w:rsidP="00477445">
      <w:pPr>
        <w:spacing w:after="0" w:line="240" w:lineRule="auto"/>
        <w:jc w:val="both"/>
        <w:rPr>
          <w:rFonts w:ascii="Arial" w:hAnsi="Arial" w:cs="Arial"/>
          <w:sz w:val="20"/>
          <w:szCs w:val="20"/>
          <w:lang w:val="en-CA"/>
        </w:rPr>
      </w:pPr>
    </w:p>
    <w:p w14:paraId="22157593"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TELLIER, G. (2005) Les dépenses des gouvernements provinciaux canadiens, Québec, Presse de l’Université Laval.</w:t>
      </w:r>
    </w:p>
    <w:p w14:paraId="2C4C4ADE" w14:textId="77777777" w:rsidR="00477445" w:rsidRPr="00477445" w:rsidRDefault="00477445" w:rsidP="00477445">
      <w:pPr>
        <w:spacing w:after="0" w:line="240" w:lineRule="auto"/>
        <w:jc w:val="both"/>
        <w:rPr>
          <w:rFonts w:ascii="Arial" w:hAnsi="Arial" w:cs="Arial"/>
          <w:sz w:val="20"/>
          <w:szCs w:val="20"/>
          <w:lang w:val="en-CA"/>
        </w:rPr>
      </w:pPr>
    </w:p>
    <w:p w14:paraId="05E0DE8C"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TIEBOUT, C.M. (1956) « A pure theory of local expenditures », The Journal of Political Economy, 64(5), pp. 416-424.</w:t>
      </w:r>
    </w:p>
    <w:p w14:paraId="1EC667AB" w14:textId="77777777" w:rsidR="00477445" w:rsidRPr="00477445" w:rsidRDefault="00477445" w:rsidP="00477445">
      <w:pPr>
        <w:spacing w:after="0" w:line="240" w:lineRule="auto"/>
        <w:jc w:val="both"/>
        <w:rPr>
          <w:rFonts w:ascii="Arial" w:hAnsi="Arial" w:cs="Arial"/>
          <w:sz w:val="20"/>
          <w:szCs w:val="20"/>
          <w:lang w:val="en-CA"/>
        </w:rPr>
      </w:pPr>
    </w:p>
    <w:p w14:paraId="3C83D78C"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TOCQUEVILLE, A. (1981) De la démocratie en Amérique (tome 1), Paris, Flammarion.</w:t>
      </w:r>
    </w:p>
    <w:p w14:paraId="28F0FA31" w14:textId="77777777" w:rsidR="00477445" w:rsidRPr="00477445" w:rsidRDefault="00477445" w:rsidP="00477445">
      <w:pPr>
        <w:spacing w:after="0" w:line="240" w:lineRule="auto"/>
        <w:jc w:val="both"/>
        <w:rPr>
          <w:rFonts w:ascii="Arial" w:hAnsi="Arial" w:cs="Arial"/>
          <w:sz w:val="20"/>
          <w:szCs w:val="20"/>
          <w:lang w:val="en-CA"/>
        </w:rPr>
      </w:pPr>
    </w:p>
    <w:p w14:paraId="3FBAE598"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TROUNSTINE, J. (2011) « Evidence of a Local Incumbency Advantage. » Legislative Studies Quarterly, 36(2), pp. 255-280.</w:t>
      </w:r>
    </w:p>
    <w:p w14:paraId="0006D01D" w14:textId="77777777" w:rsidR="00477445" w:rsidRPr="00477445" w:rsidRDefault="00477445" w:rsidP="00477445">
      <w:pPr>
        <w:spacing w:after="0" w:line="240" w:lineRule="auto"/>
        <w:jc w:val="both"/>
        <w:rPr>
          <w:rFonts w:ascii="Arial" w:hAnsi="Arial" w:cs="Arial"/>
          <w:sz w:val="20"/>
          <w:szCs w:val="20"/>
          <w:lang w:val="en-CA"/>
        </w:rPr>
      </w:pPr>
    </w:p>
    <w:p w14:paraId="206A9E7C"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TROUNSTINE, J. (2010) « Representation and Accountability in Cities », Annual Review of Political Science, 13, pp. 407-423.</w:t>
      </w:r>
    </w:p>
    <w:p w14:paraId="354ECC7F" w14:textId="77777777" w:rsidR="00477445" w:rsidRPr="00477445" w:rsidRDefault="00477445" w:rsidP="00477445">
      <w:pPr>
        <w:spacing w:after="0" w:line="240" w:lineRule="auto"/>
        <w:jc w:val="both"/>
        <w:rPr>
          <w:rFonts w:ascii="Arial" w:hAnsi="Arial" w:cs="Arial"/>
          <w:sz w:val="20"/>
          <w:szCs w:val="20"/>
          <w:lang w:val="en-CA"/>
        </w:rPr>
      </w:pPr>
    </w:p>
    <w:p w14:paraId="2B07F642"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TROUNSTINE, J. (2009), « All Politics Is Local: the Reemergence of the Study of City Politics », Perspectives, 7 (3), pp. 611-615.</w:t>
      </w:r>
    </w:p>
    <w:p w14:paraId="6B7F1ECF" w14:textId="77777777" w:rsidR="00477445" w:rsidRPr="00477445" w:rsidRDefault="00477445" w:rsidP="00477445">
      <w:pPr>
        <w:spacing w:after="0" w:line="240" w:lineRule="auto"/>
        <w:jc w:val="both"/>
        <w:rPr>
          <w:rFonts w:ascii="Arial" w:hAnsi="Arial" w:cs="Arial"/>
          <w:sz w:val="20"/>
          <w:szCs w:val="20"/>
          <w:lang w:val="en-CA"/>
        </w:rPr>
      </w:pPr>
    </w:p>
    <w:p w14:paraId="06CDED6E"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TROUNSTINE, J. (2008) Political Monopolies in American Cities: The Rise and Fall of Bosses and Reformers, Chicago, University of Chicago Press.</w:t>
      </w:r>
    </w:p>
    <w:p w14:paraId="251A3C9A" w14:textId="77777777" w:rsidR="00477445" w:rsidRPr="00477445" w:rsidRDefault="00477445" w:rsidP="00477445">
      <w:pPr>
        <w:spacing w:after="0" w:line="240" w:lineRule="auto"/>
        <w:jc w:val="both"/>
        <w:rPr>
          <w:rFonts w:ascii="Arial" w:hAnsi="Arial" w:cs="Arial"/>
          <w:sz w:val="20"/>
          <w:szCs w:val="20"/>
          <w:lang w:val="en-CA"/>
        </w:rPr>
      </w:pPr>
    </w:p>
    <w:p w14:paraId="7A9396CA"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 xml:space="preserve">TROUNSTINE, J. (2006) « Dominant Regimes and the Demise of Urban Democracy. » Journal of Politics, 68 (4), pp. 879-893. </w:t>
      </w:r>
    </w:p>
    <w:p w14:paraId="0B0CC217" w14:textId="77777777" w:rsidR="00477445" w:rsidRPr="00477445" w:rsidRDefault="00477445" w:rsidP="00477445">
      <w:pPr>
        <w:spacing w:after="0" w:line="240" w:lineRule="auto"/>
        <w:jc w:val="both"/>
        <w:rPr>
          <w:rFonts w:ascii="Arial" w:hAnsi="Arial" w:cs="Arial"/>
          <w:sz w:val="20"/>
          <w:szCs w:val="20"/>
          <w:lang w:val="en-CA"/>
        </w:rPr>
      </w:pPr>
    </w:p>
    <w:p w14:paraId="037EA5D4"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 xml:space="preserve">TUFTE, E. R. (1978), Political Control of the Economy. Princeton: Princeton University Press. </w:t>
      </w:r>
    </w:p>
    <w:p w14:paraId="2CAC75B5" w14:textId="77777777" w:rsidR="00477445" w:rsidRPr="00477445" w:rsidRDefault="00477445" w:rsidP="00477445">
      <w:pPr>
        <w:spacing w:after="0" w:line="240" w:lineRule="auto"/>
        <w:jc w:val="both"/>
        <w:rPr>
          <w:rFonts w:ascii="Arial" w:hAnsi="Arial" w:cs="Arial"/>
          <w:sz w:val="20"/>
          <w:szCs w:val="20"/>
          <w:lang w:val="en-CA"/>
        </w:rPr>
      </w:pPr>
    </w:p>
    <w:p w14:paraId="6F2C635D"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VEIGA, L. G. et F. J. VEIGA (2007) « Political business cycles at the municipal level », Public Choice, 131, pp. 45-64.</w:t>
      </w:r>
    </w:p>
    <w:p w14:paraId="14ECD2FC" w14:textId="77777777" w:rsidR="00477445" w:rsidRPr="00477445" w:rsidRDefault="00477445" w:rsidP="00477445">
      <w:pPr>
        <w:spacing w:after="0" w:line="240" w:lineRule="auto"/>
        <w:jc w:val="both"/>
        <w:rPr>
          <w:rFonts w:ascii="Arial" w:hAnsi="Arial" w:cs="Arial"/>
          <w:sz w:val="20"/>
          <w:szCs w:val="20"/>
          <w:lang w:val="en-CA"/>
        </w:rPr>
      </w:pPr>
    </w:p>
    <w:p w14:paraId="5C66CC1C"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VILLENEUVE, P., Y. JODOIN et M. THÉRIAULT (2007) « L’énigme de Québec… ou de ses banlieues : une analyse de géographie électorale », Cahier de Géographie du Québec, 51 (144), pp. 375-397.</w:t>
      </w:r>
    </w:p>
    <w:p w14:paraId="6EB141B5" w14:textId="77777777" w:rsidR="00477445" w:rsidRPr="00477445" w:rsidRDefault="00477445" w:rsidP="00477445">
      <w:pPr>
        <w:spacing w:after="0" w:line="240" w:lineRule="auto"/>
        <w:jc w:val="both"/>
        <w:rPr>
          <w:rFonts w:ascii="Arial" w:hAnsi="Arial" w:cs="Arial"/>
          <w:sz w:val="20"/>
          <w:szCs w:val="20"/>
          <w:lang w:val="en-CA"/>
        </w:rPr>
      </w:pPr>
    </w:p>
    <w:p w14:paraId="2132C068"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VINCENTE, C., B. BENITO et F, BASTIDA (2013) « Transparency and Political Budget Cycles at municipal level », Swiss Political Science Review, 19 (2), pp. 139-156.</w:t>
      </w:r>
    </w:p>
    <w:p w14:paraId="330C0ECE" w14:textId="77777777" w:rsidR="00477445" w:rsidRPr="00477445" w:rsidRDefault="00477445" w:rsidP="00477445">
      <w:pPr>
        <w:spacing w:after="0" w:line="240" w:lineRule="auto"/>
        <w:jc w:val="both"/>
        <w:rPr>
          <w:rFonts w:ascii="Arial" w:hAnsi="Arial" w:cs="Arial"/>
          <w:sz w:val="20"/>
          <w:szCs w:val="20"/>
          <w:lang w:val="en-CA"/>
        </w:rPr>
      </w:pPr>
    </w:p>
    <w:p w14:paraId="70A0B113"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VON HAGEN, J.V. (2002) « Fiscal Rules, Fiscal Institutions and Fiscal Performance », The Economic and Social Review 33 (3), pp. 263-284.</w:t>
      </w:r>
    </w:p>
    <w:p w14:paraId="5FB6279A" w14:textId="77777777" w:rsidR="00477445" w:rsidRPr="00477445" w:rsidRDefault="00477445" w:rsidP="00477445">
      <w:pPr>
        <w:spacing w:after="0" w:line="240" w:lineRule="auto"/>
        <w:jc w:val="both"/>
        <w:rPr>
          <w:rFonts w:ascii="Arial" w:hAnsi="Arial" w:cs="Arial"/>
          <w:sz w:val="20"/>
          <w:szCs w:val="20"/>
          <w:lang w:val="en-CA"/>
        </w:rPr>
      </w:pPr>
    </w:p>
    <w:p w14:paraId="6A1A28F7"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WEINGAST, B., K.A, SHEPSLE et C. JONHSON (1981) « The political economy of benefits and costs: a neoclassical approach to distributive politics », Journal of Political Economy, 89 (4), pp.245-262.</w:t>
      </w:r>
    </w:p>
    <w:p w14:paraId="08A28CC3" w14:textId="77777777" w:rsidR="00477445" w:rsidRPr="00477445" w:rsidRDefault="00477445" w:rsidP="00477445">
      <w:pPr>
        <w:spacing w:after="0" w:line="240" w:lineRule="auto"/>
        <w:jc w:val="both"/>
        <w:rPr>
          <w:rFonts w:ascii="Arial" w:hAnsi="Arial" w:cs="Arial"/>
          <w:sz w:val="20"/>
          <w:szCs w:val="20"/>
          <w:lang w:val="en-CA"/>
        </w:rPr>
      </w:pPr>
    </w:p>
    <w:p w14:paraId="5EFEC012"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WILDAVSKY, A. (1975) The Politics of the Budgetary Process, Boston, Little Brown and Company.</w:t>
      </w:r>
    </w:p>
    <w:p w14:paraId="6E1B6B52" w14:textId="77777777" w:rsidR="00477445" w:rsidRPr="00477445" w:rsidRDefault="00477445" w:rsidP="00477445">
      <w:pPr>
        <w:spacing w:after="0" w:line="240" w:lineRule="auto"/>
        <w:jc w:val="both"/>
        <w:rPr>
          <w:rFonts w:ascii="Arial" w:hAnsi="Arial" w:cs="Arial"/>
          <w:sz w:val="20"/>
          <w:szCs w:val="20"/>
          <w:lang w:val="en-CA"/>
        </w:rPr>
      </w:pPr>
    </w:p>
    <w:p w14:paraId="2CF12180"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WILSON S.E. et D.M. BUTLER (2007) « a lot more to do: the sensitivity of time-series cross-section analysis to simple alternative specification », Political Analysis, 15, pp. 101-123.</w:t>
      </w:r>
    </w:p>
    <w:p w14:paraId="399EF6F4" w14:textId="77777777" w:rsidR="00477445" w:rsidRPr="00477445" w:rsidRDefault="00477445" w:rsidP="00477445">
      <w:pPr>
        <w:spacing w:after="0" w:line="240" w:lineRule="auto"/>
        <w:jc w:val="both"/>
        <w:rPr>
          <w:rFonts w:ascii="Arial" w:hAnsi="Arial" w:cs="Arial"/>
          <w:sz w:val="20"/>
          <w:szCs w:val="20"/>
          <w:lang w:val="en-CA"/>
        </w:rPr>
      </w:pPr>
    </w:p>
    <w:p w14:paraId="2274C51C"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WOLMAN, H., J. STRATE et A. MELCHIOR (1996) « Does changing Mayors matter? », Journal of Politics, 58 (1), pp. 201-223.</w:t>
      </w:r>
    </w:p>
    <w:p w14:paraId="74BA8E2C" w14:textId="77777777" w:rsidR="00477445" w:rsidRPr="00477445" w:rsidRDefault="00477445" w:rsidP="00477445">
      <w:pPr>
        <w:spacing w:after="0" w:line="240" w:lineRule="auto"/>
        <w:jc w:val="both"/>
        <w:rPr>
          <w:rFonts w:ascii="Arial" w:hAnsi="Arial" w:cs="Arial"/>
          <w:sz w:val="20"/>
          <w:szCs w:val="20"/>
          <w:lang w:val="en-CA"/>
        </w:rPr>
      </w:pPr>
    </w:p>
    <w:p w14:paraId="33ED275F"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YEUNG, R. (2009) « The effects of fiscal decentralization on the size of government: a meta-analysis », Public Budgeting and Finance, 29 (4), pp. 1-23.</w:t>
      </w:r>
    </w:p>
    <w:p w14:paraId="2C0C24E1" w14:textId="77777777" w:rsidR="00477445" w:rsidRPr="00477445" w:rsidRDefault="00477445" w:rsidP="00477445">
      <w:pPr>
        <w:spacing w:after="0" w:line="240" w:lineRule="auto"/>
        <w:jc w:val="both"/>
        <w:rPr>
          <w:rFonts w:ascii="Arial" w:hAnsi="Arial" w:cs="Arial"/>
          <w:sz w:val="20"/>
          <w:szCs w:val="20"/>
          <w:lang w:val="en-CA"/>
        </w:rPr>
      </w:pPr>
    </w:p>
    <w:p w14:paraId="68EF9C82"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YGRECK (2009) Jour d’élection municipal, https://crioux.wordpress.com/2009/11/01/jour-delection-municipale/.</w:t>
      </w:r>
    </w:p>
    <w:p w14:paraId="4B542016" w14:textId="77777777" w:rsidR="00477445" w:rsidRPr="00477445" w:rsidRDefault="00477445" w:rsidP="00477445">
      <w:pPr>
        <w:spacing w:after="0" w:line="240" w:lineRule="auto"/>
        <w:jc w:val="both"/>
        <w:rPr>
          <w:rFonts w:ascii="Arial" w:hAnsi="Arial" w:cs="Arial"/>
          <w:sz w:val="20"/>
          <w:szCs w:val="20"/>
          <w:lang w:val="en-CA"/>
        </w:rPr>
      </w:pPr>
    </w:p>
    <w:p w14:paraId="755FC54E" w14:textId="77777777" w:rsidR="00477445" w:rsidRPr="00477445"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 xml:space="preserve">ZODROW, G.R. et P. MIESZKOWSKI (1986) « Pigou, Tiebout, property taxation and the Underprovision of local public goods », Journal of urban economics, 19 (3), pp. 356-370. </w:t>
      </w:r>
    </w:p>
    <w:p w14:paraId="76212EF4" w14:textId="77777777" w:rsidR="00477445" w:rsidRPr="00477445" w:rsidRDefault="00477445" w:rsidP="00477445">
      <w:pPr>
        <w:spacing w:after="0" w:line="240" w:lineRule="auto"/>
        <w:jc w:val="both"/>
        <w:rPr>
          <w:rFonts w:ascii="Arial" w:hAnsi="Arial" w:cs="Arial"/>
          <w:sz w:val="20"/>
          <w:szCs w:val="20"/>
          <w:lang w:val="en-CA"/>
        </w:rPr>
      </w:pPr>
    </w:p>
    <w:p w14:paraId="70C82DB8" w14:textId="72133CF3" w:rsidR="0033161A" w:rsidRDefault="00477445" w:rsidP="00477445">
      <w:pPr>
        <w:spacing w:after="0" w:line="240" w:lineRule="auto"/>
        <w:jc w:val="both"/>
        <w:rPr>
          <w:rFonts w:ascii="Arial" w:hAnsi="Arial" w:cs="Arial"/>
          <w:sz w:val="20"/>
          <w:szCs w:val="20"/>
          <w:lang w:val="en-CA"/>
        </w:rPr>
      </w:pPr>
      <w:r w:rsidRPr="00477445">
        <w:rPr>
          <w:rFonts w:ascii="Arial" w:hAnsi="Arial" w:cs="Arial"/>
          <w:sz w:val="20"/>
          <w:szCs w:val="20"/>
          <w:lang w:val="en-CA"/>
        </w:rPr>
        <w:t>ZUCKERMAN, A.S. (2005) The Social Logic of Politics. Personal Networks as Contexts for Political Behaviour, Philadelphie,Temple University Press.</w:t>
      </w:r>
    </w:p>
    <w:sectPr w:rsidR="0033161A" w:rsidSect="00B01D62">
      <w:type w:val="oddPage"/>
      <w:pgSz w:w="12240" w:h="15840" w:code="1"/>
      <w:pgMar w:top="1418" w:right="1418" w:bottom="1418" w:left="1985"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210A43" w14:textId="77777777" w:rsidR="00F41768" w:rsidRDefault="00F41768" w:rsidP="0014298F">
      <w:pPr>
        <w:spacing w:after="0" w:line="240" w:lineRule="auto"/>
      </w:pPr>
      <w:r>
        <w:separator/>
      </w:r>
    </w:p>
  </w:endnote>
  <w:endnote w:type="continuationSeparator" w:id="0">
    <w:p w14:paraId="7AACFCA3" w14:textId="77777777" w:rsidR="00F41768" w:rsidRDefault="00F41768" w:rsidP="001429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otham">
    <w:altName w:val="Gotham"/>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34F0C0" w14:textId="5DB9E8AE" w:rsidR="00D41664" w:rsidRDefault="00D41664" w:rsidP="00F00658">
    <w:pPr>
      <w:pStyle w:val="Pieddepage"/>
      <w:tabs>
        <w:tab w:val="clear" w:pos="4320"/>
        <w:tab w:val="clear" w:pos="8640"/>
        <w:tab w:val="left" w:pos="2866"/>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B2C8AA" w14:textId="6D18EAED" w:rsidR="00D41664" w:rsidRDefault="00D41664">
    <w:pPr>
      <w:pStyle w:val="Pieddepage"/>
    </w:pPr>
    <w:r>
      <w:t>i</w:t>
    </w:r>
  </w:p>
  <w:p w14:paraId="1694F0DC" w14:textId="77777777" w:rsidR="00D41664" w:rsidRDefault="00D41664">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30666C" w14:textId="39A56147" w:rsidR="00D41664" w:rsidRDefault="00D41664">
    <w:pPr>
      <w:pStyle w:val="Pieddepage"/>
    </w:pPr>
  </w:p>
  <w:p w14:paraId="6CF18962" w14:textId="77777777" w:rsidR="00D41664" w:rsidRDefault="00D41664">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1434758"/>
      <w:docPartObj>
        <w:docPartGallery w:val="Page Numbers (Bottom of Page)"/>
        <w:docPartUnique/>
      </w:docPartObj>
    </w:sdtPr>
    <w:sdtEndPr/>
    <w:sdtContent>
      <w:p w14:paraId="5F65DE18" w14:textId="1F3C53DF" w:rsidR="00090F2C" w:rsidRDefault="00090F2C">
        <w:pPr>
          <w:pStyle w:val="Pieddepage"/>
        </w:pPr>
        <w:r>
          <w:fldChar w:fldCharType="begin"/>
        </w:r>
        <w:r>
          <w:instrText>PAGE   \* MERGEFORMAT</w:instrText>
        </w:r>
        <w:r>
          <w:fldChar w:fldCharType="separate"/>
        </w:r>
        <w:r w:rsidR="00D80371" w:rsidRPr="00D80371">
          <w:rPr>
            <w:noProof/>
            <w:lang w:val="fr-FR"/>
          </w:rPr>
          <w:t>xvi</w:t>
        </w:r>
        <w:r>
          <w:fldChar w:fldCharType="end"/>
        </w:r>
      </w:p>
    </w:sdtContent>
  </w:sdt>
  <w:p w14:paraId="4A966F1A" w14:textId="77777777" w:rsidR="00D41664" w:rsidRDefault="00D41664" w:rsidP="00F00658">
    <w:pPr>
      <w:pStyle w:val="Pieddepage"/>
      <w:tabs>
        <w:tab w:val="clear" w:pos="4320"/>
        <w:tab w:val="clear" w:pos="8640"/>
        <w:tab w:val="left" w:pos="2866"/>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5751690"/>
      <w:docPartObj>
        <w:docPartGallery w:val="Page Numbers (Bottom of Page)"/>
        <w:docPartUnique/>
      </w:docPartObj>
    </w:sdtPr>
    <w:sdtEndPr/>
    <w:sdtContent>
      <w:p w14:paraId="54B27ACB" w14:textId="3124CB1A" w:rsidR="00457E53" w:rsidRDefault="00457E53">
        <w:pPr>
          <w:pStyle w:val="Pieddepage"/>
          <w:jc w:val="right"/>
        </w:pPr>
        <w:r>
          <w:fldChar w:fldCharType="begin"/>
        </w:r>
        <w:r>
          <w:instrText>PAGE   \* MERGEFORMAT</w:instrText>
        </w:r>
        <w:r>
          <w:fldChar w:fldCharType="separate"/>
        </w:r>
        <w:r w:rsidR="00D80371" w:rsidRPr="00D80371">
          <w:rPr>
            <w:noProof/>
            <w:lang w:val="fr-FR"/>
          </w:rPr>
          <w:t>xv</w:t>
        </w:r>
        <w:r>
          <w:fldChar w:fldCharType="end"/>
        </w:r>
      </w:p>
    </w:sdtContent>
  </w:sdt>
  <w:p w14:paraId="491D8E94" w14:textId="77777777" w:rsidR="00D41664" w:rsidRDefault="00D41664">
    <w:pPr>
      <w:pStyle w:val="Pieddepag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2614742"/>
      <w:docPartObj>
        <w:docPartGallery w:val="Page Numbers (Bottom of Page)"/>
        <w:docPartUnique/>
      </w:docPartObj>
    </w:sdtPr>
    <w:sdtEndPr/>
    <w:sdtContent>
      <w:p w14:paraId="0E69CAD2" w14:textId="288D381A" w:rsidR="00090F2C" w:rsidRDefault="00090F2C">
        <w:pPr>
          <w:pStyle w:val="Pieddepage"/>
          <w:jc w:val="right"/>
        </w:pPr>
        <w:r>
          <w:fldChar w:fldCharType="begin"/>
        </w:r>
        <w:r>
          <w:instrText>PAGE   \* MERGEFORMAT</w:instrText>
        </w:r>
        <w:r>
          <w:fldChar w:fldCharType="separate"/>
        </w:r>
        <w:r w:rsidR="00D80371" w:rsidRPr="00D80371">
          <w:rPr>
            <w:noProof/>
            <w:lang w:val="fr-FR"/>
          </w:rPr>
          <w:t>vii</w:t>
        </w:r>
        <w:r>
          <w:fldChar w:fldCharType="end"/>
        </w:r>
      </w:p>
    </w:sdtContent>
  </w:sdt>
  <w:p w14:paraId="337D6C92" w14:textId="77777777" w:rsidR="00D41664" w:rsidRDefault="00D41664">
    <w:pPr>
      <w:pStyle w:val="Piedde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0398336"/>
      <w:docPartObj>
        <w:docPartGallery w:val="Page Numbers (Bottom of Page)"/>
        <w:docPartUnique/>
      </w:docPartObj>
    </w:sdtPr>
    <w:sdtEndPr/>
    <w:sdtContent>
      <w:p w14:paraId="2CC7E364" w14:textId="2EC6F8EF" w:rsidR="00457E53" w:rsidRDefault="00457E53">
        <w:pPr>
          <w:pStyle w:val="Pieddepage"/>
          <w:jc w:val="right"/>
        </w:pPr>
        <w:r>
          <w:fldChar w:fldCharType="begin"/>
        </w:r>
        <w:r>
          <w:instrText>PAGE   \* MERGEFORMAT</w:instrText>
        </w:r>
        <w:r>
          <w:fldChar w:fldCharType="separate"/>
        </w:r>
        <w:r w:rsidR="00D80371" w:rsidRPr="00D80371">
          <w:rPr>
            <w:noProof/>
            <w:lang w:val="fr-FR"/>
          </w:rPr>
          <w:t>167</w:t>
        </w:r>
        <w:r>
          <w:fldChar w:fldCharType="end"/>
        </w:r>
      </w:p>
    </w:sdtContent>
  </w:sdt>
  <w:p w14:paraId="29FE4659" w14:textId="77777777" w:rsidR="00D41664" w:rsidRDefault="00D41664">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B9D7EC" w14:textId="77777777" w:rsidR="00F41768" w:rsidRDefault="00F41768" w:rsidP="0014298F">
      <w:pPr>
        <w:spacing w:after="0" w:line="240" w:lineRule="auto"/>
      </w:pPr>
      <w:r>
        <w:separator/>
      </w:r>
    </w:p>
  </w:footnote>
  <w:footnote w:type="continuationSeparator" w:id="0">
    <w:p w14:paraId="48E9CE79" w14:textId="77777777" w:rsidR="00F41768" w:rsidRDefault="00F41768" w:rsidP="0014298F">
      <w:pPr>
        <w:spacing w:after="0" w:line="240" w:lineRule="auto"/>
      </w:pPr>
      <w:r>
        <w:continuationSeparator/>
      </w:r>
    </w:p>
  </w:footnote>
  <w:footnote w:id="1">
    <w:p w14:paraId="4B9F5953" w14:textId="77777777" w:rsidR="00D41664" w:rsidRDefault="00D41664" w:rsidP="000D36C3">
      <w:pPr>
        <w:pStyle w:val="Notedebasdepage"/>
        <w:jc w:val="both"/>
      </w:pPr>
      <w:r>
        <w:rPr>
          <w:rStyle w:val="Appelnotedebasdep"/>
        </w:rPr>
        <w:footnoteRef/>
      </w:r>
      <w:r>
        <w:t xml:space="preserve"> </w:t>
      </w:r>
      <w:r w:rsidRPr="00820A83">
        <w:rPr>
          <w:rFonts w:ascii="Arial" w:hAnsi="Arial" w:cs="Arial"/>
          <w:sz w:val="18"/>
          <w:szCs w:val="18"/>
        </w:rPr>
        <w:t>Le résumé qui suit présente les faits saillants de la thèse soit</w:t>
      </w:r>
      <w:r>
        <w:rPr>
          <w:rFonts w:ascii="Arial" w:hAnsi="Arial" w:cs="Arial"/>
          <w:sz w:val="18"/>
          <w:szCs w:val="18"/>
        </w:rPr>
        <w:t>,</w:t>
      </w:r>
      <w:r w:rsidRPr="00820A83">
        <w:rPr>
          <w:rFonts w:ascii="Arial" w:hAnsi="Arial" w:cs="Arial"/>
          <w:sz w:val="18"/>
          <w:szCs w:val="18"/>
        </w:rPr>
        <w:t xml:space="preserve"> la problématique, le cadre théorique et</w:t>
      </w:r>
      <w:r>
        <w:rPr>
          <w:rFonts w:ascii="Arial" w:hAnsi="Arial" w:cs="Arial"/>
          <w:sz w:val="18"/>
          <w:szCs w:val="18"/>
        </w:rPr>
        <w:t xml:space="preserve"> les résultats à propos des douze</w:t>
      </w:r>
      <w:r w:rsidRPr="00820A83">
        <w:rPr>
          <w:rFonts w:ascii="Arial" w:hAnsi="Arial" w:cs="Arial"/>
          <w:sz w:val="18"/>
          <w:szCs w:val="18"/>
        </w:rPr>
        <w:t xml:space="preserve"> hypothèses de recherche. En conséquence, le résumé ne suit pas exactement le découpage des chapitres de la thèse.</w:t>
      </w:r>
      <w:r>
        <w:t xml:space="preserve"> </w:t>
      </w:r>
    </w:p>
  </w:footnote>
  <w:footnote w:id="2">
    <w:p w14:paraId="2CB2F70C" w14:textId="6C4E3474" w:rsidR="00D41664" w:rsidRDefault="00D41664">
      <w:pPr>
        <w:pStyle w:val="Notedebasdepage"/>
      </w:pPr>
      <w:r w:rsidRPr="004146B1">
        <w:rPr>
          <w:rStyle w:val="Appelnotedebasdep"/>
        </w:rPr>
        <w:footnoteRef/>
      </w:r>
      <w:r w:rsidRPr="004146B1">
        <w:t xml:space="preserve"> Le terme « échange » n’est pas pris au sens courant. Il aurait été préférable que les auteurs utilisent plutôt le terme « achat » qui correspond mieux à la définition présentée ici. C’est d’ailleurs ce terme que j’ai utilisé pour le titre de cette thèse.</w:t>
      </w:r>
    </w:p>
  </w:footnote>
  <w:footnote w:id="3">
    <w:p w14:paraId="686E3930" w14:textId="17B56BAB" w:rsidR="00D41664" w:rsidRPr="00C8243C" w:rsidRDefault="00D41664">
      <w:pPr>
        <w:pStyle w:val="Notedebasdepage"/>
        <w:rPr>
          <w:rFonts w:ascii="Arial" w:hAnsi="Arial" w:cs="Arial"/>
          <w:sz w:val="18"/>
          <w:szCs w:val="18"/>
        </w:rPr>
      </w:pPr>
      <w:r w:rsidRPr="00C8243C">
        <w:rPr>
          <w:rStyle w:val="Appelnotedebasdep"/>
          <w:rFonts w:ascii="Arial" w:hAnsi="Arial" w:cs="Arial"/>
          <w:sz w:val="18"/>
          <w:szCs w:val="18"/>
        </w:rPr>
        <w:footnoteRef/>
      </w:r>
      <w:r w:rsidRPr="00C8243C">
        <w:rPr>
          <w:rFonts w:ascii="Arial" w:hAnsi="Arial" w:cs="Arial"/>
          <w:sz w:val="18"/>
          <w:szCs w:val="18"/>
        </w:rPr>
        <w:t xml:space="preserve"> </w:t>
      </w:r>
      <w:r w:rsidRPr="00C8243C">
        <w:rPr>
          <w:rFonts w:ascii="Arial" w:hAnsi="Arial" w:cs="Arial"/>
          <w:i/>
          <w:sz w:val="18"/>
          <w:szCs w:val="18"/>
          <w:u w:val="single"/>
        </w:rPr>
        <w:t>Article 591</w:t>
      </w:r>
      <w:r w:rsidRPr="00C8243C">
        <w:rPr>
          <w:rFonts w:ascii="Arial" w:hAnsi="Arial" w:cs="Arial"/>
          <w:i/>
          <w:sz w:val="18"/>
          <w:szCs w:val="18"/>
        </w:rPr>
        <w:t xml:space="preserve">. </w:t>
      </w:r>
      <w:r w:rsidRPr="00C8243C">
        <w:rPr>
          <w:rFonts w:ascii="Arial" w:hAnsi="Arial" w:cs="Arial"/>
          <w:sz w:val="18"/>
          <w:szCs w:val="18"/>
        </w:rPr>
        <w:t xml:space="preserve"> Commet une infraction : 1° par lui-même ou par l’intermédiaire d’une autre personne, en vue d’influencer le vote d’un électeur, obtient ou tente d’obtenir le vote ou l’incite à s’abstenir de voter en lui promettant ou en lui accordant quelque don, prêt, charge, emploi ou autre avantage ou en lui faisant des menaces.  2° en vue d’obtenir ou parce qu’il a obtenu un don, un prêt, une charge, un emploi ou un autre avantage, s’engage à s’abstenir de voter ou à voter en faveur d’un candidat ou incite une personne à s’abstenir de voter ou à voter en faveur d’un candidat. </w:t>
      </w:r>
    </w:p>
  </w:footnote>
  <w:footnote w:id="4">
    <w:p w14:paraId="6794D04F" w14:textId="77777777" w:rsidR="00D41664" w:rsidRDefault="00D41664">
      <w:pPr>
        <w:pStyle w:val="Notedebasdepage"/>
      </w:pPr>
      <w:r w:rsidRPr="00C8243C">
        <w:rPr>
          <w:rStyle w:val="Appelnotedebasdep"/>
          <w:rFonts w:ascii="Arial" w:hAnsi="Arial" w:cs="Arial"/>
          <w:sz w:val="18"/>
          <w:szCs w:val="18"/>
        </w:rPr>
        <w:footnoteRef/>
      </w:r>
      <w:r w:rsidRPr="00C8243C">
        <w:rPr>
          <w:rFonts w:ascii="Arial" w:hAnsi="Arial" w:cs="Arial"/>
          <w:sz w:val="18"/>
          <w:szCs w:val="18"/>
        </w:rPr>
        <w:t xml:space="preserve"> Poissant c. Monette et Fleurent, (1997) R.E.J.B., 00320.</w:t>
      </w:r>
    </w:p>
  </w:footnote>
  <w:footnote w:id="5">
    <w:p w14:paraId="65A4FDE1" w14:textId="32D4BBED" w:rsidR="00D41664" w:rsidRPr="000C35EC" w:rsidRDefault="00D41664" w:rsidP="00FA58ED">
      <w:pPr>
        <w:pStyle w:val="Notedebasdepage"/>
        <w:jc w:val="both"/>
        <w:rPr>
          <w:rFonts w:ascii="Arial" w:hAnsi="Arial" w:cs="Arial"/>
          <w:sz w:val="18"/>
          <w:szCs w:val="18"/>
        </w:rPr>
      </w:pPr>
      <w:r>
        <w:rPr>
          <w:rStyle w:val="Appelnotedebasdep"/>
        </w:rPr>
        <w:footnoteRef/>
      </w:r>
      <w:r>
        <w:t xml:space="preserve"> </w:t>
      </w:r>
      <w:r w:rsidRPr="00F73AA9">
        <w:rPr>
          <w:rFonts w:ascii="Arial" w:hAnsi="Arial" w:cs="Arial"/>
          <w:sz w:val="18"/>
          <w:szCs w:val="18"/>
        </w:rPr>
        <w:t>Cette discussion sert à illustrer que dernière une construction théorique dont la neutralité axiologique ne fait aucun doute se cache nécessairement un p</w:t>
      </w:r>
      <w:r>
        <w:rPr>
          <w:rFonts w:ascii="Arial" w:hAnsi="Arial" w:cs="Arial"/>
          <w:sz w:val="18"/>
          <w:szCs w:val="18"/>
        </w:rPr>
        <w:t>arti pris ontologique.</w:t>
      </w:r>
    </w:p>
  </w:footnote>
  <w:footnote w:id="6">
    <w:p w14:paraId="7B95D860" w14:textId="0EA62C4C" w:rsidR="00D41664" w:rsidRPr="003723AC" w:rsidRDefault="00D41664">
      <w:pPr>
        <w:pStyle w:val="Notedebasdepage"/>
        <w:rPr>
          <w:rFonts w:ascii="Arial" w:hAnsi="Arial" w:cs="Arial"/>
          <w:sz w:val="18"/>
          <w:szCs w:val="18"/>
        </w:rPr>
      </w:pPr>
      <w:r w:rsidRPr="003723AC">
        <w:rPr>
          <w:rStyle w:val="Appelnotedebasdep"/>
          <w:rFonts w:ascii="Arial" w:hAnsi="Arial" w:cs="Arial"/>
          <w:sz w:val="18"/>
          <w:szCs w:val="18"/>
        </w:rPr>
        <w:footnoteRef/>
      </w:r>
      <w:r w:rsidRPr="003723AC">
        <w:rPr>
          <w:rFonts w:ascii="Arial" w:hAnsi="Arial" w:cs="Arial"/>
          <w:sz w:val="18"/>
          <w:szCs w:val="18"/>
        </w:rPr>
        <w:t xml:space="preserve"> Au sens où la question des préférences des électeurs est souvent occultée de la discussion. Je vais </w:t>
      </w:r>
      <w:r>
        <w:rPr>
          <w:rFonts w:ascii="Arial" w:hAnsi="Arial" w:cs="Arial"/>
          <w:sz w:val="18"/>
          <w:szCs w:val="18"/>
        </w:rPr>
        <w:t>revenir sur ce sujet à quelques</w:t>
      </w:r>
      <w:r w:rsidRPr="003723AC">
        <w:rPr>
          <w:rFonts w:ascii="Arial" w:hAnsi="Arial" w:cs="Arial"/>
          <w:sz w:val="18"/>
          <w:szCs w:val="18"/>
        </w:rPr>
        <w:t xml:space="preserve"> reprises </w:t>
      </w:r>
      <w:r>
        <w:rPr>
          <w:rFonts w:ascii="Arial" w:hAnsi="Arial" w:cs="Arial"/>
          <w:sz w:val="18"/>
          <w:szCs w:val="18"/>
        </w:rPr>
        <w:t>au cours de</w:t>
      </w:r>
      <w:r w:rsidRPr="003723AC">
        <w:rPr>
          <w:rFonts w:ascii="Arial" w:hAnsi="Arial" w:cs="Arial"/>
          <w:sz w:val="18"/>
          <w:szCs w:val="18"/>
        </w:rPr>
        <w:t xml:space="preserve"> la thèse.</w:t>
      </w:r>
    </w:p>
  </w:footnote>
  <w:footnote w:id="7">
    <w:p w14:paraId="31E5C954" w14:textId="5957187B" w:rsidR="00D41664" w:rsidRDefault="00D41664">
      <w:pPr>
        <w:pStyle w:val="Notedebasdepage"/>
      </w:pPr>
      <w:r>
        <w:rPr>
          <w:rStyle w:val="Appelnotedebasdep"/>
        </w:rPr>
        <w:footnoteRef/>
      </w:r>
      <w:r>
        <w:t xml:space="preserve"> </w:t>
      </w:r>
      <w:r w:rsidRPr="000C35EC">
        <w:rPr>
          <w:rFonts w:ascii="Arial" w:hAnsi="Arial" w:cs="Arial"/>
          <w:sz w:val="18"/>
          <w:szCs w:val="18"/>
        </w:rPr>
        <w:t>Il s’agit de la mesure des auteurs pour discriminer la consolidation démocratique d’un pays</w:t>
      </w:r>
    </w:p>
  </w:footnote>
  <w:footnote w:id="8">
    <w:p w14:paraId="01D8155B" w14:textId="0EB46D2D" w:rsidR="00D41664" w:rsidRPr="003723AC" w:rsidRDefault="00D41664" w:rsidP="00160075">
      <w:pPr>
        <w:pStyle w:val="Notedebasdepage"/>
        <w:jc w:val="both"/>
        <w:rPr>
          <w:rFonts w:ascii="Arial" w:hAnsi="Arial" w:cs="Arial"/>
          <w:sz w:val="18"/>
          <w:szCs w:val="18"/>
        </w:rPr>
      </w:pPr>
      <w:r w:rsidRPr="003723AC">
        <w:rPr>
          <w:rStyle w:val="Appelnotedebasdep"/>
          <w:rFonts w:ascii="Arial" w:hAnsi="Arial" w:cs="Arial"/>
          <w:sz w:val="18"/>
          <w:szCs w:val="18"/>
        </w:rPr>
        <w:footnoteRef/>
      </w:r>
      <w:r w:rsidRPr="003723AC">
        <w:rPr>
          <w:rFonts w:ascii="Arial" w:hAnsi="Arial" w:cs="Arial"/>
          <w:sz w:val="18"/>
          <w:szCs w:val="18"/>
        </w:rPr>
        <w:t xml:space="preserve"> À partir d’ici, j’utiliserai le terme « maire sortant » indifféremment pour qualifier les hommes et les femmes occupant cette </w:t>
      </w:r>
      <w:r>
        <w:rPr>
          <w:rFonts w:ascii="Arial" w:hAnsi="Arial" w:cs="Arial"/>
          <w:sz w:val="18"/>
          <w:szCs w:val="18"/>
        </w:rPr>
        <w:t>fonction. Cela a pour but d’alléger la lecture</w:t>
      </w:r>
      <w:r w:rsidRPr="003723AC">
        <w:rPr>
          <w:rFonts w:ascii="Arial" w:hAnsi="Arial" w:cs="Arial"/>
          <w:sz w:val="18"/>
          <w:szCs w:val="18"/>
        </w:rPr>
        <w:t>.</w:t>
      </w:r>
    </w:p>
  </w:footnote>
  <w:footnote w:id="9">
    <w:p w14:paraId="3ACBD5D6" w14:textId="48ED083F" w:rsidR="00D41664" w:rsidRDefault="00D41664" w:rsidP="00160075">
      <w:pPr>
        <w:pStyle w:val="Notedebasdepage"/>
        <w:jc w:val="both"/>
      </w:pPr>
      <w:r w:rsidRPr="003723AC">
        <w:rPr>
          <w:rStyle w:val="Appelnotedebasdep"/>
          <w:rFonts w:ascii="Arial" w:hAnsi="Arial" w:cs="Arial"/>
          <w:sz w:val="18"/>
          <w:szCs w:val="18"/>
        </w:rPr>
        <w:footnoteRef/>
      </w:r>
      <w:r w:rsidRPr="003723AC">
        <w:rPr>
          <w:rFonts w:ascii="Arial" w:hAnsi="Arial" w:cs="Arial"/>
          <w:sz w:val="18"/>
          <w:szCs w:val="18"/>
        </w:rPr>
        <w:t xml:space="preserve"> Il semble difficile de connaître le nombre exact de municipalité</w:t>
      </w:r>
      <w:r>
        <w:rPr>
          <w:rFonts w:ascii="Arial" w:hAnsi="Arial" w:cs="Arial"/>
          <w:sz w:val="18"/>
          <w:szCs w:val="18"/>
        </w:rPr>
        <w:t>s</w:t>
      </w:r>
      <w:r w:rsidRPr="003723AC">
        <w:rPr>
          <w:rFonts w:ascii="Arial" w:hAnsi="Arial" w:cs="Arial"/>
          <w:sz w:val="18"/>
          <w:szCs w:val="18"/>
        </w:rPr>
        <w:t xml:space="preserve"> que compte le Québec. Dans son réper</w:t>
      </w:r>
      <w:r>
        <w:rPr>
          <w:rFonts w:ascii="Arial" w:hAnsi="Arial" w:cs="Arial"/>
          <w:sz w:val="18"/>
          <w:szCs w:val="18"/>
        </w:rPr>
        <w:t>toire des municipalités, le MAM</w:t>
      </w:r>
      <w:r w:rsidRPr="003723AC">
        <w:rPr>
          <w:rFonts w:ascii="Arial" w:hAnsi="Arial" w:cs="Arial"/>
          <w:sz w:val="18"/>
          <w:szCs w:val="18"/>
        </w:rPr>
        <w:t>OT identifie 1 111 municipalités. Toutefois, sa base de données sur les élections municipales</w:t>
      </w:r>
      <w:r>
        <w:rPr>
          <w:rFonts w:ascii="Arial" w:hAnsi="Arial" w:cs="Arial"/>
          <w:sz w:val="18"/>
          <w:szCs w:val="18"/>
        </w:rPr>
        <w:t xml:space="preserve"> présente les résultats de 1 </w:t>
      </w:r>
      <w:r w:rsidRPr="003723AC">
        <w:rPr>
          <w:rFonts w:ascii="Arial" w:hAnsi="Arial" w:cs="Arial"/>
          <w:sz w:val="18"/>
          <w:szCs w:val="18"/>
        </w:rPr>
        <w:t>096 municipalités et le nombre de municipalités dont les informations financières sont disponibles sur son site internet varie d’une année à l’autre. Le nombre le plus élevé, qui concerne la période couvrant cette étude (2005-2009), étant pour l’année</w:t>
      </w:r>
      <w:r>
        <w:rPr>
          <w:rFonts w:ascii="Arial" w:hAnsi="Arial" w:cs="Arial"/>
          <w:sz w:val="18"/>
          <w:szCs w:val="18"/>
        </w:rPr>
        <w:t> </w:t>
      </w:r>
      <w:r w:rsidRPr="003723AC">
        <w:rPr>
          <w:rFonts w:ascii="Arial" w:hAnsi="Arial" w:cs="Arial"/>
          <w:sz w:val="18"/>
          <w:szCs w:val="18"/>
        </w:rPr>
        <w:t>2009 avec 1 104 municipalités répertoriées dans la base de données financière</w:t>
      </w:r>
      <w:r>
        <w:rPr>
          <w:rFonts w:ascii="Arial" w:hAnsi="Arial" w:cs="Arial"/>
          <w:sz w:val="18"/>
          <w:szCs w:val="18"/>
        </w:rPr>
        <w:t>s</w:t>
      </w:r>
      <w:r w:rsidRPr="003723AC">
        <w:rPr>
          <w:rFonts w:ascii="Arial" w:hAnsi="Arial" w:cs="Arial"/>
          <w:sz w:val="18"/>
          <w:szCs w:val="18"/>
        </w:rPr>
        <w:t xml:space="preserve">. </w:t>
      </w:r>
      <w:r>
        <w:rPr>
          <w:rFonts w:ascii="Arial" w:hAnsi="Arial" w:cs="Arial"/>
          <w:sz w:val="18"/>
          <w:szCs w:val="18"/>
        </w:rPr>
        <w:t>Aux fins de ce chapitre, je vais</w:t>
      </w:r>
      <w:r w:rsidRPr="003723AC">
        <w:rPr>
          <w:rFonts w:ascii="Arial" w:hAnsi="Arial" w:cs="Arial"/>
          <w:sz w:val="18"/>
          <w:szCs w:val="18"/>
        </w:rPr>
        <w:t xml:space="preserve"> utiliser le chiffre de 1 096 pui</w:t>
      </w:r>
      <w:r>
        <w:rPr>
          <w:rFonts w:ascii="Arial" w:hAnsi="Arial" w:cs="Arial"/>
          <w:sz w:val="18"/>
          <w:szCs w:val="18"/>
        </w:rPr>
        <w:t>squ’il s’agit des résultats tiré</w:t>
      </w:r>
      <w:r w:rsidRPr="003723AC">
        <w:rPr>
          <w:rFonts w:ascii="Arial" w:hAnsi="Arial" w:cs="Arial"/>
          <w:sz w:val="18"/>
          <w:szCs w:val="18"/>
        </w:rPr>
        <w:t>s de la base de données électorales</w:t>
      </w:r>
      <w:r>
        <w:rPr>
          <w:rFonts w:ascii="Arial" w:hAnsi="Arial" w:cs="Arial"/>
          <w:sz w:val="18"/>
          <w:szCs w:val="18"/>
        </w:rPr>
        <w:t xml:space="preserve"> de 2009</w:t>
      </w:r>
      <w:r w:rsidRPr="003723AC">
        <w:rPr>
          <w:rFonts w:ascii="Arial" w:hAnsi="Arial" w:cs="Arial"/>
          <w:sz w:val="18"/>
          <w:szCs w:val="18"/>
        </w:rPr>
        <w:t>.</w:t>
      </w:r>
    </w:p>
  </w:footnote>
  <w:footnote w:id="10">
    <w:p w14:paraId="2ACA6CCD" w14:textId="2FD29C17" w:rsidR="00D41664" w:rsidRPr="00955FBB" w:rsidRDefault="00D41664" w:rsidP="00955FBB">
      <w:pPr>
        <w:spacing w:after="0" w:line="240" w:lineRule="auto"/>
        <w:jc w:val="both"/>
        <w:rPr>
          <w:rFonts w:ascii="Arial" w:hAnsi="Arial" w:cs="Arial"/>
          <w:sz w:val="20"/>
          <w:szCs w:val="20"/>
        </w:rPr>
      </w:pPr>
      <w:r w:rsidRPr="006A0D36">
        <w:rPr>
          <w:rStyle w:val="Appelnotedebasdep"/>
          <w:rFonts w:ascii="Arial" w:hAnsi="Arial" w:cs="Arial"/>
          <w:sz w:val="18"/>
          <w:szCs w:val="18"/>
        </w:rPr>
        <w:footnoteRef/>
      </w:r>
      <w:r w:rsidRPr="006A0D36">
        <w:rPr>
          <w:rFonts w:ascii="Arial" w:hAnsi="Arial" w:cs="Arial"/>
          <w:sz w:val="18"/>
          <w:szCs w:val="18"/>
        </w:rPr>
        <w:t xml:space="preserve"> Pour être en mesure de conclure à l’eff</w:t>
      </w:r>
      <w:r>
        <w:rPr>
          <w:rFonts w:ascii="Arial" w:hAnsi="Arial" w:cs="Arial"/>
          <w:sz w:val="18"/>
          <w:szCs w:val="18"/>
        </w:rPr>
        <w:t xml:space="preserve">ectivité du cycle électoral à partir d’une recension des écrits, je dois </w:t>
      </w:r>
      <w:r w:rsidRPr="006A0D36">
        <w:rPr>
          <w:rFonts w:ascii="Arial" w:hAnsi="Arial" w:cs="Arial"/>
          <w:sz w:val="18"/>
          <w:szCs w:val="18"/>
        </w:rPr>
        <w:t xml:space="preserve">fixer au préalable le sens de la relation. En effet, les indicateurs des dépenses ou de la taxation varient sur un continuum allant du négatif au positif. </w:t>
      </w:r>
      <w:r>
        <w:rPr>
          <w:rFonts w:ascii="Arial" w:hAnsi="Arial" w:cs="Arial"/>
          <w:sz w:val="18"/>
          <w:szCs w:val="18"/>
        </w:rPr>
        <w:t>On retrouve</w:t>
      </w:r>
      <w:r w:rsidRPr="006A0D36">
        <w:rPr>
          <w:rFonts w:ascii="Arial" w:hAnsi="Arial" w:cs="Arial"/>
          <w:sz w:val="18"/>
          <w:szCs w:val="18"/>
        </w:rPr>
        <w:t xml:space="preserve"> nécessairement des diminutions et </w:t>
      </w:r>
      <w:r>
        <w:rPr>
          <w:rFonts w:ascii="Arial" w:hAnsi="Arial" w:cs="Arial"/>
          <w:sz w:val="18"/>
          <w:szCs w:val="18"/>
        </w:rPr>
        <w:t>des augmentations de dépenses ou de taxes dans les données</w:t>
      </w:r>
      <w:r w:rsidRPr="006A0D36">
        <w:rPr>
          <w:rFonts w:ascii="Arial" w:hAnsi="Arial" w:cs="Arial"/>
          <w:sz w:val="18"/>
          <w:szCs w:val="18"/>
        </w:rPr>
        <w:t>.  Par exemple, si la relation entre le changement dans les dépenses et la réélection est positive</w:t>
      </w:r>
      <w:r>
        <w:rPr>
          <w:rFonts w:ascii="Arial" w:hAnsi="Arial" w:cs="Arial"/>
          <w:sz w:val="18"/>
          <w:szCs w:val="18"/>
        </w:rPr>
        <w:t>,</w:t>
      </w:r>
      <w:r w:rsidRPr="006A0D36">
        <w:rPr>
          <w:rFonts w:ascii="Arial" w:hAnsi="Arial" w:cs="Arial"/>
          <w:sz w:val="18"/>
          <w:szCs w:val="18"/>
        </w:rPr>
        <w:t xml:space="preserve"> cela signifie qu’une augmentation des dépenses f</w:t>
      </w:r>
      <w:r>
        <w:rPr>
          <w:rFonts w:ascii="Arial" w:hAnsi="Arial" w:cs="Arial"/>
          <w:sz w:val="18"/>
          <w:szCs w:val="18"/>
        </w:rPr>
        <w:t>avorise la réélection, mais également</w:t>
      </w:r>
      <w:r w:rsidRPr="006A0D36">
        <w:rPr>
          <w:rFonts w:ascii="Arial" w:hAnsi="Arial" w:cs="Arial"/>
          <w:sz w:val="18"/>
          <w:szCs w:val="18"/>
        </w:rPr>
        <w:t xml:space="preserve"> qu’une diminution de celle-ci nu</w:t>
      </w:r>
      <w:r>
        <w:rPr>
          <w:rFonts w:ascii="Arial" w:hAnsi="Arial" w:cs="Arial"/>
          <w:sz w:val="18"/>
          <w:szCs w:val="18"/>
        </w:rPr>
        <w:t xml:space="preserve">it à la réélection. Le sens </w:t>
      </w:r>
      <w:r w:rsidRPr="006A0D36">
        <w:rPr>
          <w:rFonts w:ascii="Arial" w:hAnsi="Arial" w:cs="Arial"/>
          <w:sz w:val="18"/>
          <w:szCs w:val="18"/>
        </w:rPr>
        <w:t>retenu est celui du cycle électoral tel qu’amener généralement da</w:t>
      </w:r>
      <w:r>
        <w:rPr>
          <w:rFonts w:ascii="Arial" w:hAnsi="Arial" w:cs="Arial"/>
          <w:sz w:val="18"/>
          <w:szCs w:val="18"/>
        </w:rPr>
        <w:t xml:space="preserve">ns la littérature. Je postule donc ici un électeur myope. Concrètement, </w:t>
      </w:r>
      <w:r w:rsidRPr="006A0D36">
        <w:rPr>
          <w:rFonts w:ascii="Arial" w:hAnsi="Arial" w:cs="Arial"/>
          <w:sz w:val="18"/>
          <w:szCs w:val="18"/>
        </w:rPr>
        <w:t>une augmentation d</w:t>
      </w:r>
      <w:r>
        <w:rPr>
          <w:rFonts w:ascii="Arial" w:hAnsi="Arial" w:cs="Arial"/>
          <w:sz w:val="18"/>
          <w:szCs w:val="18"/>
        </w:rPr>
        <w:t>es dépenses ou</w:t>
      </w:r>
      <w:r w:rsidRPr="006A0D36">
        <w:rPr>
          <w:rFonts w:ascii="Arial" w:hAnsi="Arial" w:cs="Arial"/>
          <w:sz w:val="18"/>
          <w:szCs w:val="18"/>
        </w:rPr>
        <w:t xml:space="preserve"> une diminution des taxes</w:t>
      </w:r>
      <w:r>
        <w:rPr>
          <w:rFonts w:ascii="Arial" w:hAnsi="Arial" w:cs="Arial"/>
          <w:sz w:val="18"/>
          <w:szCs w:val="18"/>
        </w:rPr>
        <w:t xml:space="preserve"> favorise la réélection</w:t>
      </w:r>
      <w:r w:rsidRPr="009609B0">
        <w:rPr>
          <w:rFonts w:ascii="Arial" w:hAnsi="Arial" w:cs="Arial"/>
          <w:color w:val="FF0000"/>
          <w:sz w:val="18"/>
          <w:szCs w:val="18"/>
        </w:rPr>
        <w:t>.</w:t>
      </w:r>
      <w:r w:rsidRPr="006A0D36">
        <w:rPr>
          <w:rFonts w:ascii="Arial" w:hAnsi="Arial" w:cs="Arial"/>
          <w:sz w:val="18"/>
          <w:szCs w:val="18"/>
        </w:rPr>
        <w:t xml:space="preserve"> </w:t>
      </w:r>
      <w:r>
        <w:rPr>
          <w:rFonts w:ascii="Arial" w:hAnsi="Arial" w:cs="Arial"/>
          <w:sz w:val="18"/>
          <w:szCs w:val="18"/>
        </w:rPr>
        <w:t xml:space="preserve">Le titre de l’article de Peltzman (1992) </w:t>
      </w:r>
      <w:r w:rsidRPr="006A0D36">
        <w:rPr>
          <w:rFonts w:ascii="Arial" w:hAnsi="Arial" w:cs="Arial"/>
          <w:sz w:val="18"/>
          <w:szCs w:val="18"/>
        </w:rPr>
        <w:t>« Voters as fiscal conservatives »</w:t>
      </w:r>
      <w:r>
        <w:rPr>
          <w:rFonts w:ascii="Arial" w:hAnsi="Arial" w:cs="Arial"/>
          <w:sz w:val="18"/>
          <w:szCs w:val="18"/>
        </w:rPr>
        <w:t xml:space="preserve"> ou de Jones et al. (2012)</w:t>
      </w:r>
      <w:r w:rsidRPr="006A0D36">
        <w:rPr>
          <w:rFonts w:ascii="Arial" w:hAnsi="Arial" w:cs="Arial"/>
          <w:sz w:val="18"/>
          <w:szCs w:val="18"/>
        </w:rPr>
        <w:t xml:space="preserve"> « Voters as fiscal liberals »</w:t>
      </w:r>
      <w:r>
        <w:rPr>
          <w:rFonts w:ascii="Arial" w:hAnsi="Arial" w:cs="Arial"/>
          <w:sz w:val="18"/>
          <w:szCs w:val="18"/>
        </w:rPr>
        <w:t xml:space="preserve"> suggère que le sens de cette relation dépend plutôt des préférences des électeurs.</w:t>
      </w:r>
    </w:p>
  </w:footnote>
  <w:footnote w:id="11">
    <w:p w14:paraId="68011D32" w14:textId="701712C3" w:rsidR="00D41664" w:rsidRPr="00EE0AFC" w:rsidRDefault="00D41664" w:rsidP="00EE0AFC">
      <w:pPr>
        <w:pStyle w:val="Notedebasdepage"/>
        <w:rPr>
          <w:rFonts w:ascii="Arial" w:hAnsi="Arial" w:cs="Arial"/>
          <w:sz w:val="18"/>
          <w:szCs w:val="18"/>
        </w:rPr>
      </w:pPr>
      <w:r w:rsidRPr="00EE0AFC">
        <w:rPr>
          <w:rStyle w:val="Appelnotedebasdep"/>
          <w:rFonts w:ascii="Arial" w:hAnsi="Arial" w:cs="Arial"/>
          <w:sz w:val="18"/>
          <w:szCs w:val="18"/>
        </w:rPr>
        <w:footnoteRef/>
      </w:r>
      <w:r w:rsidRPr="00EE0AFC">
        <w:rPr>
          <w:rFonts w:ascii="Arial" w:hAnsi="Arial" w:cs="Arial"/>
          <w:sz w:val="18"/>
          <w:szCs w:val="18"/>
        </w:rPr>
        <w:t xml:space="preserve"> Pour l'exercice financier de 2014 </w:t>
      </w:r>
      <w:r>
        <w:rPr>
          <w:rFonts w:ascii="Arial" w:hAnsi="Arial" w:cs="Arial"/>
          <w:sz w:val="18"/>
          <w:szCs w:val="18"/>
        </w:rPr>
        <w:t>pour le poste de maire le salaire planché est pour les villes de </w:t>
      </w:r>
      <w:r w:rsidRPr="00EE0AFC">
        <w:rPr>
          <w:rFonts w:ascii="Arial" w:hAnsi="Arial" w:cs="Arial"/>
          <w:sz w:val="18"/>
          <w:szCs w:val="18"/>
        </w:rPr>
        <w:t>:</w:t>
      </w:r>
      <w:r>
        <w:rPr>
          <w:rFonts w:ascii="Arial" w:hAnsi="Arial" w:cs="Arial"/>
          <w:sz w:val="18"/>
          <w:szCs w:val="18"/>
        </w:rPr>
        <w:t xml:space="preserve">1 à 5 000 habitants: 1,185 $ par habitant ; </w:t>
      </w:r>
      <w:r w:rsidRPr="00EE0AFC">
        <w:rPr>
          <w:rFonts w:ascii="Arial" w:hAnsi="Arial" w:cs="Arial"/>
          <w:sz w:val="18"/>
          <w:szCs w:val="18"/>
        </w:rPr>
        <w:t>5 0</w:t>
      </w:r>
      <w:r>
        <w:rPr>
          <w:rFonts w:ascii="Arial" w:hAnsi="Arial" w:cs="Arial"/>
          <w:sz w:val="18"/>
          <w:szCs w:val="18"/>
        </w:rPr>
        <w:t>01 à 15 000 habitants: 1,064 $ par habitant ;</w:t>
      </w:r>
      <w:r w:rsidRPr="00EE0AFC">
        <w:rPr>
          <w:rFonts w:ascii="Arial" w:hAnsi="Arial" w:cs="Arial"/>
          <w:sz w:val="18"/>
          <w:szCs w:val="18"/>
        </w:rPr>
        <w:t>15 0</w:t>
      </w:r>
      <w:r>
        <w:rPr>
          <w:rFonts w:ascii="Arial" w:hAnsi="Arial" w:cs="Arial"/>
          <w:sz w:val="18"/>
          <w:szCs w:val="18"/>
        </w:rPr>
        <w:t>01 à 50 000 habitants: 0,655 $ par habitant ;</w:t>
      </w:r>
      <w:r w:rsidRPr="00EE0AFC">
        <w:rPr>
          <w:rFonts w:ascii="Arial" w:hAnsi="Arial" w:cs="Arial"/>
          <w:sz w:val="18"/>
          <w:szCs w:val="18"/>
        </w:rPr>
        <w:t>50 001 à 100 000 habitants: 0,28</w:t>
      </w:r>
      <w:r>
        <w:rPr>
          <w:rFonts w:ascii="Arial" w:hAnsi="Arial" w:cs="Arial"/>
          <w:sz w:val="18"/>
          <w:szCs w:val="18"/>
        </w:rPr>
        <w:t>3 $ par habitant;</w:t>
      </w:r>
      <w:r w:rsidRPr="00EE0AFC">
        <w:rPr>
          <w:rFonts w:ascii="Arial" w:hAnsi="Arial" w:cs="Arial"/>
          <w:sz w:val="18"/>
          <w:szCs w:val="18"/>
        </w:rPr>
        <w:t>100 00</w:t>
      </w:r>
      <w:r>
        <w:rPr>
          <w:rFonts w:ascii="Arial" w:hAnsi="Arial" w:cs="Arial"/>
          <w:sz w:val="18"/>
          <w:szCs w:val="18"/>
        </w:rPr>
        <w:t>1 à 300 000 habitants: 0,110 $ par habitant ;</w:t>
      </w:r>
      <w:r w:rsidRPr="00EE0AFC">
        <w:rPr>
          <w:rFonts w:ascii="Arial" w:hAnsi="Arial" w:cs="Arial"/>
          <w:sz w:val="18"/>
          <w:szCs w:val="18"/>
        </w:rPr>
        <w:t>300 001 habitants et plus: 0,005 $</w:t>
      </w:r>
      <w:r>
        <w:rPr>
          <w:rFonts w:ascii="Arial" w:hAnsi="Arial" w:cs="Arial"/>
          <w:sz w:val="18"/>
          <w:szCs w:val="18"/>
        </w:rPr>
        <w:t xml:space="preserve"> par habitant</w:t>
      </w:r>
      <w:r w:rsidRPr="00EE0AFC">
        <w:rPr>
          <w:rFonts w:ascii="Arial" w:hAnsi="Arial" w:cs="Arial"/>
          <w:sz w:val="18"/>
          <w:szCs w:val="18"/>
        </w:rPr>
        <w:t>.</w:t>
      </w:r>
    </w:p>
  </w:footnote>
  <w:footnote w:id="12">
    <w:p w14:paraId="1668A472" w14:textId="2F8CEFFC" w:rsidR="00D41664" w:rsidRDefault="00D41664">
      <w:pPr>
        <w:pStyle w:val="Notedebasdepage"/>
      </w:pPr>
      <w:r>
        <w:rPr>
          <w:rStyle w:val="Appelnotedebasdep"/>
        </w:rPr>
        <w:footnoteRef/>
      </w:r>
      <w:r>
        <w:t xml:space="preserve"> </w:t>
      </w:r>
      <w:r w:rsidRPr="001F2CE6">
        <w:rPr>
          <w:rFonts w:ascii="Arial" w:hAnsi="Arial" w:cs="Arial"/>
          <w:sz w:val="18"/>
          <w:szCs w:val="18"/>
        </w:rPr>
        <w:t>Sauf si dérogation pour qu’il y en ait moins.</w:t>
      </w:r>
    </w:p>
  </w:footnote>
  <w:footnote w:id="13">
    <w:p w14:paraId="56AB2105" w14:textId="61FB1C3E" w:rsidR="00D41664" w:rsidRPr="005F1772" w:rsidRDefault="00D41664">
      <w:pPr>
        <w:pStyle w:val="Notedebasdepage"/>
        <w:rPr>
          <w:rFonts w:ascii="Arial" w:hAnsi="Arial" w:cs="Arial"/>
          <w:sz w:val="18"/>
          <w:szCs w:val="18"/>
        </w:rPr>
      </w:pPr>
      <w:r>
        <w:rPr>
          <w:rStyle w:val="Appelnotedebasdep"/>
        </w:rPr>
        <w:footnoteRef/>
      </w:r>
      <w:r>
        <w:t xml:space="preserve"> </w:t>
      </w:r>
      <w:r w:rsidRPr="005F1772">
        <w:rPr>
          <w:rFonts w:ascii="Arial" w:hAnsi="Arial" w:cs="Arial"/>
          <w:sz w:val="18"/>
          <w:szCs w:val="18"/>
        </w:rPr>
        <w:t>Cela a changé depuis</w:t>
      </w:r>
      <w:r>
        <w:rPr>
          <w:rFonts w:ascii="Arial" w:hAnsi="Arial" w:cs="Arial"/>
          <w:sz w:val="18"/>
          <w:szCs w:val="18"/>
        </w:rPr>
        <w:t>,</w:t>
      </w:r>
      <w:r w:rsidRPr="005F1772">
        <w:rPr>
          <w:rFonts w:ascii="Arial" w:hAnsi="Arial" w:cs="Arial"/>
          <w:sz w:val="18"/>
          <w:szCs w:val="18"/>
        </w:rPr>
        <w:t xml:space="preserve"> mais les </w:t>
      </w:r>
      <w:r>
        <w:rPr>
          <w:rFonts w:ascii="Arial" w:hAnsi="Arial" w:cs="Arial"/>
          <w:sz w:val="18"/>
          <w:szCs w:val="18"/>
        </w:rPr>
        <w:t xml:space="preserve">nouvelles </w:t>
      </w:r>
      <w:r w:rsidRPr="005F1772">
        <w:rPr>
          <w:rFonts w:ascii="Arial" w:hAnsi="Arial" w:cs="Arial"/>
          <w:sz w:val="18"/>
          <w:szCs w:val="18"/>
        </w:rPr>
        <w:t>règles applicables aux municipalités de moins de 5 000 habitants ne sont pas les même</w:t>
      </w:r>
      <w:r>
        <w:rPr>
          <w:rFonts w:ascii="Arial" w:hAnsi="Arial" w:cs="Arial"/>
          <w:sz w:val="18"/>
          <w:szCs w:val="18"/>
        </w:rPr>
        <w:t>s</w:t>
      </w:r>
      <w:r w:rsidRPr="005F1772">
        <w:rPr>
          <w:rFonts w:ascii="Arial" w:hAnsi="Arial" w:cs="Arial"/>
          <w:sz w:val="18"/>
          <w:szCs w:val="18"/>
        </w:rPr>
        <w:t xml:space="preserve"> que celles des villes de plus de 5 000 habitants.</w:t>
      </w:r>
    </w:p>
  </w:footnote>
  <w:footnote w:id="14">
    <w:p w14:paraId="0EC977E2" w14:textId="31C8C4F7" w:rsidR="00D41664" w:rsidRDefault="00D41664" w:rsidP="00DD6898">
      <w:pPr>
        <w:pStyle w:val="Notedebasdepage"/>
        <w:jc w:val="both"/>
      </w:pPr>
      <w:r w:rsidRPr="005F1772">
        <w:rPr>
          <w:rStyle w:val="Appelnotedebasdep"/>
          <w:rFonts w:ascii="Arial" w:hAnsi="Arial" w:cs="Arial"/>
          <w:sz w:val="18"/>
          <w:szCs w:val="18"/>
        </w:rPr>
        <w:footnoteRef/>
      </w:r>
      <w:r w:rsidRPr="005F1772">
        <w:rPr>
          <w:rFonts w:ascii="Arial" w:hAnsi="Arial" w:cs="Arial"/>
          <w:sz w:val="18"/>
          <w:szCs w:val="18"/>
        </w:rPr>
        <w:t xml:space="preserve"> Il s’agit de </w:t>
      </w:r>
      <w:r w:rsidRPr="005F1772">
        <w:rPr>
          <w:rFonts w:ascii="Arial" w:hAnsi="Arial" w:cs="Arial"/>
          <w:sz w:val="18"/>
          <w:szCs w:val="18"/>
          <w:lang w:val="fr-FR"/>
        </w:rPr>
        <w:t>Saguenay, Trois-Rivières, Sherbrooke et Gatineau. À cela, il faut ajouter</w:t>
      </w:r>
      <w:r w:rsidRPr="00F76D7C">
        <w:rPr>
          <w:rFonts w:ascii="Arial" w:hAnsi="Arial" w:cs="Arial"/>
          <w:sz w:val="18"/>
          <w:szCs w:val="18"/>
          <w:lang w:val="fr-FR"/>
        </w:rPr>
        <w:t xml:space="preserve"> qu’il n’y avait qu’un seul parti à la ville de Lévis où la mairesse </w:t>
      </w:r>
      <w:r>
        <w:rPr>
          <w:rFonts w:ascii="Arial" w:hAnsi="Arial" w:cs="Arial"/>
          <w:sz w:val="18"/>
          <w:szCs w:val="18"/>
          <w:lang w:val="fr-FR"/>
        </w:rPr>
        <w:t xml:space="preserve">sortante </w:t>
      </w:r>
      <w:r w:rsidRPr="00F76D7C">
        <w:rPr>
          <w:rFonts w:ascii="Arial" w:hAnsi="Arial" w:cs="Arial"/>
          <w:sz w:val="18"/>
          <w:szCs w:val="18"/>
          <w:lang w:val="fr-FR"/>
        </w:rPr>
        <w:t>a été élue sans opposition. De plus, le maire de la ville de Québec, la deuxième ville en importance, a d’abord été élu dans une élection partielle en 2007 comme candidat indépendant. Il a formé un parti politique par la suite pour l’élection de 2009. Il avait remplacé l’ancienne mairesse morte subitement en cours de mandat qui avait elle-même été élue lors d’une élection contestée, et ce, sans parti, sans programme, sans pancarte et sans véritable campagne électorale.</w:t>
      </w:r>
    </w:p>
  </w:footnote>
  <w:footnote w:id="15">
    <w:p w14:paraId="4F19C850" w14:textId="53C3220D" w:rsidR="00D41664" w:rsidRDefault="00D41664">
      <w:pPr>
        <w:pStyle w:val="Notedebasdepage"/>
      </w:pPr>
      <w:r w:rsidRPr="007A6E7E">
        <w:rPr>
          <w:rStyle w:val="Appelnotedebasdep"/>
        </w:rPr>
        <w:footnoteRef/>
      </w:r>
      <w:r w:rsidRPr="007A6E7E">
        <w:t xml:space="preserve"> </w:t>
      </w:r>
      <w:r w:rsidRPr="007A6E7E">
        <w:rPr>
          <w:rFonts w:ascii="Arial" w:hAnsi="Arial" w:cs="Arial"/>
          <w:sz w:val="18"/>
          <w:szCs w:val="18"/>
        </w:rPr>
        <w:t>Cela risque de bientôt changer avec le projet Toronto Election Study. http://www.torontoelectionstudy.com/</w:t>
      </w:r>
    </w:p>
  </w:footnote>
  <w:footnote w:id="16">
    <w:p w14:paraId="6FB872CC" w14:textId="76787F73" w:rsidR="00D41664" w:rsidRDefault="00D41664" w:rsidP="001B2FBF">
      <w:pPr>
        <w:pStyle w:val="Notedebasdepage"/>
        <w:jc w:val="both"/>
      </w:pPr>
      <w:r>
        <w:rPr>
          <w:rStyle w:val="Appelnotedebasdep"/>
        </w:rPr>
        <w:footnoteRef/>
      </w:r>
      <w:r>
        <w:t xml:space="preserve"> </w:t>
      </w:r>
      <w:r w:rsidRPr="00055425">
        <w:rPr>
          <w:rFonts w:ascii="Arial" w:hAnsi="Arial" w:cs="Arial"/>
          <w:sz w:val="18"/>
          <w:szCs w:val="18"/>
        </w:rPr>
        <w:t xml:space="preserve">Un citoyen canadien </w:t>
      </w:r>
      <w:r>
        <w:rPr>
          <w:rFonts w:ascii="Arial" w:hAnsi="Arial" w:cs="Arial"/>
          <w:sz w:val="18"/>
          <w:szCs w:val="18"/>
        </w:rPr>
        <w:t xml:space="preserve">peut s’inscrire comme </w:t>
      </w:r>
      <w:r w:rsidRPr="00055425">
        <w:rPr>
          <w:rFonts w:ascii="Arial" w:hAnsi="Arial" w:cs="Arial"/>
          <w:sz w:val="18"/>
          <w:szCs w:val="18"/>
        </w:rPr>
        <w:t xml:space="preserve">électeur </w:t>
      </w:r>
      <w:r>
        <w:rPr>
          <w:rFonts w:ascii="Arial" w:hAnsi="Arial" w:cs="Arial"/>
          <w:sz w:val="18"/>
          <w:szCs w:val="18"/>
        </w:rPr>
        <w:t xml:space="preserve">d’une </w:t>
      </w:r>
      <w:r w:rsidRPr="00055425">
        <w:rPr>
          <w:rFonts w:ascii="Arial" w:hAnsi="Arial" w:cs="Arial"/>
          <w:sz w:val="18"/>
          <w:szCs w:val="18"/>
        </w:rPr>
        <w:t>municipal</w:t>
      </w:r>
      <w:r>
        <w:rPr>
          <w:rFonts w:ascii="Arial" w:hAnsi="Arial" w:cs="Arial"/>
          <w:sz w:val="18"/>
          <w:szCs w:val="18"/>
        </w:rPr>
        <w:t>ité</w:t>
      </w:r>
      <w:r w:rsidRPr="00055425">
        <w:rPr>
          <w:rFonts w:ascii="Arial" w:hAnsi="Arial" w:cs="Arial"/>
          <w:sz w:val="18"/>
          <w:szCs w:val="18"/>
        </w:rPr>
        <w:t xml:space="preserve"> au Québec s’il est </w:t>
      </w:r>
      <w:r>
        <w:rPr>
          <w:rFonts w:ascii="Arial" w:hAnsi="Arial" w:cs="Arial"/>
          <w:sz w:val="18"/>
          <w:szCs w:val="18"/>
        </w:rPr>
        <w:t xml:space="preserve">1) </w:t>
      </w:r>
      <w:r w:rsidRPr="00055425">
        <w:rPr>
          <w:rFonts w:ascii="Arial" w:hAnsi="Arial" w:cs="Arial"/>
          <w:sz w:val="18"/>
          <w:szCs w:val="18"/>
        </w:rPr>
        <w:t>domicilié sur le t</w:t>
      </w:r>
      <w:r>
        <w:rPr>
          <w:rFonts w:ascii="Arial" w:hAnsi="Arial" w:cs="Arial"/>
          <w:sz w:val="18"/>
          <w:szCs w:val="18"/>
        </w:rPr>
        <w:t>erritoire de la municipalité et</w:t>
      </w:r>
      <w:r w:rsidRPr="00055425">
        <w:rPr>
          <w:rFonts w:ascii="Arial" w:hAnsi="Arial" w:cs="Arial"/>
          <w:sz w:val="18"/>
          <w:szCs w:val="18"/>
        </w:rPr>
        <w:t xml:space="preserve"> </w:t>
      </w:r>
      <w:r>
        <w:rPr>
          <w:rFonts w:ascii="Arial" w:hAnsi="Arial" w:cs="Arial"/>
          <w:sz w:val="18"/>
          <w:szCs w:val="18"/>
        </w:rPr>
        <w:t xml:space="preserve">y réside </w:t>
      </w:r>
      <w:r w:rsidRPr="00055425">
        <w:rPr>
          <w:rFonts w:ascii="Arial" w:hAnsi="Arial" w:cs="Arial"/>
          <w:sz w:val="18"/>
          <w:szCs w:val="18"/>
        </w:rPr>
        <w:t>depui</w:t>
      </w:r>
      <w:r>
        <w:rPr>
          <w:rFonts w:ascii="Arial" w:hAnsi="Arial" w:cs="Arial"/>
          <w:sz w:val="18"/>
          <w:szCs w:val="18"/>
        </w:rPr>
        <w:t>s au moins six mois. Le domicile se définit comme étant la résidence principale. Un citoyen canadien peut également être un électeur d’une municipalité</w:t>
      </w:r>
      <w:r w:rsidRPr="00055425">
        <w:rPr>
          <w:rFonts w:ascii="Arial" w:hAnsi="Arial" w:cs="Arial"/>
          <w:sz w:val="18"/>
          <w:szCs w:val="18"/>
        </w:rPr>
        <w:t xml:space="preserve"> s’il est</w:t>
      </w:r>
      <w:r>
        <w:rPr>
          <w:rFonts w:ascii="Arial" w:hAnsi="Arial" w:cs="Arial"/>
          <w:sz w:val="18"/>
          <w:szCs w:val="18"/>
        </w:rPr>
        <w:t xml:space="preserve"> 2) depuis au moins douze mois</w:t>
      </w:r>
      <w:r w:rsidRPr="00055425">
        <w:rPr>
          <w:rFonts w:ascii="Arial" w:hAnsi="Arial" w:cs="Arial"/>
          <w:sz w:val="18"/>
          <w:szCs w:val="18"/>
        </w:rPr>
        <w:t xml:space="preserve"> le propriétaire d’un immeuble ou l’occupant d’un établisseme</w:t>
      </w:r>
      <w:r>
        <w:rPr>
          <w:rFonts w:ascii="Arial" w:hAnsi="Arial" w:cs="Arial"/>
          <w:sz w:val="18"/>
          <w:szCs w:val="18"/>
        </w:rPr>
        <w:t>nt d’entreprise situé dans une</w:t>
      </w:r>
      <w:r w:rsidRPr="00055425">
        <w:rPr>
          <w:rFonts w:ascii="Arial" w:hAnsi="Arial" w:cs="Arial"/>
          <w:sz w:val="18"/>
          <w:szCs w:val="18"/>
        </w:rPr>
        <w:t xml:space="preserve"> municipalité.</w:t>
      </w:r>
      <w:r>
        <w:rPr>
          <w:rFonts w:ascii="Arial" w:hAnsi="Arial" w:cs="Arial"/>
          <w:sz w:val="18"/>
          <w:szCs w:val="18"/>
        </w:rPr>
        <w:t xml:space="preserve"> Ce dernier critère permet donc le double droit de vote ;  soit le fait de pouvoir voter dans plus d’une municipalité. D’après les estimations informelles réalisées par Patrick Champagne du MAMOT, le double droit de vote ne représentait pas plus de 2,5 % des électeurs inscrits en 2013. Il ne faut pas confondre le double droit de vote au double vote qui lui est permis lors des référendums municipaux. La loi électorale municipale permet aux entreprises de voter lors d’un référendum. Celles-ci délèguent généralement quelqu’un qui a déjà un droit de vote en tant que citoyen d’où cette idée de double vote. </w:t>
      </w:r>
      <w:r w:rsidRPr="00055425">
        <w:rPr>
          <w:rFonts w:ascii="Arial" w:hAnsi="Arial" w:cs="Arial"/>
          <w:sz w:val="18"/>
          <w:szCs w:val="18"/>
        </w:rPr>
        <w:t xml:space="preserve">La liste électorale de chaque municipalité est tenue par un directeur de scrutin. </w:t>
      </w:r>
      <w:r>
        <w:rPr>
          <w:rFonts w:ascii="Arial" w:hAnsi="Arial" w:cs="Arial"/>
          <w:sz w:val="18"/>
          <w:szCs w:val="18"/>
        </w:rPr>
        <w:t xml:space="preserve">Cette liste </w:t>
      </w:r>
      <w:r w:rsidRPr="00055425">
        <w:rPr>
          <w:rFonts w:ascii="Arial" w:hAnsi="Arial" w:cs="Arial"/>
          <w:sz w:val="18"/>
          <w:szCs w:val="18"/>
        </w:rPr>
        <w:t>est construite à partir de la liste permanente du DGEQ</w:t>
      </w:r>
      <w:r>
        <w:rPr>
          <w:rFonts w:ascii="Arial" w:hAnsi="Arial" w:cs="Arial"/>
          <w:sz w:val="18"/>
          <w:szCs w:val="18"/>
        </w:rPr>
        <w:t xml:space="preserve"> à laquelle on ajoute l</w:t>
      </w:r>
      <w:r w:rsidRPr="00055425">
        <w:rPr>
          <w:rFonts w:ascii="Arial" w:hAnsi="Arial" w:cs="Arial"/>
          <w:sz w:val="18"/>
          <w:szCs w:val="18"/>
        </w:rPr>
        <w:t>es électeurs qui s’</w:t>
      </w:r>
      <w:r>
        <w:rPr>
          <w:rFonts w:ascii="Arial" w:hAnsi="Arial" w:cs="Arial"/>
          <w:sz w:val="18"/>
          <w:szCs w:val="18"/>
        </w:rPr>
        <w:t>y inscrivent pour cause de changement d’adresse ou en raison du second critère d’admissibilité.</w:t>
      </w:r>
    </w:p>
  </w:footnote>
  <w:footnote w:id="17">
    <w:p w14:paraId="3ED0B6E7" w14:textId="77777777" w:rsidR="00D41664" w:rsidRPr="00CA2044" w:rsidRDefault="00D41664" w:rsidP="00CA2044">
      <w:pPr>
        <w:pStyle w:val="Notedebasdepage"/>
        <w:jc w:val="both"/>
        <w:rPr>
          <w:rFonts w:ascii="Arial" w:hAnsi="Arial" w:cs="Arial"/>
          <w:sz w:val="18"/>
          <w:szCs w:val="18"/>
        </w:rPr>
      </w:pPr>
      <w:r>
        <w:rPr>
          <w:rStyle w:val="Appelnotedebasdep"/>
        </w:rPr>
        <w:footnoteRef/>
      </w:r>
      <w:r>
        <w:t xml:space="preserve"> </w:t>
      </w:r>
      <w:r w:rsidRPr="00CA2044">
        <w:rPr>
          <w:rFonts w:ascii="Arial" w:hAnsi="Arial" w:cs="Arial"/>
          <w:sz w:val="18"/>
          <w:szCs w:val="18"/>
        </w:rPr>
        <w:t>Pour une discussion plus poussée sur l’écart existant entre la participation moyenne des municipalités et la participation de l’ensemble des inscrits voir Couture et al. (2014).</w:t>
      </w:r>
    </w:p>
  </w:footnote>
  <w:footnote w:id="18">
    <w:p w14:paraId="7A048996" w14:textId="464D219B" w:rsidR="00D41664" w:rsidRDefault="00D41664" w:rsidP="00CA2044">
      <w:pPr>
        <w:pStyle w:val="Notedebasdepage"/>
        <w:jc w:val="both"/>
      </w:pPr>
      <w:r w:rsidRPr="00CA2044">
        <w:rPr>
          <w:rStyle w:val="Appelnotedebasdep"/>
          <w:rFonts w:ascii="Arial" w:hAnsi="Arial" w:cs="Arial"/>
          <w:sz w:val="18"/>
          <w:szCs w:val="18"/>
        </w:rPr>
        <w:footnoteRef/>
      </w:r>
      <w:r w:rsidRPr="00CA2044">
        <w:rPr>
          <w:rFonts w:ascii="Arial" w:hAnsi="Arial" w:cs="Arial"/>
          <w:sz w:val="18"/>
          <w:szCs w:val="18"/>
        </w:rPr>
        <w:t xml:space="preserve"> Les bases électorales complètes du MAMOT sont confidentielles</w:t>
      </w:r>
      <w:r>
        <w:rPr>
          <w:rFonts w:ascii="Arial" w:hAnsi="Arial" w:cs="Arial"/>
          <w:sz w:val="18"/>
          <w:szCs w:val="18"/>
        </w:rPr>
        <w:t xml:space="preserve">. </w:t>
      </w:r>
      <w:r w:rsidRPr="00CA2044">
        <w:rPr>
          <w:rFonts w:ascii="Arial" w:hAnsi="Arial" w:cs="Arial"/>
          <w:sz w:val="18"/>
          <w:szCs w:val="18"/>
        </w:rPr>
        <w:t>Je remercie le ministère et plus particulièrement Patrick Champagne  de m’avoir permis de les utiliser et de les transmettre aux membres du jury.</w:t>
      </w:r>
    </w:p>
  </w:footnote>
  <w:footnote w:id="19">
    <w:p w14:paraId="517CE12F" w14:textId="6D143D0A" w:rsidR="00D41664" w:rsidRDefault="00D41664" w:rsidP="00185A11">
      <w:pPr>
        <w:pStyle w:val="Notedebasdepage"/>
        <w:jc w:val="both"/>
      </w:pPr>
      <w:r>
        <w:rPr>
          <w:rStyle w:val="Appelnotedebasdep"/>
        </w:rPr>
        <w:footnoteRef/>
      </w:r>
      <w:r>
        <w:t xml:space="preserve"> On comprend à la lecture du texte que les auteurs ne sont pas très friands du modèle de l’</w:t>
      </w:r>
      <w:r w:rsidRPr="00185A11">
        <w:rPr>
          <w:i/>
        </w:rPr>
        <w:t>homo economicus</w:t>
      </w:r>
      <w:r>
        <w:t>. Ces auteurs ont passé une grande partie de leur carrière à défendre la thèse de l’incompétence des électeurs considérés comme étant inaptes pour la démocratie. Toutefois, ils démontrent à partir d’une formalisation classique de la méthode employée par les économistes que leur proposition théorique est tout à fait compatible avec le postulat d’un électeur calculant son utilité.</w:t>
      </w:r>
    </w:p>
  </w:footnote>
  <w:footnote w:id="20">
    <w:p w14:paraId="1DFA2F4B" w14:textId="3694C7AA" w:rsidR="00D41664" w:rsidRPr="00BE1496" w:rsidRDefault="00D41664" w:rsidP="00BE1496">
      <w:pPr>
        <w:spacing w:after="0" w:line="240" w:lineRule="auto"/>
        <w:jc w:val="both"/>
        <w:rPr>
          <w:rFonts w:ascii="Arial" w:hAnsi="Arial" w:cs="Arial"/>
          <w:sz w:val="18"/>
          <w:szCs w:val="18"/>
        </w:rPr>
      </w:pPr>
      <w:r w:rsidRPr="00BE1496">
        <w:rPr>
          <w:rStyle w:val="Appelnotedebasdep"/>
          <w:rFonts w:ascii="Arial" w:hAnsi="Arial" w:cs="Arial"/>
          <w:sz w:val="18"/>
          <w:szCs w:val="18"/>
        </w:rPr>
        <w:footnoteRef/>
      </w:r>
      <w:r w:rsidRPr="00BE1496">
        <w:rPr>
          <w:rFonts w:ascii="Arial" w:hAnsi="Arial" w:cs="Arial"/>
          <w:sz w:val="18"/>
          <w:szCs w:val="18"/>
        </w:rPr>
        <w:t xml:space="preserve"> À titre illustratif, le cas de St-Augustin de Desmaures est très parlant à ce sujet. Le maire sortant a été réélu alors que son bilan était faussé par l’effet des défusions. Il a d’ailleurs dû démissionner en mars 2015 sur un sujet directement en lien avec les défusions soit une haus</w:t>
      </w:r>
      <w:r>
        <w:rPr>
          <w:rFonts w:ascii="Arial" w:hAnsi="Arial" w:cs="Arial"/>
          <w:sz w:val="18"/>
          <w:szCs w:val="18"/>
        </w:rPr>
        <w:t>se de la quote-part que la municipalité</w:t>
      </w:r>
      <w:r w:rsidRPr="00BE1496">
        <w:rPr>
          <w:rFonts w:ascii="Arial" w:hAnsi="Arial" w:cs="Arial"/>
          <w:sz w:val="18"/>
          <w:szCs w:val="18"/>
        </w:rPr>
        <w:t xml:space="preserve"> doit payer à la ville de Québec.</w:t>
      </w:r>
    </w:p>
  </w:footnote>
  <w:footnote w:id="21">
    <w:p w14:paraId="23020A5E" w14:textId="4C6C8A4A" w:rsidR="00D41664" w:rsidRPr="006F080E" w:rsidRDefault="00D41664" w:rsidP="00137960">
      <w:pPr>
        <w:pStyle w:val="Notedebasdepage"/>
        <w:jc w:val="both"/>
        <w:rPr>
          <w:rFonts w:ascii="Arial" w:hAnsi="Arial" w:cs="Arial"/>
          <w:sz w:val="18"/>
          <w:szCs w:val="18"/>
        </w:rPr>
      </w:pPr>
      <w:r w:rsidRPr="00C45A30">
        <w:rPr>
          <w:rStyle w:val="Appelnotedebasdep"/>
          <w:rFonts w:ascii="Arial" w:hAnsi="Arial" w:cs="Arial"/>
          <w:sz w:val="18"/>
          <w:szCs w:val="18"/>
        </w:rPr>
        <w:footnoteRef/>
      </w:r>
      <w:r w:rsidRPr="00C45A30">
        <w:rPr>
          <w:rFonts w:ascii="Arial" w:hAnsi="Arial" w:cs="Arial"/>
          <w:sz w:val="18"/>
          <w:szCs w:val="18"/>
        </w:rPr>
        <w:t xml:space="preserve"> Les résultats reposent sur 373 municipalités alors qu’il y a eu 399 municipalités dont le maire sortant a eu à faire face à de la compétition électorale. C’est que je ne dispose pas des données complètes pour 26 de ces municipalités qui </w:t>
      </w:r>
      <w:r>
        <w:rPr>
          <w:rFonts w:ascii="Arial" w:hAnsi="Arial" w:cs="Arial"/>
          <w:sz w:val="18"/>
          <w:szCs w:val="18"/>
        </w:rPr>
        <w:t xml:space="preserve">donc </w:t>
      </w:r>
      <w:r w:rsidRPr="00C45A30">
        <w:rPr>
          <w:rFonts w:ascii="Arial" w:hAnsi="Arial" w:cs="Arial"/>
          <w:sz w:val="18"/>
          <w:szCs w:val="18"/>
        </w:rPr>
        <w:t xml:space="preserve">ont été écartées. Plus précisément, il me manque l’information financière pour 13 municipalités et les données du profil des communautés de </w:t>
      </w:r>
      <w:r w:rsidRPr="00C45A30">
        <w:rPr>
          <w:rFonts w:ascii="Arial" w:hAnsi="Arial" w:cs="Arial"/>
          <w:i/>
          <w:sz w:val="18"/>
          <w:szCs w:val="18"/>
        </w:rPr>
        <w:t>Statistique Canada</w:t>
      </w:r>
      <w:r w:rsidRPr="00C45A30">
        <w:rPr>
          <w:rFonts w:ascii="Arial" w:hAnsi="Arial" w:cs="Arial"/>
          <w:sz w:val="18"/>
          <w:szCs w:val="18"/>
        </w:rPr>
        <w:t xml:space="preserve"> pour mesurer l’</w:t>
      </w:r>
      <w:r>
        <w:rPr>
          <w:rFonts w:ascii="Arial" w:hAnsi="Arial" w:cs="Arial"/>
          <w:sz w:val="18"/>
          <w:szCs w:val="18"/>
        </w:rPr>
        <w:t>indice des ressources disponibles à l’électeur médian pour s’informer</w:t>
      </w:r>
      <w:r w:rsidRPr="00C45A30">
        <w:rPr>
          <w:rFonts w:ascii="Arial" w:hAnsi="Arial" w:cs="Arial"/>
          <w:sz w:val="18"/>
          <w:szCs w:val="18"/>
        </w:rPr>
        <w:t xml:space="preserve"> pour 13 autres municipalités.</w:t>
      </w:r>
    </w:p>
  </w:footnote>
  <w:footnote w:id="22">
    <w:p w14:paraId="7CA7D6E5" w14:textId="58E95BAF" w:rsidR="00D41664" w:rsidRPr="00F52B07" w:rsidRDefault="00D41664" w:rsidP="00C002EE">
      <w:pPr>
        <w:pStyle w:val="Notedebasdepage"/>
        <w:jc w:val="both"/>
        <w:rPr>
          <w:rFonts w:ascii="Arial" w:hAnsi="Arial" w:cs="Arial"/>
          <w:sz w:val="18"/>
          <w:szCs w:val="18"/>
        </w:rPr>
      </w:pPr>
      <w:r w:rsidRPr="00BE6980">
        <w:rPr>
          <w:rStyle w:val="Appelnotedebasdep"/>
          <w:rFonts w:ascii="Arial" w:hAnsi="Arial" w:cs="Arial"/>
          <w:sz w:val="18"/>
          <w:szCs w:val="18"/>
        </w:rPr>
        <w:footnoteRef/>
      </w:r>
      <w:r w:rsidRPr="00BE6980">
        <w:rPr>
          <w:rFonts w:ascii="Arial" w:hAnsi="Arial" w:cs="Arial"/>
          <w:sz w:val="18"/>
          <w:szCs w:val="18"/>
        </w:rPr>
        <w:t xml:space="preserve"> </w:t>
      </w:r>
      <w:r w:rsidRPr="00F52B07">
        <w:rPr>
          <w:rFonts w:ascii="Arial" w:hAnsi="Arial" w:cs="Arial"/>
          <w:sz w:val="18"/>
          <w:szCs w:val="18"/>
        </w:rPr>
        <w:t>J’utilise des variables dichotomiques pour ne pas donner davantage de poids à un facteur plutôt qu’à un autre. En outre, il s’agit d’une mesure relative. Chaque élément permet de distinguer le groupe de municipalités dont l’électeur médian est potentiellement mieux informé selon les ressources disponibles. Évidemment, en utilisant la médiane, le seuil se trouve à être arbitraire. Quelques municipalités sont très près de se retrouver dans une catégorie plutôt qu’une autre. Toutefois dans une perspective agrégée, cela me permet de constituer deux groupes qualitativement distincts sur le plan des ressources disponibles. Je considère que la perte d’information causée par l’agrégation est bien inférieure aux gains en parcimonie qu’une telle opérationnalisation procure. En effet, cette technique d’agrégation n’est pas de nature à créer un biais de sélection favorable qui permettrait de confirmer artificiellement  l’hypothèse.</w:t>
      </w:r>
    </w:p>
  </w:footnote>
  <w:footnote w:id="23">
    <w:p w14:paraId="35E8A278" w14:textId="4E1140E8" w:rsidR="00D41664" w:rsidRPr="00F52B07" w:rsidRDefault="00D41664">
      <w:pPr>
        <w:pStyle w:val="Notedebasdepage"/>
        <w:rPr>
          <w:rFonts w:ascii="Arial" w:hAnsi="Arial" w:cs="Arial"/>
          <w:sz w:val="18"/>
          <w:szCs w:val="18"/>
        </w:rPr>
      </w:pPr>
      <w:r w:rsidRPr="00F52B07">
        <w:rPr>
          <w:rStyle w:val="Appelnotedebasdep"/>
          <w:rFonts w:ascii="Arial" w:hAnsi="Arial" w:cs="Arial"/>
          <w:sz w:val="18"/>
          <w:szCs w:val="18"/>
        </w:rPr>
        <w:footnoteRef/>
      </w:r>
      <w:r w:rsidRPr="00F52B07">
        <w:rPr>
          <w:rFonts w:ascii="Arial" w:hAnsi="Arial" w:cs="Arial"/>
          <w:sz w:val="18"/>
          <w:szCs w:val="18"/>
        </w:rPr>
        <w:t xml:space="preserve"> Les données relatives aux revenus des ménages, le taux de propriétaire et la scolarité sont tirées du profil des communautés 2006 de Statistique Canada alors que les données concernant les partis politiques proviennent de la base de données des élections de 2009 du MAMOT.</w:t>
      </w:r>
    </w:p>
  </w:footnote>
  <w:footnote w:id="24">
    <w:p w14:paraId="398DA5B6" w14:textId="29833F24" w:rsidR="00D41664" w:rsidRDefault="00D41664">
      <w:pPr>
        <w:pStyle w:val="Notedebasdepage"/>
      </w:pPr>
      <w:r w:rsidRPr="00F52B07">
        <w:rPr>
          <w:rStyle w:val="Appelnotedebasdep"/>
          <w:rFonts w:ascii="Arial" w:hAnsi="Arial" w:cs="Arial"/>
          <w:sz w:val="18"/>
          <w:szCs w:val="18"/>
        </w:rPr>
        <w:footnoteRef/>
      </w:r>
      <w:r w:rsidRPr="00F52B07">
        <w:rPr>
          <w:rFonts w:ascii="Arial" w:hAnsi="Arial" w:cs="Arial"/>
          <w:sz w:val="18"/>
          <w:szCs w:val="18"/>
        </w:rPr>
        <w:t xml:space="preserve"> Bennet (1989) propose un indice d’information politique qui obtient un alpha à 0,70</w:t>
      </w:r>
    </w:p>
  </w:footnote>
  <w:footnote w:id="25">
    <w:p w14:paraId="76DD0B05" w14:textId="5DC005C2" w:rsidR="00D41664" w:rsidRPr="00140A34" w:rsidRDefault="00D41664">
      <w:pPr>
        <w:pStyle w:val="Notedebasdepage"/>
        <w:rPr>
          <w:rFonts w:ascii="Arial" w:hAnsi="Arial" w:cs="Arial"/>
          <w:sz w:val="18"/>
          <w:szCs w:val="18"/>
        </w:rPr>
      </w:pPr>
      <w:r w:rsidRPr="00140A34">
        <w:rPr>
          <w:rStyle w:val="Appelnotedebasdep"/>
          <w:rFonts w:ascii="Arial" w:hAnsi="Arial" w:cs="Arial"/>
          <w:sz w:val="18"/>
          <w:szCs w:val="18"/>
        </w:rPr>
        <w:footnoteRef/>
      </w:r>
      <w:r w:rsidRPr="00140A34">
        <w:rPr>
          <w:rFonts w:ascii="Arial" w:hAnsi="Arial" w:cs="Arial"/>
          <w:sz w:val="18"/>
          <w:szCs w:val="18"/>
        </w:rPr>
        <w:t xml:space="preserve"> Il s’agit ici de discuter de la question de la validité apparente.</w:t>
      </w:r>
    </w:p>
  </w:footnote>
  <w:footnote w:id="26">
    <w:p w14:paraId="530DA44B" w14:textId="41794E19" w:rsidR="00D41664" w:rsidRPr="00A22F92" w:rsidRDefault="00D41664" w:rsidP="00A22F92">
      <w:pPr>
        <w:pStyle w:val="Notedebasdepage"/>
        <w:rPr>
          <w:rFonts w:ascii="Arial" w:hAnsi="Arial" w:cs="Arial"/>
          <w:sz w:val="18"/>
          <w:szCs w:val="18"/>
        </w:rPr>
      </w:pPr>
      <w:r w:rsidRPr="00A22F92">
        <w:rPr>
          <w:rStyle w:val="Appelnotedebasdep"/>
          <w:rFonts w:ascii="Arial" w:hAnsi="Arial" w:cs="Arial"/>
          <w:sz w:val="18"/>
          <w:szCs w:val="18"/>
        </w:rPr>
        <w:footnoteRef/>
      </w:r>
      <w:r w:rsidRPr="00A22F92">
        <w:rPr>
          <w:rFonts w:ascii="Arial" w:hAnsi="Arial" w:cs="Arial"/>
          <w:sz w:val="18"/>
          <w:szCs w:val="18"/>
        </w:rPr>
        <w:t xml:space="preserve"> Il s’</w:t>
      </w:r>
      <w:r>
        <w:rPr>
          <w:rFonts w:ascii="Arial" w:hAnsi="Arial" w:cs="Arial"/>
          <w:sz w:val="18"/>
          <w:szCs w:val="18"/>
        </w:rPr>
        <w:t xml:space="preserve">agit ici de discuter de </w:t>
      </w:r>
      <w:r w:rsidRPr="00A22F92">
        <w:rPr>
          <w:rFonts w:ascii="Arial" w:hAnsi="Arial" w:cs="Arial"/>
          <w:sz w:val="18"/>
          <w:szCs w:val="18"/>
        </w:rPr>
        <w:t>la question de la validité externe</w:t>
      </w:r>
      <w:r>
        <w:rPr>
          <w:rFonts w:ascii="Arial" w:hAnsi="Arial" w:cs="Arial"/>
          <w:sz w:val="18"/>
          <w:szCs w:val="18"/>
        </w:rPr>
        <w:t xml:space="preserve"> et de la validité interne</w:t>
      </w:r>
      <w:r w:rsidRPr="00A22F92">
        <w:rPr>
          <w:rFonts w:ascii="Arial" w:hAnsi="Arial" w:cs="Arial"/>
          <w:sz w:val="18"/>
          <w:szCs w:val="18"/>
        </w:rPr>
        <w:t>.</w:t>
      </w:r>
    </w:p>
  </w:footnote>
  <w:footnote w:id="27">
    <w:p w14:paraId="6E3A4F87" w14:textId="33992ECF" w:rsidR="00D41664" w:rsidRDefault="00D41664" w:rsidP="00226AFE">
      <w:pPr>
        <w:pStyle w:val="Notedebasdepage"/>
        <w:jc w:val="both"/>
      </w:pPr>
      <w:r>
        <w:rPr>
          <w:rStyle w:val="Appelnotedebasdep"/>
        </w:rPr>
        <w:footnoteRef/>
      </w:r>
      <w:r>
        <w:t xml:space="preserve"> </w:t>
      </w:r>
      <w:r w:rsidRPr="00335EE9">
        <w:rPr>
          <w:rFonts w:ascii="Arial" w:hAnsi="Arial" w:cs="Arial"/>
          <w:sz w:val="18"/>
          <w:szCs w:val="18"/>
        </w:rPr>
        <w:t>Le seuil de validité de l’</w:t>
      </w:r>
      <w:r w:rsidRPr="00335EE9">
        <w:rPr>
          <w:rFonts w:ascii="Arial" w:hAnsi="Arial" w:cs="Arial"/>
          <w:i/>
          <w:sz w:val="18"/>
          <w:szCs w:val="18"/>
        </w:rPr>
        <w:t xml:space="preserve">Alpha de Cronbach </w:t>
      </w:r>
      <w:r w:rsidRPr="00335EE9">
        <w:rPr>
          <w:rFonts w:ascii="Arial" w:hAnsi="Arial" w:cs="Arial"/>
          <w:sz w:val="18"/>
          <w:szCs w:val="18"/>
        </w:rPr>
        <w:t>généralement considéré est de 0,60. Toutefois, de nombreuses publications présentent des indices avec des Alpha comparables à celui que je présente au sujet de</w:t>
      </w:r>
      <w:r>
        <w:rPr>
          <w:rFonts w:ascii="Arial" w:hAnsi="Arial" w:cs="Arial"/>
          <w:sz w:val="18"/>
          <w:szCs w:val="18"/>
        </w:rPr>
        <w:t>s ressources disponibles à l’électeur pour s’informer</w:t>
      </w:r>
      <w:r w:rsidRPr="00335EE9">
        <w:rPr>
          <w:rFonts w:ascii="Arial" w:hAnsi="Arial" w:cs="Arial"/>
          <w:sz w:val="18"/>
          <w:szCs w:val="18"/>
        </w:rPr>
        <w:t>.</w:t>
      </w:r>
    </w:p>
  </w:footnote>
  <w:footnote w:id="28">
    <w:p w14:paraId="3D4FA047" w14:textId="3FD68DD9" w:rsidR="00D41664" w:rsidRPr="00852560" w:rsidRDefault="00D41664" w:rsidP="00005BA6">
      <w:pPr>
        <w:pStyle w:val="Notedebasdepage"/>
        <w:jc w:val="both"/>
        <w:rPr>
          <w:rFonts w:ascii="Arial" w:hAnsi="Arial" w:cs="Arial"/>
          <w:sz w:val="18"/>
          <w:szCs w:val="18"/>
        </w:rPr>
      </w:pPr>
      <w:r w:rsidRPr="00852560">
        <w:rPr>
          <w:rStyle w:val="Appelnotedebasdep"/>
          <w:rFonts w:ascii="Arial" w:hAnsi="Arial" w:cs="Arial"/>
          <w:sz w:val="18"/>
          <w:szCs w:val="18"/>
        </w:rPr>
        <w:footnoteRef/>
      </w:r>
      <w:r w:rsidRPr="00852560">
        <w:rPr>
          <w:rFonts w:ascii="Arial" w:hAnsi="Arial" w:cs="Arial"/>
          <w:sz w:val="18"/>
          <w:szCs w:val="18"/>
        </w:rPr>
        <w:t xml:space="preserve"> Pour ce qui est de la fiscalité, les municipalités peuvent </w:t>
      </w:r>
      <w:r>
        <w:rPr>
          <w:rFonts w:ascii="Arial" w:hAnsi="Arial" w:cs="Arial"/>
          <w:sz w:val="18"/>
          <w:szCs w:val="18"/>
        </w:rPr>
        <w:t>distinguer le taux de taxe foncière</w:t>
      </w:r>
      <w:r w:rsidRPr="00852560">
        <w:rPr>
          <w:rFonts w:ascii="Arial" w:hAnsi="Arial" w:cs="Arial"/>
          <w:sz w:val="18"/>
          <w:szCs w:val="18"/>
        </w:rPr>
        <w:t xml:space="preserve"> mais seulement à la hausse pour le secteur com</w:t>
      </w:r>
      <w:r>
        <w:rPr>
          <w:rFonts w:ascii="Arial" w:hAnsi="Arial" w:cs="Arial"/>
          <w:sz w:val="18"/>
          <w:szCs w:val="18"/>
        </w:rPr>
        <w:t xml:space="preserve">mercial et industriel ou </w:t>
      </w:r>
      <w:r w:rsidRPr="00852560">
        <w:rPr>
          <w:rFonts w:ascii="Arial" w:hAnsi="Arial" w:cs="Arial"/>
          <w:sz w:val="18"/>
          <w:szCs w:val="18"/>
        </w:rPr>
        <w:t>seulement à la baisse pour le secteur agricole. Le taux de taxation</w:t>
      </w:r>
      <w:r>
        <w:rPr>
          <w:rFonts w:ascii="Arial" w:hAnsi="Arial" w:cs="Arial"/>
          <w:sz w:val="18"/>
          <w:szCs w:val="18"/>
        </w:rPr>
        <w:t xml:space="preserve"> foncière est </w:t>
      </w:r>
      <w:r w:rsidRPr="00852560">
        <w:rPr>
          <w:rFonts w:ascii="Arial" w:hAnsi="Arial" w:cs="Arial"/>
          <w:sz w:val="18"/>
          <w:szCs w:val="18"/>
        </w:rPr>
        <w:t xml:space="preserve">uniforme pour </w:t>
      </w:r>
      <w:r>
        <w:rPr>
          <w:rFonts w:ascii="Arial" w:hAnsi="Arial" w:cs="Arial"/>
          <w:sz w:val="18"/>
          <w:szCs w:val="18"/>
        </w:rPr>
        <w:t>le secteur résidentiel qui touche les électeurs. Ce qui</w:t>
      </w:r>
      <w:r w:rsidRPr="00852560">
        <w:rPr>
          <w:rFonts w:ascii="Arial" w:hAnsi="Arial" w:cs="Arial"/>
          <w:sz w:val="18"/>
          <w:szCs w:val="18"/>
        </w:rPr>
        <w:t xml:space="preserve"> n’est pas sans poser problème lorsque la richesse foncière croît davantage dans certain</w:t>
      </w:r>
      <w:r>
        <w:rPr>
          <w:rFonts w:ascii="Arial" w:hAnsi="Arial" w:cs="Arial"/>
          <w:sz w:val="18"/>
          <w:szCs w:val="18"/>
        </w:rPr>
        <w:t xml:space="preserve">s secteurs d’une ville par rapport à </w:t>
      </w:r>
      <w:r w:rsidRPr="00852560">
        <w:rPr>
          <w:rFonts w:ascii="Arial" w:hAnsi="Arial" w:cs="Arial"/>
          <w:sz w:val="18"/>
          <w:szCs w:val="18"/>
        </w:rPr>
        <w:t>d’autres.</w:t>
      </w:r>
      <w:r>
        <w:rPr>
          <w:rFonts w:ascii="Arial" w:hAnsi="Arial" w:cs="Arial"/>
          <w:sz w:val="18"/>
          <w:szCs w:val="18"/>
        </w:rPr>
        <w:t xml:space="preserve"> Le taux de taxe étant uniforme sur le territoire cela amène des hausses et des baisses de taxe qui peuvent suivre l’augmentation de la valeur foncière.</w:t>
      </w:r>
    </w:p>
  </w:footnote>
  <w:footnote w:id="29">
    <w:p w14:paraId="68F0972C" w14:textId="3E430C71" w:rsidR="00D41664" w:rsidRDefault="00D41664" w:rsidP="00AD4FF8">
      <w:pPr>
        <w:pStyle w:val="Notedebasdepage"/>
        <w:jc w:val="both"/>
      </w:pPr>
      <w:r>
        <w:rPr>
          <w:rStyle w:val="Appelnotedebasdep"/>
        </w:rPr>
        <w:footnoteRef/>
      </w:r>
      <w:r>
        <w:t xml:space="preserve"> </w:t>
      </w:r>
      <w:r w:rsidRPr="00AD4FF8">
        <w:rPr>
          <w:rFonts w:ascii="Arial" w:hAnsi="Arial" w:cs="Arial"/>
          <w:sz w:val="18"/>
          <w:szCs w:val="18"/>
        </w:rPr>
        <w:t>La théorie du fédéralisme fiscal est très secondaire à cette thèse. Il n’y a pas lieu de commenter plus longuement les débats entourant la pertinence de ces postulats ou la validité des hypothèses qui en découlent.</w:t>
      </w:r>
    </w:p>
  </w:footnote>
  <w:footnote w:id="30">
    <w:p w14:paraId="56EDEB97" w14:textId="5D3F2AB4" w:rsidR="00D41664" w:rsidRDefault="00D41664">
      <w:pPr>
        <w:pStyle w:val="Notedebasdepage"/>
      </w:pPr>
      <w:r>
        <w:rPr>
          <w:rStyle w:val="Appelnotedebasdep"/>
        </w:rPr>
        <w:footnoteRef/>
      </w:r>
      <w:r>
        <w:t xml:space="preserve"> </w:t>
      </w:r>
      <w:r w:rsidRPr="005C0112">
        <w:rPr>
          <w:rFonts w:ascii="Arial" w:hAnsi="Arial" w:cs="Arial"/>
          <w:sz w:val="18"/>
          <w:szCs w:val="18"/>
        </w:rPr>
        <w:t>Indicateur qui permet de mesurer la vigueur du marché immobilier à l’intérieur d’une municipalité.</w:t>
      </w:r>
    </w:p>
  </w:footnote>
  <w:footnote w:id="31">
    <w:p w14:paraId="03A44DFC" w14:textId="20D7E4F1" w:rsidR="00D41664" w:rsidRPr="006C6B2D" w:rsidRDefault="00D41664" w:rsidP="00E81BBF">
      <w:pPr>
        <w:pStyle w:val="Notedebasdepage"/>
        <w:jc w:val="both"/>
        <w:rPr>
          <w:rFonts w:ascii="Arial" w:hAnsi="Arial" w:cs="Arial"/>
          <w:sz w:val="18"/>
          <w:szCs w:val="18"/>
        </w:rPr>
      </w:pPr>
      <w:r w:rsidRPr="006C6B2D">
        <w:rPr>
          <w:rStyle w:val="Appelnotedebasdep"/>
          <w:rFonts w:ascii="Arial" w:hAnsi="Arial" w:cs="Arial"/>
          <w:sz w:val="18"/>
          <w:szCs w:val="18"/>
        </w:rPr>
        <w:footnoteRef/>
      </w:r>
      <w:r w:rsidRPr="006C6B2D">
        <w:rPr>
          <w:rFonts w:ascii="Arial" w:hAnsi="Arial" w:cs="Arial"/>
          <w:sz w:val="18"/>
          <w:szCs w:val="18"/>
        </w:rPr>
        <w:t xml:space="preserve"> Il n’y a pas de règles qui déterminent si une localité a le statut juridique de « municipalité » ou de « ville. » Généralement, les petites localités sont des municipalités mais une vaste confusion existe à ce sujet au sein des municipalités ayant une population se situant entre 3 000 et 7 000 habitants.</w:t>
      </w:r>
    </w:p>
  </w:footnote>
  <w:footnote w:id="32">
    <w:p w14:paraId="598EFF33" w14:textId="62815C35" w:rsidR="00D41664" w:rsidRPr="000E3D21" w:rsidRDefault="00D41664">
      <w:pPr>
        <w:pStyle w:val="Notedebasdepage"/>
        <w:rPr>
          <w:rFonts w:ascii="Arial" w:hAnsi="Arial" w:cs="Arial"/>
          <w:sz w:val="18"/>
          <w:szCs w:val="18"/>
        </w:rPr>
      </w:pPr>
      <w:r w:rsidRPr="000E3D21">
        <w:rPr>
          <w:rStyle w:val="Appelnotedebasdep"/>
          <w:rFonts w:ascii="Arial" w:hAnsi="Arial" w:cs="Arial"/>
          <w:sz w:val="18"/>
          <w:szCs w:val="18"/>
        </w:rPr>
        <w:footnoteRef/>
      </w:r>
      <w:r w:rsidRPr="000E3D21">
        <w:rPr>
          <w:rFonts w:ascii="Arial" w:hAnsi="Arial" w:cs="Arial"/>
          <w:sz w:val="18"/>
          <w:szCs w:val="18"/>
        </w:rPr>
        <w:t xml:space="preserve"> Il existe aussi 11 agglomérations qui ne sont pas des MRC et deux communautés urbaines (Montréal et Québec) qui ont pour bu</w:t>
      </w:r>
      <w:r>
        <w:rPr>
          <w:rFonts w:ascii="Arial" w:hAnsi="Arial" w:cs="Arial"/>
          <w:sz w:val="18"/>
          <w:szCs w:val="18"/>
        </w:rPr>
        <w:t>t la gestion du partage de services commun entre des municipalités.</w:t>
      </w:r>
    </w:p>
  </w:footnote>
  <w:footnote w:id="33">
    <w:p w14:paraId="4D96917C" w14:textId="77777777" w:rsidR="00D41664" w:rsidRDefault="00D41664" w:rsidP="00B437DA">
      <w:pPr>
        <w:pStyle w:val="Notedebasdepage"/>
        <w:jc w:val="both"/>
      </w:pPr>
      <w:r>
        <w:rPr>
          <w:rStyle w:val="Appelnotedebasdep"/>
        </w:rPr>
        <w:footnoteRef/>
      </w:r>
      <w:r>
        <w:t xml:space="preserve"> </w:t>
      </w:r>
      <w:r w:rsidRPr="00B96C7F">
        <w:rPr>
          <w:rFonts w:ascii="Arial" w:hAnsi="Arial" w:cs="Arial"/>
          <w:sz w:val="18"/>
          <w:szCs w:val="18"/>
        </w:rPr>
        <w:t>« À la base, le Palmarès des municipalités du Québec (PMQ) couvre les 1110 municipalités du Québec. Toutefois, on dénombre 344 municipalités pour lesquelles nous ne disposons pas suffisamment d’informations pour être en mesure de les classer à l’intérieur du palmarès. Ces 344 municipalités totalisent 404 946 habitants, soit environ 5 % de la population du Québec. Notez que 18 municipalités n’ont pas transmis leurs rapports financiers à la date requise et que 125 municipalités n’ont pas transmis leurs indicateurs dans les délais requis. Les autres municipalités absentes du palmarès ont été exclues, soit parce qu’elles ne publient pas suffisamment d’information pour les classer, soit parce que leur offre de services est trop limitée pour justifier leur inclusion au sein du palmarès. Au total, la présente édition du palmarès couvre donc 766 municipalités, soit approximativement 95 % de la population. »</w:t>
      </w:r>
    </w:p>
  </w:footnote>
  <w:footnote w:id="34">
    <w:p w14:paraId="43B71357" w14:textId="2E40BC53" w:rsidR="00D41664" w:rsidRPr="00B437DA" w:rsidRDefault="00D41664">
      <w:pPr>
        <w:pStyle w:val="Notedebasdepage"/>
        <w:rPr>
          <w:rFonts w:ascii="Arial" w:hAnsi="Arial" w:cs="Arial"/>
          <w:sz w:val="18"/>
          <w:szCs w:val="18"/>
        </w:rPr>
      </w:pPr>
      <w:r w:rsidRPr="00B437DA">
        <w:rPr>
          <w:rStyle w:val="Appelnotedebasdep"/>
          <w:rFonts w:ascii="Arial" w:hAnsi="Arial" w:cs="Arial"/>
          <w:sz w:val="18"/>
          <w:szCs w:val="18"/>
        </w:rPr>
        <w:footnoteRef/>
      </w:r>
      <w:r w:rsidRPr="00B437DA">
        <w:rPr>
          <w:rFonts w:ascii="Arial" w:hAnsi="Arial" w:cs="Arial"/>
          <w:sz w:val="18"/>
          <w:szCs w:val="18"/>
        </w:rPr>
        <w:t xml:space="preserve"> Ce biais existe encore légèrement au chapitre 6 mais </w:t>
      </w:r>
      <w:r>
        <w:rPr>
          <w:rFonts w:ascii="Arial" w:hAnsi="Arial" w:cs="Arial"/>
          <w:sz w:val="18"/>
          <w:szCs w:val="18"/>
        </w:rPr>
        <w:t xml:space="preserve">son effet est presque nul </w:t>
      </w:r>
      <w:r w:rsidRPr="00B437DA">
        <w:rPr>
          <w:rFonts w:ascii="Arial" w:hAnsi="Arial" w:cs="Arial"/>
          <w:sz w:val="18"/>
          <w:szCs w:val="18"/>
        </w:rPr>
        <w:t xml:space="preserve">pour le chapitre 7.  </w:t>
      </w:r>
    </w:p>
  </w:footnote>
  <w:footnote w:id="35">
    <w:p w14:paraId="3F4E6609" w14:textId="7A4FD31D" w:rsidR="00D41664" w:rsidRPr="00E46BD0" w:rsidRDefault="00D41664">
      <w:pPr>
        <w:pStyle w:val="Notedebasdepage"/>
        <w:rPr>
          <w:rFonts w:ascii="Arial" w:hAnsi="Arial" w:cs="Arial"/>
          <w:sz w:val="18"/>
          <w:szCs w:val="18"/>
        </w:rPr>
      </w:pPr>
      <w:r w:rsidRPr="00E46BD0">
        <w:rPr>
          <w:rStyle w:val="Appelnotedebasdep"/>
          <w:rFonts w:ascii="Arial" w:hAnsi="Arial" w:cs="Arial"/>
          <w:sz w:val="18"/>
          <w:szCs w:val="18"/>
        </w:rPr>
        <w:footnoteRef/>
      </w:r>
      <w:r w:rsidRPr="00E46BD0">
        <w:rPr>
          <w:rFonts w:ascii="Arial" w:hAnsi="Arial" w:cs="Arial"/>
          <w:sz w:val="18"/>
          <w:szCs w:val="18"/>
        </w:rPr>
        <w:t xml:space="preserve"> Par exemple, si une municipalité est gestionnaire d’un complexe sportif, les dépenses nettes pour ce service représentent les dépenses totales moins les revenus de location et to</w:t>
      </w:r>
      <w:r>
        <w:rPr>
          <w:rFonts w:ascii="Arial" w:hAnsi="Arial" w:cs="Arial"/>
          <w:sz w:val="18"/>
          <w:szCs w:val="18"/>
        </w:rPr>
        <w:t xml:space="preserve">us les autres revenus qu’elle </w:t>
      </w:r>
      <w:r w:rsidRPr="00E46BD0">
        <w:rPr>
          <w:rFonts w:ascii="Arial" w:hAnsi="Arial" w:cs="Arial"/>
          <w:sz w:val="18"/>
          <w:szCs w:val="18"/>
        </w:rPr>
        <w:t>tire de ce centre sportif.</w:t>
      </w:r>
    </w:p>
  </w:footnote>
  <w:footnote w:id="36">
    <w:p w14:paraId="20B2C149" w14:textId="77F679B9" w:rsidR="00D41664" w:rsidRPr="00465E67" w:rsidRDefault="00D41664" w:rsidP="00465E67">
      <w:pPr>
        <w:spacing w:after="0" w:line="240" w:lineRule="auto"/>
        <w:jc w:val="both"/>
        <w:rPr>
          <w:rFonts w:ascii="Arial" w:hAnsi="Arial" w:cs="Arial"/>
          <w:b/>
          <w:sz w:val="18"/>
          <w:szCs w:val="18"/>
        </w:rPr>
      </w:pPr>
      <w:r w:rsidRPr="00465E67">
        <w:rPr>
          <w:rStyle w:val="Appelnotedebasdep"/>
          <w:rFonts w:ascii="Arial" w:hAnsi="Arial" w:cs="Arial"/>
          <w:sz w:val="18"/>
          <w:szCs w:val="18"/>
        </w:rPr>
        <w:footnoteRef/>
      </w:r>
      <w:r w:rsidRPr="00465E67">
        <w:rPr>
          <w:rFonts w:ascii="Arial" w:hAnsi="Arial" w:cs="Arial"/>
          <w:sz w:val="18"/>
          <w:szCs w:val="18"/>
        </w:rPr>
        <w:t xml:space="preserve"> L’utilisation du déflateur ne vaut que pour la</w:t>
      </w:r>
      <w:r>
        <w:rPr>
          <w:rFonts w:ascii="Arial" w:hAnsi="Arial" w:cs="Arial"/>
          <w:sz w:val="18"/>
          <w:szCs w:val="18"/>
        </w:rPr>
        <w:t xml:space="preserve"> mesure du bilan financier et la mesure du changement dans les dépenses et le changement dans la richesse foncière pour les</w:t>
      </w:r>
      <w:r w:rsidRPr="00465E67">
        <w:rPr>
          <w:rFonts w:ascii="Arial" w:hAnsi="Arial" w:cs="Arial"/>
          <w:sz w:val="18"/>
          <w:szCs w:val="18"/>
        </w:rPr>
        <w:t xml:space="preserve"> test</w:t>
      </w:r>
      <w:r>
        <w:rPr>
          <w:rFonts w:ascii="Arial" w:hAnsi="Arial" w:cs="Arial"/>
          <w:sz w:val="18"/>
          <w:szCs w:val="18"/>
        </w:rPr>
        <w:t>s</w:t>
      </w:r>
      <w:r w:rsidRPr="00465E67">
        <w:rPr>
          <w:rFonts w:ascii="Arial" w:hAnsi="Arial" w:cs="Arial"/>
          <w:sz w:val="18"/>
          <w:szCs w:val="18"/>
        </w:rPr>
        <w:t xml:space="preserve"> empirique</w:t>
      </w:r>
      <w:r>
        <w:rPr>
          <w:rFonts w:ascii="Arial" w:hAnsi="Arial" w:cs="Arial"/>
          <w:sz w:val="18"/>
          <w:szCs w:val="18"/>
        </w:rPr>
        <w:t>s</w:t>
      </w:r>
      <w:r w:rsidRPr="00465E67">
        <w:rPr>
          <w:rFonts w:ascii="Arial" w:hAnsi="Arial" w:cs="Arial"/>
          <w:sz w:val="18"/>
          <w:szCs w:val="18"/>
        </w:rPr>
        <w:t xml:space="preserve"> à propos de la présence d’un cycle électoral</w:t>
      </w:r>
      <w:r>
        <w:rPr>
          <w:rFonts w:ascii="Arial" w:hAnsi="Arial" w:cs="Arial"/>
          <w:sz w:val="18"/>
          <w:szCs w:val="18"/>
        </w:rPr>
        <w:t xml:space="preserve"> présentés</w:t>
      </w:r>
      <w:r w:rsidRPr="00465E67">
        <w:rPr>
          <w:rFonts w:ascii="Arial" w:hAnsi="Arial" w:cs="Arial"/>
          <w:sz w:val="18"/>
          <w:szCs w:val="18"/>
        </w:rPr>
        <w:t xml:space="preserve"> </w:t>
      </w:r>
      <w:r>
        <w:rPr>
          <w:rFonts w:ascii="Arial" w:hAnsi="Arial" w:cs="Arial"/>
          <w:sz w:val="18"/>
          <w:szCs w:val="18"/>
        </w:rPr>
        <w:t>au chapitre 5. L’objectif du déflateur est d’abord et avant tout de ne pas surestimer le cycle électoral et le bilan financier</w:t>
      </w:r>
      <w:r w:rsidRPr="00465E67">
        <w:rPr>
          <w:rFonts w:ascii="Arial" w:hAnsi="Arial" w:cs="Arial"/>
          <w:sz w:val="18"/>
          <w:szCs w:val="18"/>
        </w:rPr>
        <w:t>. Dans les chapitres 6 et 7, j’ai plutôt utilisé le changement brut dans les dépenses qui s’avère être la différence véritable en pourcentage qui a été dépensée dans chacune des municipalités.</w:t>
      </w:r>
    </w:p>
  </w:footnote>
  <w:footnote w:id="37">
    <w:p w14:paraId="15D43C6A" w14:textId="7DEDB3AA" w:rsidR="00D41664" w:rsidRDefault="00D41664" w:rsidP="00405461">
      <w:pPr>
        <w:pStyle w:val="Notedebasdepage"/>
        <w:jc w:val="both"/>
      </w:pPr>
      <w:r w:rsidRPr="0008053C">
        <w:rPr>
          <w:rStyle w:val="Appelnotedebasdep"/>
          <w:rFonts w:ascii="Arial" w:hAnsi="Arial" w:cs="Arial"/>
          <w:sz w:val="18"/>
          <w:szCs w:val="18"/>
        </w:rPr>
        <w:footnoteRef/>
      </w:r>
      <w:r w:rsidRPr="0008053C">
        <w:rPr>
          <w:rFonts w:ascii="Arial" w:hAnsi="Arial" w:cs="Arial"/>
          <w:sz w:val="18"/>
          <w:szCs w:val="18"/>
        </w:rPr>
        <w:t xml:space="preserve"> Afin d’alléger la lecture, je ne m’attarderai pas à tous les résultats qui se trouvent dans les tableaux d’analyses descriptives. Je vais me contenter de décrire ce qui est essentiel à la thèse. Je laisse le soin au lecteur d’analyser plus attentivement chacun de ces tableaux.</w:t>
      </w:r>
      <w:r>
        <w:t xml:space="preserve"> </w:t>
      </w:r>
    </w:p>
  </w:footnote>
  <w:footnote w:id="38">
    <w:p w14:paraId="1DB7A1C2" w14:textId="2B1A1D6C" w:rsidR="00D41664" w:rsidRDefault="00D41664" w:rsidP="00405461">
      <w:pPr>
        <w:pStyle w:val="Notedebasdepage"/>
        <w:jc w:val="both"/>
      </w:pPr>
      <w:r>
        <w:rPr>
          <w:rStyle w:val="Appelnotedebasdep"/>
        </w:rPr>
        <w:footnoteRef/>
      </w:r>
      <w:r>
        <w:t xml:space="preserve"> Puisque les deux plus grandes villes du Québec sont exclues de la présente distribution, voici quelques données à leur sujet. Les dépenses nettes de 2009 ($ de 2006) à la ville de Montréal étaient de 1 993,80 </w:t>
      </w:r>
      <w:r w:rsidRPr="00165ED0">
        <w:rPr>
          <w:i/>
        </w:rPr>
        <w:t>per capita</w:t>
      </w:r>
      <w:r>
        <w:t xml:space="preserve"> et à la ville de Québec de 1 821,90 </w:t>
      </w:r>
      <w:r w:rsidRPr="00165ED0">
        <w:rPr>
          <w:i/>
        </w:rPr>
        <w:t>per capita</w:t>
      </w:r>
      <w:r>
        <w:rPr>
          <w:i/>
        </w:rPr>
        <w:t>.</w:t>
      </w:r>
      <w:r>
        <w:t xml:space="preserve"> Le TGT en 2009 à la ville de Montréal était de 1,0824 % et à la ville de Québec de 1,419 %.</w:t>
      </w:r>
    </w:p>
  </w:footnote>
  <w:footnote w:id="39">
    <w:p w14:paraId="5FB8DF88" w14:textId="6EEF90F6" w:rsidR="00D41664" w:rsidRPr="00166EEF" w:rsidRDefault="00D41664">
      <w:pPr>
        <w:pStyle w:val="Notedebasdepage"/>
        <w:rPr>
          <w:rFonts w:cs="Arial"/>
        </w:rPr>
      </w:pPr>
      <w:r w:rsidRPr="00166EEF">
        <w:rPr>
          <w:rStyle w:val="Appelnotedebasdep"/>
          <w:rFonts w:cs="Arial"/>
        </w:rPr>
        <w:footnoteRef/>
      </w:r>
      <w:r w:rsidRPr="00166EEF">
        <w:rPr>
          <w:rFonts w:cs="Arial"/>
        </w:rPr>
        <w:t xml:space="preserve"> Pour calculer la variation en 2006, il faut utiliser les résultats de l’année 2005. </w:t>
      </w:r>
    </w:p>
  </w:footnote>
  <w:footnote w:id="40">
    <w:p w14:paraId="4E3BFDA9" w14:textId="09D2D380" w:rsidR="00D41664" w:rsidRPr="00F35F4B" w:rsidRDefault="00D41664">
      <w:pPr>
        <w:pStyle w:val="Notedebasdepage"/>
        <w:rPr>
          <w:rFonts w:ascii="Arial" w:hAnsi="Arial" w:cs="Arial"/>
          <w:sz w:val="18"/>
          <w:szCs w:val="18"/>
        </w:rPr>
      </w:pPr>
      <w:r w:rsidRPr="00F35F4B">
        <w:rPr>
          <w:rStyle w:val="Appelnotedebasdep"/>
          <w:rFonts w:ascii="Arial" w:hAnsi="Arial" w:cs="Arial"/>
          <w:sz w:val="18"/>
          <w:szCs w:val="18"/>
        </w:rPr>
        <w:footnoteRef/>
      </w:r>
      <w:r w:rsidRPr="00F35F4B">
        <w:rPr>
          <w:rFonts w:ascii="Arial" w:hAnsi="Arial" w:cs="Arial"/>
          <w:sz w:val="18"/>
          <w:szCs w:val="18"/>
        </w:rPr>
        <w:t xml:space="preserve"> Entre -1 et 1 pour l’asymétrie et entre -3 et 3 pour l’aplatissement.</w:t>
      </w:r>
    </w:p>
  </w:footnote>
  <w:footnote w:id="41">
    <w:p w14:paraId="3E248B69" w14:textId="2653871C" w:rsidR="00D41664" w:rsidRDefault="00D41664">
      <w:pPr>
        <w:pStyle w:val="Notedebasdepage"/>
      </w:pPr>
      <w:r>
        <w:rPr>
          <w:rStyle w:val="Appelnotedebasdep"/>
        </w:rPr>
        <w:footnoteRef/>
      </w:r>
      <w:r>
        <w:t xml:space="preserve"> Ce qui est rarement le cas !</w:t>
      </w:r>
    </w:p>
  </w:footnote>
  <w:footnote w:id="42">
    <w:p w14:paraId="1ACA35D7" w14:textId="77777777" w:rsidR="00D41664" w:rsidRDefault="00D41664" w:rsidP="006A4EE0">
      <w:pPr>
        <w:spacing w:after="0" w:line="240" w:lineRule="auto"/>
        <w:jc w:val="both"/>
        <w:rPr>
          <w:rFonts w:ascii="Arial" w:hAnsi="Arial" w:cs="Arial"/>
        </w:rPr>
      </w:pPr>
      <w:r>
        <w:rPr>
          <w:rStyle w:val="Appelnotedebasdep"/>
        </w:rPr>
        <w:footnoteRef/>
      </w:r>
      <w:r>
        <w:t xml:space="preserve"> </w:t>
      </w:r>
      <w:r w:rsidRPr="006A4EE0">
        <w:rPr>
          <w:rFonts w:ascii="Arial" w:hAnsi="Arial" w:cs="Arial"/>
          <w:sz w:val="18"/>
          <w:szCs w:val="18"/>
        </w:rPr>
        <w:t>Une critique qui pourrait être adressée à propos de l’utilisation de la dette comme indicateur du bilan financier serait celle d’affirmer que par une telle mesure, on conclut à tort que l’endettement est mauvais en soi. Elle omettrait qu’il existe de «  la bonne dette » pour laquelle un électeur rationnel pourrait considérer qu’elle maximise son bien-être futur. Cela est tout à fait juste. Pour paraphraser feu la mairesse Boucher, une ville qui n’a pas de dette est une ville qui ne possède rien. Je suis tout à fait d’accord avec ce point de vue qui veut que l’endettement est absolument nécessaire pour réaliser des investissements souhaitables socialement. Voilà pourquoi la mesure ne s’intéresse pas à la dette, mais à son augmentation. Une dette qui n’augmente pas ne signifie pas qu’il n’y a pas d’investissements qui sont réalisés. Je m’intéresse donc à l’évolution de la dette et non à la dette elle-même. Je postule que sur le long terme, il existe un niveau d’endettement à l’équilibre avec les besoins de la population. Je m’intéresse donc à cette différence à court terme avec l’équilibre à long terme.  Tout de même, deux cas de figure peuvent rendre la</w:t>
      </w:r>
      <w:r w:rsidRPr="0063541E">
        <w:rPr>
          <w:rFonts w:ascii="Arial" w:hAnsi="Arial" w:cs="Arial"/>
        </w:rPr>
        <w:t xml:space="preserve"> </w:t>
      </w:r>
      <w:r w:rsidRPr="006A4EE0">
        <w:rPr>
          <w:rFonts w:ascii="Arial" w:hAnsi="Arial" w:cs="Arial"/>
          <w:sz w:val="18"/>
          <w:szCs w:val="18"/>
        </w:rPr>
        <w:t>mesure partiellement biaisée. Dans le premier cas, il s’agit des municipalités qui n’avaient pas de dette mais qui décident de se doter d’investissements désirés par la population. Dans ce cas, l’augmentation de la dette est souhaitable pour un électeur médian rationnel. L’autre cas de figure serait celui de municipalités qui ont sous-investi pendant une assez longue période et qui sont maintenant forcées de s’endetter massivement pour conserver leurs infrastructures. Dans ce cas de figure, un électeur médian rationnel va juger que le jeu en vaut la chandelle. Dans ces deux cas, nous sommes clairement en présence d’un changement de préférences ou de niveau de rationalité chez l’électeur médian. Toutefois, la principale conséquence de l’existence de ces cas de figure est de sous-estimer la force prédictive du modèle et non de la renforcer artificiellement. Une mesure intéressante</w:t>
      </w:r>
      <w:r w:rsidRPr="0063541E">
        <w:rPr>
          <w:rFonts w:ascii="Arial" w:hAnsi="Arial" w:cs="Arial"/>
        </w:rPr>
        <w:t xml:space="preserve"> </w:t>
      </w:r>
      <w:r w:rsidRPr="006A4EE0">
        <w:rPr>
          <w:rFonts w:ascii="Arial" w:hAnsi="Arial" w:cs="Arial"/>
          <w:sz w:val="18"/>
          <w:szCs w:val="18"/>
        </w:rPr>
        <w:t>aurait été de calculer l’évolution en cours de mandat de la différence entre l’actif et le passif d’une municipalité. Toutefois, la manière dont est comptabilisée la valeur des actifs dans le secteur public, généralement à partir du coût de construction, me laisse perplexe dans un contexte où il y a un fort soupçon de surévaluation de la valeur des contrats accordés au niveau municipal. Par ailleurs, les opérations comptables consistant à</w:t>
      </w:r>
      <w:r w:rsidRPr="0063541E">
        <w:rPr>
          <w:rFonts w:ascii="Arial" w:hAnsi="Arial" w:cs="Arial"/>
        </w:rPr>
        <w:t xml:space="preserve"> </w:t>
      </w:r>
      <w:r w:rsidRPr="006A4EE0">
        <w:rPr>
          <w:rFonts w:ascii="Arial" w:hAnsi="Arial" w:cs="Arial"/>
          <w:sz w:val="18"/>
          <w:szCs w:val="18"/>
        </w:rPr>
        <w:t>distinguer l’investissement, son amortissement et les dépenses destinées à combattre la dépréciation laissent également une importante marge de manœuvre pour une utilisation stratégique de ces outils de mesure. L’augmentation de la dette est une mesure beaucoup plus claire et concrète.</w:t>
      </w:r>
    </w:p>
    <w:p w14:paraId="590AA4CC" w14:textId="165D77D0" w:rsidR="00D41664" w:rsidRDefault="00D41664" w:rsidP="005B3C18">
      <w:pPr>
        <w:pStyle w:val="Notedebasdepage"/>
        <w:jc w:val="both"/>
      </w:pPr>
    </w:p>
  </w:footnote>
  <w:footnote w:id="43">
    <w:p w14:paraId="7A1E15F2" w14:textId="21BD5190" w:rsidR="00D41664" w:rsidRPr="00E46BD0" w:rsidRDefault="00D41664" w:rsidP="00BB2077">
      <w:pPr>
        <w:pStyle w:val="Notedebasdepage"/>
        <w:jc w:val="both"/>
        <w:rPr>
          <w:rFonts w:ascii="Arial" w:hAnsi="Arial" w:cs="Arial"/>
          <w:sz w:val="18"/>
          <w:szCs w:val="18"/>
        </w:rPr>
      </w:pPr>
      <w:r w:rsidRPr="00E46BD0">
        <w:rPr>
          <w:rStyle w:val="Appelnotedebasdep"/>
          <w:rFonts w:ascii="Arial" w:hAnsi="Arial" w:cs="Arial"/>
          <w:sz w:val="18"/>
          <w:szCs w:val="18"/>
        </w:rPr>
        <w:footnoteRef/>
      </w:r>
      <w:r w:rsidRPr="00E46BD0">
        <w:rPr>
          <w:rFonts w:ascii="Arial" w:hAnsi="Arial" w:cs="Arial"/>
          <w:sz w:val="18"/>
          <w:szCs w:val="18"/>
        </w:rPr>
        <w:t xml:space="preserve"> Pour les villes défusionnées ou qui ont vu leur territoire partitionné lors des défusions, j’ai utilisé la variation entre 2007 et 2009 pour les dépenses et le TGT qui sont les seules données disponibles </w:t>
      </w:r>
      <w:r>
        <w:rPr>
          <w:rFonts w:ascii="Arial" w:hAnsi="Arial" w:cs="Arial"/>
          <w:sz w:val="18"/>
          <w:szCs w:val="18"/>
        </w:rPr>
        <w:t>au niveau d</w:t>
      </w:r>
      <w:r w:rsidRPr="00E46BD0">
        <w:rPr>
          <w:rFonts w:ascii="Arial" w:hAnsi="Arial" w:cs="Arial"/>
          <w:sz w:val="18"/>
          <w:szCs w:val="18"/>
        </w:rPr>
        <w:t>es indicateurs de gestion. Par ailleurs, j’ai utilisé la variation entre 2006 et 2009 pour les autres indicateurs puisque ceux-ci étaient disponibles dans le profil financier. Pour les autres municipalités, les données sont construites à partir de la variation entre 2005 et 2009 sauf pour le cumul du solde budgétaire (déficit) qui, par définition, est l’addition des soldes budgétaires en fin d’année financière, et ce, de 2006 à 2009.</w:t>
      </w:r>
    </w:p>
  </w:footnote>
  <w:footnote w:id="44">
    <w:p w14:paraId="249FD5C6" w14:textId="655E52D7" w:rsidR="00D41664" w:rsidRDefault="00D41664" w:rsidP="005C6CCD">
      <w:pPr>
        <w:pStyle w:val="Notedebasdepage"/>
        <w:jc w:val="both"/>
      </w:pPr>
      <w:r>
        <w:rPr>
          <w:rStyle w:val="Appelnotedebasdep"/>
        </w:rPr>
        <w:footnoteRef/>
      </w:r>
      <w:r>
        <w:t xml:space="preserve"> Le fait de fixer le sens que devrait prendre le cycle électoral a pour objectif de simplifier l’analyse des résultats. En effet, il peut</w:t>
      </w:r>
      <w:r w:rsidRPr="00103CD1">
        <w:t xml:space="preserve"> paraît</w:t>
      </w:r>
      <w:r>
        <w:t>re théoriquement</w:t>
      </w:r>
      <w:r w:rsidRPr="00103CD1">
        <w:t xml:space="preserve"> hasardeux de déterminer un sens précis au cycle électoral. D’ab</w:t>
      </w:r>
      <w:r>
        <w:t>ord, parce que les deux versions</w:t>
      </w:r>
      <w:r w:rsidRPr="00103CD1">
        <w:t xml:space="preserve"> de la théorie du cycle électoral permettent de formuler des hypothèses inverses à ce sujet. C’est d’ailleurs l’un des arguments centraux de cette thèse. La concordance entre les anticipations du politicien à propos de la rationalité de l’électeur médian et la rationalité de ce même électeur explique l’efficacité du cycle électoral. Cette efficacité peut reposer sur une relation dont le sens est différent</w:t>
      </w:r>
      <w:r>
        <w:t xml:space="preserve"> selon la case où l’on se trouve dans le</w:t>
      </w:r>
      <w:r w:rsidRPr="00103CD1">
        <w:t xml:space="preserve"> modèle.  Par ailleurs, ce sont les électeurs qui par leurs préférences décident du sens que prend cette relation. Si les préférences penchent pour le conservatisme budgétaire et que c’est de cette manière qu’ils définissent les bénéfices qu’ils tirent d’un cycle électoral, alors les politiciens devront y répondre par le comportement approprié. Dans le cas contraire, le cycle électoral n’aura pas d’effet sur leur réélection. Cette façon d’envisager le cycle électoral correspond bien au modèle du citoyen-candidat.  E</w:t>
      </w:r>
      <w:r>
        <w:t>n somme, la question du sens pourrait également être</w:t>
      </w:r>
      <w:r w:rsidRPr="00103CD1">
        <w:t xml:space="preserve"> une question </w:t>
      </w:r>
      <w:r>
        <w:t>empirique dans le cadre de ces</w:t>
      </w:r>
      <w:r w:rsidRPr="00103CD1">
        <w:t xml:space="preserve"> </w:t>
      </w:r>
      <w:r>
        <w:t xml:space="preserve">deux </w:t>
      </w:r>
      <w:r w:rsidRPr="00103CD1">
        <w:t>première</w:t>
      </w:r>
      <w:r>
        <w:t>s</w:t>
      </w:r>
      <w:r w:rsidRPr="00103CD1">
        <w:t xml:space="preserve"> hypothèse</w:t>
      </w:r>
      <w:r>
        <w:t>s.</w:t>
      </w:r>
    </w:p>
  </w:footnote>
  <w:footnote w:id="45">
    <w:p w14:paraId="0EBB607D" w14:textId="71346EA2" w:rsidR="00D41664" w:rsidRDefault="00D41664">
      <w:pPr>
        <w:pStyle w:val="Notedebasdepage"/>
      </w:pPr>
      <w:r>
        <w:rPr>
          <w:rStyle w:val="Appelnotedebasdep"/>
        </w:rPr>
        <w:footnoteRef/>
      </w:r>
      <w:r>
        <w:t xml:space="preserve"> Le statut du candidat sortant renvoie à quatre catégories : Élu, Élus sans opposition, Défait et Ne se représente pas. </w:t>
      </w:r>
    </w:p>
  </w:footnote>
  <w:footnote w:id="46">
    <w:p w14:paraId="358B357A" w14:textId="21A7CAB3" w:rsidR="00D41664" w:rsidRDefault="00D41664">
      <w:pPr>
        <w:pStyle w:val="Notedebasdepage"/>
      </w:pPr>
      <w:r>
        <w:rPr>
          <w:rStyle w:val="Appelnotedebasdep"/>
        </w:rPr>
        <w:footnoteRef/>
      </w:r>
      <w:r>
        <w:t xml:space="preserve"> Les estimations utilisant la méthode OLS avec PCSE montrent qu’il n’y a pas de problèmes d’autocorrélation des résidus mais un problème d’hétéroscédasticité qui a été corrigé par la méthode.</w:t>
      </w:r>
    </w:p>
  </w:footnote>
  <w:footnote w:id="47">
    <w:p w14:paraId="49806800" w14:textId="0684B99C" w:rsidR="00D41664" w:rsidRPr="00AC2FB9" w:rsidRDefault="00D41664" w:rsidP="001B227D">
      <w:pPr>
        <w:spacing w:after="0" w:line="240" w:lineRule="auto"/>
        <w:jc w:val="both"/>
        <w:rPr>
          <w:rFonts w:ascii="Arial" w:hAnsi="Arial" w:cs="Arial"/>
        </w:rPr>
      </w:pPr>
      <w:r>
        <w:rPr>
          <w:rStyle w:val="Appelnotedebasdep"/>
        </w:rPr>
        <w:footnoteRef/>
      </w:r>
      <w:r>
        <w:t xml:space="preserve"> </w:t>
      </w:r>
      <w:r w:rsidRPr="001B227D">
        <w:rPr>
          <w:rFonts w:ascii="Arial" w:hAnsi="Arial" w:cs="Arial"/>
          <w:sz w:val="18"/>
          <w:szCs w:val="18"/>
        </w:rPr>
        <w:t xml:space="preserve">Ce résultat pose la question de l’endogénéité de cette variable. Si tel est le cas, cela pourrait affecter les coefficients de régression présentés dans le modèle. Il y a un risque d’endogénéité lorsqu’une variable indépendante est très fortement corrélée avec la variable dépendante et conséquemment avec les résidus de la régression. Il est à noter qu’une variable de contrôle peut être endogène (Stock, 2010; </w:t>
      </w:r>
      <w:r w:rsidRPr="001B227D">
        <w:rPr>
          <w:rFonts w:ascii="Arial" w:hAnsi="Arial" w:cs="Arial"/>
          <w:color w:val="000000"/>
          <w:sz w:val="18"/>
          <w:szCs w:val="18"/>
        </w:rPr>
        <w:t>Frölich, 2008</w:t>
      </w:r>
      <w:r w:rsidRPr="001B227D">
        <w:rPr>
          <w:rFonts w:ascii="Arial" w:hAnsi="Arial" w:cs="Arial"/>
          <w:sz w:val="18"/>
          <w:szCs w:val="18"/>
        </w:rPr>
        <w:t>). Plus précisément, le but de l’analyse présentée ici n’est pas d’établir un lien causal entre cette variable (Δ RFU) et le changement dans le taux de taxation (Δ TGT). Une utilisation appropriée des moindres carrés (OLS) pour prédire la présence d’un cycle électoral exige un contrôle de toutes les variables pertinentes. Il y aurait donc un biais important posé par l’absence de cette variable dans le modèle.  En effet, les élus doivent ajuster le taux de taxe pour tenir compte du changement dans la richesse foncière. Pour le modèle, l’objectif de cette variable de contrôle est de déterminer si le taux de taxation augmente plus ou moins rapidement que la richesse foncière</w:t>
      </w:r>
      <w:r w:rsidRPr="00FD251D">
        <w:rPr>
          <w:rFonts w:ascii="Arial" w:hAnsi="Arial" w:cs="Arial"/>
          <w:sz w:val="18"/>
          <w:szCs w:val="18"/>
        </w:rPr>
        <w:t>. C’est ainsi que doivent s’interpréter les coefficients suite à un contrôle de la variable Δ RFU.</w:t>
      </w:r>
      <w:r w:rsidRPr="00722103">
        <w:rPr>
          <w:rFonts w:ascii="Arial" w:hAnsi="Arial" w:cs="Arial"/>
        </w:rPr>
        <w:t xml:space="preserve"> </w:t>
      </w:r>
      <w:r w:rsidRPr="001B227D">
        <w:rPr>
          <w:rFonts w:ascii="Arial" w:hAnsi="Arial" w:cs="Arial"/>
          <w:sz w:val="18"/>
          <w:szCs w:val="18"/>
        </w:rPr>
        <w:t xml:space="preserve"> Il s’agit donc d’une variable incontournable. Les résultats des tests de robustesse présentés en annexe (5) montrent bien que l’ajout de cette variable (Δ RFU) est de nature à favoriser la confirmation de l’hypothèse 1. Le coefficient qui concerne l’année préélectorale est plus élevé en présence de la variable Δ RFU. Le coefficient s’avère aussi significatif pour l’année électorale si l’on adjoint uniquement la variable Δ RFU à celles du cycle électora</w:t>
      </w:r>
      <w:r w:rsidRPr="00740206">
        <w:rPr>
          <w:rFonts w:ascii="Arial" w:hAnsi="Arial" w:cs="Arial"/>
          <w:sz w:val="18"/>
          <w:szCs w:val="18"/>
        </w:rPr>
        <w:t xml:space="preserve">l. La grandeur de l’effet sur le coefficient que l’ajout de la variable Δ RFU procure sur les deux variables mesurant le cycle électoral est symétrique. </w:t>
      </w:r>
      <w:r>
        <w:rPr>
          <w:rFonts w:ascii="Arial" w:hAnsi="Arial" w:cs="Arial"/>
          <w:sz w:val="18"/>
          <w:szCs w:val="18"/>
        </w:rPr>
        <w:t>Plus précisément, elle diminue</w:t>
      </w:r>
      <w:r w:rsidRPr="001B227D">
        <w:rPr>
          <w:rFonts w:ascii="Arial" w:hAnsi="Arial" w:cs="Arial"/>
          <w:sz w:val="18"/>
          <w:szCs w:val="18"/>
        </w:rPr>
        <w:t xml:space="preserve"> de 0,7 point de pourcentage</w:t>
      </w:r>
      <w:r>
        <w:rPr>
          <w:rFonts w:ascii="Arial" w:hAnsi="Arial" w:cs="Arial"/>
          <w:sz w:val="18"/>
          <w:szCs w:val="18"/>
        </w:rPr>
        <w:t xml:space="preserve"> la grandeur des coefficients </w:t>
      </w:r>
      <w:r w:rsidRPr="001B227D">
        <w:rPr>
          <w:rFonts w:ascii="Arial" w:hAnsi="Arial" w:cs="Arial"/>
          <w:sz w:val="18"/>
          <w:szCs w:val="18"/>
        </w:rPr>
        <w:t xml:space="preserve">si l’on compare le modèle qui estime seulement le cycle avec celui qui estime le cycle en présence de la variable Δ RFU. Il est à noter que le coefficient pour l’année électorale s’avère significatif, mais positif lorsque l’on analyse uniquement le cycle électoral. Il s’agit alors d’une anomalie par rapport à l’hypothèse, mais qui disparaît dès que l’on ajoute les autres variables de contrôle. Le changement de signe que l’on constate </w:t>
      </w:r>
      <w:r w:rsidRPr="00A71526">
        <w:rPr>
          <w:rFonts w:ascii="Arial" w:hAnsi="Arial" w:cs="Arial"/>
          <w:sz w:val="18"/>
          <w:szCs w:val="18"/>
        </w:rPr>
        <w:t xml:space="preserve">en année électorale avec l’ajout de la variable Δ RFU n’est donc pas le point important de cette </w:t>
      </w:r>
      <w:r w:rsidRPr="00FD251D">
        <w:rPr>
          <w:rFonts w:ascii="Arial" w:hAnsi="Arial" w:cs="Arial"/>
          <w:sz w:val="18"/>
          <w:szCs w:val="18"/>
        </w:rPr>
        <w:t xml:space="preserve">discussion. </w:t>
      </w:r>
      <w:r w:rsidRPr="00FD251D">
        <w:rPr>
          <w:rFonts w:ascii="Arial" w:hAnsi="Arial" w:cs="Arial"/>
          <w:color w:val="000000"/>
          <w:sz w:val="18"/>
          <w:szCs w:val="18"/>
        </w:rPr>
        <w:t xml:space="preserve">Le taux de taxe augmente significativement de 0,27 point de pourcentage en année électorale dans l'analyse bivariée. En contrôlant pour </w:t>
      </w:r>
      <w:r w:rsidRPr="00FD251D">
        <w:rPr>
          <w:rFonts w:ascii="Arial" w:hAnsi="Arial" w:cs="Arial"/>
          <w:sz w:val="18"/>
          <w:szCs w:val="18"/>
        </w:rPr>
        <w:t xml:space="preserve">Δ </w:t>
      </w:r>
      <w:r w:rsidRPr="00FD251D">
        <w:rPr>
          <w:rFonts w:ascii="Arial" w:hAnsi="Arial" w:cs="Arial"/>
          <w:color w:val="000000"/>
          <w:sz w:val="18"/>
          <w:szCs w:val="18"/>
        </w:rPr>
        <w:t xml:space="preserve">RFU, il diminue significativement </w:t>
      </w:r>
      <w:r>
        <w:rPr>
          <w:rFonts w:ascii="Arial" w:hAnsi="Arial" w:cs="Arial"/>
          <w:color w:val="000000"/>
          <w:sz w:val="18"/>
          <w:szCs w:val="18"/>
        </w:rPr>
        <w:t>de 0,43 point de pourcentage. Cela signifie que le taux de taxation brute</w:t>
      </w:r>
      <w:r w:rsidRPr="00FD251D">
        <w:rPr>
          <w:rFonts w:ascii="Arial" w:hAnsi="Arial" w:cs="Arial"/>
          <w:color w:val="000000"/>
          <w:sz w:val="18"/>
          <w:szCs w:val="18"/>
        </w:rPr>
        <w:t xml:space="preserve"> a bel et bien augmenté mais moins rapidement que la richesse foncière ce qui a l'effet d’une baisse de la taxation pour le contribuable.</w:t>
      </w:r>
      <w:r w:rsidRPr="00117FF3">
        <w:rPr>
          <w:rFonts w:ascii="Arial" w:hAnsi="Arial" w:cs="Arial"/>
        </w:rPr>
        <w:t xml:space="preserve"> </w:t>
      </w:r>
      <w:r w:rsidRPr="00A71526">
        <w:rPr>
          <w:rFonts w:ascii="Arial" w:hAnsi="Arial" w:cs="Arial"/>
          <w:sz w:val="18"/>
          <w:szCs w:val="18"/>
        </w:rPr>
        <w:t>Ce dernier résultat illustre plutôt la nécessité d’intégrer toutes les variables de contrôle pertinentes dans le modèle. En contrôlant pour toutes les variables pertinentes, le taux de taxation ne varie pas significativement en année électorale.</w:t>
      </w:r>
      <w:r>
        <w:rPr>
          <w:rFonts w:ascii="Arial" w:hAnsi="Arial" w:cs="Arial"/>
        </w:rPr>
        <w:t xml:space="preserve"> </w:t>
      </w:r>
      <w:r w:rsidRPr="001B227D">
        <w:rPr>
          <w:rFonts w:ascii="Arial" w:hAnsi="Arial" w:cs="Arial"/>
          <w:sz w:val="18"/>
          <w:szCs w:val="18"/>
        </w:rPr>
        <w:t>Toutefois, il m’a fallu effectuer un test supplémentaire spécifiquement dédié au coefficient en année préélectorale.  Ces tests consistent à déterminer si l’ajout de cette variable de contrôle (Δ RFU), que l’on présume être endogène car fortement corrélée avec la variable dépendante, est de nature à favoriser artificiellement l’hypothèse 1 pour l’année préélectorale. Les doubles moindres carrés ordinaires (2SLS) permettent d’effectuer une régression en substituant la variable qui souffre potentiellement d’endogénéité par une variable instrumentale. Plus précisément, le principe est d’utiliser une estimation de la variable endogène qui ne soit pas corrélée avec le terme d’erreur. Comme son nom l’indique, une 2SLS se fait en deux étapes. D’abord, on estime la variable endogène sur toutes les variables indépendantes. Ensuite, on récupère cette estimation que l’on utilise comme variable instrumentale, conjointement avec les autres variables indépendantes, pour estimer la variable dépendante.</w:t>
      </w:r>
      <w:r w:rsidRPr="001B227D">
        <w:rPr>
          <w:sz w:val="18"/>
          <w:szCs w:val="18"/>
        </w:rPr>
        <w:t xml:space="preserve"> </w:t>
      </w:r>
      <w:r w:rsidRPr="001B227D">
        <w:rPr>
          <w:rFonts w:ascii="Arial" w:hAnsi="Arial" w:cs="Arial"/>
          <w:sz w:val="18"/>
          <w:szCs w:val="18"/>
        </w:rPr>
        <w:t>Le résultat de ce test de robustesse (annexe 5) montre bien que l’ajout de la variable Δ RFU, une fois qu’elle est substituée par un instrument qui contrôle pour son</w:t>
      </w:r>
      <w:r w:rsidRPr="00722103">
        <w:rPr>
          <w:rFonts w:ascii="Arial" w:hAnsi="Arial" w:cs="Arial"/>
        </w:rPr>
        <w:t xml:space="preserve"> </w:t>
      </w:r>
      <w:r w:rsidRPr="001B227D">
        <w:rPr>
          <w:rFonts w:ascii="Arial" w:hAnsi="Arial" w:cs="Arial"/>
          <w:sz w:val="18"/>
          <w:szCs w:val="18"/>
        </w:rPr>
        <w:t xml:space="preserve">endogénéité, n’est pas de nature à favoriser artificiellement l’hypothèse 1. Les résultats de la régression 2SLS sont même un peu plus importants pour l’année préélectorale que ceux découverts avec la régression OLS avec P.C.S.E. du tableau 20. De plus, le coefficient pour l’année électorale est encore une fois non significatif dans le modèle 2SLS.  En conséquence, je considère que les résultats à propos de l’hypothèse 1 </w:t>
      </w:r>
      <w:r w:rsidRPr="00A71526">
        <w:rPr>
          <w:rFonts w:ascii="Arial" w:hAnsi="Arial" w:cs="Arial"/>
          <w:sz w:val="18"/>
          <w:szCs w:val="18"/>
        </w:rPr>
        <w:t>présentés au tableau 20 sont robustes et probablement même conservateurs au regard de la régression 2SLS. Pour tous les tests effectués, le coefficient est significatif et négatif en année préélectorale.</w:t>
      </w:r>
      <w:r w:rsidRPr="00BA6E49">
        <w:rPr>
          <w:rFonts w:ascii="Arial" w:hAnsi="Arial" w:cs="Arial"/>
        </w:rPr>
        <w:t xml:space="preserve"> </w:t>
      </w:r>
      <w:r w:rsidRPr="00BA6E49">
        <w:rPr>
          <w:rFonts w:ascii="Arial" w:hAnsi="Arial" w:cs="Arial"/>
          <w:sz w:val="18"/>
          <w:szCs w:val="18"/>
        </w:rPr>
        <w:t xml:space="preserve">L’analyse bivariée montre que l’effet est d’une diminution brute du taux de taxation de 0,76 point de pourcentage en année préélectorale. Les estimations utilisant les 2SLS montrent plutôt une diminution de 2,82 points de pourcentage </w:t>
      </w:r>
      <w:r>
        <w:rPr>
          <w:rFonts w:ascii="Arial" w:hAnsi="Arial" w:cs="Arial"/>
          <w:sz w:val="18"/>
          <w:szCs w:val="18"/>
        </w:rPr>
        <w:t>de moins</w:t>
      </w:r>
      <w:r w:rsidRPr="00BA6E49">
        <w:rPr>
          <w:rFonts w:ascii="Arial" w:hAnsi="Arial" w:cs="Arial"/>
          <w:sz w:val="18"/>
          <w:szCs w:val="18"/>
        </w:rPr>
        <w:t xml:space="preserve"> que le changement dans la richesse foncière. Les résultats rapportés au tableau 20 se situent à mi-chemin avec une diminution de 1,64 point de pourcentage</w:t>
      </w:r>
      <w:r>
        <w:rPr>
          <w:rFonts w:ascii="Arial" w:hAnsi="Arial" w:cs="Arial"/>
          <w:sz w:val="18"/>
          <w:szCs w:val="18"/>
        </w:rPr>
        <w:t xml:space="preserve"> de moins</w:t>
      </w:r>
      <w:r w:rsidRPr="00BA6E49">
        <w:rPr>
          <w:rFonts w:ascii="Arial" w:hAnsi="Arial" w:cs="Arial"/>
          <w:sz w:val="18"/>
          <w:szCs w:val="18"/>
        </w:rPr>
        <w:t xml:space="preserve"> que le changement dans la richesse foncière.</w:t>
      </w:r>
    </w:p>
    <w:p w14:paraId="72032B48" w14:textId="71B8617A" w:rsidR="00D41664" w:rsidRDefault="00D41664" w:rsidP="007633D7">
      <w:pPr>
        <w:pStyle w:val="Notedebasdepage"/>
        <w:jc w:val="both"/>
      </w:pPr>
    </w:p>
  </w:footnote>
  <w:footnote w:id="48">
    <w:p w14:paraId="5E796F87" w14:textId="090638BC" w:rsidR="00D41664" w:rsidRDefault="00D41664" w:rsidP="0092523A">
      <w:pPr>
        <w:pStyle w:val="Notedebasdepage"/>
        <w:jc w:val="both"/>
      </w:pPr>
      <w:r>
        <w:rPr>
          <w:rStyle w:val="Appelnotedebasdep"/>
        </w:rPr>
        <w:footnoteRef/>
      </w:r>
      <w:r>
        <w:t xml:space="preserve"> La question de l’endogénéité se pose également pour cette variable (</w:t>
      </w:r>
      <w:r w:rsidRPr="009355C5">
        <w:rPr>
          <w:rFonts w:cs="Arial"/>
        </w:rPr>
        <w:t>Δ population</w:t>
      </w:r>
      <w:r>
        <w:rPr>
          <w:rFonts w:cs="Arial"/>
        </w:rPr>
        <w:t>). Toutefois, les résultats des tests de robustesse, que l’on trouve à l’annexe 6, montrent que l’ajout de cette variable au modèle n’est pas de nature à favoriser l’hypothèse 2. De plus, cette variable n’est pas fortement corrélée avec la variable dépendante.</w:t>
      </w:r>
    </w:p>
  </w:footnote>
  <w:footnote w:id="49">
    <w:p w14:paraId="4B6A4830" w14:textId="1943C49D" w:rsidR="00D41664" w:rsidRDefault="00D41664" w:rsidP="000A53BC">
      <w:pPr>
        <w:pStyle w:val="Notedebasdepage"/>
        <w:jc w:val="both"/>
      </w:pPr>
      <w:r>
        <w:rPr>
          <w:rStyle w:val="Appelnotedebasdep"/>
        </w:rPr>
        <w:footnoteRef/>
      </w:r>
      <w:r>
        <w:t xml:space="preserve"> L’hypothèse détermine un</w:t>
      </w:r>
      <w:r w:rsidRPr="000A53BC">
        <w:t xml:space="preserve"> sens à cette relation</w:t>
      </w:r>
      <w:r>
        <w:t xml:space="preserve"> dans l’objectif de simplifier l’analyse des résultats</w:t>
      </w:r>
      <w:r w:rsidRPr="000A53BC">
        <w:t>. J’ai déjà argumenté ce point dans le chapitre précédent. Mais cette fois, le cadre théorique du citoyen-candidat me pe</w:t>
      </w:r>
      <w:r>
        <w:t>rmet de formaliser davantage certains</w:t>
      </w:r>
      <w:r w:rsidRPr="000A53BC">
        <w:t xml:space="preserve"> propos tenus auparavant. En effet, les bénéfices du citoyen-candidat se calculent en valeur absolue. Il n‘y a donc pas à proprement parler de sens </w:t>
      </w:r>
      <w:r>
        <w:t>qui devrait être privilégié</w:t>
      </w:r>
      <w:r w:rsidRPr="000A53BC">
        <w:t xml:space="preserve">. La question du sens dépend des préférences des citoyens-candidats et conséquemment de leur concentration d’un côté </w:t>
      </w:r>
      <w:r>
        <w:t>ou</w:t>
      </w:r>
      <w:r w:rsidRPr="000A53BC">
        <w:t xml:space="preserve"> l’autre de l’axe politique.</w:t>
      </w:r>
    </w:p>
  </w:footnote>
  <w:footnote w:id="50">
    <w:p w14:paraId="62ECE00F" w14:textId="40C48802" w:rsidR="00D41664" w:rsidRDefault="00D41664" w:rsidP="00666C41">
      <w:pPr>
        <w:pStyle w:val="Notedebasdepage"/>
        <w:jc w:val="both"/>
      </w:pPr>
      <w:r>
        <w:rPr>
          <w:rStyle w:val="Appelnotedebasdep"/>
        </w:rPr>
        <w:footnoteRef/>
      </w:r>
      <w:r>
        <w:t xml:space="preserve"> Par exemple, 13 municipalités dont le maire sortant a fait face à un opposant en 2009 avaient été exclues des analyses précédentes puisque je ne disposais pas du revenu médian. Cela se justifiait puisque le revenu médian est un indicateur de l’information politique. Je ramène ici ces 13 municipalités pour ce test empirique puisque des analyses préalables ne montrent pas de relation avec le revenu médian. De plus, l’ajout de ces 13 municipalités ne change pas les résultats. Toutefois, cela permet une meilleure représentativité de l’échantillon.</w:t>
      </w:r>
    </w:p>
  </w:footnote>
  <w:footnote w:id="51">
    <w:p w14:paraId="2DBDE007" w14:textId="25C557D8" w:rsidR="00D41664" w:rsidRDefault="00D41664" w:rsidP="001E114A">
      <w:pPr>
        <w:pStyle w:val="Notedebasdepage"/>
        <w:jc w:val="both"/>
      </w:pPr>
      <w:r>
        <w:rPr>
          <w:rStyle w:val="Appelnotedebasdep"/>
        </w:rPr>
        <w:footnoteRef/>
      </w:r>
      <w:r>
        <w:t xml:space="preserve"> Il n’existe pas de données à propos du salaire des maires. Toutefois, je dispose du total de la rémunération des élus dans le profil financier annuel. Cette variable mesure la rémunération totale divisée par le nombre d’élus dans la municipalité. Elle est exprimée de façon logarithmique afin de normaliser la distribution.</w:t>
      </w:r>
    </w:p>
  </w:footnote>
  <w:footnote w:id="52">
    <w:p w14:paraId="32334DF9" w14:textId="1D6293A9" w:rsidR="00D41664" w:rsidRPr="008F09D8" w:rsidRDefault="00D41664" w:rsidP="005B7094">
      <w:pPr>
        <w:spacing w:after="0" w:line="240" w:lineRule="auto"/>
        <w:jc w:val="both"/>
        <w:rPr>
          <w:rFonts w:ascii="Arial" w:hAnsi="Arial" w:cs="Arial"/>
          <w:sz w:val="18"/>
          <w:szCs w:val="18"/>
        </w:rPr>
      </w:pPr>
      <w:r w:rsidRPr="004D567C">
        <w:rPr>
          <w:rStyle w:val="Appelnotedebasdep"/>
          <w:rFonts w:ascii="Arial" w:hAnsi="Arial" w:cs="Arial"/>
          <w:sz w:val="18"/>
          <w:szCs w:val="18"/>
        </w:rPr>
        <w:footnoteRef/>
      </w:r>
      <w:r w:rsidRPr="004D567C">
        <w:rPr>
          <w:rFonts w:ascii="Arial" w:hAnsi="Arial" w:cs="Arial"/>
          <w:sz w:val="18"/>
          <w:szCs w:val="18"/>
        </w:rPr>
        <w:t>Pour reprendre le cadre théorique développé lors du chapitre 3, une variation dans la politique actuelle va favoriser la réélection. Cette variation doit se faire en direction des préférences de l’électeur médian La</w:t>
      </w:r>
      <w:r w:rsidRPr="008F09D8">
        <w:rPr>
          <w:rFonts w:ascii="Arial" w:hAnsi="Arial" w:cs="Arial"/>
          <w:sz w:val="18"/>
          <w:szCs w:val="18"/>
        </w:rPr>
        <w:t xml:space="preserve"> position des préférences </w:t>
      </w:r>
      <w:r>
        <w:rPr>
          <w:rFonts w:ascii="Arial" w:hAnsi="Arial" w:cs="Arial"/>
          <w:sz w:val="18"/>
          <w:szCs w:val="18"/>
        </w:rPr>
        <w:t>de</w:t>
      </w:r>
      <w:r w:rsidRPr="008F09D8">
        <w:rPr>
          <w:rFonts w:ascii="Arial" w:hAnsi="Arial" w:cs="Arial"/>
          <w:sz w:val="18"/>
          <w:szCs w:val="18"/>
        </w:rPr>
        <w:t xml:space="preserve"> </w:t>
      </w:r>
      <w:r>
        <w:rPr>
          <w:rFonts w:ascii="Arial" w:hAnsi="Arial" w:cs="Arial"/>
          <w:sz w:val="18"/>
          <w:szCs w:val="18"/>
        </w:rPr>
        <w:t>l’électeur médian</w:t>
      </w:r>
      <w:r w:rsidRPr="008F09D8">
        <w:rPr>
          <w:rFonts w:ascii="Arial" w:hAnsi="Arial" w:cs="Arial"/>
          <w:sz w:val="18"/>
          <w:szCs w:val="18"/>
        </w:rPr>
        <w:t xml:space="preserve"> dans ch</w:t>
      </w:r>
      <w:r>
        <w:rPr>
          <w:rFonts w:ascii="Arial" w:hAnsi="Arial" w:cs="Arial"/>
          <w:sz w:val="18"/>
          <w:szCs w:val="18"/>
        </w:rPr>
        <w:t>acune des municipalités est inconnue. Voilà pourquoi il est possible de soutenir</w:t>
      </w:r>
      <w:r w:rsidRPr="008F09D8">
        <w:rPr>
          <w:rFonts w:ascii="Arial" w:hAnsi="Arial" w:cs="Arial"/>
          <w:sz w:val="18"/>
          <w:szCs w:val="18"/>
        </w:rPr>
        <w:t xml:space="preserve"> que le sens de la relation rester à déterminer. Il </w:t>
      </w:r>
      <w:r>
        <w:rPr>
          <w:rFonts w:ascii="Arial" w:hAnsi="Arial" w:cs="Arial"/>
          <w:sz w:val="18"/>
          <w:szCs w:val="18"/>
        </w:rPr>
        <w:t>pourrait s’agir</w:t>
      </w:r>
      <w:r w:rsidRPr="008F09D8">
        <w:rPr>
          <w:rFonts w:ascii="Arial" w:hAnsi="Arial" w:cs="Arial"/>
          <w:sz w:val="18"/>
          <w:szCs w:val="18"/>
        </w:rPr>
        <w:t xml:space="preserve"> d’une question empirique dont la réponse sera révélée par le sens des coefficients de régression. Le fait que la taxation municipale soit dégressive et que l’imputabilité du maire repose sur l’ensemble de l’électorat via le vote universel </w:t>
      </w:r>
      <w:r>
        <w:rPr>
          <w:rFonts w:ascii="Arial" w:hAnsi="Arial" w:cs="Arial"/>
          <w:sz w:val="18"/>
          <w:szCs w:val="18"/>
        </w:rPr>
        <w:t xml:space="preserve">pourrait faire pencher la balance </w:t>
      </w:r>
      <w:r w:rsidRPr="008F09D8">
        <w:rPr>
          <w:rFonts w:ascii="Arial" w:hAnsi="Arial" w:cs="Arial"/>
          <w:sz w:val="18"/>
          <w:szCs w:val="18"/>
        </w:rPr>
        <w:t>vers un électorat conservateur. Plus précisément, les électeurs municipaux préféreraient une diminution de la taxation et une diminution des dépenses. Mais il ne s’agit là que d’une conjecture qui n’est pas solidement ancrée théoriquement.</w:t>
      </w:r>
      <w:r>
        <w:rPr>
          <w:rFonts w:ascii="Arial" w:hAnsi="Arial" w:cs="Arial"/>
          <w:sz w:val="18"/>
          <w:szCs w:val="18"/>
        </w:rPr>
        <w:t xml:space="preserve"> Ainsi, pour faciliter l’analyse des résultats, je vais opter pour l’hypothèse classique du cycle électoral.</w:t>
      </w:r>
    </w:p>
    <w:p w14:paraId="75CB4F9D" w14:textId="66D27083" w:rsidR="00D41664" w:rsidRDefault="00D41664">
      <w:pPr>
        <w:pStyle w:val="Notedebasdepage"/>
      </w:pPr>
    </w:p>
  </w:footnote>
  <w:footnote w:id="53">
    <w:p w14:paraId="6BD45910" w14:textId="745FFEC2" w:rsidR="00D41664" w:rsidRDefault="00D41664">
      <w:pPr>
        <w:pStyle w:val="Notedebasdepage"/>
      </w:pPr>
      <w:r>
        <w:rPr>
          <w:rStyle w:val="Appelnotedebasdep"/>
        </w:rPr>
        <w:footnoteRef/>
      </w:r>
      <w:r>
        <w:t xml:space="preserve"> Les villes fusionnées ou défusionnées se trouvent dans cette catégorie.</w:t>
      </w:r>
    </w:p>
  </w:footnote>
  <w:footnote w:id="54">
    <w:p w14:paraId="52BBF6A2" w14:textId="2643F11B" w:rsidR="00D41664" w:rsidRPr="009A0A33" w:rsidRDefault="00D41664">
      <w:pPr>
        <w:pStyle w:val="Notedebasdepage"/>
        <w:rPr>
          <w:rFonts w:ascii="Arial" w:hAnsi="Arial" w:cs="Arial"/>
          <w:sz w:val="18"/>
          <w:szCs w:val="18"/>
        </w:rPr>
      </w:pPr>
      <w:r w:rsidRPr="009A0A33">
        <w:rPr>
          <w:rStyle w:val="Appelnotedebasdep"/>
          <w:rFonts w:ascii="Arial" w:hAnsi="Arial" w:cs="Arial"/>
          <w:sz w:val="18"/>
          <w:szCs w:val="18"/>
        </w:rPr>
        <w:footnoteRef/>
      </w:r>
      <w:r w:rsidRPr="009A0A33">
        <w:rPr>
          <w:rFonts w:ascii="Arial" w:hAnsi="Arial" w:cs="Arial"/>
          <w:sz w:val="18"/>
          <w:szCs w:val="18"/>
        </w:rPr>
        <w:t xml:space="preserve"> Un politicien bienveillant est celui qui a pour fonction d’utilité de maximiser le bien-être de l’électeur.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E884B2" w14:textId="38EAE9F6" w:rsidR="00D41664" w:rsidRDefault="00D41664">
    <w:pPr>
      <w:pStyle w:val="En-tte"/>
      <w:jc w:val="right"/>
    </w:pPr>
  </w:p>
  <w:p w14:paraId="68F978D3" w14:textId="77777777" w:rsidR="00D41664" w:rsidRDefault="00D41664">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B04C2"/>
    <w:multiLevelType w:val="hybridMultilevel"/>
    <w:tmpl w:val="73669F6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nsid w:val="023D0405"/>
    <w:multiLevelType w:val="multilevel"/>
    <w:tmpl w:val="0C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16E5083B"/>
    <w:multiLevelType w:val="multilevel"/>
    <w:tmpl w:val="0C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31606054"/>
    <w:multiLevelType w:val="hybridMultilevel"/>
    <w:tmpl w:val="C9E293A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nsid w:val="3AB61A71"/>
    <w:multiLevelType w:val="hybridMultilevel"/>
    <w:tmpl w:val="1BEA544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nsid w:val="3D3B3BFF"/>
    <w:multiLevelType w:val="hybridMultilevel"/>
    <w:tmpl w:val="A8E632A2"/>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3E411283"/>
    <w:multiLevelType w:val="multilevel"/>
    <w:tmpl w:val="0C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3E5D4434"/>
    <w:multiLevelType w:val="multilevel"/>
    <w:tmpl w:val="3B04559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411C0815"/>
    <w:multiLevelType w:val="multilevel"/>
    <w:tmpl w:val="0C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43CB77A9"/>
    <w:multiLevelType w:val="multilevel"/>
    <w:tmpl w:val="CCEE56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DC83B95"/>
    <w:multiLevelType w:val="hybridMultilevel"/>
    <w:tmpl w:val="F63CDE00"/>
    <w:lvl w:ilvl="0" w:tplc="95185856">
      <w:start w:val="1"/>
      <w:numFmt w:val="decimal"/>
      <w:lvlText w:val="%1)"/>
      <w:lvlJc w:val="left"/>
      <w:pPr>
        <w:ind w:left="788" w:hanging="360"/>
      </w:pPr>
      <w:rPr>
        <w:rFonts w:ascii="Arial" w:eastAsiaTheme="minorHAnsi" w:hAnsi="Arial" w:cs="Arial"/>
      </w:rPr>
    </w:lvl>
    <w:lvl w:ilvl="1" w:tplc="0C0C0019" w:tentative="1">
      <w:start w:val="1"/>
      <w:numFmt w:val="lowerLetter"/>
      <w:lvlText w:val="%2."/>
      <w:lvlJc w:val="left"/>
      <w:pPr>
        <w:ind w:left="1508" w:hanging="360"/>
      </w:pPr>
    </w:lvl>
    <w:lvl w:ilvl="2" w:tplc="0C0C001B" w:tentative="1">
      <w:start w:val="1"/>
      <w:numFmt w:val="lowerRoman"/>
      <w:lvlText w:val="%3."/>
      <w:lvlJc w:val="right"/>
      <w:pPr>
        <w:ind w:left="2228" w:hanging="180"/>
      </w:pPr>
    </w:lvl>
    <w:lvl w:ilvl="3" w:tplc="0C0C000F" w:tentative="1">
      <w:start w:val="1"/>
      <w:numFmt w:val="decimal"/>
      <w:lvlText w:val="%4."/>
      <w:lvlJc w:val="left"/>
      <w:pPr>
        <w:ind w:left="2948" w:hanging="360"/>
      </w:pPr>
    </w:lvl>
    <w:lvl w:ilvl="4" w:tplc="0C0C0019" w:tentative="1">
      <w:start w:val="1"/>
      <w:numFmt w:val="lowerLetter"/>
      <w:lvlText w:val="%5."/>
      <w:lvlJc w:val="left"/>
      <w:pPr>
        <w:ind w:left="3668" w:hanging="360"/>
      </w:pPr>
    </w:lvl>
    <w:lvl w:ilvl="5" w:tplc="0C0C001B" w:tentative="1">
      <w:start w:val="1"/>
      <w:numFmt w:val="lowerRoman"/>
      <w:lvlText w:val="%6."/>
      <w:lvlJc w:val="right"/>
      <w:pPr>
        <w:ind w:left="4388" w:hanging="180"/>
      </w:pPr>
    </w:lvl>
    <w:lvl w:ilvl="6" w:tplc="0C0C000F" w:tentative="1">
      <w:start w:val="1"/>
      <w:numFmt w:val="decimal"/>
      <w:lvlText w:val="%7."/>
      <w:lvlJc w:val="left"/>
      <w:pPr>
        <w:ind w:left="5108" w:hanging="360"/>
      </w:pPr>
    </w:lvl>
    <w:lvl w:ilvl="7" w:tplc="0C0C0019" w:tentative="1">
      <w:start w:val="1"/>
      <w:numFmt w:val="lowerLetter"/>
      <w:lvlText w:val="%8."/>
      <w:lvlJc w:val="left"/>
      <w:pPr>
        <w:ind w:left="5828" w:hanging="360"/>
      </w:pPr>
    </w:lvl>
    <w:lvl w:ilvl="8" w:tplc="0C0C001B" w:tentative="1">
      <w:start w:val="1"/>
      <w:numFmt w:val="lowerRoman"/>
      <w:lvlText w:val="%9."/>
      <w:lvlJc w:val="right"/>
      <w:pPr>
        <w:ind w:left="6548" w:hanging="180"/>
      </w:pPr>
    </w:lvl>
  </w:abstractNum>
  <w:abstractNum w:abstractNumId="11">
    <w:nsid w:val="4E9F6F67"/>
    <w:multiLevelType w:val="multilevel"/>
    <w:tmpl w:val="0C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4F87316E"/>
    <w:multiLevelType w:val="hybridMultilevel"/>
    <w:tmpl w:val="129C4B88"/>
    <w:lvl w:ilvl="0" w:tplc="0C0C0001">
      <w:start w:val="1"/>
      <w:numFmt w:val="bullet"/>
      <w:lvlText w:val=""/>
      <w:lvlJc w:val="left"/>
      <w:pPr>
        <w:ind w:left="1800" w:hanging="360"/>
      </w:pPr>
      <w:rPr>
        <w:rFonts w:ascii="Symbol" w:hAnsi="Symbol"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13">
    <w:nsid w:val="532F0C1D"/>
    <w:multiLevelType w:val="multilevel"/>
    <w:tmpl w:val="0C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5E720769"/>
    <w:multiLevelType w:val="hybridMultilevel"/>
    <w:tmpl w:val="F438B68C"/>
    <w:lvl w:ilvl="0" w:tplc="FFFFFFFF">
      <w:start w:val="1"/>
      <w:numFmt w:val="decimal"/>
      <w:pStyle w:val="bibliographie"/>
      <w:lvlText w:val="[%1]"/>
      <w:lvlJc w:val="left"/>
      <w:pPr>
        <w:tabs>
          <w:tab w:val="num" w:pos="360"/>
        </w:tabs>
        <w:ind w:left="340" w:hanging="34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5">
    <w:nsid w:val="635635C9"/>
    <w:multiLevelType w:val="hybridMultilevel"/>
    <w:tmpl w:val="5ABAEB8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nsid w:val="68751767"/>
    <w:multiLevelType w:val="multilevel"/>
    <w:tmpl w:val="0C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741C3A01"/>
    <w:multiLevelType w:val="hybridMultilevel"/>
    <w:tmpl w:val="5CE64F1E"/>
    <w:lvl w:ilvl="0" w:tplc="95185856">
      <w:start w:val="1"/>
      <w:numFmt w:val="decimal"/>
      <w:lvlText w:val="%1)"/>
      <w:lvlJc w:val="left"/>
      <w:pPr>
        <w:ind w:left="3240" w:hanging="360"/>
      </w:pPr>
      <w:rPr>
        <w:rFonts w:ascii="Arial" w:eastAsiaTheme="minorHAnsi" w:hAnsi="Arial" w:cs="Arial"/>
      </w:rPr>
    </w:lvl>
    <w:lvl w:ilvl="1" w:tplc="0C0C0019" w:tentative="1">
      <w:start w:val="1"/>
      <w:numFmt w:val="lowerLetter"/>
      <w:lvlText w:val="%2."/>
      <w:lvlJc w:val="left"/>
      <w:pPr>
        <w:ind w:left="3960" w:hanging="360"/>
      </w:pPr>
    </w:lvl>
    <w:lvl w:ilvl="2" w:tplc="0C0C001B" w:tentative="1">
      <w:start w:val="1"/>
      <w:numFmt w:val="lowerRoman"/>
      <w:lvlText w:val="%3."/>
      <w:lvlJc w:val="right"/>
      <w:pPr>
        <w:ind w:left="4680" w:hanging="180"/>
      </w:pPr>
    </w:lvl>
    <w:lvl w:ilvl="3" w:tplc="0C0C000F" w:tentative="1">
      <w:start w:val="1"/>
      <w:numFmt w:val="decimal"/>
      <w:lvlText w:val="%4."/>
      <w:lvlJc w:val="left"/>
      <w:pPr>
        <w:ind w:left="5400" w:hanging="360"/>
      </w:pPr>
    </w:lvl>
    <w:lvl w:ilvl="4" w:tplc="0C0C0019" w:tentative="1">
      <w:start w:val="1"/>
      <w:numFmt w:val="lowerLetter"/>
      <w:lvlText w:val="%5."/>
      <w:lvlJc w:val="left"/>
      <w:pPr>
        <w:ind w:left="6120" w:hanging="360"/>
      </w:pPr>
    </w:lvl>
    <w:lvl w:ilvl="5" w:tplc="0C0C001B" w:tentative="1">
      <w:start w:val="1"/>
      <w:numFmt w:val="lowerRoman"/>
      <w:lvlText w:val="%6."/>
      <w:lvlJc w:val="right"/>
      <w:pPr>
        <w:ind w:left="6840" w:hanging="180"/>
      </w:pPr>
    </w:lvl>
    <w:lvl w:ilvl="6" w:tplc="0C0C000F" w:tentative="1">
      <w:start w:val="1"/>
      <w:numFmt w:val="decimal"/>
      <w:lvlText w:val="%7."/>
      <w:lvlJc w:val="left"/>
      <w:pPr>
        <w:ind w:left="7560" w:hanging="360"/>
      </w:pPr>
    </w:lvl>
    <w:lvl w:ilvl="7" w:tplc="0C0C0019" w:tentative="1">
      <w:start w:val="1"/>
      <w:numFmt w:val="lowerLetter"/>
      <w:lvlText w:val="%8."/>
      <w:lvlJc w:val="left"/>
      <w:pPr>
        <w:ind w:left="8280" w:hanging="360"/>
      </w:pPr>
    </w:lvl>
    <w:lvl w:ilvl="8" w:tplc="0C0C001B" w:tentative="1">
      <w:start w:val="1"/>
      <w:numFmt w:val="lowerRoman"/>
      <w:lvlText w:val="%9."/>
      <w:lvlJc w:val="right"/>
      <w:pPr>
        <w:ind w:left="9000" w:hanging="180"/>
      </w:pPr>
    </w:lvl>
  </w:abstractNum>
  <w:abstractNum w:abstractNumId="18">
    <w:nsid w:val="76D06783"/>
    <w:multiLevelType w:val="multilevel"/>
    <w:tmpl w:val="0C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7C1F7368"/>
    <w:multiLevelType w:val="multilevel"/>
    <w:tmpl w:val="0C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4"/>
  </w:num>
  <w:num w:numId="2">
    <w:abstractNumId w:val="17"/>
  </w:num>
  <w:num w:numId="3">
    <w:abstractNumId w:val="5"/>
  </w:num>
  <w:num w:numId="4">
    <w:abstractNumId w:val="12"/>
  </w:num>
  <w:num w:numId="5">
    <w:abstractNumId w:val="9"/>
  </w:num>
  <w:num w:numId="6">
    <w:abstractNumId w:val="15"/>
  </w:num>
  <w:num w:numId="7">
    <w:abstractNumId w:val="10"/>
  </w:num>
  <w:num w:numId="8">
    <w:abstractNumId w:val="18"/>
  </w:num>
  <w:num w:numId="9">
    <w:abstractNumId w:val="6"/>
  </w:num>
  <w:num w:numId="10">
    <w:abstractNumId w:val="13"/>
  </w:num>
  <w:num w:numId="11">
    <w:abstractNumId w:val="19"/>
  </w:num>
  <w:num w:numId="12">
    <w:abstractNumId w:val="1"/>
  </w:num>
  <w:num w:numId="13">
    <w:abstractNumId w:val="11"/>
  </w:num>
  <w:num w:numId="14">
    <w:abstractNumId w:val="8"/>
  </w:num>
  <w:num w:numId="15">
    <w:abstractNumId w:val="7"/>
  </w:num>
  <w:num w:numId="16">
    <w:abstractNumId w:val="2"/>
  </w:num>
  <w:num w:numId="17">
    <w:abstractNumId w:val="16"/>
  </w:num>
  <w:num w:numId="18">
    <w:abstractNumId w:val="3"/>
  </w:num>
  <w:num w:numId="19">
    <w:abstractNumId w:val="0"/>
  </w:num>
  <w:num w:numId="20">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mirrorMargins/>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61B6"/>
    <w:rsid w:val="000005AF"/>
    <w:rsid w:val="0000070C"/>
    <w:rsid w:val="00000D44"/>
    <w:rsid w:val="000011AC"/>
    <w:rsid w:val="0000121E"/>
    <w:rsid w:val="000014E3"/>
    <w:rsid w:val="0000166F"/>
    <w:rsid w:val="000016F2"/>
    <w:rsid w:val="00001BAF"/>
    <w:rsid w:val="00001F65"/>
    <w:rsid w:val="00002003"/>
    <w:rsid w:val="000022B6"/>
    <w:rsid w:val="0000243F"/>
    <w:rsid w:val="00002513"/>
    <w:rsid w:val="00002A75"/>
    <w:rsid w:val="00003338"/>
    <w:rsid w:val="000035EE"/>
    <w:rsid w:val="00003660"/>
    <w:rsid w:val="000037F2"/>
    <w:rsid w:val="00003C66"/>
    <w:rsid w:val="00003DAA"/>
    <w:rsid w:val="00003E0F"/>
    <w:rsid w:val="0000414B"/>
    <w:rsid w:val="00004251"/>
    <w:rsid w:val="000042E6"/>
    <w:rsid w:val="00004310"/>
    <w:rsid w:val="00004C52"/>
    <w:rsid w:val="00004C77"/>
    <w:rsid w:val="00004F58"/>
    <w:rsid w:val="0000552A"/>
    <w:rsid w:val="00005BA6"/>
    <w:rsid w:val="0000613D"/>
    <w:rsid w:val="00006222"/>
    <w:rsid w:val="00006731"/>
    <w:rsid w:val="00006CBD"/>
    <w:rsid w:val="00006E33"/>
    <w:rsid w:val="00006E6A"/>
    <w:rsid w:val="0000715C"/>
    <w:rsid w:val="0000751D"/>
    <w:rsid w:val="00007692"/>
    <w:rsid w:val="00007B7B"/>
    <w:rsid w:val="00007F5C"/>
    <w:rsid w:val="000100DF"/>
    <w:rsid w:val="00010567"/>
    <w:rsid w:val="0001057D"/>
    <w:rsid w:val="0001084B"/>
    <w:rsid w:val="0001099F"/>
    <w:rsid w:val="00010AD1"/>
    <w:rsid w:val="00010B89"/>
    <w:rsid w:val="00010B94"/>
    <w:rsid w:val="00010F5D"/>
    <w:rsid w:val="0001121C"/>
    <w:rsid w:val="0001136C"/>
    <w:rsid w:val="00011523"/>
    <w:rsid w:val="0001190B"/>
    <w:rsid w:val="00011919"/>
    <w:rsid w:val="000119CA"/>
    <w:rsid w:val="00011FD3"/>
    <w:rsid w:val="0001202D"/>
    <w:rsid w:val="0001219D"/>
    <w:rsid w:val="000121A9"/>
    <w:rsid w:val="0001272C"/>
    <w:rsid w:val="00012BD3"/>
    <w:rsid w:val="00012E4D"/>
    <w:rsid w:val="0001315F"/>
    <w:rsid w:val="0001353B"/>
    <w:rsid w:val="00013D95"/>
    <w:rsid w:val="00013DDC"/>
    <w:rsid w:val="000140DE"/>
    <w:rsid w:val="00014178"/>
    <w:rsid w:val="000141CF"/>
    <w:rsid w:val="0001440D"/>
    <w:rsid w:val="000148E5"/>
    <w:rsid w:val="00014B57"/>
    <w:rsid w:val="00014D15"/>
    <w:rsid w:val="00014D6B"/>
    <w:rsid w:val="000151E5"/>
    <w:rsid w:val="00016368"/>
    <w:rsid w:val="0001637A"/>
    <w:rsid w:val="000163CA"/>
    <w:rsid w:val="00016622"/>
    <w:rsid w:val="00016983"/>
    <w:rsid w:val="00016A72"/>
    <w:rsid w:val="00017630"/>
    <w:rsid w:val="00017EFF"/>
    <w:rsid w:val="000202D4"/>
    <w:rsid w:val="00020A7F"/>
    <w:rsid w:val="00020B98"/>
    <w:rsid w:val="00020F41"/>
    <w:rsid w:val="000215E5"/>
    <w:rsid w:val="0002171A"/>
    <w:rsid w:val="00021937"/>
    <w:rsid w:val="0002198B"/>
    <w:rsid w:val="0002221F"/>
    <w:rsid w:val="00022229"/>
    <w:rsid w:val="00022309"/>
    <w:rsid w:val="00022380"/>
    <w:rsid w:val="00022487"/>
    <w:rsid w:val="000224E1"/>
    <w:rsid w:val="00022583"/>
    <w:rsid w:val="00022876"/>
    <w:rsid w:val="00022E68"/>
    <w:rsid w:val="00023573"/>
    <w:rsid w:val="0002360E"/>
    <w:rsid w:val="00023CA8"/>
    <w:rsid w:val="00023E17"/>
    <w:rsid w:val="00023EA4"/>
    <w:rsid w:val="00024D21"/>
    <w:rsid w:val="00024D25"/>
    <w:rsid w:val="00024E6C"/>
    <w:rsid w:val="000250E5"/>
    <w:rsid w:val="000258B0"/>
    <w:rsid w:val="000258FB"/>
    <w:rsid w:val="00025D82"/>
    <w:rsid w:val="00025F59"/>
    <w:rsid w:val="000260A3"/>
    <w:rsid w:val="0002645F"/>
    <w:rsid w:val="000265A1"/>
    <w:rsid w:val="00026953"/>
    <w:rsid w:val="00027431"/>
    <w:rsid w:val="00027544"/>
    <w:rsid w:val="000276CC"/>
    <w:rsid w:val="00027A37"/>
    <w:rsid w:val="00027C9C"/>
    <w:rsid w:val="00027D60"/>
    <w:rsid w:val="00030007"/>
    <w:rsid w:val="000304B4"/>
    <w:rsid w:val="0003089E"/>
    <w:rsid w:val="000312BC"/>
    <w:rsid w:val="000312D2"/>
    <w:rsid w:val="0003177D"/>
    <w:rsid w:val="000317C0"/>
    <w:rsid w:val="00031ACA"/>
    <w:rsid w:val="00031B14"/>
    <w:rsid w:val="00031BDE"/>
    <w:rsid w:val="00031E7F"/>
    <w:rsid w:val="00031FAE"/>
    <w:rsid w:val="00032384"/>
    <w:rsid w:val="0003263A"/>
    <w:rsid w:val="00032686"/>
    <w:rsid w:val="000330B1"/>
    <w:rsid w:val="000339FB"/>
    <w:rsid w:val="00033C3B"/>
    <w:rsid w:val="00033F23"/>
    <w:rsid w:val="00033F61"/>
    <w:rsid w:val="00033F7C"/>
    <w:rsid w:val="00034009"/>
    <w:rsid w:val="000346CA"/>
    <w:rsid w:val="00034B7F"/>
    <w:rsid w:val="00034BA6"/>
    <w:rsid w:val="00034BA9"/>
    <w:rsid w:val="000355A8"/>
    <w:rsid w:val="00035611"/>
    <w:rsid w:val="00035AB0"/>
    <w:rsid w:val="00035B79"/>
    <w:rsid w:val="00036205"/>
    <w:rsid w:val="000362E4"/>
    <w:rsid w:val="0003640E"/>
    <w:rsid w:val="000367A0"/>
    <w:rsid w:val="00036BC2"/>
    <w:rsid w:val="00036E03"/>
    <w:rsid w:val="00036EC3"/>
    <w:rsid w:val="000372B8"/>
    <w:rsid w:val="0003758A"/>
    <w:rsid w:val="00040117"/>
    <w:rsid w:val="00040180"/>
    <w:rsid w:val="00040605"/>
    <w:rsid w:val="00040662"/>
    <w:rsid w:val="00040835"/>
    <w:rsid w:val="00040A9E"/>
    <w:rsid w:val="00040D0E"/>
    <w:rsid w:val="00041BC0"/>
    <w:rsid w:val="00041C94"/>
    <w:rsid w:val="00041E7B"/>
    <w:rsid w:val="00042588"/>
    <w:rsid w:val="000426DD"/>
    <w:rsid w:val="000426FF"/>
    <w:rsid w:val="00042724"/>
    <w:rsid w:val="00042737"/>
    <w:rsid w:val="0004286B"/>
    <w:rsid w:val="0004290F"/>
    <w:rsid w:val="00042929"/>
    <w:rsid w:val="00042A27"/>
    <w:rsid w:val="00043529"/>
    <w:rsid w:val="000435B8"/>
    <w:rsid w:val="00043780"/>
    <w:rsid w:val="00043C1B"/>
    <w:rsid w:val="00043F94"/>
    <w:rsid w:val="00044004"/>
    <w:rsid w:val="000443FD"/>
    <w:rsid w:val="00044439"/>
    <w:rsid w:val="000447EF"/>
    <w:rsid w:val="00044F6F"/>
    <w:rsid w:val="00044FD8"/>
    <w:rsid w:val="000451C8"/>
    <w:rsid w:val="00045419"/>
    <w:rsid w:val="0004552D"/>
    <w:rsid w:val="0004580F"/>
    <w:rsid w:val="00046198"/>
    <w:rsid w:val="0004624B"/>
    <w:rsid w:val="000466EE"/>
    <w:rsid w:val="00046982"/>
    <w:rsid w:val="00046BF8"/>
    <w:rsid w:val="00046E84"/>
    <w:rsid w:val="000472D0"/>
    <w:rsid w:val="00047421"/>
    <w:rsid w:val="00047468"/>
    <w:rsid w:val="00047512"/>
    <w:rsid w:val="0004781F"/>
    <w:rsid w:val="00047DF9"/>
    <w:rsid w:val="00047FE8"/>
    <w:rsid w:val="0005097B"/>
    <w:rsid w:val="00050CA0"/>
    <w:rsid w:val="000511D5"/>
    <w:rsid w:val="000512A5"/>
    <w:rsid w:val="000512F7"/>
    <w:rsid w:val="0005180B"/>
    <w:rsid w:val="00051FED"/>
    <w:rsid w:val="000522B1"/>
    <w:rsid w:val="000527AA"/>
    <w:rsid w:val="00052D1D"/>
    <w:rsid w:val="00052D47"/>
    <w:rsid w:val="00052E20"/>
    <w:rsid w:val="00052F4C"/>
    <w:rsid w:val="000530A8"/>
    <w:rsid w:val="00053198"/>
    <w:rsid w:val="000531B2"/>
    <w:rsid w:val="00053309"/>
    <w:rsid w:val="000533C5"/>
    <w:rsid w:val="000535CC"/>
    <w:rsid w:val="000535DF"/>
    <w:rsid w:val="00053661"/>
    <w:rsid w:val="000541F6"/>
    <w:rsid w:val="000547DE"/>
    <w:rsid w:val="00054B92"/>
    <w:rsid w:val="00054DE5"/>
    <w:rsid w:val="0005511C"/>
    <w:rsid w:val="000553BC"/>
    <w:rsid w:val="00055425"/>
    <w:rsid w:val="000554A4"/>
    <w:rsid w:val="00055874"/>
    <w:rsid w:val="00056188"/>
    <w:rsid w:val="000562DB"/>
    <w:rsid w:val="00056562"/>
    <w:rsid w:val="0005684B"/>
    <w:rsid w:val="00056953"/>
    <w:rsid w:val="00056E64"/>
    <w:rsid w:val="00056F48"/>
    <w:rsid w:val="00056F80"/>
    <w:rsid w:val="0005729D"/>
    <w:rsid w:val="00057A3C"/>
    <w:rsid w:val="00057A9C"/>
    <w:rsid w:val="00057DE6"/>
    <w:rsid w:val="00057E68"/>
    <w:rsid w:val="00060C6F"/>
    <w:rsid w:val="00060D8D"/>
    <w:rsid w:val="00061036"/>
    <w:rsid w:val="0006109B"/>
    <w:rsid w:val="00061384"/>
    <w:rsid w:val="00061496"/>
    <w:rsid w:val="00061D4A"/>
    <w:rsid w:val="00062231"/>
    <w:rsid w:val="00062387"/>
    <w:rsid w:val="000626F0"/>
    <w:rsid w:val="00062C91"/>
    <w:rsid w:val="00062E2C"/>
    <w:rsid w:val="00063208"/>
    <w:rsid w:val="0006329E"/>
    <w:rsid w:val="00063A00"/>
    <w:rsid w:val="00063EF0"/>
    <w:rsid w:val="0006441D"/>
    <w:rsid w:val="00064A39"/>
    <w:rsid w:val="00064C74"/>
    <w:rsid w:val="00064F0A"/>
    <w:rsid w:val="00064FB5"/>
    <w:rsid w:val="000651E0"/>
    <w:rsid w:val="00065224"/>
    <w:rsid w:val="00065828"/>
    <w:rsid w:val="00065946"/>
    <w:rsid w:val="00065B05"/>
    <w:rsid w:val="00065CD5"/>
    <w:rsid w:val="00065EDA"/>
    <w:rsid w:val="00065F2B"/>
    <w:rsid w:val="00066CF2"/>
    <w:rsid w:val="00066E6E"/>
    <w:rsid w:val="000670A5"/>
    <w:rsid w:val="00067157"/>
    <w:rsid w:val="00067665"/>
    <w:rsid w:val="00070100"/>
    <w:rsid w:val="000702C7"/>
    <w:rsid w:val="00070353"/>
    <w:rsid w:val="00070402"/>
    <w:rsid w:val="00070802"/>
    <w:rsid w:val="000708D1"/>
    <w:rsid w:val="0007098A"/>
    <w:rsid w:val="00070A64"/>
    <w:rsid w:val="00070F6B"/>
    <w:rsid w:val="00071060"/>
    <w:rsid w:val="00071090"/>
    <w:rsid w:val="00071365"/>
    <w:rsid w:val="0007147B"/>
    <w:rsid w:val="00071AA2"/>
    <w:rsid w:val="00071B0E"/>
    <w:rsid w:val="00071D93"/>
    <w:rsid w:val="00072404"/>
    <w:rsid w:val="0007243A"/>
    <w:rsid w:val="0007257D"/>
    <w:rsid w:val="00072982"/>
    <w:rsid w:val="00072992"/>
    <w:rsid w:val="00072A3C"/>
    <w:rsid w:val="00072CCF"/>
    <w:rsid w:val="00072D26"/>
    <w:rsid w:val="0007308E"/>
    <w:rsid w:val="00073148"/>
    <w:rsid w:val="000731D0"/>
    <w:rsid w:val="00073572"/>
    <w:rsid w:val="000738F1"/>
    <w:rsid w:val="00073996"/>
    <w:rsid w:val="00074379"/>
    <w:rsid w:val="00074823"/>
    <w:rsid w:val="00074937"/>
    <w:rsid w:val="00074A34"/>
    <w:rsid w:val="00074F83"/>
    <w:rsid w:val="000753D0"/>
    <w:rsid w:val="000758AA"/>
    <w:rsid w:val="00075F06"/>
    <w:rsid w:val="00076A56"/>
    <w:rsid w:val="00076B6E"/>
    <w:rsid w:val="00077094"/>
    <w:rsid w:val="000771BD"/>
    <w:rsid w:val="00077A85"/>
    <w:rsid w:val="00077B4B"/>
    <w:rsid w:val="00077F19"/>
    <w:rsid w:val="000802B3"/>
    <w:rsid w:val="0008053C"/>
    <w:rsid w:val="00080640"/>
    <w:rsid w:val="00080654"/>
    <w:rsid w:val="0008072A"/>
    <w:rsid w:val="00080F45"/>
    <w:rsid w:val="00080FAB"/>
    <w:rsid w:val="00081001"/>
    <w:rsid w:val="000810EA"/>
    <w:rsid w:val="000812A3"/>
    <w:rsid w:val="000813AC"/>
    <w:rsid w:val="000817CF"/>
    <w:rsid w:val="00081830"/>
    <w:rsid w:val="00081955"/>
    <w:rsid w:val="00081C3A"/>
    <w:rsid w:val="00081D9E"/>
    <w:rsid w:val="000826DE"/>
    <w:rsid w:val="00082939"/>
    <w:rsid w:val="00082C55"/>
    <w:rsid w:val="00082D07"/>
    <w:rsid w:val="0008333D"/>
    <w:rsid w:val="000839F8"/>
    <w:rsid w:val="00083A2B"/>
    <w:rsid w:val="00083B7C"/>
    <w:rsid w:val="00083BD3"/>
    <w:rsid w:val="00083CCA"/>
    <w:rsid w:val="00083DF9"/>
    <w:rsid w:val="00083E6F"/>
    <w:rsid w:val="00083F70"/>
    <w:rsid w:val="000847DE"/>
    <w:rsid w:val="000848B0"/>
    <w:rsid w:val="000849F3"/>
    <w:rsid w:val="00084B78"/>
    <w:rsid w:val="00084CED"/>
    <w:rsid w:val="00084D57"/>
    <w:rsid w:val="00084E89"/>
    <w:rsid w:val="00085069"/>
    <w:rsid w:val="000850B8"/>
    <w:rsid w:val="00085211"/>
    <w:rsid w:val="000859E8"/>
    <w:rsid w:val="00085F64"/>
    <w:rsid w:val="00085FF8"/>
    <w:rsid w:val="00086093"/>
    <w:rsid w:val="00086504"/>
    <w:rsid w:val="00086666"/>
    <w:rsid w:val="000866E2"/>
    <w:rsid w:val="00086823"/>
    <w:rsid w:val="0008689B"/>
    <w:rsid w:val="00086B0E"/>
    <w:rsid w:val="00086C87"/>
    <w:rsid w:val="000872D2"/>
    <w:rsid w:val="0008754D"/>
    <w:rsid w:val="000875EA"/>
    <w:rsid w:val="00087B45"/>
    <w:rsid w:val="00087C59"/>
    <w:rsid w:val="00090122"/>
    <w:rsid w:val="000905FE"/>
    <w:rsid w:val="000906F7"/>
    <w:rsid w:val="00090862"/>
    <w:rsid w:val="00090934"/>
    <w:rsid w:val="00090DBE"/>
    <w:rsid w:val="00090F2C"/>
    <w:rsid w:val="000911B6"/>
    <w:rsid w:val="0009131A"/>
    <w:rsid w:val="000913CE"/>
    <w:rsid w:val="00091588"/>
    <w:rsid w:val="000920B3"/>
    <w:rsid w:val="00092472"/>
    <w:rsid w:val="00092477"/>
    <w:rsid w:val="00092520"/>
    <w:rsid w:val="00092744"/>
    <w:rsid w:val="00092A7A"/>
    <w:rsid w:val="00092B69"/>
    <w:rsid w:val="00092BB1"/>
    <w:rsid w:val="00092F70"/>
    <w:rsid w:val="00093210"/>
    <w:rsid w:val="00093928"/>
    <w:rsid w:val="00093AB3"/>
    <w:rsid w:val="00093BD7"/>
    <w:rsid w:val="00093CF5"/>
    <w:rsid w:val="00094242"/>
    <w:rsid w:val="000942C7"/>
    <w:rsid w:val="00094959"/>
    <w:rsid w:val="000949D2"/>
    <w:rsid w:val="0009520D"/>
    <w:rsid w:val="00095733"/>
    <w:rsid w:val="00095A0D"/>
    <w:rsid w:val="00095BC9"/>
    <w:rsid w:val="00095CE2"/>
    <w:rsid w:val="00095D32"/>
    <w:rsid w:val="00096A41"/>
    <w:rsid w:val="00096EBB"/>
    <w:rsid w:val="00096F67"/>
    <w:rsid w:val="00096FFB"/>
    <w:rsid w:val="000974FA"/>
    <w:rsid w:val="00097899"/>
    <w:rsid w:val="00097D0E"/>
    <w:rsid w:val="000A01A8"/>
    <w:rsid w:val="000A1156"/>
    <w:rsid w:val="000A15C0"/>
    <w:rsid w:val="000A1B6E"/>
    <w:rsid w:val="000A1BB0"/>
    <w:rsid w:val="000A1CA6"/>
    <w:rsid w:val="000A265E"/>
    <w:rsid w:val="000A2B17"/>
    <w:rsid w:val="000A2C0F"/>
    <w:rsid w:val="000A352C"/>
    <w:rsid w:val="000A367E"/>
    <w:rsid w:val="000A36F5"/>
    <w:rsid w:val="000A396E"/>
    <w:rsid w:val="000A3BA3"/>
    <w:rsid w:val="000A3BC3"/>
    <w:rsid w:val="000A3FC9"/>
    <w:rsid w:val="000A4382"/>
    <w:rsid w:val="000A45F2"/>
    <w:rsid w:val="000A46A9"/>
    <w:rsid w:val="000A477F"/>
    <w:rsid w:val="000A4E4A"/>
    <w:rsid w:val="000A4EF1"/>
    <w:rsid w:val="000A4F4D"/>
    <w:rsid w:val="000A53BC"/>
    <w:rsid w:val="000A566C"/>
    <w:rsid w:val="000A5AEF"/>
    <w:rsid w:val="000A5BD5"/>
    <w:rsid w:val="000A62C1"/>
    <w:rsid w:val="000A6495"/>
    <w:rsid w:val="000A6882"/>
    <w:rsid w:val="000A70B0"/>
    <w:rsid w:val="000A71FC"/>
    <w:rsid w:val="000A77FB"/>
    <w:rsid w:val="000A7D68"/>
    <w:rsid w:val="000B0097"/>
    <w:rsid w:val="000B030D"/>
    <w:rsid w:val="000B0662"/>
    <w:rsid w:val="000B07EE"/>
    <w:rsid w:val="000B0F28"/>
    <w:rsid w:val="000B1266"/>
    <w:rsid w:val="000B1437"/>
    <w:rsid w:val="000B19C3"/>
    <w:rsid w:val="000B1B5A"/>
    <w:rsid w:val="000B1C29"/>
    <w:rsid w:val="000B2895"/>
    <w:rsid w:val="000B2AF8"/>
    <w:rsid w:val="000B300F"/>
    <w:rsid w:val="000B30BA"/>
    <w:rsid w:val="000B313E"/>
    <w:rsid w:val="000B33D3"/>
    <w:rsid w:val="000B3D14"/>
    <w:rsid w:val="000B4016"/>
    <w:rsid w:val="000B44E1"/>
    <w:rsid w:val="000B49B9"/>
    <w:rsid w:val="000B4B20"/>
    <w:rsid w:val="000B4C51"/>
    <w:rsid w:val="000B4FDE"/>
    <w:rsid w:val="000B5348"/>
    <w:rsid w:val="000B549A"/>
    <w:rsid w:val="000B54E9"/>
    <w:rsid w:val="000B5614"/>
    <w:rsid w:val="000B5964"/>
    <w:rsid w:val="000B59AB"/>
    <w:rsid w:val="000B60C0"/>
    <w:rsid w:val="000B61BB"/>
    <w:rsid w:val="000B65FB"/>
    <w:rsid w:val="000B6FE8"/>
    <w:rsid w:val="000B7289"/>
    <w:rsid w:val="000B76D2"/>
    <w:rsid w:val="000B77C9"/>
    <w:rsid w:val="000B78C8"/>
    <w:rsid w:val="000B78E0"/>
    <w:rsid w:val="000B7C49"/>
    <w:rsid w:val="000C008D"/>
    <w:rsid w:val="000C0689"/>
    <w:rsid w:val="000C074E"/>
    <w:rsid w:val="000C0797"/>
    <w:rsid w:val="000C084E"/>
    <w:rsid w:val="000C0970"/>
    <w:rsid w:val="000C0988"/>
    <w:rsid w:val="000C15BE"/>
    <w:rsid w:val="000C210F"/>
    <w:rsid w:val="000C2221"/>
    <w:rsid w:val="000C2268"/>
    <w:rsid w:val="000C2448"/>
    <w:rsid w:val="000C282E"/>
    <w:rsid w:val="000C2971"/>
    <w:rsid w:val="000C2CFB"/>
    <w:rsid w:val="000C2FBA"/>
    <w:rsid w:val="000C3029"/>
    <w:rsid w:val="000C30CF"/>
    <w:rsid w:val="000C31FE"/>
    <w:rsid w:val="000C35EC"/>
    <w:rsid w:val="000C382A"/>
    <w:rsid w:val="000C3924"/>
    <w:rsid w:val="000C3C48"/>
    <w:rsid w:val="000C3DA0"/>
    <w:rsid w:val="000C416F"/>
    <w:rsid w:val="000C4216"/>
    <w:rsid w:val="000C4434"/>
    <w:rsid w:val="000C44D4"/>
    <w:rsid w:val="000C46FA"/>
    <w:rsid w:val="000C4CE7"/>
    <w:rsid w:val="000C4F20"/>
    <w:rsid w:val="000C4FAB"/>
    <w:rsid w:val="000C50E9"/>
    <w:rsid w:val="000C515D"/>
    <w:rsid w:val="000C56C9"/>
    <w:rsid w:val="000C5C6B"/>
    <w:rsid w:val="000C5D64"/>
    <w:rsid w:val="000C5FFA"/>
    <w:rsid w:val="000C6447"/>
    <w:rsid w:val="000C673E"/>
    <w:rsid w:val="000C6F71"/>
    <w:rsid w:val="000C70FD"/>
    <w:rsid w:val="000C72EC"/>
    <w:rsid w:val="000C7431"/>
    <w:rsid w:val="000C75DE"/>
    <w:rsid w:val="000C7846"/>
    <w:rsid w:val="000D023A"/>
    <w:rsid w:val="000D05AC"/>
    <w:rsid w:val="000D08A4"/>
    <w:rsid w:val="000D0D71"/>
    <w:rsid w:val="000D0DC1"/>
    <w:rsid w:val="000D13C5"/>
    <w:rsid w:val="000D15D4"/>
    <w:rsid w:val="000D1766"/>
    <w:rsid w:val="000D1815"/>
    <w:rsid w:val="000D1DD1"/>
    <w:rsid w:val="000D2177"/>
    <w:rsid w:val="000D2413"/>
    <w:rsid w:val="000D243D"/>
    <w:rsid w:val="000D2491"/>
    <w:rsid w:val="000D2635"/>
    <w:rsid w:val="000D2C84"/>
    <w:rsid w:val="000D2E91"/>
    <w:rsid w:val="000D3636"/>
    <w:rsid w:val="000D36C3"/>
    <w:rsid w:val="000D372A"/>
    <w:rsid w:val="000D3952"/>
    <w:rsid w:val="000D3A51"/>
    <w:rsid w:val="000D3DBD"/>
    <w:rsid w:val="000D3E9C"/>
    <w:rsid w:val="000D4059"/>
    <w:rsid w:val="000D4070"/>
    <w:rsid w:val="000D43F9"/>
    <w:rsid w:val="000D465B"/>
    <w:rsid w:val="000D472D"/>
    <w:rsid w:val="000D47F3"/>
    <w:rsid w:val="000D480B"/>
    <w:rsid w:val="000D4AEE"/>
    <w:rsid w:val="000D4BFE"/>
    <w:rsid w:val="000D4C2C"/>
    <w:rsid w:val="000D4DE4"/>
    <w:rsid w:val="000D4F71"/>
    <w:rsid w:val="000D5025"/>
    <w:rsid w:val="000D51F5"/>
    <w:rsid w:val="000D530F"/>
    <w:rsid w:val="000D53E9"/>
    <w:rsid w:val="000D57DD"/>
    <w:rsid w:val="000D5857"/>
    <w:rsid w:val="000D59DC"/>
    <w:rsid w:val="000D5A6E"/>
    <w:rsid w:val="000D5C2C"/>
    <w:rsid w:val="000D5D82"/>
    <w:rsid w:val="000D5DAE"/>
    <w:rsid w:val="000D5EB3"/>
    <w:rsid w:val="000D66EC"/>
    <w:rsid w:val="000D6FF7"/>
    <w:rsid w:val="000D7114"/>
    <w:rsid w:val="000D739B"/>
    <w:rsid w:val="000D7419"/>
    <w:rsid w:val="000D7714"/>
    <w:rsid w:val="000D7797"/>
    <w:rsid w:val="000D7D7D"/>
    <w:rsid w:val="000D7FCF"/>
    <w:rsid w:val="000E0531"/>
    <w:rsid w:val="000E0E1D"/>
    <w:rsid w:val="000E0E34"/>
    <w:rsid w:val="000E1173"/>
    <w:rsid w:val="000E16E8"/>
    <w:rsid w:val="000E194C"/>
    <w:rsid w:val="000E1AD4"/>
    <w:rsid w:val="000E2035"/>
    <w:rsid w:val="000E2153"/>
    <w:rsid w:val="000E2481"/>
    <w:rsid w:val="000E2719"/>
    <w:rsid w:val="000E2A8B"/>
    <w:rsid w:val="000E2D36"/>
    <w:rsid w:val="000E2E37"/>
    <w:rsid w:val="000E2E48"/>
    <w:rsid w:val="000E2ED4"/>
    <w:rsid w:val="000E3321"/>
    <w:rsid w:val="000E38B1"/>
    <w:rsid w:val="000E3A4E"/>
    <w:rsid w:val="000E3D21"/>
    <w:rsid w:val="000E3D4E"/>
    <w:rsid w:val="000E3F8B"/>
    <w:rsid w:val="000E3FD7"/>
    <w:rsid w:val="000E4369"/>
    <w:rsid w:val="000E43EA"/>
    <w:rsid w:val="000E4F71"/>
    <w:rsid w:val="000E52F6"/>
    <w:rsid w:val="000E5442"/>
    <w:rsid w:val="000E56DC"/>
    <w:rsid w:val="000E5776"/>
    <w:rsid w:val="000E5788"/>
    <w:rsid w:val="000E5867"/>
    <w:rsid w:val="000E5AE8"/>
    <w:rsid w:val="000E5BE0"/>
    <w:rsid w:val="000E604C"/>
    <w:rsid w:val="000E649E"/>
    <w:rsid w:val="000E72AB"/>
    <w:rsid w:val="000E7595"/>
    <w:rsid w:val="000E7621"/>
    <w:rsid w:val="000E76BD"/>
    <w:rsid w:val="000E7A55"/>
    <w:rsid w:val="000E7D16"/>
    <w:rsid w:val="000F01F3"/>
    <w:rsid w:val="000F03A0"/>
    <w:rsid w:val="000F0B3F"/>
    <w:rsid w:val="000F0E06"/>
    <w:rsid w:val="000F0F8F"/>
    <w:rsid w:val="000F102F"/>
    <w:rsid w:val="000F13C4"/>
    <w:rsid w:val="000F1402"/>
    <w:rsid w:val="000F15DD"/>
    <w:rsid w:val="000F1679"/>
    <w:rsid w:val="000F18DE"/>
    <w:rsid w:val="000F1DC0"/>
    <w:rsid w:val="000F1E65"/>
    <w:rsid w:val="000F1F8D"/>
    <w:rsid w:val="000F2074"/>
    <w:rsid w:val="000F2377"/>
    <w:rsid w:val="000F28D3"/>
    <w:rsid w:val="000F2A02"/>
    <w:rsid w:val="000F2A56"/>
    <w:rsid w:val="000F2DB1"/>
    <w:rsid w:val="000F2E97"/>
    <w:rsid w:val="000F3722"/>
    <w:rsid w:val="000F3750"/>
    <w:rsid w:val="000F381C"/>
    <w:rsid w:val="000F3AB5"/>
    <w:rsid w:val="000F3C12"/>
    <w:rsid w:val="000F4178"/>
    <w:rsid w:val="000F42A2"/>
    <w:rsid w:val="000F42EA"/>
    <w:rsid w:val="000F47DE"/>
    <w:rsid w:val="000F49D4"/>
    <w:rsid w:val="000F4A06"/>
    <w:rsid w:val="000F4A34"/>
    <w:rsid w:val="000F51EC"/>
    <w:rsid w:val="000F5972"/>
    <w:rsid w:val="000F5DE1"/>
    <w:rsid w:val="000F5DE6"/>
    <w:rsid w:val="000F5E0E"/>
    <w:rsid w:val="000F5F90"/>
    <w:rsid w:val="000F5FBE"/>
    <w:rsid w:val="000F62B0"/>
    <w:rsid w:val="000F62C1"/>
    <w:rsid w:val="000F6654"/>
    <w:rsid w:val="000F6ACE"/>
    <w:rsid w:val="000F6EE7"/>
    <w:rsid w:val="000F70A0"/>
    <w:rsid w:val="000F7171"/>
    <w:rsid w:val="000F7468"/>
    <w:rsid w:val="000F7B04"/>
    <w:rsid w:val="000F7C43"/>
    <w:rsid w:val="000F7D8F"/>
    <w:rsid w:val="000F7DF4"/>
    <w:rsid w:val="000F7FE7"/>
    <w:rsid w:val="001000A3"/>
    <w:rsid w:val="00100404"/>
    <w:rsid w:val="0010047E"/>
    <w:rsid w:val="00100485"/>
    <w:rsid w:val="00100A34"/>
    <w:rsid w:val="00100A35"/>
    <w:rsid w:val="00100BBC"/>
    <w:rsid w:val="00100BE3"/>
    <w:rsid w:val="00101092"/>
    <w:rsid w:val="00101797"/>
    <w:rsid w:val="00101903"/>
    <w:rsid w:val="00101A3D"/>
    <w:rsid w:val="00101BC9"/>
    <w:rsid w:val="00101CC3"/>
    <w:rsid w:val="001020D6"/>
    <w:rsid w:val="001021B2"/>
    <w:rsid w:val="0010222F"/>
    <w:rsid w:val="001022F4"/>
    <w:rsid w:val="00102393"/>
    <w:rsid w:val="001026C9"/>
    <w:rsid w:val="001028AF"/>
    <w:rsid w:val="00103483"/>
    <w:rsid w:val="001035F9"/>
    <w:rsid w:val="00103CD1"/>
    <w:rsid w:val="00103F79"/>
    <w:rsid w:val="00103FF0"/>
    <w:rsid w:val="00104881"/>
    <w:rsid w:val="00104E57"/>
    <w:rsid w:val="00104FD3"/>
    <w:rsid w:val="00105039"/>
    <w:rsid w:val="001054F8"/>
    <w:rsid w:val="001057DE"/>
    <w:rsid w:val="001058F5"/>
    <w:rsid w:val="00105C97"/>
    <w:rsid w:val="00105CEA"/>
    <w:rsid w:val="00105E87"/>
    <w:rsid w:val="00105E9D"/>
    <w:rsid w:val="00106022"/>
    <w:rsid w:val="00106210"/>
    <w:rsid w:val="001062D8"/>
    <w:rsid w:val="00106314"/>
    <w:rsid w:val="00106381"/>
    <w:rsid w:val="00106853"/>
    <w:rsid w:val="00107B4C"/>
    <w:rsid w:val="0011000C"/>
    <w:rsid w:val="00110072"/>
    <w:rsid w:val="0011007B"/>
    <w:rsid w:val="001101DD"/>
    <w:rsid w:val="0011035D"/>
    <w:rsid w:val="00110861"/>
    <w:rsid w:val="00110CC3"/>
    <w:rsid w:val="00110E3B"/>
    <w:rsid w:val="001112AF"/>
    <w:rsid w:val="001113FA"/>
    <w:rsid w:val="00111692"/>
    <w:rsid w:val="001119E4"/>
    <w:rsid w:val="00111B24"/>
    <w:rsid w:val="00111B64"/>
    <w:rsid w:val="00111C6D"/>
    <w:rsid w:val="00111D8D"/>
    <w:rsid w:val="0011236F"/>
    <w:rsid w:val="001127E8"/>
    <w:rsid w:val="00112892"/>
    <w:rsid w:val="00112914"/>
    <w:rsid w:val="00112B07"/>
    <w:rsid w:val="00112BBD"/>
    <w:rsid w:val="00112C15"/>
    <w:rsid w:val="00112D1D"/>
    <w:rsid w:val="00112D9D"/>
    <w:rsid w:val="0011300A"/>
    <w:rsid w:val="00113360"/>
    <w:rsid w:val="0011352F"/>
    <w:rsid w:val="00113907"/>
    <w:rsid w:val="0011390A"/>
    <w:rsid w:val="00113A89"/>
    <w:rsid w:val="00113CA4"/>
    <w:rsid w:val="00113D4D"/>
    <w:rsid w:val="00113DA8"/>
    <w:rsid w:val="00113E23"/>
    <w:rsid w:val="00114105"/>
    <w:rsid w:val="001144FF"/>
    <w:rsid w:val="00114E28"/>
    <w:rsid w:val="00115066"/>
    <w:rsid w:val="001158D3"/>
    <w:rsid w:val="001160EA"/>
    <w:rsid w:val="00116383"/>
    <w:rsid w:val="001165E9"/>
    <w:rsid w:val="00116AB0"/>
    <w:rsid w:val="00116EE3"/>
    <w:rsid w:val="00117249"/>
    <w:rsid w:val="001174D2"/>
    <w:rsid w:val="00117577"/>
    <w:rsid w:val="00117BCD"/>
    <w:rsid w:val="0012007C"/>
    <w:rsid w:val="001200B5"/>
    <w:rsid w:val="00120A8F"/>
    <w:rsid w:val="00120D59"/>
    <w:rsid w:val="001214F7"/>
    <w:rsid w:val="00121593"/>
    <w:rsid w:val="001218C5"/>
    <w:rsid w:val="00121C11"/>
    <w:rsid w:val="00121F17"/>
    <w:rsid w:val="00122142"/>
    <w:rsid w:val="0012223E"/>
    <w:rsid w:val="0012244C"/>
    <w:rsid w:val="00122523"/>
    <w:rsid w:val="0012253E"/>
    <w:rsid w:val="001225EF"/>
    <w:rsid w:val="00122AFD"/>
    <w:rsid w:val="00122D07"/>
    <w:rsid w:val="00122E74"/>
    <w:rsid w:val="0012387A"/>
    <w:rsid w:val="00123C6D"/>
    <w:rsid w:val="0012423B"/>
    <w:rsid w:val="00124774"/>
    <w:rsid w:val="00124C89"/>
    <w:rsid w:val="00124C9A"/>
    <w:rsid w:val="00124CB7"/>
    <w:rsid w:val="00124CCB"/>
    <w:rsid w:val="0012503A"/>
    <w:rsid w:val="00125110"/>
    <w:rsid w:val="00125119"/>
    <w:rsid w:val="00125167"/>
    <w:rsid w:val="00125557"/>
    <w:rsid w:val="001258DA"/>
    <w:rsid w:val="0012595C"/>
    <w:rsid w:val="00125D72"/>
    <w:rsid w:val="00125E82"/>
    <w:rsid w:val="00125F21"/>
    <w:rsid w:val="00126523"/>
    <w:rsid w:val="00126813"/>
    <w:rsid w:val="00126D57"/>
    <w:rsid w:val="00126E12"/>
    <w:rsid w:val="0012701B"/>
    <w:rsid w:val="001272D7"/>
    <w:rsid w:val="001277B6"/>
    <w:rsid w:val="00127BAC"/>
    <w:rsid w:val="00127DA4"/>
    <w:rsid w:val="00127ECB"/>
    <w:rsid w:val="00127FB5"/>
    <w:rsid w:val="00130150"/>
    <w:rsid w:val="001308E2"/>
    <w:rsid w:val="00130D53"/>
    <w:rsid w:val="00131049"/>
    <w:rsid w:val="0013121B"/>
    <w:rsid w:val="0013138E"/>
    <w:rsid w:val="001316BC"/>
    <w:rsid w:val="00131957"/>
    <w:rsid w:val="00131B2A"/>
    <w:rsid w:val="00131BF2"/>
    <w:rsid w:val="00131C05"/>
    <w:rsid w:val="00131E45"/>
    <w:rsid w:val="00131E49"/>
    <w:rsid w:val="00131E4F"/>
    <w:rsid w:val="0013202D"/>
    <w:rsid w:val="001322E9"/>
    <w:rsid w:val="001326B4"/>
    <w:rsid w:val="001326C7"/>
    <w:rsid w:val="00132794"/>
    <w:rsid w:val="00132895"/>
    <w:rsid w:val="00132A46"/>
    <w:rsid w:val="00133065"/>
    <w:rsid w:val="00133396"/>
    <w:rsid w:val="001338AA"/>
    <w:rsid w:val="001339FC"/>
    <w:rsid w:val="00133B65"/>
    <w:rsid w:val="00133E26"/>
    <w:rsid w:val="001341A0"/>
    <w:rsid w:val="0013435C"/>
    <w:rsid w:val="0013485D"/>
    <w:rsid w:val="001348E0"/>
    <w:rsid w:val="00134AD6"/>
    <w:rsid w:val="00134BE4"/>
    <w:rsid w:val="001352ED"/>
    <w:rsid w:val="001355C7"/>
    <w:rsid w:val="00135BE7"/>
    <w:rsid w:val="001366B1"/>
    <w:rsid w:val="00136AC3"/>
    <w:rsid w:val="00136B06"/>
    <w:rsid w:val="00136B8F"/>
    <w:rsid w:val="00136FA6"/>
    <w:rsid w:val="001371B6"/>
    <w:rsid w:val="0013721C"/>
    <w:rsid w:val="00137960"/>
    <w:rsid w:val="00140A34"/>
    <w:rsid w:val="00140C3B"/>
    <w:rsid w:val="00140EE2"/>
    <w:rsid w:val="00141035"/>
    <w:rsid w:val="00141050"/>
    <w:rsid w:val="00141566"/>
    <w:rsid w:val="00141A97"/>
    <w:rsid w:val="00142565"/>
    <w:rsid w:val="00142730"/>
    <w:rsid w:val="0014298F"/>
    <w:rsid w:val="001429D2"/>
    <w:rsid w:val="00142F09"/>
    <w:rsid w:val="00142FF0"/>
    <w:rsid w:val="001431B2"/>
    <w:rsid w:val="001431FD"/>
    <w:rsid w:val="00143426"/>
    <w:rsid w:val="001437D0"/>
    <w:rsid w:val="001437E0"/>
    <w:rsid w:val="00143C2A"/>
    <w:rsid w:val="00143DCD"/>
    <w:rsid w:val="0014401C"/>
    <w:rsid w:val="00144138"/>
    <w:rsid w:val="001441B0"/>
    <w:rsid w:val="001444E1"/>
    <w:rsid w:val="00144528"/>
    <w:rsid w:val="00144694"/>
    <w:rsid w:val="001449F8"/>
    <w:rsid w:val="00144ADA"/>
    <w:rsid w:val="00144B4F"/>
    <w:rsid w:val="00144BBB"/>
    <w:rsid w:val="00145746"/>
    <w:rsid w:val="00145B58"/>
    <w:rsid w:val="00145BC4"/>
    <w:rsid w:val="00145C35"/>
    <w:rsid w:val="00145D66"/>
    <w:rsid w:val="0014614A"/>
    <w:rsid w:val="001467D4"/>
    <w:rsid w:val="00146AEB"/>
    <w:rsid w:val="00146C4C"/>
    <w:rsid w:val="00146F06"/>
    <w:rsid w:val="00147644"/>
    <w:rsid w:val="00147CFC"/>
    <w:rsid w:val="001502E5"/>
    <w:rsid w:val="001502EF"/>
    <w:rsid w:val="00150307"/>
    <w:rsid w:val="001506E5"/>
    <w:rsid w:val="00150B66"/>
    <w:rsid w:val="00150D09"/>
    <w:rsid w:val="001510E5"/>
    <w:rsid w:val="001516BD"/>
    <w:rsid w:val="001517E9"/>
    <w:rsid w:val="00152173"/>
    <w:rsid w:val="001523EF"/>
    <w:rsid w:val="001523F0"/>
    <w:rsid w:val="00152A9A"/>
    <w:rsid w:val="00152F81"/>
    <w:rsid w:val="00153438"/>
    <w:rsid w:val="001534F4"/>
    <w:rsid w:val="0015394F"/>
    <w:rsid w:val="001539EA"/>
    <w:rsid w:val="00153E93"/>
    <w:rsid w:val="00153EA2"/>
    <w:rsid w:val="00154147"/>
    <w:rsid w:val="00154769"/>
    <w:rsid w:val="001547B8"/>
    <w:rsid w:val="0015554C"/>
    <w:rsid w:val="001558E9"/>
    <w:rsid w:val="00155B06"/>
    <w:rsid w:val="00155BBA"/>
    <w:rsid w:val="00155CA1"/>
    <w:rsid w:val="00155F38"/>
    <w:rsid w:val="001560A5"/>
    <w:rsid w:val="00156162"/>
    <w:rsid w:val="001568F0"/>
    <w:rsid w:val="00156970"/>
    <w:rsid w:val="00156BF4"/>
    <w:rsid w:val="00157973"/>
    <w:rsid w:val="00157D42"/>
    <w:rsid w:val="00160075"/>
    <w:rsid w:val="001600C9"/>
    <w:rsid w:val="001602D4"/>
    <w:rsid w:val="00160523"/>
    <w:rsid w:val="001605E3"/>
    <w:rsid w:val="0016090D"/>
    <w:rsid w:val="0016093E"/>
    <w:rsid w:val="001609E8"/>
    <w:rsid w:val="00160AE4"/>
    <w:rsid w:val="00160D45"/>
    <w:rsid w:val="00160D5B"/>
    <w:rsid w:val="00161578"/>
    <w:rsid w:val="00161756"/>
    <w:rsid w:val="0016183D"/>
    <w:rsid w:val="00161FD1"/>
    <w:rsid w:val="00162808"/>
    <w:rsid w:val="00162D09"/>
    <w:rsid w:val="0016335C"/>
    <w:rsid w:val="001633FE"/>
    <w:rsid w:val="00163423"/>
    <w:rsid w:val="0016383A"/>
    <w:rsid w:val="00163B9A"/>
    <w:rsid w:val="00163C34"/>
    <w:rsid w:val="00163E2B"/>
    <w:rsid w:val="00164033"/>
    <w:rsid w:val="00164138"/>
    <w:rsid w:val="0016448A"/>
    <w:rsid w:val="001648D0"/>
    <w:rsid w:val="00164938"/>
    <w:rsid w:val="00164C1B"/>
    <w:rsid w:val="00164E21"/>
    <w:rsid w:val="001656B3"/>
    <w:rsid w:val="00165735"/>
    <w:rsid w:val="00165A39"/>
    <w:rsid w:val="00165A3F"/>
    <w:rsid w:val="00165C5C"/>
    <w:rsid w:val="00165ED0"/>
    <w:rsid w:val="0016601D"/>
    <w:rsid w:val="00166771"/>
    <w:rsid w:val="001667F1"/>
    <w:rsid w:val="0016685F"/>
    <w:rsid w:val="0016686C"/>
    <w:rsid w:val="00166947"/>
    <w:rsid w:val="001669DA"/>
    <w:rsid w:val="00166A99"/>
    <w:rsid w:val="00166EEF"/>
    <w:rsid w:val="001671E4"/>
    <w:rsid w:val="00167466"/>
    <w:rsid w:val="001676A1"/>
    <w:rsid w:val="0016797C"/>
    <w:rsid w:val="00167A83"/>
    <w:rsid w:val="00167DFB"/>
    <w:rsid w:val="00170102"/>
    <w:rsid w:val="001702BA"/>
    <w:rsid w:val="00170CFB"/>
    <w:rsid w:val="00170D47"/>
    <w:rsid w:val="001711BA"/>
    <w:rsid w:val="001718AB"/>
    <w:rsid w:val="00171992"/>
    <w:rsid w:val="00171A50"/>
    <w:rsid w:val="001721B4"/>
    <w:rsid w:val="00172596"/>
    <w:rsid w:val="00172761"/>
    <w:rsid w:val="0017329B"/>
    <w:rsid w:val="00173626"/>
    <w:rsid w:val="0017374A"/>
    <w:rsid w:val="001739D9"/>
    <w:rsid w:val="00173B5B"/>
    <w:rsid w:val="00173BB8"/>
    <w:rsid w:val="00173C49"/>
    <w:rsid w:val="00173D95"/>
    <w:rsid w:val="00173F44"/>
    <w:rsid w:val="001743B9"/>
    <w:rsid w:val="00174A60"/>
    <w:rsid w:val="00174B18"/>
    <w:rsid w:val="00174DCB"/>
    <w:rsid w:val="00174E4D"/>
    <w:rsid w:val="00174EBD"/>
    <w:rsid w:val="00174F9C"/>
    <w:rsid w:val="00175042"/>
    <w:rsid w:val="00175117"/>
    <w:rsid w:val="0017513E"/>
    <w:rsid w:val="0017540E"/>
    <w:rsid w:val="00175519"/>
    <w:rsid w:val="001756F8"/>
    <w:rsid w:val="001757B6"/>
    <w:rsid w:val="001758C4"/>
    <w:rsid w:val="001758D8"/>
    <w:rsid w:val="00175A35"/>
    <w:rsid w:val="0017618F"/>
    <w:rsid w:val="001761BA"/>
    <w:rsid w:val="001763B2"/>
    <w:rsid w:val="001766DD"/>
    <w:rsid w:val="001767FF"/>
    <w:rsid w:val="001769A5"/>
    <w:rsid w:val="00176BAC"/>
    <w:rsid w:val="00176CAB"/>
    <w:rsid w:val="00176F37"/>
    <w:rsid w:val="0017788F"/>
    <w:rsid w:val="001778A2"/>
    <w:rsid w:val="00177BF1"/>
    <w:rsid w:val="00177E04"/>
    <w:rsid w:val="001800BC"/>
    <w:rsid w:val="0018039A"/>
    <w:rsid w:val="001804D2"/>
    <w:rsid w:val="001808B1"/>
    <w:rsid w:val="00180973"/>
    <w:rsid w:val="00180A67"/>
    <w:rsid w:val="00180EE6"/>
    <w:rsid w:val="00180F69"/>
    <w:rsid w:val="001818BD"/>
    <w:rsid w:val="00181A59"/>
    <w:rsid w:val="00181B3D"/>
    <w:rsid w:val="00181B3F"/>
    <w:rsid w:val="00181D8E"/>
    <w:rsid w:val="00181F41"/>
    <w:rsid w:val="00181FF9"/>
    <w:rsid w:val="00182068"/>
    <w:rsid w:val="00182829"/>
    <w:rsid w:val="001829F9"/>
    <w:rsid w:val="00182D8D"/>
    <w:rsid w:val="00183008"/>
    <w:rsid w:val="00183A70"/>
    <w:rsid w:val="00183E26"/>
    <w:rsid w:val="00183FDD"/>
    <w:rsid w:val="001841F3"/>
    <w:rsid w:val="0018430F"/>
    <w:rsid w:val="00184C1E"/>
    <w:rsid w:val="00184E85"/>
    <w:rsid w:val="00185260"/>
    <w:rsid w:val="00185304"/>
    <w:rsid w:val="00185A11"/>
    <w:rsid w:val="00185F9A"/>
    <w:rsid w:val="0018616E"/>
    <w:rsid w:val="00186187"/>
    <w:rsid w:val="001864D7"/>
    <w:rsid w:val="00186C93"/>
    <w:rsid w:val="00186DED"/>
    <w:rsid w:val="00186F34"/>
    <w:rsid w:val="00186FBB"/>
    <w:rsid w:val="0018708F"/>
    <w:rsid w:val="0018744E"/>
    <w:rsid w:val="0018791B"/>
    <w:rsid w:val="001879C1"/>
    <w:rsid w:val="0019021D"/>
    <w:rsid w:val="00190297"/>
    <w:rsid w:val="00190563"/>
    <w:rsid w:val="0019068F"/>
    <w:rsid w:val="00190BA5"/>
    <w:rsid w:val="00191054"/>
    <w:rsid w:val="0019121F"/>
    <w:rsid w:val="001912B9"/>
    <w:rsid w:val="001918BC"/>
    <w:rsid w:val="00191CB0"/>
    <w:rsid w:val="00191FA8"/>
    <w:rsid w:val="0019291A"/>
    <w:rsid w:val="00192D43"/>
    <w:rsid w:val="00192F45"/>
    <w:rsid w:val="001932E9"/>
    <w:rsid w:val="0019331D"/>
    <w:rsid w:val="001933C7"/>
    <w:rsid w:val="00193ADE"/>
    <w:rsid w:val="00193DC2"/>
    <w:rsid w:val="00193EE3"/>
    <w:rsid w:val="00193F57"/>
    <w:rsid w:val="00194046"/>
    <w:rsid w:val="001940CE"/>
    <w:rsid w:val="001941D2"/>
    <w:rsid w:val="0019435F"/>
    <w:rsid w:val="001943A1"/>
    <w:rsid w:val="001945BB"/>
    <w:rsid w:val="00194B8A"/>
    <w:rsid w:val="00194DCD"/>
    <w:rsid w:val="00194EC4"/>
    <w:rsid w:val="00195104"/>
    <w:rsid w:val="00195234"/>
    <w:rsid w:val="00195642"/>
    <w:rsid w:val="00195A89"/>
    <w:rsid w:val="00195F32"/>
    <w:rsid w:val="001962EA"/>
    <w:rsid w:val="001972E4"/>
    <w:rsid w:val="00197590"/>
    <w:rsid w:val="00197910"/>
    <w:rsid w:val="001979FB"/>
    <w:rsid w:val="00197A04"/>
    <w:rsid w:val="00197B12"/>
    <w:rsid w:val="00197E63"/>
    <w:rsid w:val="00197EA6"/>
    <w:rsid w:val="00197F13"/>
    <w:rsid w:val="001A01C8"/>
    <w:rsid w:val="001A01D6"/>
    <w:rsid w:val="001A02B7"/>
    <w:rsid w:val="001A0396"/>
    <w:rsid w:val="001A04FF"/>
    <w:rsid w:val="001A08BF"/>
    <w:rsid w:val="001A0918"/>
    <w:rsid w:val="001A09E8"/>
    <w:rsid w:val="001A0A24"/>
    <w:rsid w:val="001A0AD0"/>
    <w:rsid w:val="001A0B2D"/>
    <w:rsid w:val="001A11D2"/>
    <w:rsid w:val="001A1255"/>
    <w:rsid w:val="001A131E"/>
    <w:rsid w:val="001A1712"/>
    <w:rsid w:val="001A1725"/>
    <w:rsid w:val="001A17BD"/>
    <w:rsid w:val="001A1ABB"/>
    <w:rsid w:val="001A1F1E"/>
    <w:rsid w:val="001A203F"/>
    <w:rsid w:val="001A24E0"/>
    <w:rsid w:val="001A2650"/>
    <w:rsid w:val="001A26A0"/>
    <w:rsid w:val="001A284A"/>
    <w:rsid w:val="001A2B2C"/>
    <w:rsid w:val="001A2C84"/>
    <w:rsid w:val="001A2C99"/>
    <w:rsid w:val="001A2D0C"/>
    <w:rsid w:val="001A2F8A"/>
    <w:rsid w:val="001A30A4"/>
    <w:rsid w:val="001A311B"/>
    <w:rsid w:val="001A3352"/>
    <w:rsid w:val="001A3686"/>
    <w:rsid w:val="001A36E1"/>
    <w:rsid w:val="001A3B67"/>
    <w:rsid w:val="001A3B7D"/>
    <w:rsid w:val="001A3E23"/>
    <w:rsid w:val="001A413B"/>
    <w:rsid w:val="001A4561"/>
    <w:rsid w:val="001A471F"/>
    <w:rsid w:val="001A4C06"/>
    <w:rsid w:val="001A4DB6"/>
    <w:rsid w:val="001A56D1"/>
    <w:rsid w:val="001A571A"/>
    <w:rsid w:val="001A586F"/>
    <w:rsid w:val="001A5C2F"/>
    <w:rsid w:val="001A6076"/>
    <w:rsid w:val="001A6BEE"/>
    <w:rsid w:val="001A6CB7"/>
    <w:rsid w:val="001A6D21"/>
    <w:rsid w:val="001A6DDD"/>
    <w:rsid w:val="001A6F61"/>
    <w:rsid w:val="001A7384"/>
    <w:rsid w:val="001A73F1"/>
    <w:rsid w:val="001A78A7"/>
    <w:rsid w:val="001A7ABC"/>
    <w:rsid w:val="001A7C08"/>
    <w:rsid w:val="001B0C27"/>
    <w:rsid w:val="001B113D"/>
    <w:rsid w:val="001B13AA"/>
    <w:rsid w:val="001B1A0C"/>
    <w:rsid w:val="001B1ED6"/>
    <w:rsid w:val="001B1ED9"/>
    <w:rsid w:val="001B211F"/>
    <w:rsid w:val="001B227D"/>
    <w:rsid w:val="001B231A"/>
    <w:rsid w:val="001B2C36"/>
    <w:rsid w:val="001B2EE2"/>
    <w:rsid w:val="001B2FBF"/>
    <w:rsid w:val="001B32D0"/>
    <w:rsid w:val="001B3355"/>
    <w:rsid w:val="001B33C2"/>
    <w:rsid w:val="001B349F"/>
    <w:rsid w:val="001B36AD"/>
    <w:rsid w:val="001B3BE4"/>
    <w:rsid w:val="001B3E7A"/>
    <w:rsid w:val="001B4600"/>
    <w:rsid w:val="001B4768"/>
    <w:rsid w:val="001B4853"/>
    <w:rsid w:val="001B4E94"/>
    <w:rsid w:val="001B4EB2"/>
    <w:rsid w:val="001B524F"/>
    <w:rsid w:val="001B55B7"/>
    <w:rsid w:val="001B5F9E"/>
    <w:rsid w:val="001B61B6"/>
    <w:rsid w:val="001B62C5"/>
    <w:rsid w:val="001B6488"/>
    <w:rsid w:val="001B64B8"/>
    <w:rsid w:val="001B64FF"/>
    <w:rsid w:val="001B698D"/>
    <w:rsid w:val="001B6B75"/>
    <w:rsid w:val="001B70CB"/>
    <w:rsid w:val="001B7203"/>
    <w:rsid w:val="001B720B"/>
    <w:rsid w:val="001B720D"/>
    <w:rsid w:val="001B730F"/>
    <w:rsid w:val="001B747A"/>
    <w:rsid w:val="001B755E"/>
    <w:rsid w:val="001B777C"/>
    <w:rsid w:val="001B77B1"/>
    <w:rsid w:val="001B7D2D"/>
    <w:rsid w:val="001B7EC0"/>
    <w:rsid w:val="001C0562"/>
    <w:rsid w:val="001C0710"/>
    <w:rsid w:val="001C077F"/>
    <w:rsid w:val="001C121D"/>
    <w:rsid w:val="001C17CB"/>
    <w:rsid w:val="001C19A5"/>
    <w:rsid w:val="001C1A4D"/>
    <w:rsid w:val="001C2254"/>
    <w:rsid w:val="001C2296"/>
    <w:rsid w:val="001C231A"/>
    <w:rsid w:val="001C2CEE"/>
    <w:rsid w:val="001C2EA1"/>
    <w:rsid w:val="001C34C6"/>
    <w:rsid w:val="001C366E"/>
    <w:rsid w:val="001C377D"/>
    <w:rsid w:val="001C3798"/>
    <w:rsid w:val="001C3898"/>
    <w:rsid w:val="001C391A"/>
    <w:rsid w:val="001C3A81"/>
    <w:rsid w:val="001C3D12"/>
    <w:rsid w:val="001C3D70"/>
    <w:rsid w:val="001C40F0"/>
    <w:rsid w:val="001C41FE"/>
    <w:rsid w:val="001C4353"/>
    <w:rsid w:val="001C44DB"/>
    <w:rsid w:val="001C4CFA"/>
    <w:rsid w:val="001C4E2C"/>
    <w:rsid w:val="001C4EAD"/>
    <w:rsid w:val="001C530B"/>
    <w:rsid w:val="001C57DA"/>
    <w:rsid w:val="001C5E39"/>
    <w:rsid w:val="001C5E43"/>
    <w:rsid w:val="001C5F05"/>
    <w:rsid w:val="001C623F"/>
    <w:rsid w:val="001C639C"/>
    <w:rsid w:val="001C6A7C"/>
    <w:rsid w:val="001C6C89"/>
    <w:rsid w:val="001C6D15"/>
    <w:rsid w:val="001C73CB"/>
    <w:rsid w:val="001C746A"/>
    <w:rsid w:val="001C76FB"/>
    <w:rsid w:val="001C7A14"/>
    <w:rsid w:val="001C7FE1"/>
    <w:rsid w:val="001D001D"/>
    <w:rsid w:val="001D05F9"/>
    <w:rsid w:val="001D0B7E"/>
    <w:rsid w:val="001D1038"/>
    <w:rsid w:val="001D118B"/>
    <w:rsid w:val="001D14CD"/>
    <w:rsid w:val="001D164A"/>
    <w:rsid w:val="001D182D"/>
    <w:rsid w:val="001D1D7C"/>
    <w:rsid w:val="001D2192"/>
    <w:rsid w:val="001D2214"/>
    <w:rsid w:val="001D2293"/>
    <w:rsid w:val="001D259C"/>
    <w:rsid w:val="001D2698"/>
    <w:rsid w:val="001D2978"/>
    <w:rsid w:val="001D29C0"/>
    <w:rsid w:val="001D2AC2"/>
    <w:rsid w:val="001D2D55"/>
    <w:rsid w:val="001D3078"/>
    <w:rsid w:val="001D36B8"/>
    <w:rsid w:val="001D38F4"/>
    <w:rsid w:val="001D3F8A"/>
    <w:rsid w:val="001D4B4E"/>
    <w:rsid w:val="001D5039"/>
    <w:rsid w:val="001D52E1"/>
    <w:rsid w:val="001D57D4"/>
    <w:rsid w:val="001D5830"/>
    <w:rsid w:val="001D5A4C"/>
    <w:rsid w:val="001D5F98"/>
    <w:rsid w:val="001D6226"/>
    <w:rsid w:val="001D6A5E"/>
    <w:rsid w:val="001D6B26"/>
    <w:rsid w:val="001D6B36"/>
    <w:rsid w:val="001D6C8D"/>
    <w:rsid w:val="001D6D75"/>
    <w:rsid w:val="001D6E5E"/>
    <w:rsid w:val="001D705E"/>
    <w:rsid w:val="001D754D"/>
    <w:rsid w:val="001D7702"/>
    <w:rsid w:val="001D7D50"/>
    <w:rsid w:val="001E0342"/>
    <w:rsid w:val="001E0366"/>
    <w:rsid w:val="001E0413"/>
    <w:rsid w:val="001E05C5"/>
    <w:rsid w:val="001E0899"/>
    <w:rsid w:val="001E1096"/>
    <w:rsid w:val="001E114A"/>
    <w:rsid w:val="001E11FD"/>
    <w:rsid w:val="001E1207"/>
    <w:rsid w:val="001E142F"/>
    <w:rsid w:val="001E1760"/>
    <w:rsid w:val="001E1A22"/>
    <w:rsid w:val="001E1C29"/>
    <w:rsid w:val="001E1CC3"/>
    <w:rsid w:val="001E1D54"/>
    <w:rsid w:val="001E1E45"/>
    <w:rsid w:val="001E1EFD"/>
    <w:rsid w:val="001E1F1C"/>
    <w:rsid w:val="001E23D0"/>
    <w:rsid w:val="001E2400"/>
    <w:rsid w:val="001E249A"/>
    <w:rsid w:val="001E24BF"/>
    <w:rsid w:val="001E28FD"/>
    <w:rsid w:val="001E298A"/>
    <w:rsid w:val="001E2A37"/>
    <w:rsid w:val="001E2C22"/>
    <w:rsid w:val="001E2EE5"/>
    <w:rsid w:val="001E30B0"/>
    <w:rsid w:val="001E3741"/>
    <w:rsid w:val="001E378E"/>
    <w:rsid w:val="001E3AEB"/>
    <w:rsid w:val="001E3CF6"/>
    <w:rsid w:val="001E3D47"/>
    <w:rsid w:val="001E424C"/>
    <w:rsid w:val="001E4333"/>
    <w:rsid w:val="001E43B4"/>
    <w:rsid w:val="001E477D"/>
    <w:rsid w:val="001E49AA"/>
    <w:rsid w:val="001E4B0D"/>
    <w:rsid w:val="001E4B8A"/>
    <w:rsid w:val="001E4C4F"/>
    <w:rsid w:val="001E5207"/>
    <w:rsid w:val="001E5747"/>
    <w:rsid w:val="001E5B6E"/>
    <w:rsid w:val="001E5D81"/>
    <w:rsid w:val="001E64D1"/>
    <w:rsid w:val="001E6672"/>
    <w:rsid w:val="001E6892"/>
    <w:rsid w:val="001E6C3E"/>
    <w:rsid w:val="001E6D5C"/>
    <w:rsid w:val="001E6D60"/>
    <w:rsid w:val="001E712F"/>
    <w:rsid w:val="001E752B"/>
    <w:rsid w:val="001E7C08"/>
    <w:rsid w:val="001E7FE3"/>
    <w:rsid w:val="001F001C"/>
    <w:rsid w:val="001F0199"/>
    <w:rsid w:val="001F04D1"/>
    <w:rsid w:val="001F0659"/>
    <w:rsid w:val="001F0DAD"/>
    <w:rsid w:val="001F0E3B"/>
    <w:rsid w:val="001F1027"/>
    <w:rsid w:val="001F12FC"/>
    <w:rsid w:val="001F13A3"/>
    <w:rsid w:val="001F15B5"/>
    <w:rsid w:val="001F17A9"/>
    <w:rsid w:val="001F1854"/>
    <w:rsid w:val="001F1A8B"/>
    <w:rsid w:val="001F1AF8"/>
    <w:rsid w:val="001F23E8"/>
    <w:rsid w:val="001F252B"/>
    <w:rsid w:val="001F257F"/>
    <w:rsid w:val="001F2598"/>
    <w:rsid w:val="001F26F2"/>
    <w:rsid w:val="001F2719"/>
    <w:rsid w:val="001F2760"/>
    <w:rsid w:val="001F28DF"/>
    <w:rsid w:val="001F2C44"/>
    <w:rsid w:val="001F2CE6"/>
    <w:rsid w:val="001F2DD1"/>
    <w:rsid w:val="001F31F1"/>
    <w:rsid w:val="001F33AD"/>
    <w:rsid w:val="001F396D"/>
    <w:rsid w:val="001F3FC3"/>
    <w:rsid w:val="001F41C7"/>
    <w:rsid w:val="001F4AE3"/>
    <w:rsid w:val="001F4C8C"/>
    <w:rsid w:val="001F4CE8"/>
    <w:rsid w:val="001F53C8"/>
    <w:rsid w:val="001F5522"/>
    <w:rsid w:val="001F5777"/>
    <w:rsid w:val="001F596E"/>
    <w:rsid w:val="001F5A0C"/>
    <w:rsid w:val="001F5B96"/>
    <w:rsid w:val="001F5BB2"/>
    <w:rsid w:val="001F5CB6"/>
    <w:rsid w:val="001F5FA7"/>
    <w:rsid w:val="001F604E"/>
    <w:rsid w:val="001F6091"/>
    <w:rsid w:val="001F60D1"/>
    <w:rsid w:val="001F6141"/>
    <w:rsid w:val="001F61D3"/>
    <w:rsid w:val="001F634B"/>
    <w:rsid w:val="001F639E"/>
    <w:rsid w:val="001F6420"/>
    <w:rsid w:val="001F71C7"/>
    <w:rsid w:val="001F7245"/>
    <w:rsid w:val="001F73A6"/>
    <w:rsid w:val="001F75F8"/>
    <w:rsid w:val="001F7F24"/>
    <w:rsid w:val="00200446"/>
    <w:rsid w:val="0020059E"/>
    <w:rsid w:val="002005F3"/>
    <w:rsid w:val="00200805"/>
    <w:rsid w:val="00200957"/>
    <w:rsid w:val="00200C9D"/>
    <w:rsid w:val="00200CF8"/>
    <w:rsid w:val="00201135"/>
    <w:rsid w:val="002014C2"/>
    <w:rsid w:val="002014D8"/>
    <w:rsid w:val="00201FD7"/>
    <w:rsid w:val="002020EE"/>
    <w:rsid w:val="002021B3"/>
    <w:rsid w:val="002021F6"/>
    <w:rsid w:val="00202810"/>
    <w:rsid w:val="00202D0F"/>
    <w:rsid w:val="00202D95"/>
    <w:rsid w:val="00202E68"/>
    <w:rsid w:val="0020336F"/>
    <w:rsid w:val="00203411"/>
    <w:rsid w:val="0020357E"/>
    <w:rsid w:val="00203806"/>
    <w:rsid w:val="00203AF8"/>
    <w:rsid w:val="00203B6F"/>
    <w:rsid w:val="00203EB9"/>
    <w:rsid w:val="00203F8A"/>
    <w:rsid w:val="00203FE4"/>
    <w:rsid w:val="00204041"/>
    <w:rsid w:val="00204270"/>
    <w:rsid w:val="0020463A"/>
    <w:rsid w:val="00204692"/>
    <w:rsid w:val="00204706"/>
    <w:rsid w:val="002047C1"/>
    <w:rsid w:val="00205527"/>
    <w:rsid w:val="00205D8E"/>
    <w:rsid w:val="00205D98"/>
    <w:rsid w:val="00205DB7"/>
    <w:rsid w:val="0020654D"/>
    <w:rsid w:val="0020662C"/>
    <w:rsid w:val="002066DD"/>
    <w:rsid w:val="00206976"/>
    <w:rsid w:val="002071AD"/>
    <w:rsid w:val="00207634"/>
    <w:rsid w:val="002077DF"/>
    <w:rsid w:val="00207B91"/>
    <w:rsid w:val="00207C0E"/>
    <w:rsid w:val="00210271"/>
    <w:rsid w:val="0021052E"/>
    <w:rsid w:val="00210800"/>
    <w:rsid w:val="00210801"/>
    <w:rsid w:val="00210A00"/>
    <w:rsid w:val="00210BE2"/>
    <w:rsid w:val="002110A7"/>
    <w:rsid w:val="00211955"/>
    <w:rsid w:val="0021197F"/>
    <w:rsid w:val="00211A20"/>
    <w:rsid w:val="00211BD8"/>
    <w:rsid w:val="00211C84"/>
    <w:rsid w:val="00211E0B"/>
    <w:rsid w:val="00211E52"/>
    <w:rsid w:val="00212001"/>
    <w:rsid w:val="0021261C"/>
    <w:rsid w:val="00212623"/>
    <w:rsid w:val="002126A9"/>
    <w:rsid w:val="00212BC4"/>
    <w:rsid w:val="00212C76"/>
    <w:rsid w:val="00212E52"/>
    <w:rsid w:val="00212F93"/>
    <w:rsid w:val="00213401"/>
    <w:rsid w:val="002136E3"/>
    <w:rsid w:val="00213805"/>
    <w:rsid w:val="00213986"/>
    <w:rsid w:val="002139DB"/>
    <w:rsid w:val="00213FEE"/>
    <w:rsid w:val="00214367"/>
    <w:rsid w:val="002143C5"/>
    <w:rsid w:val="00214A2F"/>
    <w:rsid w:val="00214A65"/>
    <w:rsid w:val="00214DDC"/>
    <w:rsid w:val="00214ECA"/>
    <w:rsid w:val="0021509A"/>
    <w:rsid w:val="00215145"/>
    <w:rsid w:val="002154A3"/>
    <w:rsid w:val="00215511"/>
    <w:rsid w:val="00215678"/>
    <w:rsid w:val="002156E6"/>
    <w:rsid w:val="00215820"/>
    <w:rsid w:val="002159D7"/>
    <w:rsid w:val="00215B28"/>
    <w:rsid w:val="00216162"/>
    <w:rsid w:val="00216535"/>
    <w:rsid w:val="00216AD1"/>
    <w:rsid w:val="00216E34"/>
    <w:rsid w:val="0021708B"/>
    <w:rsid w:val="00217110"/>
    <w:rsid w:val="00217177"/>
    <w:rsid w:val="00217AE5"/>
    <w:rsid w:val="00217B3F"/>
    <w:rsid w:val="00217C06"/>
    <w:rsid w:val="00217F6A"/>
    <w:rsid w:val="00220531"/>
    <w:rsid w:val="00220581"/>
    <w:rsid w:val="00220848"/>
    <w:rsid w:val="0022085E"/>
    <w:rsid w:val="002208D8"/>
    <w:rsid w:val="00220A63"/>
    <w:rsid w:val="00220E22"/>
    <w:rsid w:val="00220EC5"/>
    <w:rsid w:val="00221889"/>
    <w:rsid w:val="00221BE3"/>
    <w:rsid w:val="00221D3C"/>
    <w:rsid w:val="0022229D"/>
    <w:rsid w:val="00222335"/>
    <w:rsid w:val="002223C2"/>
    <w:rsid w:val="002223DC"/>
    <w:rsid w:val="00222776"/>
    <w:rsid w:val="002227B9"/>
    <w:rsid w:val="00222831"/>
    <w:rsid w:val="00222951"/>
    <w:rsid w:val="00222EB8"/>
    <w:rsid w:val="0022309E"/>
    <w:rsid w:val="00223365"/>
    <w:rsid w:val="002233BF"/>
    <w:rsid w:val="00223454"/>
    <w:rsid w:val="00223470"/>
    <w:rsid w:val="0022357E"/>
    <w:rsid w:val="002235A5"/>
    <w:rsid w:val="00223AF4"/>
    <w:rsid w:val="00223D15"/>
    <w:rsid w:val="00223D4C"/>
    <w:rsid w:val="0022402B"/>
    <w:rsid w:val="002240CD"/>
    <w:rsid w:val="0022420F"/>
    <w:rsid w:val="002244C0"/>
    <w:rsid w:val="002244D0"/>
    <w:rsid w:val="00224AAA"/>
    <w:rsid w:val="00224EFF"/>
    <w:rsid w:val="002251BA"/>
    <w:rsid w:val="0022531D"/>
    <w:rsid w:val="002254ED"/>
    <w:rsid w:val="0022550A"/>
    <w:rsid w:val="00225871"/>
    <w:rsid w:val="0022657F"/>
    <w:rsid w:val="00226908"/>
    <w:rsid w:val="00226A68"/>
    <w:rsid w:val="00226AFE"/>
    <w:rsid w:val="002271F3"/>
    <w:rsid w:val="00227224"/>
    <w:rsid w:val="0022722D"/>
    <w:rsid w:val="002277D7"/>
    <w:rsid w:val="0022782A"/>
    <w:rsid w:val="002279DE"/>
    <w:rsid w:val="00227E37"/>
    <w:rsid w:val="002304D6"/>
    <w:rsid w:val="00230760"/>
    <w:rsid w:val="002308BE"/>
    <w:rsid w:val="00230BFB"/>
    <w:rsid w:val="00230EBB"/>
    <w:rsid w:val="00231007"/>
    <w:rsid w:val="00231096"/>
    <w:rsid w:val="002312C8"/>
    <w:rsid w:val="00231438"/>
    <w:rsid w:val="00231452"/>
    <w:rsid w:val="00231A14"/>
    <w:rsid w:val="00231AFA"/>
    <w:rsid w:val="00231B78"/>
    <w:rsid w:val="002320D2"/>
    <w:rsid w:val="002323BB"/>
    <w:rsid w:val="002323D3"/>
    <w:rsid w:val="00232597"/>
    <w:rsid w:val="00232C0D"/>
    <w:rsid w:val="00232C22"/>
    <w:rsid w:val="00232E20"/>
    <w:rsid w:val="0023374F"/>
    <w:rsid w:val="00233A82"/>
    <w:rsid w:val="0023417D"/>
    <w:rsid w:val="00234E6D"/>
    <w:rsid w:val="00235246"/>
    <w:rsid w:val="00235294"/>
    <w:rsid w:val="0023533B"/>
    <w:rsid w:val="0023557B"/>
    <w:rsid w:val="00235899"/>
    <w:rsid w:val="0023594B"/>
    <w:rsid w:val="00235C35"/>
    <w:rsid w:val="00236511"/>
    <w:rsid w:val="00236B43"/>
    <w:rsid w:val="002371D6"/>
    <w:rsid w:val="0023724B"/>
    <w:rsid w:val="002372C3"/>
    <w:rsid w:val="00237B2D"/>
    <w:rsid w:val="002400FB"/>
    <w:rsid w:val="0024020E"/>
    <w:rsid w:val="002402DD"/>
    <w:rsid w:val="002406C8"/>
    <w:rsid w:val="00240AA3"/>
    <w:rsid w:val="002411CE"/>
    <w:rsid w:val="0024138F"/>
    <w:rsid w:val="002413EB"/>
    <w:rsid w:val="0024148E"/>
    <w:rsid w:val="002414A9"/>
    <w:rsid w:val="00241636"/>
    <w:rsid w:val="002417A1"/>
    <w:rsid w:val="002418E0"/>
    <w:rsid w:val="00242116"/>
    <w:rsid w:val="002421EB"/>
    <w:rsid w:val="002424E5"/>
    <w:rsid w:val="00242576"/>
    <w:rsid w:val="00242750"/>
    <w:rsid w:val="00242EA3"/>
    <w:rsid w:val="00242EDD"/>
    <w:rsid w:val="00242FD4"/>
    <w:rsid w:val="0024367F"/>
    <w:rsid w:val="00243D61"/>
    <w:rsid w:val="0024494D"/>
    <w:rsid w:val="0024499A"/>
    <w:rsid w:val="00244E94"/>
    <w:rsid w:val="0024505C"/>
    <w:rsid w:val="002451D6"/>
    <w:rsid w:val="00245328"/>
    <w:rsid w:val="002455D8"/>
    <w:rsid w:val="00245629"/>
    <w:rsid w:val="00245CF5"/>
    <w:rsid w:val="00246069"/>
    <w:rsid w:val="002462A7"/>
    <w:rsid w:val="00246408"/>
    <w:rsid w:val="002464B6"/>
    <w:rsid w:val="00246A3F"/>
    <w:rsid w:val="00246A82"/>
    <w:rsid w:val="00246C5B"/>
    <w:rsid w:val="00246CEE"/>
    <w:rsid w:val="0024706C"/>
    <w:rsid w:val="0024720E"/>
    <w:rsid w:val="0024776B"/>
    <w:rsid w:val="00247E36"/>
    <w:rsid w:val="00250084"/>
    <w:rsid w:val="002504A3"/>
    <w:rsid w:val="00250A49"/>
    <w:rsid w:val="00250B02"/>
    <w:rsid w:val="00250D5D"/>
    <w:rsid w:val="00251033"/>
    <w:rsid w:val="002512C4"/>
    <w:rsid w:val="00251708"/>
    <w:rsid w:val="00251767"/>
    <w:rsid w:val="002520C4"/>
    <w:rsid w:val="002527C7"/>
    <w:rsid w:val="00252ACD"/>
    <w:rsid w:val="00252BD0"/>
    <w:rsid w:val="00252E16"/>
    <w:rsid w:val="00253013"/>
    <w:rsid w:val="0025382A"/>
    <w:rsid w:val="00253BE3"/>
    <w:rsid w:val="00253C40"/>
    <w:rsid w:val="00253DFB"/>
    <w:rsid w:val="002541E0"/>
    <w:rsid w:val="00254281"/>
    <w:rsid w:val="002542DA"/>
    <w:rsid w:val="002545E1"/>
    <w:rsid w:val="00254655"/>
    <w:rsid w:val="00254673"/>
    <w:rsid w:val="002547CF"/>
    <w:rsid w:val="002548DC"/>
    <w:rsid w:val="00255527"/>
    <w:rsid w:val="002557E4"/>
    <w:rsid w:val="002562F1"/>
    <w:rsid w:val="00256450"/>
    <w:rsid w:val="00256545"/>
    <w:rsid w:val="0025775E"/>
    <w:rsid w:val="0025782E"/>
    <w:rsid w:val="002578B4"/>
    <w:rsid w:val="00257916"/>
    <w:rsid w:val="00257CC2"/>
    <w:rsid w:val="00257D63"/>
    <w:rsid w:val="00260183"/>
    <w:rsid w:val="002601AB"/>
    <w:rsid w:val="00260259"/>
    <w:rsid w:val="0026085A"/>
    <w:rsid w:val="002609B9"/>
    <w:rsid w:val="002609F9"/>
    <w:rsid w:val="00260AD9"/>
    <w:rsid w:val="00260C07"/>
    <w:rsid w:val="00260F28"/>
    <w:rsid w:val="002611E6"/>
    <w:rsid w:val="00261457"/>
    <w:rsid w:val="002619DA"/>
    <w:rsid w:val="00261D64"/>
    <w:rsid w:val="00262051"/>
    <w:rsid w:val="002625BD"/>
    <w:rsid w:val="0026290C"/>
    <w:rsid w:val="00262AD5"/>
    <w:rsid w:val="00262B2B"/>
    <w:rsid w:val="00262FA5"/>
    <w:rsid w:val="00263204"/>
    <w:rsid w:val="0026321D"/>
    <w:rsid w:val="002635C9"/>
    <w:rsid w:val="00263F14"/>
    <w:rsid w:val="00263F41"/>
    <w:rsid w:val="00264180"/>
    <w:rsid w:val="002641D9"/>
    <w:rsid w:val="002642A2"/>
    <w:rsid w:val="002644C9"/>
    <w:rsid w:val="0026544D"/>
    <w:rsid w:val="0026555E"/>
    <w:rsid w:val="0026572A"/>
    <w:rsid w:val="00265A3C"/>
    <w:rsid w:val="00265A6B"/>
    <w:rsid w:val="00265AC7"/>
    <w:rsid w:val="00265E28"/>
    <w:rsid w:val="00266085"/>
    <w:rsid w:val="002661CF"/>
    <w:rsid w:val="00266427"/>
    <w:rsid w:val="0026649D"/>
    <w:rsid w:val="00266719"/>
    <w:rsid w:val="00266768"/>
    <w:rsid w:val="00266E6A"/>
    <w:rsid w:val="002671AB"/>
    <w:rsid w:val="00267709"/>
    <w:rsid w:val="00267760"/>
    <w:rsid w:val="00267911"/>
    <w:rsid w:val="00267BF6"/>
    <w:rsid w:val="00270218"/>
    <w:rsid w:val="0027071F"/>
    <w:rsid w:val="00270A85"/>
    <w:rsid w:val="00271199"/>
    <w:rsid w:val="0027130A"/>
    <w:rsid w:val="00271665"/>
    <w:rsid w:val="00271AE3"/>
    <w:rsid w:val="00271B99"/>
    <w:rsid w:val="00271E0F"/>
    <w:rsid w:val="002720F8"/>
    <w:rsid w:val="0027210B"/>
    <w:rsid w:val="002723F8"/>
    <w:rsid w:val="00272528"/>
    <w:rsid w:val="0027257A"/>
    <w:rsid w:val="0027257E"/>
    <w:rsid w:val="002726BD"/>
    <w:rsid w:val="002728FE"/>
    <w:rsid w:val="00272943"/>
    <w:rsid w:val="0027299A"/>
    <w:rsid w:val="002731FA"/>
    <w:rsid w:val="002732E5"/>
    <w:rsid w:val="00273636"/>
    <w:rsid w:val="00273801"/>
    <w:rsid w:val="0027395B"/>
    <w:rsid w:val="00273A9E"/>
    <w:rsid w:val="00273AFA"/>
    <w:rsid w:val="00273F5F"/>
    <w:rsid w:val="00273F71"/>
    <w:rsid w:val="00274585"/>
    <w:rsid w:val="002745D2"/>
    <w:rsid w:val="00274AAF"/>
    <w:rsid w:val="00274ADE"/>
    <w:rsid w:val="00274B00"/>
    <w:rsid w:val="0027576C"/>
    <w:rsid w:val="002759A0"/>
    <w:rsid w:val="0027692B"/>
    <w:rsid w:val="00276DD4"/>
    <w:rsid w:val="00276FFD"/>
    <w:rsid w:val="0027751D"/>
    <w:rsid w:val="00277ED0"/>
    <w:rsid w:val="00280431"/>
    <w:rsid w:val="002807E8"/>
    <w:rsid w:val="002807FC"/>
    <w:rsid w:val="00280803"/>
    <w:rsid w:val="00280A52"/>
    <w:rsid w:val="00280A58"/>
    <w:rsid w:val="00280AE5"/>
    <w:rsid w:val="00280CAE"/>
    <w:rsid w:val="002812C6"/>
    <w:rsid w:val="0028167D"/>
    <w:rsid w:val="00281A74"/>
    <w:rsid w:val="00281B58"/>
    <w:rsid w:val="00281B7A"/>
    <w:rsid w:val="00281DEB"/>
    <w:rsid w:val="00281E06"/>
    <w:rsid w:val="002822C9"/>
    <w:rsid w:val="0028289A"/>
    <w:rsid w:val="00282F1D"/>
    <w:rsid w:val="0028334E"/>
    <w:rsid w:val="00283640"/>
    <w:rsid w:val="00283EF8"/>
    <w:rsid w:val="00284029"/>
    <w:rsid w:val="00284191"/>
    <w:rsid w:val="00284386"/>
    <w:rsid w:val="002846CD"/>
    <w:rsid w:val="00284879"/>
    <w:rsid w:val="00284926"/>
    <w:rsid w:val="00284BC4"/>
    <w:rsid w:val="00284C7A"/>
    <w:rsid w:val="00284E33"/>
    <w:rsid w:val="002851BD"/>
    <w:rsid w:val="00285331"/>
    <w:rsid w:val="002854AD"/>
    <w:rsid w:val="00285559"/>
    <w:rsid w:val="00285624"/>
    <w:rsid w:val="002857F4"/>
    <w:rsid w:val="0028623B"/>
    <w:rsid w:val="002863CB"/>
    <w:rsid w:val="0028641A"/>
    <w:rsid w:val="002864C2"/>
    <w:rsid w:val="0028663E"/>
    <w:rsid w:val="002867DC"/>
    <w:rsid w:val="002868B4"/>
    <w:rsid w:val="00286A17"/>
    <w:rsid w:val="00286B26"/>
    <w:rsid w:val="00286D73"/>
    <w:rsid w:val="00286EBF"/>
    <w:rsid w:val="00286EE3"/>
    <w:rsid w:val="002877F5"/>
    <w:rsid w:val="00287846"/>
    <w:rsid w:val="00287C26"/>
    <w:rsid w:val="00287F69"/>
    <w:rsid w:val="00287FA3"/>
    <w:rsid w:val="00287FD2"/>
    <w:rsid w:val="00290186"/>
    <w:rsid w:val="002901FF"/>
    <w:rsid w:val="00290290"/>
    <w:rsid w:val="0029088A"/>
    <w:rsid w:val="00290A0B"/>
    <w:rsid w:val="00290EE1"/>
    <w:rsid w:val="00291016"/>
    <w:rsid w:val="00291811"/>
    <w:rsid w:val="00291B06"/>
    <w:rsid w:val="00291D9C"/>
    <w:rsid w:val="00292046"/>
    <w:rsid w:val="00292282"/>
    <w:rsid w:val="00292489"/>
    <w:rsid w:val="002925CB"/>
    <w:rsid w:val="00292A9A"/>
    <w:rsid w:val="00292B17"/>
    <w:rsid w:val="00292F36"/>
    <w:rsid w:val="002930AE"/>
    <w:rsid w:val="00293457"/>
    <w:rsid w:val="002934A0"/>
    <w:rsid w:val="00293541"/>
    <w:rsid w:val="002938AC"/>
    <w:rsid w:val="00293917"/>
    <w:rsid w:val="00293A85"/>
    <w:rsid w:val="00293C21"/>
    <w:rsid w:val="00293E03"/>
    <w:rsid w:val="002940C8"/>
    <w:rsid w:val="002941DA"/>
    <w:rsid w:val="0029421F"/>
    <w:rsid w:val="00294298"/>
    <w:rsid w:val="002944F5"/>
    <w:rsid w:val="00294632"/>
    <w:rsid w:val="002948E7"/>
    <w:rsid w:val="00294982"/>
    <w:rsid w:val="00294A20"/>
    <w:rsid w:val="00294B4D"/>
    <w:rsid w:val="00295425"/>
    <w:rsid w:val="00295504"/>
    <w:rsid w:val="0029550D"/>
    <w:rsid w:val="0029572D"/>
    <w:rsid w:val="002957FE"/>
    <w:rsid w:val="00296314"/>
    <w:rsid w:val="002968AD"/>
    <w:rsid w:val="00296B8B"/>
    <w:rsid w:val="00296CB3"/>
    <w:rsid w:val="00296D8C"/>
    <w:rsid w:val="002972C0"/>
    <w:rsid w:val="00297466"/>
    <w:rsid w:val="00297708"/>
    <w:rsid w:val="002A0105"/>
    <w:rsid w:val="002A0188"/>
    <w:rsid w:val="002A0207"/>
    <w:rsid w:val="002A067D"/>
    <w:rsid w:val="002A0A73"/>
    <w:rsid w:val="002A0C76"/>
    <w:rsid w:val="002A0D69"/>
    <w:rsid w:val="002A1376"/>
    <w:rsid w:val="002A1BBA"/>
    <w:rsid w:val="002A1F94"/>
    <w:rsid w:val="002A25EE"/>
    <w:rsid w:val="002A27E5"/>
    <w:rsid w:val="002A2D0A"/>
    <w:rsid w:val="002A2DF0"/>
    <w:rsid w:val="002A2EA2"/>
    <w:rsid w:val="002A2ED7"/>
    <w:rsid w:val="002A2F62"/>
    <w:rsid w:val="002A31F4"/>
    <w:rsid w:val="002A354F"/>
    <w:rsid w:val="002A3652"/>
    <w:rsid w:val="002A38A8"/>
    <w:rsid w:val="002A39CA"/>
    <w:rsid w:val="002A3B12"/>
    <w:rsid w:val="002A3B2F"/>
    <w:rsid w:val="002A3D0D"/>
    <w:rsid w:val="002A4020"/>
    <w:rsid w:val="002A4025"/>
    <w:rsid w:val="002A440D"/>
    <w:rsid w:val="002A4B53"/>
    <w:rsid w:val="002A4C54"/>
    <w:rsid w:val="002A52EB"/>
    <w:rsid w:val="002A5302"/>
    <w:rsid w:val="002A5BC3"/>
    <w:rsid w:val="002A5BC4"/>
    <w:rsid w:val="002A5D89"/>
    <w:rsid w:val="002A5E16"/>
    <w:rsid w:val="002A6320"/>
    <w:rsid w:val="002A669D"/>
    <w:rsid w:val="002A6DE7"/>
    <w:rsid w:val="002A6FC6"/>
    <w:rsid w:val="002A7388"/>
    <w:rsid w:val="002A7A27"/>
    <w:rsid w:val="002B02E8"/>
    <w:rsid w:val="002B0591"/>
    <w:rsid w:val="002B0A4E"/>
    <w:rsid w:val="002B0BB6"/>
    <w:rsid w:val="002B1070"/>
    <w:rsid w:val="002B1418"/>
    <w:rsid w:val="002B160C"/>
    <w:rsid w:val="002B196A"/>
    <w:rsid w:val="002B1C69"/>
    <w:rsid w:val="002B1F97"/>
    <w:rsid w:val="002B266D"/>
    <w:rsid w:val="002B2886"/>
    <w:rsid w:val="002B28CD"/>
    <w:rsid w:val="002B2CA7"/>
    <w:rsid w:val="002B2EC3"/>
    <w:rsid w:val="002B3224"/>
    <w:rsid w:val="002B3554"/>
    <w:rsid w:val="002B402B"/>
    <w:rsid w:val="002B4093"/>
    <w:rsid w:val="002B4274"/>
    <w:rsid w:val="002B4393"/>
    <w:rsid w:val="002B45F7"/>
    <w:rsid w:val="002B4807"/>
    <w:rsid w:val="002B4872"/>
    <w:rsid w:val="002B48D6"/>
    <w:rsid w:val="002B4EB7"/>
    <w:rsid w:val="002B514B"/>
    <w:rsid w:val="002B51AE"/>
    <w:rsid w:val="002B530E"/>
    <w:rsid w:val="002B5A1E"/>
    <w:rsid w:val="002B5A26"/>
    <w:rsid w:val="002B5F41"/>
    <w:rsid w:val="002B653A"/>
    <w:rsid w:val="002B65B7"/>
    <w:rsid w:val="002B6848"/>
    <w:rsid w:val="002B728B"/>
    <w:rsid w:val="002B7643"/>
    <w:rsid w:val="002B769F"/>
    <w:rsid w:val="002B7B0D"/>
    <w:rsid w:val="002B7C1E"/>
    <w:rsid w:val="002C04FC"/>
    <w:rsid w:val="002C0FE2"/>
    <w:rsid w:val="002C0FFC"/>
    <w:rsid w:val="002C113B"/>
    <w:rsid w:val="002C1528"/>
    <w:rsid w:val="002C16E2"/>
    <w:rsid w:val="002C1836"/>
    <w:rsid w:val="002C1BB1"/>
    <w:rsid w:val="002C1C3B"/>
    <w:rsid w:val="002C1DEC"/>
    <w:rsid w:val="002C1E55"/>
    <w:rsid w:val="002C22EE"/>
    <w:rsid w:val="002C2CBA"/>
    <w:rsid w:val="002C2E1C"/>
    <w:rsid w:val="002C2F03"/>
    <w:rsid w:val="002C3010"/>
    <w:rsid w:val="002C31B0"/>
    <w:rsid w:val="002C378D"/>
    <w:rsid w:val="002C38D2"/>
    <w:rsid w:val="002C394F"/>
    <w:rsid w:val="002C3AFD"/>
    <w:rsid w:val="002C3D43"/>
    <w:rsid w:val="002C3D57"/>
    <w:rsid w:val="002C4023"/>
    <w:rsid w:val="002C4160"/>
    <w:rsid w:val="002C441B"/>
    <w:rsid w:val="002C45CE"/>
    <w:rsid w:val="002C49F5"/>
    <w:rsid w:val="002C4D7F"/>
    <w:rsid w:val="002C4F81"/>
    <w:rsid w:val="002C5153"/>
    <w:rsid w:val="002C51E2"/>
    <w:rsid w:val="002C586A"/>
    <w:rsid w:val="002C5A37"/>
    <w:rsid w:val="002C5A39"/>
    <w:rsid w:val="002C5BB2"/>
    <w:rsid w:val="002C5BFA"/>
    <w:rsid w:val="002C5C5E"/>
    <w:rsid w:val="002C69DB"/>
    <w:rsid w:val="002C6BF3"/>
    <w:rsid w:val="002C6C76"/>
    <w:rsid w:val="002C6F15"/>
    <w:rsid w:val="002C743E"/>
    <w:rsid w:val="002C77EC"/>
    <w:rsid w:val="002C7C76"/>
    <w:rsid w:val="002C7DEA"/>
    <w:rsid w:val="002D00A8"/>
    <w:rsid w:val="002D02CA"/>
    <w:rsid w:val="002D1011"/>
    <w:rsid w:val="002D1123"/>
    <w:rsid w:val="002D1250"/>
    <w:rsid w:val="002D12BE"/>
    <w:rsid w:val="002D1467"/>
    <w:rsid w:val="002D1D3E"/>
    <w:rsid w:val="002D214E"/>
    <w:rsid w:val="002D2215"/>
    <w:rsid w:val="002D244B"/>
    <w:rsid w:val="002D26B5"/>
    <w:rsid w:val="002D2A30"/>
    <w:rsid w:val="002D2FA4"/>
    <w:rsid w:val="002D327C"/>
    <w:rsid w:val="002D3328"/>
    <w:rsid w:val="002D334D"/>
    <w:rsid w:val="002D3A7A"/>
    <w:rsid w:val="002D3B39"/>
    <w:rsid w:val="002D3C2A"/>
    <w:rsid w:val="002D47F6"/>
    <w:rsid w:val="002D4A43"/>
    <w:rsid w:val="002D4E20"/>
    <w:rsid w:val="002D5020"/>
    <w:rsid w:val="002D508A"/>
    <w:rsid w:val="002D5227"/>
    <w:rsid w:val="002D5575"/>
    <w:rsid w:val="002D5857"/>
    <w:rsid w:val="002D5A67"/>
    <w:rsid w:val="002D5DE9"/>
    <w:rsid w:val="002D619E"/>
    <w:rsid w:val="002D6402"/>
    <w:rsid w:val="002D6CA3"/>
    <w:rsid w:val="002D718A"/>
    <w:rsid w:val="002D7BC6"/>
    <w:rsid w:val="002D7E0C"/>
    <w:rsid w:val="002D7F5F"/>
    <w:rsid w:val="002E0629"/>
    <w:rsid w:val="002E08B5"/>
    <w:rsid w:val="002E08C2"/>
    <w:rsid w:val="002E0A30"/>
    <w:rsid w:val="002E0B40"/>
    <w:rsid w:val="002E0B52"/>
    <w:rsid w:val="002E0BEC"/>
    <w:rsid w:val="002E0F14"/>
    <w:rsid w:val="002E1029"/>
    <w:rsid w:val="002E1199"/>
    <w:rsid w:val="002E11B8"/>
    <w:rsid w:val="002E1B8D"/>
    <w:rsid w:val="002E1E6F"/>
    <w:rsid w:val="002E209C"/>
    <w:rsid w:val="002E22EC"/>
    <w:rsid w:val="002E25E2"/>
    <w:rsid w:val="002E3082"/>
    <w:rsid w:val="002E34CE"/>
    <w:rsid w:val="002E362E"/>
    <w:rsid w:val="002E372C"/>
    <w:rsid w:val="002E3960"/>
    <w:rsid w:val="002E3B1D"/>
    <w:rsid w:val="002E3B41"/>
    <w:rsid w:val="002E3BC6"/>
    <w:rsid w:val="002E3DBE"/>
    <w:rsid w:val="002E3FF2"/>
    <w:rsid w:val="002E44DC"/>
    <w:rsid w:val="002E4580"/>
    <w:rsid w:val="002E495D"/>
    <w:rsid w:val="002E4B4B"/>
    <w:rsid w:val="002E4CC1"/>
    <w:rsid w:val="002E51D0"/>
    <w:rsid w:val="002E523A"/>
    <w:rsid w:val="002E5251"/>
    <w:rsid w:val="002E55C9"/>
    <w:rsid w:val="002E5916"/>
    <w:rsid w:val="002E594A"/>
    <w:rsid w:val="002E5D2C"/>
    <w:rsid w:val="002E6155"/>
    <w:rsid w:val="002E6422"/>
    <w:rsid w:val="002E6589"/>
    <w:rsid w:val="002E65C2"/>
    <w:rsid w:val="002E6711"/>
    <w:rsid w:val="002E6D34"/>
    <w:rsid w:val="002E6E98"/>
    <w:rsid w:val="002E70AE"/>
    <w:rsid w:val="002E72DE"/>
    <w:rsid w:val="002E7753"/>
    <w:rsid w:val="002E78EB"/>
    <w:rsid w:val="002E7B14"/>
    <w:rsid w:val="002E7B39"/>
    <w:rsid w:val="002F007B"/>
    <w:rsid w:val="002F0261"/>
    <w:rsid w:val="002F0423"/>
    <w:rsid w:val="002F0906"/>
    <w:rsid w:val="002F0B15"/>
    <w:rsid w:val="002F1894"/>
    <w:rsid w:val="002F1A8C"/>
    <w:rsid w:val="002F1B68"/>
    <w:rsid w:val="002F1D26"/>
    <w:rsid w:val="002F2220"/>
    <w:rsid w:val="002F23AA"/>
    <w:rsid w:val="002F2412"/>
    <w:rsid w:val="002F24B9"/>
    <w:rsid w:val="002F279B"/>
    <w:rsid w:val="002F2BC8"/>
    <w:rsid w:val="002F2D28"/>
    <w:rsid w:val="002F3223"/>
    <w:rsid w:val="002F3241"/>
    <w:rsid w:val="002F3613"/>
    <w:rsid w:val="002F3822"/>
    <w:rsid w:val="002F3B2B"/>
    <w:rsid w:val="002F4310"/>
    <w:rsid w:val="002F47D3"/>
    <w:rsid w:val="002F4841"/>
    <w:rsid w:val="002F48A9"/>
    <w:rsid w:val="002F48B4"/>
    <w:rsid w:val="002F4B7E"/>
    <w:rsid w:val="002F4BEB"/>
    <w:rsid w:val="002F4EA4"/>
    <w:rsid w:val="002F4F3B"/>
    <w:rsid w:val="002F4F54"/>
    <w:rsid w:val="002F549B"/>
    <w:rsid w:val="002F5577"/>
    <w:rsid w:val="002F55E1"/>
    <w:rsid w:val="002F586A"/>
    <w:rsid w:val="002F58BC"/>
    <w:rsid w:val="002F5A7F"/>
    <w:rsid w:val="002F5FFC"/>
    <w:rsid w:val="002F608D"/>
    <w:rsid w:val="002F672D"/>
    <w:rsid w:val="002F6A50"/>
    <w:rsid w:val="002F6DF7"/>
    <w:rsid w:val="002F6EBB"/>
    <w:rsid w:val="002F704D"/>
    <w:rsid w:val="002F7585"/>
    <w:rsid w:val="002F76E8"/>
    <w:rsid w:val="002F7DA4"/>
    <w:rsid w:val="003003CD"/>
    <w:rsid w:val="0030049F"/>
    <w:rsid w:val="003006FD"/>
    <w:rsid w:val="00300AA1"/>
    <w:rsid w:val="00300B43"/>
    <w:rsid w:val="00300C32"/>
    <w:rsid w:val="0030130B"/>
    <w:rsid w:val="00301A6C"/>
    <w:rsid w:val="00301A8D"/>
    <w:rsid w:val="00301B68"/>
    <w:rsid w:val="00301BC0"/>
    <w:rsid w:val="00301D20"/>
    <w:rsid w:val="003021B9"/>
    <w:rsid w:val="00302266"/>
    <w:rsid w:val="00302768"/>
    <w:rsid w:val="003027A1"/>
    <w:rsid w:val="00302A8B"/>
    <w:rsid w:val="00302B89"/>
    <w:rsid w:val="00302E1C"/>
    <w:rsid w:val="00303089"/>
    <w:rsid w:val="0030333F"/>
    <w:rsid w:val="00304512"/>
    <w:rsid w:val="00304787"/>
    <w:rsid w:val="00304D28"/>
    <w:rsid w:val="003051FE"/>
    <w:rsid w:val="00305789"/>
    <w:rsid w:val="00305901"/>
    <w:rsid w:val="00305C87"/>
    <w:rsid w:val="00305E5A"/>
    <w:rsid w:val="00305FD5"/>
    <w:rsid w:val="00305FFC"/>
    <w:rsid w:val="003062CC"/>
    <w:rsid w:val="00306367"/>
    <w:rsid w:val="0030641D"/>
    <w:rsid w:val="0030654D"/>
    <w:rsid w:val="0030655D"/>
    <w:rsid w:val="003065D3"/>
    <w:rsid w:val="00306702"/>
    <w:rsid w:val="00306E1D"/>
    <w:rsid w:val="00306EA8"/>
    <w:rsid w:val="00306EFB"/>
    <w:rsid w:val="003073C1"/>
    <w:rsid w:val="0030740B"/>
    <w:rsid w:val="003078D3"/>
    <w:rsid w:val="00307AC5"/>
    <w:rsid w:val="0031014C"/>
    <w:rsid w:val="003102DA"/>
    <w:rsid w:val="003103F6"/>
    <w:rsid w:val="00310420"/>
    <w:rsid w:val="00310592"/>
    <w:rsid w:val="003111B9"/>
    <w:rsid w:val="0031148A"/>
    <w:rsid w:val="00311539"/>
    <w:rsid w:val="003115DC"/>
    <w:rsid w:val="00311637"/>
    <w:rsid w:val="003116EA"/>
    <w:rsid w:val="003118C6"/>
    <w:rsid w:val="00311AAF"/>
    <w:rsid w:val="00311E31"/>
    <w:rsid w:val="00311FE5"/>
    <w:rsid w:val="00312251"/>
    <w:rsid w:val="00312305"/>
    <w:rsid w:val="00312A58"/>
    <w:rsid w:val="00312F33"/>
    <w:rsid w:val="0031303D"/>
    <w:rsid w:val="00313386"/>
    <w:rsid w:val="00313571"/>
    <w:rsid w:val="00313681"/>
    <w:rsid w:val="00313AFF"/>
    <w:rsid w:val="00313C29"/>
    <w:rsid w:val="00313DB9"/>
    <w:rsid w:val="00313DE8"/>
    <w:rsid w:val="00314767"/>
    <w:rsid w:val="0031476E"/>
    <w:rsid w:val="00314DAB"/>
    <w:rsid w:val="00314E11"/>
    <w:rsid w:val="00314E2C"/>
    <w:rsid w:val="00315054"/>
    <w:rsid w:val="0031507B"/>
    <w:rsid w:val="003152A8"/>
    <w:rsid w:val="0031552F"/>
    <w:rsid w:val="00315FB1"/>
    <w:rsid w:val="00316335"/>
    <w:rsid w:val="003163BF"/>
    <w:rsid w:val="00316DC9"/>
    <w:rsid w:val="003173BD"/>
    <w:rsid w:val="003179D0"/>
    <w:rsid w:val="003200EB"/>
    <w:rsid w:val="00320174"/>
    <w:rsid w:val="00320446"/>
    <w:rsid w:val="003204D2"/>
    <w:rsid w:val="0032069E"/>
    <w:rsid w:val="00320C04"/>
    <w:rsid w:val="00320DC6"/>
    <w:rsid w:val="0032116D"/>
    <w:rsid w:val="003211E9"/>
    <w:rsid w:val="00321A07"/>
    <w:rsid w:val="00321C58"/>
    <w:rsid w:val="00321C99"/>
    <w:rsid w:val="00321D4A"/>
    <w:rsid w:val="00322005"/>
    <w:rsid w:val="003223A7"/>
    <w:rsid w:val="00322434"/>
    <w:rsid w:val="00322632"/>
    <w:rsid w:val="0032308B"/>
    <w:rsid w:val="00323449"/>
    <w:rsid w:val="003235D9"/>
    <w:rsid w:val="00323815"/>
    <w:rsid w:val="00323955"/>
    <w:rsid w:val="00323A0C"/>
    <w:rsid w:val="00323D1F"/>
    <w:rsid w:val="0032443C"/>
    <w:rsid w:val="003253C8"/>
    <w:rsid w:val="0032581F"/>
    <w:rsid w:val="003259ED"/>
    <w:rsid w:val="00325F7B"/>
    <w:rsid w:val="00325FF8"/>
    <w:rsid w:val="00326102"/>
    <w:rsid w:val="0032615A"/>
    <w:rsid w:val="00326822"/>
    <w:rsid w:val="00326847"/>
    <w:rsid w:val="003268D5"/>
    <w:rsid w:val="00326B1D"/>
    <w:rsid w:val="0032717D"/>
    <w:rsid w:val="0032756A"/>
    <w:rsid w:val="0033045C"/>
    <w:rsid w:val="0033046F"/>
    <w:rsid w:val="0033094E"/>
    <w:rsid w:val="00330973"/>
    <w:rsid w:val="00330BEB"/>
    <w:rsid w:val="0033105F"/>
    <w:rsid w:val="0033161A"/>
    <w:rsid w:val="0033161E"/>
    <w:rsid w:val="0033191B"/>
    <w:rsid w:val="003319D3"/>
    <w:rsid w:val="003322B2"/>
    <w:rsid w:val="00332361"/>
    <w:rsid w:val="0033261D"/>
    <w:rsid w:val="00332760"/>
    <w:rsid w:val="00332C29"/>
    <w:rsid w:val="00332D82"/>
    <w:rsid w:val="00332F2F"/>
    <w:rsid w:val="003331B0"/>
    <w:rsid w:val="003337FD"/>
    <w:rsid w:val="00333999"/>
    <w:rsid w:val="00333BBF"/>
    <w:rsid w:val="00333EE4"/>
    <w:rsid w:val="00333FF6"/>
    <w:rsid w:val="00334325"/>
    <w:rsid w:val="0033452E"/>
    <w:rsid w:val="0033480F"/>
    <w:rsid w:val="00334D58"/>
    <w:rsid w:val="003355CC"/>
    <w:rsid w:val="0033563F"/>
    <w:rsid w:val="00335A7B"/>
    <w:rsid w:val="00335D62"/>
    <w:rsid w:val="00335EE9"/>
    <w:rsid w:val="00335FAF"/>
    <w:rsid w:val="00336118"/>
    <w:rsid w:val="00336316"/>
    <w:rsid w:val="003363C8"/>
    <w:rsid w:val="003366CC"/>
    <w:rsid w:val="00336800"/>
    <w:rsid w:val="00336F50"/>
    <w:rsid w:val="00337162"/>
    <w:rsid w:val="003372AD"/>
    <w:rsid w:val="003372F4"/>
    <w:rsid w:val="00337339"/>
    <w:rsid w:val="00337481"/>
    <w:rsid w:val="00337950"/>
    <w:rsid w:val="00340865"/>
    <w:rsid w:val="00340B21"/>
    <w:rsid w:val="0034109E"/>
    <w:rsid w:val="00341180"/>
    <w:rsid w:val="003412F3"/>
    <w:rsid w:val="0034164B"/>
    <w:rsid w:val="003418E3"/>
    <w:rsid w:val="003426B7"/>
    <w:rsid w:val="003435C1"/>
    <w:rsid w:val="00343EDC"/>
    <w:rsid w:val="003442BE"/>
    <w:rsid w:val="00344443"/>
    <w:rsid w:val="00344624"/>
    <w:rsid w:val="00344657"/>
    <w:rsid w:val="0034479D"/>
    <w:rsid w:val="00344B13"/>
    <w:rsid w:val="00344B1E"/>
    <w:rsid w:val="00344C54"/>
    <w:rsid w:val="00344C9A"/>
    <w:rsid w:val="00345A86"/>
    <w:rsid w:val="00345BAA"/>
    <w:rsid w:val="00345C34"/>
    <w:rsid w:val="00346325"/>
    <w:rsid w:val="0034693D"/>
    <w:rsid w:val="00346B48"/>
    <w:rsid w:val="00346E9D"/>
    <w:rsid w:val="0034713C"/>
    <w:rsid w:val="00347467"/>
    <w:rsid w:val="0034747B"/>
    <w:rsid w:val="003474CC"/>
    <w:rsid w:val="00347863"/>
    <w:rsid w:val="00347938"/>
    <w:rsid w:val="00347F92"/>
    <w:rsid w:val="00350146"/>
    <w:rsid w:val="0035078B"/>
    <w:rsid w:val="003508A3"/>
    <w:rsid w:val="003514A9"/>
    <w:rsid w:val="00351B40"/>
    <w:rsid w:val="00351B7B"/>
    <w:rsid w:val="00352144"/>
    <w:rsid w:val="003523A3"/>
    <w:rsid w:val="0035245F"/>
    <w:rsid w:val="003526DD"/>
    <w:rsid w:val="003527B5"/>
    <w:rsid w:val="003531A5"/>
    <w:rsid w:val="003531E0"/>
    <w:rsid w:val="0035345F"/>
    <w:rsid w:val="0035359E"/>
    <w:rsid w:val="003538E2"/>
    <w:rsid w:val="00353A3B"/>
    <w:rsid w:val="00353E1E"/>
    <w:rsid w:val="00354088"/>
    <w:rsid w:val="00354372"/>
    <w:rsid w:val="003544FE"/>
    <w:rsid w:val="003548A1"/>
    <w:rsid w:val="00354A90"/>
    <w:rsid w:val="00354C54"/>
    <w:rsid w:val="00354F0F"/>
    <w:rsid w:val="003550B4"/>
    <w:rsid w:val="00355335"/>
    <w:rsid w:val="003554A7"/>
    <w:rsid w:val="00355B30"/>
    <w:rsid w:val="00355C29"/>
    <w:rsid w:val="00355DE0"/>
    <w:rsid w:val="003560C7"/>
    <w:rsid w:val="00356264"/>
    <w:rsid w:val="003569C4"/>
    <w:rsid w:val="00356DC5"/>
    <w:rsid w:val="003576F5"/>
    <w:rsid w:val="0035773C"/>
    <w:rsid w:val="00357979"/>
    <w:rsid w:val="00357C3F"/>
    <w:rsid w:val="00357DCF"/>
    <w:rsid w:val="00360205"/>
    <w:rsid w:val="00360B4E"/>
    <w:rsid w:val="00360E1C"/>
    <w:rsid w:val="00360E67"/>
    <w:rsid w:val="00361663"/>
    <w:rsid w:val="0036169E"/>
    <w:rsid w:val="00361DC7"/>
    <w:rsid w:val="00361E59"/>
    <w:rsid w:val="00361E6E"/>
    <w:rsid w:val="0036215B"/>
    <w:rsid w:val="0036215C"/>
    <w:rsid w:val="0036229B"/>
    <w:rsid w:val="003622D9"/>
    <w:rsid w:val="0036236A"/>
    <w:rsid w:val="0036241B"/>
    <w:rsid w:val="00362587"/>
    <w:rsid w:val="00362702"/>
    <w:rsid w:val="003628FF"/>
    <w:rsid w:val="00362FFB"/>
    <w:rsid w:val="00363305"/>
    <w:rsid w:val="00363352"/>
    <w:rsid w:val="0036347D"/>
    <w:rsid w:val="0036368F"/>
    <w:rsid w:val="00363AA6"/>
    <w:rsid w:val="00364069"/>
    <w:rsid w:val="00364186"/>
    <w:rsid w:val="00364294"/>
    <w:rsid w:val="003644BF"/>
    <w:rsid w:val="0036470B"/>
    <w:rsid w:val="003648F8"/>
    <w:rsid w:val="003651DB"/>
    <w:rsid w:val="00365310"/>
    <w:rsid w:val="0036588B"/>
    <w:rsid w:val="00365EA1"/>
    <w:rsid w:val="0036630B"/>
    <w:rsid w:val="00366338"/>
    <w:rsid w:val="00366516"/>
    <w:rsid w:val="0036655F"/>
    <w:rsid w:val="003666AB"/>
    <w:rsid w:val="00366AA7"/>
    <w:rsid w:val="00366AD2"/>
    <w:rsid w:val="00366CBB"/>
    <w:rsid w:val="00366F43"/>
    <w:rsid w:val="003671B1"/>
    <w:rsid w:val="003672CE"/>
    <w:rsid w:val="00367477"/>
    <w:rsid w:val="0036771D"/>
    <w:rsid w:val="003679CC"/>
    <w:rsid w:val="00367A00"/>
    <w:rsid w:val="00367BD8"/>
    <w:rsid w:val="00367C49"/>
    <w:rsid w:val="00367DA2"/>
    <w:rsid w:val="00370200"/>
    <w:rsid w:val="00370305"/>
    <w:rsid w:val="0037085B"/>
    <w:rsid w:val="00370CA8"/>
    <w:rsid w:val="0037106B"/>
    <w:rsid w:val="0037114B"/>
    <w:rsid w:val="00371305"/>
    <w:rsid w:val="003714BE"/>
    <w:rsid w:val="0037235D"/>
    <w:rsid w:val="003723AC"/>
    <w:rsid w:val="003723FB"/>
    <w:rsid w:val="003725E4"/>
    <w:rsid w:val="00372932"/>
    <w:rsid w:val="00372F21"/>
    <w:rsid w:val="0037345F"/>
    <w:rsid w:val="003738DE"/>
    <w:rsid w:val="003739AE"/>
    <w:rsid w:val="00373CAF"/>
    <w:rsid w:val="00373CC2"/>
    <w:rsid w:val="00373F1C"/>
    <w:rsid w:val="0037448F"/>
    <w:rsid w:val="00374505"/>
    <w:rsid w:val="0037470D"/>
    <w:rsid w:val="0037472D"/>
    <w:rsid w:val="003747D9"/>
    <w:rsid w:val="003747F2"/>
    <w:rsid w:val="00374D34"/>
    <w:rsid w:val="00375175"/>
    <w:rsid w:val="003754F3"/>
    <w:rsid w:val="00375921"/>
    <w:rsid w:val="00375963"/>
    <w:rsid w:val="0037596C"/>
    <w:rsid w:val="00375CEB"/>
    <w:rsid w:val="00376175"/>
    <w:rsid w:val="00376459"/>
    <w:rsid w:val="0037651A"/>
    <w:rsid w:val="00376691"/>
    <w:rsid w:val="00376870"/>
    <w:rsid w:val="00376DB3"/>
    <w:rsid w:val="00376F19"/>
    <w:rsid w:val="00377187"/>
    <w:rsid w:val="003772E3"/>
    <w:rsid w:val="003775A1"/>
    <w:rsid w:val="00377634"/>
    <w:rsid w:val="0037783C"/>
    <w:rsid w:val="00377932"/>
    <w:rsid w:val="003779CE"/>
    <w:rsid w:val="00377B79"/>
    <w:rsid w:val="00377EE9"/>
    <w:rsid w:val="003804FE"/>
    <w:rsid w:val="00380DED"/>
    <w:rsid w:val="00380ECE"/>
    <w:rsid w:val="00381175"/>
    <w:rsid w:val="00381350"/>
    <w:rsid w:val="00381380"/>
    <w:rsid w:val="003816CC"/>
    <w:rsid w:val="003817C7"/>
    <w:rsid w:val="00381884"/>
    <w:rsid w:val="00381929"/>
    <w:rsid w:val="00381B41"/>
    <w:rsid w:val="00381BB2"/>
    <w:rsid w:val="00381BDD"/>
    <w:rsid w:val="00381C93"/>
    <w:rsid w:val="00381D43"/>
    <w:rsid w:val="00381ED7"/>
    <w:rsid w:val="00382163"/>
    <w:rsid w:val="00382315"/>
    <w:rsid w:val="00382592"/>
    <w:rsid w:val="00382A5D"/>
    <w:rsid w:val="00382B00"/>
    <w:rsid w:val="00382CD9"/>
    <w:rsid w:val="0038302B"/>
    <w:rsid w:val="0038333B"/>
    <w:rsid w:val="0038371B"/>
    <w:rsid w:val="00383CFD"/>
    <w:rsid w:val="0038427E"/>
    <w:rsid w:val="0038483C"/>
    <w:rsid w:val="00384A91"/>
    <w:rsid w:val="003852F2"/>
    <w:rsid w:val="00385699"/>
    <w:rsid w:val="00385ADF"/>
    <w:rsid w:val="00386284"/>
    <w:rsid w:val="00386F09"/>
    <w:rsid w:val="00387038"/>
    <w:rsid w:val="00387116"/>
    <w:rsid w:val="0038723E"/>
    <w:rsid w:val="003872BF"/>
    <w:rsid w:val="00387B44"/>
    <w:rsid w:val="00387C15"/>
    <w:rsid w:val="00387D36"/>
    <w:rsid w:val="003901E5"/>
    <w:rsid w:val="0039045D"/>
    <w:rsid w:val="00390673"/>
    <w:rsid w:val="003907F0"/>
    <w:rsid w:val="00390C72"/>
    <w:rsid w:val="00390E9E"/>
    <w:rsid w:val="00390EA2"/>
    <w:rsid w:val="00390FA4"/>
    <w:rsid w:val="00391181"/>
    <w:rsid w:val="00391284"/>
    <w:rsid w:val="00391A37"/>
    <w:rsid w:val="00391A68"/>
    <w:rsid w:val="00391A8E"/>
    <w:rsid w:val="00391BBE"/>
    <w:rsid w:val="003921F1"/>
    <w:rsid w:val="003922CB"/>
    <w:rsid w:val="003930D7"/>
    <w:rsid w:val="00393260"/>
    <w:rsid w:val="00393748"/>
    <w:rsid w:val="00393BF7"/>
    <w:rsid w:val="003945EF"/>
    <w:rsid w:val="0039472C"/>
    <w:rsid w:val="00394798"/>
    <w:rsid w:val="00395033"/>
    <w:rsid w:val="00395334"/>
    <w:rsid w:val="00395425"/>
    <w:rsid w:val="003954D8"/>
    <w:rsid w:val="003955D1"/>
    <w:rsid w:val="003957CC"/>
    <w:rsid w:val="00395C33"/>
    <w:rsid w:val="003962E6"/>
    <w:rsid w:val="00396489"/>
    <w:rsid w:val="00396526"/>
    <w:rsid w:val="0039696B"/>
    <w:rsid w:val="003969F8"/>
    <w:rsid w:val="00396A1E"/>
    <w:rsid w:val="00396BC3"/>
    <w:rsid w:val="00397102"/>
    <w:rsid w:val="00397186"/>
    <w:rsid w:val="00397296"/>
    <w:rsid w:val="003975F2"/>
    <w:rsid w:val="0039799E"/>
    <w:rsid w:val="00397A85"/>
    <w:rsid w:val="00397B70"/>
    <w:rsid w:val="00397B8D"/>
    <w:rsid w:val="00397CB2"/>
    <w:rsid w:val="00397D48"/>
    <w:rsid w:val="00397E73"/>
    <w:rsid w:val="003A013B"/>
    <w:rsid w:val="003A01E0"/>
    <w:rsid w:val="003A041F"/>
    <w:rsid w:val="003A0454"/>
    <w:rsid w:val="003A0994"/>
    <w:rsid w:val="003A0B53"/>
    <w:rsid w:val="003A0BB9"/>
    <w:rsid w:val="003A0F8B"/>
    <w:rsid w:val="003A0FB1"/>
    <w:rsid w:val="003A1561"/>
    <w:rsid w:val="003A1A54"/>
    <w:rsid w:val="003A1B1A"/>
    <w:rsid w:val="003A1BF8"/>
    <w:rsid w:val="003A240F"/>
    <w:rsid w:val="003A245E"/>
    <w:rsid w:val="003A2C6D"/>
    <w:rsid w:val="003A2E7C"/>
    <w:rsid w:val="003A2F74"/>
    <w:rsid w:val="003A31CE"/>
    <w:rsid w:val="003A40F8"/>
    <w:rsid w:val="003A49CF"/>
    <w:rsid w:val="003A4CF6"/>
    <w:rsid w:val="003A528A"/>
    <w:rsid w:val="003A52D1"/>
    <w:rsid w:val="003A52E2"/>
    <w:rsid w:val="003A5C03"/>
    <w:rsid w:val="003A5FB5"/>
    <w:rsid w:val="003A6208"/>
    <w:rsid w:val="003A628B"/>
    <w:rsid w:val="003A646A"/>
    <w:rsid w:val="003A65C2"/>
    <w:rsid w:val="003A685D"/>
    <w:rsid w:val="003A6A92"/>
    <w:rsid w:val="003A6BF6"/>
    <w:rsid w:val="003A6C2D"/>
    <w:rsid w:val="003A704C"/>
    <w:rsid w:val="003A732F"/>
    <w:rsid w:val="003A74F2"/>
    <w:rsid w:val="003A7E53"/>
    <w:rsid w:val="003B0236"/>
    <w:rsid w:val="003B0382"/>
    <w:rsid w:val="003B042B"/>
    <w:rsid w:val="003B04E4"/>
    <w:rsid w:val="003B06A8"/>
    <w:rsid w:val="003B06B5"/>
    <w:rsid w:val="003B06EB"/>
    <w:rsid w:val="003B0780"/>
    <w:rsid w:val="003B0A99"/>
    <w:rsid w:val="003B0C1E"/>
    <w:rsid w:val="003B149B"/>
    <w:rsid w:val="003B1891"/>
    <w:rsid w:val="003B1AD6"/>
    <w:rsid w:val="003B2259"/>
    <w:rsid w:val="003B2462"/>
    <w:rsid w:val="003B249F"/>
    <w:rsid w:val="003B3643"/>
    <w:rsid w:val="003B42DE"/>
    <w:rsid w:val="003B45EE"/>
    <w:rsid w:val="003B47D8"/>
    <w:rsid w:val="003B48A3"/>
    <w:rsid w:val="003B4A4E"/>
    <w:rsid w:val="003B4BEA"/>
    <w:rsid w:val="003B4BFC"/>
    <w:rsid w:val="003B4E4B"/>
    <w:rsid w:val="003B5138"/>
    <w:rsid w:val="003B58B1"/>
    <w:rsid w:val="003B593C"/>
    <w:rsid w:val="003B5DB4"/>
    <w:rsid w:val="003B6163"/>
    <w:rsid w:val="003B61C9"/>
    <w:rsid w:val="003B69BD"/>
    <w:rsid w:val="003B6E64"/>
    <w:rsid w:val="003B732B"/>
    <w:rsid w:val="003B750F"/>
    <w:rsid w:val="003B7773"/>
    <w:rsid w:val="003B77CF"/>
    <w:rsid w:val="003B782C"/>
    <w:rsid w:val="003B7A81"/>
    <w:rsid w:val="003C0038"/>
    <w:rsid w:val="003C0719"/>
    <w:rsid w:val="003C1463"/>
    <w:rsid w:val="003C1E14"/>
    <w:rsid w:val="003C207A"/>
    <w:rsid w:val="003C2192"/>
    <w:rsid w:val="003C220A"/>
    <w:rsid w:val="003C2792"/>
    <w:rsid w:val="003C2943"/>
    <w:rsid w:val="003C2E44"/>
    <w:rsid w:val="003C2EE5"/>
    <w:rsid w:val="003C2FC4"/>
    <w:rsid w:val="003C32CF"/>
    <w:rsid w:val="003C3E38"/>
    <w:rsid w:val="003C43C7"/>
    <w:rsid w:val="003C4646"/>
    <w:rsid w:val="003C4A5D"/>
    <w:rsid w:val="003C4B3A"/>
    <w:rsid w:val="003C51DE"/>
    <w:rsid w:val="003C55B4"/>
    <w:rsid w:val="003C58D2"/>
    <w:rsid w:val="003C5E69"/>
    <w:rsid w:val="003C5FB6"/>
    <w:rsid w:val="003C62F6"/>
    <w:rsid w:val="003C66F8"/>
    <w:rsid w:val="003C690A"/>
    <w:rsid w:val="003C6B8B"/>
    <w:rsid w:val="003C6CEF"/>
    <w:rsid w:val="003C6FA8"/>
    <w:rsid w:val="003C725A"/>
    <w:rsid w:val="003C7543"/>
    <w:rsid w:val="003C764C"/>
    <w:rsid w:val="003C774E"/>
    <w:rsid w:val="003C7926"/>
    <w:rsid w:val="003C7A53"/>
    <w:rsid w:val="003C7D15"/>
    <w:rsid w:val="003C7D4B"/>
    <w:rsid w:val="003C7D9F"/>
    <w:rsid w:val="003C7F12"/>
    <w:rsid w:val="003D006E"/>
    <w:rsid w:val="003D0572"/>
    <w:rsid w:val="003D05F8"/>
    <w:rsid w:val="003D06BF"/>
    <w:rsid w:val="003D0744"/>
    <w:rsid w:val="003D09B3"/>
    <w:rsid w:val="003D0E68"/>
    <w:rsid w:val="003D0EBF"/>
    <w:rsid w:val="003D1057"/>
    <w:rsid w:val="003D1216"/>
    <w:rsid w:val="003D13A1"/>
    <w:rsid w:val="003D1921"/>
    <w:rsid w:val="003D1B46"/>
    <w:rsid w:val="003D1BC9"/>
    <w:rsid w:val="003D1E6D"/>
    <w:rsid w:val="003D249B"/>
    <w:rsid w:val="003D2599"/>
    <w:rsid w:val="003D2614"/>
    <w:rsid w:val="003D264A"/>
    <w:rsid w:val="003D2776"/>
    <w:rsid w:val="003D28B4"/>
    <w:rsid w:val="003D2977"/>
    <w:rsid w:val="003D298E"/>
    <w:rsid w:val="003D2E02"/>
    <w:rsid w:val="003D2E2A"/>
    <w:rsid w:val="003D3340"/>
    <w:rsid w:val="003D3538"/>
    <w:rsid w:val="003D3758"/>
    <w:rsid w:val="003D3A23"/>
    <w:rsid w:val="003D3AAA"/>
    <w:rsid w:val="003D3D69"/>
    <w:rsid w:val="003D3DCC"/>
    <w:rsid w:val="003D4405"/>
    <w:rsid w:val="003D4412"/>
    <w:rsid w:val="003D46A7"/>
    <w:rsid w:val="003D46BE"/>
    <w:rsid w:val="003D4A0D"/>
    <w:rsid w:val="003D4B28"/>
    <w:rsid w:val="003D4C8A"/>
    <w:rsid w:val="003D50DC"/>
    <w:rsid w:val="003D5246"/>
    <w:rsid w:val="003D53FB"/>
    <w:rsid w:val="003D5853"/>
    <w:rsid w:val="003D5F50"/>
    <w:rsid w:val="003D6255"/>
    <w:rsid w:val="003D634F"/>
    <w:rsid w:val="003D648A"/>
    <w:rsid w:val="003D6575"/>
    <w:rsid w:val="003D6619"/>
    <w:rsid w:val="003D69B9"/>
    <w:rsid w:val="003D6A2D"/>
    <w:rsid w:val="003D6D21"/>
    <w:rsid w:val="003D6EE5"/>
    <w:rsid w:val="003D7370"/>
    <w:rsid w:val="003D767C"/>
    <w:rsid w:val="003D79B5"/>
    <w:rsid w:val="003D7AC5"/>
    <w:rsid w:val="003D7ACB"/>
    <w:rsid w:val="003D7C3A"/>
    <w:rsid w:val="003D7C6F"/>
    <w:rsid w:val="003D7CED"/>
    <w:rsid w:val="003D7E0A"/>
    <w:rsid w:val="003E02DE"/>
    <w:rsid w:val="003E0810"/>
    <w:rsid w:val="003E0918"/>
    <w:rsid w:val="003E0DDE"/>
    <w:rsid w:val="003E1664"/>
    <w:rsid w:val="003E1A32"/>
    <w:rsid w:val="003E1AFA"/>
    <w:rsid w:val="003E1C9D"/>
    <w:rsid w:val="003E1DAF"/>
    <w:rsid w:val="003E1E55"/>
    <w:rsid w:val="003E1F94"/>
    <w:rsid w:val="003E21BA"/>
    <w:rsid w:val="003E23D1"/>
    <w:rsid w:val="003E24B8"/>
    <w:rsid w:val="003E28C9"/>
    <w:rsid w:val="003E297C"/>
    <w:rsid w:val="003E2B20"/>
    <w:rsid w:val="003E2CBF"/>
    <w:rsid w:val="003E2D07"/>
    <w:rsid w:val="003E2E98"/>
    <w:rsid w:val="003E325B"/>
    <w:rsid w:val="003E32C8"/>
    <w:rsid w:val="003E336D"/>
    <w:rsid w:val="003E3427"/>
    <w:rsid w:val="003E37E0"/>
    <w:rsid w:val="003E38DA"/>
    <w:rsid w:val="003E3A53"/>
    <w:rsid w:val="003E3C89"/>
    <w:rsid w:val="003E3F57"/>
    <w:rsid w:val="003E41E4"/>
    <w:rsid w:val="003E46FC"/>
    <w:rsid w:val="003E49C8"/>
    <w:rsid w:val="003E4D03"/>
    <w:rsid w:val="003E4FE7"/>
    <w:rsid w:val="003E54CD"/>
    <w:rsid w:val="003E5A9A"/>
    <w:rsid w:val="003E5C11"/>
    <w:rsid w:val="003E611E"/>
    <w:rsid w:val="003E65D7"/>
    <w:rsid w:val="003E67EE"/>
    <w:rsid w:val="003E6A49"/>
    <w:rsid w:val="003E6BDD"/>
    <w:rsid w:val="003E72F3"/>
    <w:rsid w:val="003E7D50"/>
    <w:rsid w:val="003F0021"/>
    <w:rsid w:val="003F05BD"/>
    <w:rsid w:val="003F0875"/>
    <w:rsid w:val="003F0DA3"/>
    <w:rsid w:val="003F107F"/>
    <w:rsid w:val="003F14BD"/>
    <w:rsid w:val="003F1BEF"/>
    <w:rsid w:val="003F2232"/>
    <w:rsid w:val="003F2B35"/>
    <w:rsid w:val="003F2FDD"/>
    <w:rsid w:val="003F310E"/>
    <w:rsid w:val="003F35D6"/>
    <w:rsid w:val="003F38FE"/>
    <w:rsid w:val="003F3B79"/>
    <w:rsid w:val="003F3EF5"/>
    <w:rsid w:val="003F4033"/>
    <w:rsid w:val="003F42EB"/>
    <w:rsid w:val="003F4302"/>
    <w:rsid w:val="003F440C"/>
    <w:rsid w:val="003F44C0"/>
    <w:rsid w:val="003F44C5"/>
    <w:rsid w:val="003F4BA7"/>
    <w:rsid w:val="003F52A7"/>
    <w:rsid w:val="003F58D9"/>
    <w:rsid w:val="003F59C4"/>
    <w:rsid w:val="003F5CB5"/>
    <w:rsid w:val="003F5F91"/>
    <w:rsid w:val="003F6086"/>
    <w:rsid w:val="003F60B9"/>
    <w:rsid w:val="003F6583"/>
    <w:rsid w:val="003F678A"/>
    <w:rsid w:val="003F6851"/>
    <w:rsid w:val="003F6C37"/>
    <w:rsid w:val="003F6D58"/>
    <w:rsid w:val="003F6DF8"/>
    <w:rsid w:val="003F7137"/>
    <w:rsid w:val="003F74B8"/>
    <w:rsid w:val="003F76E1"/>
    <w:rsid w:val="003F7716"/>
    <w:rsid w:val="003F779F"/>
    <w:rsid w:val="003F78E2"/>
    <w:rsid w:val="003F795A"/>
    <w:rsid w:val="003F7D62"/>
    <w:rsid w:val="003F7F64"/>
    <w:rsid w:val="003F7F98"/>
    <w:rsid w:val="00400242"/>
    <w:rsid w:val="004008CA"/>
    <w:rsid w:val="00400C5B"/>
    <w:rsid w:val="00400E45"/>
    <w:rsid w:val="00401245"/>
    <w:rsid w:val="004014CE"/>
    <w:rsid w:val="00401680"/>
    <w:rsid w:val="00401951"/>
    <w:rsid w:val="00401993"/>
    <w:rsid w:val="004022BB"/>
    <w:rsid w:val="0040270D"/>
    <w:rsid w:val="00402AE6"/>
    <w:rsid w:val="00402B5B"/>
    <w:rsid w:val="00402D8D"/>
    <w:rsid w:val="00402F0B"/>
    <w:rsid w:val="00402F62"/>
    <w:rsid w:val="004033EE"/>
    <w:rsid w:val="00403603"/>
    <w:rsid w:val="004037ED"/>
    <w:rsid w:val="00403D67"/>
    <w:rsid w:val="00403DA3"/>
    <w:rsid w:val="00403E2D"/>
    <w:rsid w:val="00403F2B"/>
    <w:rsid w:val="00404143"/>
    <w:rsid w:val="00404278"/>
    <w:rsid w:val="00404300"/>
    <w:rsid w:val="004043FA"/>
    <w:rsid w:val="00404527"/>
    <w:rsid w:val="00404801"/>
    <w:rsid w:val="00404A32"/>
    <w:rsid w:val="00404AC2"/>
    <w:rsid w:val="00404C25"/>
    <w:rsid w:val="00404C5E"/>
    <w:rsid w:val="00404CCC"/>
    <w:rsid w:val="00405461"/>
    <w:rsid w:val="00405466"/>
    <w:rsid w:val="0040559C"/>
    <w:rsid w:val="0040560E"/>
    <w:rsid w:val="00405716"/>
    <w:rsid w:val="00405726"/>
    <w:rsid w:val="00405CA2"/>
    <w:rsid w:val="00406235"/>
    <w:rsid w:val="00406545"/>
    <w:rsid w:val="00407408"/>
    <w:rsid w:val="00407473"/>
    <w:rsid w:val="00407679"/>
    <w:rsid w:val="00407928"/>
    <w:rsid w:val="004079EA"/>
    <w:rsid w:val="0041001A"/>
    <w:rsid w:val="00410134"/>
    <w:rsid w:val="00410523"/>
    <w:rsid w:val="0041059C"/>
    <w:rsid w:val="00410882"/>
    <w:rsid w:val="0041092A"/>
    <w:rsid w:val="00410A6D"/>
    <w:rsid w:val="00410AA1"/>
    <w:rsid w:val="00410CA9"/>
    <w:rsid w:val="00410D36"/>
    <w:rsid w:val="004111A1"/>
    <w:rsid w:val="0041125A"/>
    <w:rsid w:val="004119D2"/>
    <w:rsid w:val="00411BD9"/>
    <w:rsid w:val="00411E28"/>
    <w:rsid w:val="00411E74"/>
    <w:rsid w:val="00412032"/>
    <w:rsid w:val="004120AA"/>
    <w:rsid w:val="00412169"/>
    <w:rsid w:val="004121F9"/>
    <w:rsid w:val="004124AF"/>
    <w:rsid w:val="00412527"/>
    <w:rsid w:val="0041266B"/>
    <w:rsid w:val="0041285A"/>
    <w:rsid w:val="00412A16"/>
    <w:rsid w:val="00413505"/>
    <w:rsid w:val="00413827"/>
    <w:rsid w:val="004138F1"/>
    <w:rsid w:val="00413A0E"/>
    <w:rsid w:val="00413E8B"/>
    <w:rsid w:val="0041468F"/>
    <w:rsid w:val="004146B1"/>
    <w:rsid w:val="0041475F"/>
    <w:rsid w:val="004147EE"/>
    <w:rsid w:val="00414B55"/>
    <w:rsid w:val="00414E5A"/>
    <w:rsid w:val="004153AE"/>
    <w:rsid w:val="0041565F"/>
    <w:rsid w:val="00415A94"/>
    <w:rsid w:val="00415CC9"/>
    <w:rsid w:val="004163F8"/>
    <w:rsid w:val="00416410"/>
    <w:rsid w:val="004166B5"/>
    <w:rsid w:val="0041676F"/>
    <w:rsid w:val="00416CF1"/>
    <w:rsid w:val="0041713B"/>
    <w:rsid w:val="00417650"/>
    <w:rsid w:val="004201CD"/>
    <w:rsid w:val="00420241"/>
    <w:rsid w:val="0042075B"/>
    <w:rsid w:val="004208D1"/>
    <w:rsid w:val="00420C31"/>
    <w:rsid w:val="00420E3A"/>
    <w:rsid w:val="00421161"/>
    <w:rsid w:val="00421494"/>
    <w:rsid w:val="00421783"/>
    <w:rsid w:val="0042187A"/>
    <w:rsid w:val="004218BA"/>
    <w:rsid w:val="00421D45"/>
    <w:rsid w:val="0042255A"/>
    <w:rsid w:val="00422600"/>
    <w:rsid w:val="004226E8"/>
    <w:rsid w:val="0042298A"/>
    <w:rsid w:val="00422ABF"/>
    <w:rsid w:val="00422EB9"/>
    <w:rsid w:val="00422EE7"/>
    <w:rsid w:val="00422F1B"/>
    <w:rsid w:val="004230A9"/>
    <w:rsid w:val="004233E9"/>
    <w:rsid w:val="00423429"/>
    <w:rsid w:val="0042370B"/>
    <w:rsid w:val="0042374D"/>
    <w:rsid w:val="00423901"/>
    <w:rsid w:val="00423ED6"/>
    <w:rsid w:val="00424900"/>
    <w:rsid w:val="00424A6D"/>
    <w:rsid w:val="00424ACF"/>
    <w:rsid w:val="00424D2D"/>
    <w:rsid w:val="004251A6"/>
    <w:rsid w:val="00425872"/>
    <w:rsid w:val="00425A3F"/>
    <w:rsid w:val="00425DDE"/>
    <w:rsid w:val="00426809"/>
    <w:rsid w:val="00426986"/>
    <w:rsid w:val="00426DC2"/>
    <w:rsid w:val="00427391"/>
    <w:rsid w:val="00427B9B"/>
    <w:rsid w:val="00427D7B"/>
    <w:rsid w:val="00427F85"/>
    <w:rsid w:val="004300E1"/>
    <w:rsid w:val="0043012C"/>
    <w:rsid w:val="004302DA"/>
    <w:rsid w:val="0043035C"/>
    <w:rsid w:val="00430363"/>
    <w:rsid w:val="004303F2"/>
    <w:rsid w:val="00430647"/>
    <w:rsid w:val="00430BE6"/>
    <w:rsid w:val="00430CBB"/>
    <w:rsid w:val="00430D2F"/>
    <w:rsid w:val="00430D3B"/>
    <w:rsid w:val="00430ED4"/>
    <w:rsid w:val="00430FD9"/>
    <w:rsid w:val="004311FB"/>
    <w:rsid w:val="0043127B"/>
    <w:rsid w:val="004314C2"/>
    <w:rsid w:val="004315EE"/>
    <w:rsid w:val="00431F2A"/>
    <w:rsid w:val="00432040"/>
    <w:rsid w:val="004323CB"/>
    <w:rsid w:val="00432B2B"/>
    <w:rsid w:val="00432BCC"/>
    <w:rsid w:val="00432DE3"/>
    <w:rsid w:val="00433032"/>
    <w:rsid w:val="00433069"/>
    <w:rsid w:val="00433166"/>
    <w:rsid w:val="00433F3B"/>
    <w:rsid w:val="00433F8C"/>
    <w:rsid w:val="00434171"/>
    <w:rsid w:val="0043435C"/>
    <w:rsid w:val="00434902"/>
    <w:rsid w:val="00434B59"/>
    <w:rsid w:val="004350D6"/>
    <w:rsid w:val="004352E0"/>
    <w:rsid w:val="00435404"/>
    <w:rsid w:val="00435476"/>
    <w:rsid w:val="0043550E"/>
    <w:rsid w:val="004357E5"/>
    <w:rsid w:val="0043585A"/>
    <w:rsid w:val="004358EA"/>
    <w:rsid w:val="00435B11"/>
    <w:rsid w:val="004361CD"/>
    <w:rsid w:val="004364CC"/>
    <w:rsid w:val="00436ED2"/>
    <w:rsid w:val="00437286"/>
    <w:rsid w:val="004372F7"/>
    <w:rsid w:val="0043747A"/>
    <w:rsid w:val="0043798B"/>
    <w:rsid w:val="00437B3C"/>
    <w:rsid w:val="00437C62"/>
    <w:rsid w:val="00437CB6"/>
    <w:rsid w:val="00437D83"/>
    <w:rsid w:val="0044049F"/>
    <w:rsid w:val="00440599"/>
    <w:rsid w:val="00440C62"/>
    <w:rsid w:val="00440E67"/>
    <w:rsid w:val="0044109B"/>
    <w:rsid w:val="004414EC"/>
    <w:rsid w:val="00441747"/>
    <w:rsid w:val="00441832"/>
    <w:rsid w:val="004418FF"/>
    <w:rsid w:val="00442129"/>
    <w:rsid w:val="0044244F"/>
    <w:rsid w:val="00442457"/>
    <w:rsid w:val="004427AA"/>
    <w:rsid w:val="00442FD4"/>
    <w:rsid w:val="0044306A"/>
    <w:rsid w:val="0044313E"/>
    <w:rsid w:val="00443210"/>
    <w:rsid w:val="00443239"/>
    <w:rsid w:val="0044349F"/>
    <w:rsid w:val="00443804"/>
    <w:rsid w:val="00443F99"/>
    <w:rsid w:val="00443F9F"/>
    <w:rsid w:val="0044407E"/>
    <w:rsid w:val="004440A1"/>
    <w:rsid w:val="0044437F"/>
    <w:rsid w:val="00444EF8"/>
    <w:rsid w:val="004458DC"/>
    <w:rsid w:val="00445A51"/>
    <w:rsid w:val="00445A64"/>
    <w:rsid w:val="00445B51"/>
    <w:rsid w:val="00446445"/>
    <w:rsid w:val="00446547"/>
    <w:rsid w:val="004465BF"/>
    <w:rsid w:val="00446995"/>
    <w:rsid w:val="00446C3A"/>
    <w:rsid w:val="00446D44"/>
    <w:rsid w:val="00446F6A"/>
    <w:rsid w:val="00446F8B"/>
    <w:rsid w:val="004472AD"/>
    <w:rsid w:val="00447530"/>
    <w:rsid w:val="004479B3"/>
    <w:rsid w:val="00447A6A"/>
    <w:rsid w:val="00447B61"/>
    <w:rsid w:val="004502E9"/>
    <w:rsid w:val="0045088C"/>
    <w:rsid w:val="00450977"/>
    <w:rsid w:val="00450D3C"/>
    <w:rsid w:val="00450F02"/>
    <w:rsid w:val="004510B0"/>
    <w:rsid w:val="004510B5"/>
    <w:rsid w:val="00451226"/>
    <w:rsid w:val="004512D7"/>
    <w:rsid w:val="00451A32"/>
    <w:rsid w:val="00451C0B"/>
    <w:rsid w:val="00451DC8"/>
    <w:rsid w:val="004525D1"/>
    <w:rsid w:val="00452838"/>
    <w:rsid w:val="00452B54"/>
    <w:rsid w:val="00452BB4"/>
    <w:rsid w:val="00452DFB"/>
    <w:rsid w:val="00453E0C"/>
    <w:rsid w:val="00453E5F"/>
    <w:rsid w:val="004542D8"/>
    <w:rsid w:val="0045449C"/>
    <w:rsid w:val="00454685"/>
    <w:rsid w:val="00454B39"/>
    <w:rsid w:val="00454C2F"/>
    <w:rsid w:val="00454C38"/>
    <w:rsid w:val="004552EA"/>
    <w:rsid w:val="00455524"/>
    <w:rsid w:val="0045582E"/>
    <w:rsid w:val="004558B8"/>
    <w:rsid w:val="00455CB4"/>
    <w:rsid w:val="00455D78"/>
    <w:rsid w:val="004562C0"/>
    <w:rsid w:val="0045645F"/>
    <w:rsid w:val="0045681F"/>
    <w:rsid w:val="004569EF"/>
    <w:rsid w:val="00456A7F"/>
    <w:rsid w:val="00456B7C"/>
    <w:rsid w:val="00457037"/>
    <w:rsid w:val="0045733A"/>
    <w:rsid w:val="004574BD"/>
    <w:rsid w:val="004576C8"/>
    <w:rsid w:val="00457768"/>
    <w:rsid w:val="00457779"/>
    <w:rsid w:val="00457AC6"/>
    <w:rsid w:val="00457B37"/>
    <w:rsid w:val="00457E53"/>
    <w:rsid w:val="00460110"/>
    <w:rsid w:val="0046067F"/>
    <w:rsid w:val="0046079B"/>
    <w:rsid w:val="00460F9B"/>
    <w:rsid w:val="004610A3"/>
    <w:rsid w:val="004611CF"/>
    <w:rsid w:val="004616E6"/>
    <w:rsid w:val="00461A38"/>
    <w:rsid w:val="00461C6D"/>
    <w:rsid w:val="00461C85"/>
    <w:rsid w:val="00461C90"/>
    <w:rsid w:val="00462210"/>
    <w:rsid w:val="00462316"/>
    <w:rsid w:val="004624B4"/>
    <w:rsid w:val="00462AA1"/>
    <w:rsid w:val="00462BF8"/>
    <w:rsid w:val="00462C27"/>
    <w:rsid w:val="00462C9C"/>
    <w:rsid w:val="004630BA"/>
    <w:rsid w:val="004636F6"/>
    <w:rsid w:val="00463B6E"/>
    <w:rsid w:val="00464095"/>
    <w:rsid w:val="00464395"/>
    <w:rsid w:val="004644EF"/>
    <w:rsid w:val="0046484C"/>
    <w:rsid w:val="00464883"/>
    <w:rsid w:val="00464992"/>
    <w:rsid w:val="00464F06"/>
    <w:rsid w:val="00465335"/>
    <w:rsid w:val="00465A82"/>
    <w:rsid w:val="00465CC4"/>
    <w:rsid w:val="00465D18"/>
    <w:rsid w:val="00465E67"/>
    <w:rsid w:val="00465E90"/>
    <w:rsid w:val="0046607B"/>
    <w:rsid w:val="0046630F"/>
    <w:rsid w:val="00466465"/>
    <w:rsid w:val="004667A2"/>
    <w:rsid w:val="00466827"/>
    <w:rsid w:val="00466959"/>
    <w:rsid w:val="00466984"/>
    <w:rsid w:val="004669C6"/>
    <w:rsid w:val="00466C27"/>
    <w:rsid w:val="00466C8D"/>
    <w:rsid w:val="00466E73"/>
    <w:rsid w:val="00467673"/>
    <w:rsid w:val="00467796"/>
    <w:rsid w:val="00467DD6"/>
    <w:rsid w:val="00467E35"/>
    <w:rsid w:val="0047008B"/>
    <w:rsid w:val="00470854"/>
    <w:rsid w:val="0047099D"/>
    <w:rsid w:val="00470A68"/>
    <w:rsid w:val="00470CC3"/>
    <w:rsid w:val="00470D00"/>
    <w:rsid w:val="00471143"/>
    <w:rsid w:val="00471340"/>
    <w:rsid w:val="0047152B"/>
    <w:rsid w:val="0047171E"/>
    <w:rsid w:val="004720AD"/>
    <w:rsid w:val="0047277D"/>
    <w:rsid w:val="00472D14"/>
    <w:rsid w:val="00473556"/>
    <w:rsid w:val="004735D8"/>
    <w:rsid w:val="00473643"/>
    <w:rsid w:val="004740B1"/>
    <w:rsid w:val="004740FB"/>
    <w:rsid w:val="00474294"/>
    <w:rsid w:val="00474813"/>
    <w:rsid w:val="00474A08"/>
    <w:rsid w:val="00474B44"/>
    <w:rsid w:val="00474D84"/>
    <w:rsid w:val="00474E85"/>
    <w:rsid w:val="00474F33"/>
    <w:rsid w:val="00475290"/>
    <w:rsid w:val="004753D6"/>
    <w:rsid w:val="004756EC"/>
    <w:rsid w:val="004756F9"/>
    <w:rsid w:val="00475F26"/>
    <w:rsid w:val="004761B2"/>
    <w:rsid w:val="004762FD"/>
    <w:rsid w:val="0047637F"/>
    <w:rsid w:val="00476680"/>
    <w:rsid w:val="004767D0"/>
    <w:rsid w:val="00476B87"/>
    <w:rsid w:val="00476CB4"/>
    <w:rsid w:val="004770AD"/>
    <w:rsid w:val="00477322"/>
    <w:rsid w:val="00477445"/>
    <w:rsid w:val="00477484"/>
    <w:rsid w:val="004779EE"/>
    <w:rsid w:val="00477C5E"/>
    <w:rsid w:val="00477CD1"/>
    <w:rsid w:val="00477DAC"/>
    <w:rsid w:val="004800A3"/>
    <w:rsid w:val="00480486"/>
    <w:rsid w:val="00480847"/>
    <w:rsid w:val="00480890"/>
    <w:rsid w:val="004808F3"/>
    <w:rsid w:val="00481067"/>
    <w:rsid w:val="0048116F"/>
    <w:rsid w:val="004811F4"/>
    <w:rsid w:val="00481BD3"/>
    <w:rsid w:val="00481C47"/>
    <w:rsid w:val="00481D9F"/>
    <w:rsid w:val="0048246C"/>
    <w:rsid w:val="0048247B"/>
    <w:rsid w:val="004827CC"/>
    <w:rsid w:val="00482932"/>
    <w:rsid w:val="00482D91"/>
    <w:rsid w:val="00482FC2"/>
    <w:rsid w:val="004833EF"/>
    <w:rsid w:val="0048348F"/>
    <w:rsid w:val="00483678"/>
    <w:rsid w:val="00483A7E"/>
    <w:rsid w:val="00484361"/>
    <w:rsid w:val="00484608"/>
    <w:rsid w:val="004846F2"/>
    <w:rsid w:val="00484A1D"/>
    <w:rsid w:val="00484ABF"/>
    <w:rsid w:val="00484AFB"/>
    <w:rsid w:val="00484BB2"/>
    <w:rsid w:val="00484BCB"/>
    <w:rsid w:val="00485B9D"/>
    <w:rsid w:val="00485DC7"/>
    <w:rsid w:val="00486200"/>
    <w:rsid w:val="00486307"/>
    <w:rsid w:val="004865AA"/>
    <w:rsid w:val="0048661C"/>
    <w:rsid w:val="004869DF"/>
    <w:rsid w:val="00486A66"/>
    <w:rsid w:val="00486B53"/>
    <w:rsid w:val="00486C1C"/>
    <w:rsid w:val="00486DFD"/>
    <w:rsid w:val="00486FCA"/>
    <w:rsid w:val="004877CA"/>
    <w:rsid w:val="004879B8"/>
    <w:rsid w:val="00487BDA"/>
    <w:rsid w:val="00487DCF"/>
    <w:rsid w:val="00487E0C"/>
    <w:rsid w:val="00487FC5"/>
    <w:rsid w:val="00490022"/>
    <w:rsid w:val="0049036C"/>
    <w:rsid w:val="0049062A"/>
    <w:rsid w:val="0049065B"/>
    <w:rsid w:val="00490712"/>
    <w:rsid w:val="00490C01"/>
    <w:rsid w:val="004916D3"/>
    <w:rsid w:val="00491851"/>
    <w:rsid w:val="00491975"/>
    <w:rsid w:val="00491B21"/>
    <w:rsid w:val="00491B31"/>
    <w:rsid w:val="00491D50"/>
    <w:rsid w:val="00491E88"/>
    <w:rsid w:val="00492191"/>
    <w:rsid w:val="004921AE"/>
    <w:rsid w:val="0049222E"/>
    <w:rsid w:val="00492466"/>
    <w:rsid w:val="00492C7A"/>
    <w:rsid w:val="00492D04"/>
    <w:rsid w:val="00492DFF"/>
    <w:rsid w:val="0049318F"/>
    <w:rsid w:val="004931CF"/>
    <w:rsid w:val="004931DA"/>
    <w:rsid w:val="00493431"/>
    <w:rsid w:val="0049355D"/>
    <w:rsid w:val="004939CB"/>
    <w:rsid w:val="0049423D"/>
    <w:rsid w:val="004943E0"/>
    <w:rsid w:val="0049488F"/>
    <w:rsid w:val="004948B1"/>
    <w:rsid w:val="00494962"/>
    <w:rsid w:val="0049497D"/>
    <w:rsid w:val="00494E20"/>
    <w:rsid w:val="00494E7A"/>
    <w:rsid w:val="004950C9"/>
    <w:rsid w:val="004953E4"/>
    <w:rsid w:val="0049591A"/>
    <w:rsid w:val="00495C86"/>
    <w:rsid w:val="00495D4D"/>
    <w:rsid w:val="00495E44"/>
    <w:rsid w:val="00496A10"/>
    <w:rsid w:val="00496B89"/>
    <w:rsid w:val="00496C66"/>
    <w:rsid w:val="00496D3D"/>
    <w:rsid w:val="00496D7E"/>
    <w:rsid w:val="00496EEE"/>
    <w:rsid w:val="004972A6"/>
    <w:rsid w:val="00497386"/>
    <w:rsid w:val="00497536"/>
    <w:rsid w:val="00497634"/>
    <w:rsid w:val="0049773A"/>
    <w:rsid w:val="004977EF"/>
    <w:rsid w:val="00497A62"/>
    <w:rsid w:val="00497C05"/>
    <w:rsid w:val="00497DC5"/>
    <w:rsid w:val="00497E29"/>
    <w:rsid w:val="00497FBD"/>
    <w:rsid w:val="004A0499"/>
    <w:rsid w:val="004A0586"/>
    <w:rsid w:val="004A0786"/>
    <w:rsid w:val="004A0AE4"/>
    <w:rsid w:val="004A0C64"/>
    <w:rsid w:val="004A1034"/>
    <w:rsid w:val="004A1491"/>
    <w:rsid w:val="004A1492"/>
    <w:rsid w:val="004A1B32"/>
    <w:rsid w:val="004A1BBC"/>
    <w:rsid w:val="004A1CDC"/>
    <w:rsid w:val="004A1D4C"/>
    <w:rsid w:val="004A20D3"/>
    <w:rsid w:val="004A28BF"/>
    <w:rsid w:val="004A2A5F"/>
    <w:rsid w:val="004A2C8E"/>
    <w:rsid w:val="004A2E9C"/>
    <w:rsid w:val="004A2F65"/>
    <w:rsid w:val="004A2FF7"/>
    <w:rsid w:val="004A32FB"/>
    <w:rsid w:val="004A3403"/>
    <w:rsid w:val="004A4227"/>
    <w:rsid w:val="004A444C"/>
    <w:rsid w:val="004A4833"/>
    <w:rsid w:val="004A4BDF"/>
    <w:rsid w:val="004A504F"/>
    <w:rsid w:val="004A53BE"/>
    <w:rsid w:val="004A554A"/>
    <w:rsid w:val="004A566E"/>
    <w:rsid w:val="004A5745"/>
    <w:rsid w:val="004A611B"/>
    <w:rsid w:val="004A6296"/>
    <w:rsid w:val="004A659B"/>
    <w:rsid w:val="004A6D70"/>
    <w:rsid w:val="004A75C1"/>
    <w:rsid w:val="004A76FC"/>
    <w:rsid w:val="004A794B"/>
    <w:rsid w:val="004A79F3"/>
    <w:rsid w:val="004A7AAD"/>
    <w:rsid w:val="004A7B62"/>
    <w:rsid w:val="004A7CBF"/>
    <w:rsid w:val="004A7D17"/>
    <w:rsid w:val="004B010C"/>
    <w:rsid w:val="004B01C6"/>
    <w:rsid w:val="004B023D"/>
    <w:rsid w:val="004B0353"/>
    <w:rsid w:val="004B0944"/>
    <w:rsid w:val="004B0AB6"/>
    <w:rsid w:val="004B0FE0"/>
    <w:rsid w:val="004B117D"/>
    <w:rsid w:val="004B13A0"/>
    <w:rsid w:val="004B15A8"/>
    <w:rsid w:val="004B1670"/>
    <w:rsid w:val="004B1C04"/>
    <w:rsid w:val="004B2119"/>
    <w:rsid w:val="004B2315"/>
    <w:rsid w:val="004B24DD"/>
    <w:rsid w:val="004B25CD"/>
    <w:rsid w:val="004B2690"/>
    <w:rsid w:val="004B2D51"/>
    <w:rsid w:val="004B2E52"/>
    <w:rsid w:val="004B2F08"/>
    <w:rsid w:val="004B2FD1"/>
    <w:rsid w:val="004B30A1"/>
    <w:rsid w:val="004B312C"/>
    <w:rsid w:val="004B32A3"/>
    <w:rsid w:val="004B33D7"/>
    <w:rsid w:val="004B3821"/>
    <w:rsid w:val="004B38DF"/>
    <w:rsid w:val="004B39BF"/>
    <w:rsid w:val="004B3BAF"/>
    <w:rsid w:val="004B3BEB"/>
    <w:rsid w:val="004B44E7"/>
    <w:rsid w:val="004B4B2D"/>
    <w:rsid w:val="004B4B43"/>
    <w:rsid w:val="004B4BF3"/>
    <w:rsid w:val="004B503F"/>
    <w:rsid w:val="004B5B48"/>
    <w:rsid w:val="004B5B8E"/>
    <w:rsid w:val="004B5D60"/>
    <w:rsid w:val="004B616A"/>
    <w:rsid w:val="004B6395"/>
    <w:rsid w:val="004B66E6"/>
    <w:rsid w:val="004B6968"/>
    <w:rsid w:val="004B6BB5"/>
    <w:rsid w:val="004B7010"/>
    <w:rsid w:val="004B70FF"/>
    <w:rsid w:val="004B7F50"/>
    <w:rsid w:val="004C002C"/>
    <w:rsid w:val="004C074B"/>
    <w:rsid w:val="004C077A"/>
    <w:rsid w:val="004C08AB"/>
    <w:rsid w:val="004C0B27"/>
    <w:rsid w:val="004C0B39"/>
    <w:rsid w:val="004C11E3"/>
    <w:rsid w:val="004C1422"/>
    <w:rsid w:val="004C15BA"/>
    <w:rsid w:val="004C1677"/>
    <w:rsid w:val="004C1A50"/>
    <w:rsid w:val="004C1D06"/>
    <w:rsid w:val="004C1EAC"/>
    <w:rsid w:val="004C200C"/>
    <w:rsid w:val="004C2403"/>
    <w:rsid w:val="004C26B3"/>
    <w:rsid w:val="004C299F"/>
    <w:rsid w:val="004C2E8E"/>
    <w:rsid w:val="004C2ED8"/>
    <w:rsid w:val="004C3108"/>
    <w:rsid w:val="004C31A9"/>
    <w:rsid w:val="004C3296"/>
    <w:rsid w:val="004C34C2"/>
    <w:rsid w:val="004C35F2"/>
    <w:rsid w:val="004C3A13"/>
    <w:rsid w:val="004C3D60"/>
    <w:rsid w:val="004C3F56"/>
    <w:rsid w:val="004C44DB"/>
    <w:rsid w:val="004C4791"/>
    <w:rsid w:val="004C4B0A"/>
    <w:rsid w:val="004C4B6D"/>
    <w:rsid w:val="004C531C"/>
    <w:rsid w:val="004C54CB"/>
    <w:rsid w:val="004C54DF"/>
    <w:rsid w:val="004C5C18"/>
    <w:rsid w:val="004C66F6"/>
    <w:rsid w:val="004C6784"/>
    <w:rsid w:val="004C67A0"/>
    <w:rsid w:val="004C67DD"/>
    <w:rsid w:val="004C685B"/>
    <w:rsid w:val="004C703B"/>
    <w:rsid w:val="004C73D8"/>
    <w:rsid w:val="004C7547"/>
    <w:rsid w:val="004C7549"/>
    <w:rsid w:val="004C775D"/>
    <w:rsid w:val="004C79ED"/>
    <w:rsid w:val="004C7CFD"/>
    <w:rsid w:val="004D02CC"/>
    <w:rsid w:val="004D0330"/>
    <w:rsid w:val="004D04B5"/>
    <w:rsid w:val="004D05CF"/>
    <w:rsid w:val="004D07A2"/>
    <w:rsid w:val="004D0E96"/>
    <w:rsid w:val="004D0EA9"/>
    <w:rsid w:val="004D10A6"/>
    <w:rsid w:val="004D116D"/>
    <w:rsid w:val="004D11DC"/>
    <w:rsid w:val="004D134E"/>
    <w:rsid w:val="004D1496"/>
    <w:rsid w:val="004D16B4"/>
    <w:rsid w:val="004D19AF"/>
    <w:rsid w:val="004D1FDD"/>
    <w:rsid w:val="004D2146"/>
    <w:rsid w:val="004D21E8"/>
    <w:rsid w:val="004D2330"/>
    <w:rsid w:val="004D262A"/>
    <w:rsid w:val="004D26FF"/>
    <w:rsid w:val="004D2B60"/>
    <w:rsid w:val="004D3236"/>
    <w:rsid w:val="004D361D"/>
    <w:rsid w:val="004D39C8"/>
    <w:rsid w:val="004D41B2"/>
    <w:rsid w:val="004D4546"/>
    <w:rsid w:val="004D454A"/>
    <w:rsid w:val="004D4811"/>
    <w:rsid w:val="004D4856"/>
    <w:rsid w:val="004D49F5"/>
    <w:rsid w:val="004D4BD3"/>
    <w:rsid w:val="004D4CD9"/>
    <w:rsid w:val="004D4DCF"/>
    <w:rsid w:val="004D5014"/>
    <w:rsid w:val="004D50E0"/>
    <w:rsid w:val="004D544D"/>
    <w:rsid w:val="004D55CA"/>
    <w:rsid w:val="004D5612"/>
    <w:rsid w:val="004D567C"/>
    <w:rsid w:val="004D5B70"/>
    <w:rsid w:val="004D613E"/>
    <w:rsid w:val="004D6952"/>
    <w:rsid w:val="004D6B09"/>
    <w:rsid w:val="004D6F17"/>
    <w:rsid w:val="004D7362"/>
    <w:rsid w:val="004D7515"/>
    <w:rsid w:val="004D7665"/>
    <w:rsid w:val="004D76C2"/>
    <w:rsid w:val="004D7928"/>
    <w:rsid w:val="004D7C46"/>
    <w:rsid w:val="004E00F0"/>
    <w:rsid w:val="004E0187"/>
    <w:rsid w:val="004E01ED"/>
    <w:rsid w:val="004E03C4"/>
    <w:rsid w:val="004E0784"/>
    <w:rsid w:val="004E1380"/>
    <w:rsid w:val="004E14A4"/>
    <w:rsid w:val="004E15BA"/>
    <w:rsid w:val="004E1966"/>
    <w:rsid w:val="004E25AC"/>
    <w:rsid w:val="004E264B"/>
    <w:rsid w:val="004E27DD"/>
    <w:rsid w:val="004E290F"/>
    <w:rsid w:val="004E2B05"/>
    <w:rsid w:val="004E2D9C"/>
    <w:rsid w:val="004E2FE9"/>
    <w:rsid w:val="004E3299"/>
    <w:rsid w:val="004E3407"/>
    <w:rsid w:val="004E370C"/>
    <w:rsid w:val="004E387A"/>
    <w:rsid w:val="004E390D"/>
    <w:rsid w:val="004E3A3C"/>
    <w:rsid w:val="004E3E61"/>
    <w:rsid w:val="004E4227"/>
    <w:rsid w:val="004E4B43"/>
    <w:rsid w:val="004E4F80"/>
    <w:rsid w:val="004E5047"/>
    <w:rsid w:val="004E5877"/>
    <w:rsid w:val="004E6143"/>
    <w:rsid w:val="004E6159"/>
    <w:rsid w:val="004E6199"/>
    <w:rsid w:val="004E624A"/>
    <w:rsid w:val="004E650B"/>
    <w:rsid w:val="004E6846"/>
    <w:rsid w:val="004E6964"/>
    <w:rsid w:val="004E7286"/>
    <w:rsid w:val="004E72BC"/>
    <w:rsid w:val="004E7823"/>
    <w:rsid w:val="004E7A46"/>
    <w:rsid w:val="004E7E0B"/>
    <w:rsid w:val="004E7E9D"/>
    <w:rsid w:val="004E7F6C"/>
    <w:rsid w:val="004F008A"/>
    <w:rsid w:val="004F0380"/>
    <w:rsid w:val="004F039C"/>
    <w:rsid w:val="004F0434"/>
    <w:rsid w:val="004F06F7"/>
    <w:rsid w:val="004F072F"/>
    <w:rsid w:val="004F0C7C"/>
    <w:rsid w:val="004F1182"/>
    <w:rsid w:val="004F1830"/>
    <w:rsid w:val="004F1AA9"/>
    <w:rsid w:val="004F28D1"/>
    <w:rsid w:val="004F2B2C"/>
    <w:rsid w:val="004F345B"/>
    <w:rsid w:val="004F36AC"/>
    <w:rsid w:val="004F3995"/>
    <w:rsid w:val="004F3B28"/>
    <w:rsid w:val="004F4062"/>
    <w:rsid w:val="004F4219"/>
    <w:rsid w:val="004F4297"/>
    <w:rsid w:val="004F4435"/>
    <w:rsid w:val="004F4611"/>
    <w:rsid w:val="004F47CD"/>
    <w:rsid w:val="004F49C5"/>
    <w:rsid w:val="004F5039"/>
    <w:rsid w:val="004F5564"/>
    <w:rsid w:val="004F5785"/>
    <w:rsid w:val="004F60BF"/>
    <w:rsid w:val="004F69F1"/>
    <w:rsid w:val="004F6A30"/>
    <w:rsid w:val="004F7415"/>
    <w:rsid w:val="004F7AE4"/>
    <w:rsid w:val="004F7E78"/>
    <w:rsid w:val="004F7E90"/>
    <w:rsid w:val="004F7F84"/>
    <w:rsid w:val="0050065D"/>
    <w:rsid w:val="00500859"/>
    <w:rsid w:val="00500EB7"/>
    <w:rsid w:val="0050113E"/>
    <w:rsid w:val="00501231"/>
    <w:rsid w:val="00501549"/>
    <w:rsid w:val="00501595"/>
    <w:rsid w:val="00501A2A"/>
    <w:rsid w:val="00502CF3"/>
    <w:rsid w:val="00502E65"/>
    <w:rsid w:val="0050347B"/>
    <w:rsid w:val="005034F1"/>
    <w:rsid w:val="0050361D"/>
    <w:rsid w:val="00503B1C"/>
    <w:rsid w:val="00503DDA"/>
    <w:rsid w:val="00504944"/>
    <w:rsid w:val="00504974"/>
    <w:rsid w:val="00504E1F"/>
    <w:rsid w:val="005051E0"/>
    <w:rsid w:val="005052B9"/>
    <w:rsid w:val="0050548C"/>
    <w:rsid w:val="00505931"/>
    <w:rsid w:val="00505B63"/>
    <w:rsid w:val="00505C8F"/>
    <w:rsid w:val="00505FC7"/>
    <w:rsid w:val="0050640E"/>
    <w:rsid w:val="00506422"/>
    <w:rsid w:val="00506487"/>
    <w:rsid w:val="00506E58"/>
    <w:rsid w:val="00506FB2"/>
    <w:rsid w:val="0050706A"/>
    <w:rsid w:val="00507196"/>
    <w:rsid w:val="0050744B"/>
    <w:rsid w:val="005074C5"/>
    <w:rsid w:val="005076D2"/>
    <w:rsid w:val="00507750"/>
    <w:rsid w:val="00507853"/>
    <w:rsid w:val="005079E0"/>
    <w:rsid w:val="00507C75"/>
    <w:rsid w:val="00507D0D"/>
    <w:rsid w:val="00507ECD"/>
    <w:rsid w:val="0051004D"/>
    <w:rsid w:val="005102A1"/>
    <w:rsid w:val="005102E0"/>
    <w:rsid w:val="00510436"/>
    <w:rsid w:val="00510471"/>
    <w:rsid w:val="00510623"/>
    <w:rsid w:val="00510765"/>
    <w:rsid w:val="00510829"/>
    <w:rsid w:val="00510E62"/>
    <w:rsid w:val="00511356"/>
    <w:rsid w:val="0051142C"/>
    <w:rsid w:val="00511603"/>
    <w:rsid w:val="00511E04"/>
    <w:rsid w:val="005129CC"/>
    <w:rsid w:val="00512EB6"/>
    <w:rsid w:val="00512FA0"/>
    <w:rsid w:val="00513058"/>
    <w:rsid w:val="005131C3"/>
    <w:rsid w:val="00513800"/>
    <w:rsid w:val="0051386D"/>
    <w:rsid w:val="00513B9B"/>
    <w:rsid w:val="00513E33"/>
    <w:rsid w:val="005143CC"/>
    <w:rsid w:val="0051446E"/>
    <w:rsid w:val="005144BB"/>
    <w:rsid w:val="005146FF"/>
    <w:rsid w:val="005148FD"/>
    <w:rsid w:val="00514A06"/>
    <w:rsid w:val="00514A21"/>
    <w:rsid w:val="00514B4F"/>
    <w:rsid w:val="00514B67"/>
    <w:rsid w:val="00514EE6"/>
    <w:rsid w:val="00514F5D"/>
    <w:rsid w:val="00515144"/>
    <w:rsid w:val="0051564E"/>
    <w:rsid w:val="0051565F"/>
    <w:rsid w:val="00515829"/>
    <w:rsid w:val="00515BCF"/>
    <w:rsid w:val="00516392"/>
    <w:rsid w:val="005168C3"/>
    <w:rsid w:val="00516B95"/>
    <w:rsid w:val="00516BED"/>
    <w:rsid w:val="00516D9C"/>
    <w:rsid w:val="00516E8A"/>
    <w:rsid w:val="00517431"/>
    <w:rsid w:val="00517DB0"/>
    <w:rsid w:val="005202BE"/>
    <w:rsid w:val="00520421"/>
    <w:rsid w:val="005208D3"/>
    <w:rsid w:val="00520C89"/>
    <w:rsid w:val="00520DAB"/>
    <w:rsid w:val="00520DB5"/>
    <w:rsid w:val="00520DBD"/>
    <w:rsid w:val="00520FA7"/>
    <w:rsid w:val="0052104D"/>
    <w:rsid w:val="005212ED"/>
    <w:rsid w:val="00521734"/>
    <w:rsid w:val="00521A12"/>
    <w:rsid w:val="00521CEA"/>
    <w:rsid w:val="005221F8"/>
    <w:rsid w:val="0052239A"/>
    <w:rsid w:val="005224D1"/>
    <w:rsid w:val="005229F7"/>
    <w:rsid w:val="00522CE4"/>
    <w:rsid w:val="00522F22"/>
    <w:rsid w:val="005230AB"/>
    <w:rsid w:val="0052329C"/>
    <w:rsid w:val="005233FD"/>
    <w:rsid w:val="00523420"/>
    <w:rsid w:val="005235DC"/>
    <w:rsid w:val="00523A8D"/>
    <w:rsid w:val="00523B23"/>
    <w:rsid w:val="00523C1D"/>
    <w:rsid w:val="00523DD3"/>
    <w:rsid w:val="00524143"/>
    <w:rsid w:val="00524279"/>
    <w:rsid w:val="0052449F"/>
    <w:rsid w:val="0052460C"/>
    <w:rsid w:val="00524660"/>
    <w:rsid w:val="00524694"/>
    <w:rsid w:val="00524C2A"/>
    <w:rsid w:val="00524FA1"/>
    <w:rsid w:val="0052522B"/>
    <w:rsid w:val="0052547F"/>
    <w:rsid w:val="005255A1"/>
    <w:rsid w:val="0052589D"/>
    <w:rsid w:val="005260CC"/>
    <w:rsid w:val="0052661D"/>
    <w:rsid w:val="00526790"/>
    <w:rsid w:val="0052685B"/>
    <w:rsid w:val="00526C78"/>
    <w:rsid w:val="005271F0"/>
    <w:rsid w:val="005272B6"/>
    <w:rsid w:val="005273A4"/>
    <w:rsid w:val="005276DC"/>
    <w:rsid w:val="00527AFB"/>
    <w:rsid w:val="00527C4B"/>
    <w:rsid w:val="005300B1"/>
    <w:rsid w:val="00530599"/>
    <w:rsid w:val="00530B35"/>
    <w:rsid w:val="00530B4F"/>
    <w:rsid w:val="005315F4"/>
    <w:rsid w:val="005317EA"/>
    <w:rsid w:val="005319AC"/>
    <w:rsid w:val="00531E9C"/>
    <w:rsid w:val="00531F8B"/>
    <w:rsid w:val="005320A3"/>
    <w:rsid w:val="0053230E"/>
    <w:rsid w:val="0053243C"/>
    <w:rsid w:val="00532BCD"/>
    <w:rsid w:val="0053304F"/>
    <w:rsid w:val="00533313"/>
    <w:rsid w:val="00533426"/>
    <w:rsid w:val="0053344C"/>
    <w:rsid w:val="005335D8"/>
    <w:rsid w:val="00533A60"/>
    <w:rsid w:val="00533E1D"/>
    <w:rsid w:val="005340DD"/>
    <w:rsid w:val="00534111"/>
    <w:rsid w:val="00534147"/>
    <w:rsid w:val="00534493"/>
    <w:rsid w:val="00534497"/>
    <w:rsid w:val="00534665"/>
    <w:rsid w:val="0053473F"/>
    <w:rsid w:val="00535247"/>
    <w:rsid w:val="005352F8"/>
    <w:rsid w:val="00535779"/>
    <w:rsid w:val="00535A5A"/>
    <w:rsid w:val="00535B4F"/>
    <w:rsid w:val="00535D0B"/>
    <w:rsid w:val="00536310"/>
    <w:rsid w:val="00536337"/>
    <w:rsid w:val="0053637F"/>
    <w:rsid w:val="005363DC"/>
    <w:rsid w:val="0053695D"/>
    <w:rsid w:val="00536C56"/>
    <w:rsid w:val="00536E0A"/>
    <w:rsid w:val="005370B2"/>
    <w:rsid w:val="005371A1"/>
    <w:rsid w:val="00537432"/>
    <w:rsid w:val="00537799"/>
    <w:rsid w:val="005377EE"/>
    <w:rsid w:val="00537809"/>
    <w:rsid w:val="0054017B"/>
    <w:rsid w:val="005404B6"/>
    <w:rsid w:val="0054085D"/>
    <w:rsid w:val="00540899"/>
    <w:rsid w:val="005409AC"/>
    <w:rsid w:val="00540C6B"/>
    <w:rsid w:val="00540D4F"/>
    <w:rsid w:val="005413C3"/>
    <w:rsid w:val="00541596"/>
    <w:rsid w:val="00541597"/>
    <w:rsid w:val="005418C0"/>
    <w:rsid w:val="00541A2D"/>
    <w:rsid w:val="00541D48"/>
    <w:rsid w:val="00541ECF"/>
    <w:rsid w:val="005422F3"/>
    <w:rsid w:val="005425A8"/>
    <w:rsid w:val="0054281A"/>
    <w:rsid w:val="00542AC7"/>
    <w:rsid w:val="00542CA8"/>
    <w:rsid w:val="0054324F"/>
    <w:rsid w:val="00543580"/>
    <w:rsid w:val="00543D37"/>
    <w:rsid w:val="00544454"/>
    <w:rsid w:val="00544631"/>
    <w:rsid w:val="00544B96"/>
    <w:rsid w:val="00544D96"/>
    <w:rsid w:val="00545172"/>
    <w:rsid w:val="00545551"/>
    <w:rsid w:val="005459A2"/>
    <w:rsid w:val="00545BBA"/>
    <w:rsid w:val="005462B7"/>
    <w:rsid w:val="00546793"/>
    <w:rsid w:val="005467C2"/>
    <w:rsid w:val="005469C2"/>
    <w:rsid w:val="00546C0B"/>
    <w:rsid w:val="00546C2C"/>
    <w:rsid w:val="00546DBF"/>
    <w:rsid w:val="00546E7A"/>
    <w:rsid w:val="0054727C"/>
    <w:rsid w:val="00547381"/>
    <w:rsid w:val="0054781F"/>
    <w:rsid w:val="00547A5B"/>
    <w:rsid w:val="00547E6F"/>
    <w:rsid w:val="00550006"/>
    <w:rsid w:val="005500FA"/>
    <w:rsid w:val="0055013F"/>
    <w:rsid w:val="00550281"/>
    <w:rsid w:val="005505B1"/>
    <w:rsid w:val="005505FF"/>
    <w:rsid w:val="0055074C"/>
    <w:rsid w:val="00550754"/>
    <w:rsid w:val="00550841"/>
    <w:rsid w:val="005508FF"/>
    <w:rsid w:val="00550967"/>
    <w:rsid w:val="00550F8C"/>
    <w:rsid w:val="00551698"/>
    <w:rsid w:val="005518A2"/>
    <w:rsid w:val="00551B2F"/>
    <w:rsid w:val="00551BA8"/>
    <w:rsid w:val="00551DC0"/>
    <w:rsid w:val="00551E51"/>
    <w:rsid w:val="00551FC2"/>
    <w:rsid w:val="0055212C"/>
    <w:rsid w:val="00552344"/>
    <w:rsid w:val="0055239A"/>
    <w:rsid w:val="0055244B"/>
    <w:rsid w:val="00552452"/>
    <w:rsid w:val="00552474"/>
    <w:rsid w:val="005524B8"/>
    <w:rsid w:val="00552EE5"/>
    <w:rsid w:val="00553259"/>
    <w:rsid w:val="005536A3"/>
    <w:rsid w:val="00553725"/>
    <w:rsid w:val="00553917"/>
    <w:rsid w:val="00553ABE"/>
    <w:rsid w:val="005540DE"/>
    <w:rsid w:val="00554542"/>
    <w:rsid w:val="00554573"/>
    <w:rsid w:val="00554FCF"/>
    <w:rsid w:val="00555292"/>
    <w:rsid w:val="00555390"/>
    <w:rsid w:val="00555A83"/>
    <w:rsid w:val="00555D1F"/>
    <w:rsid w:val="00555D53"/>
    <w:rsid w:val="00556100"/>
    <w:rsid w:val="005563C5"/>
    <w:rsid w:val="00556832"/>
    <w:rsid w:val="00556D1D"/>
    <w:rsid w:val="00556EA1"/>
    <w:rsid w:val="005575E4"/>
    <w:rsid w:val="00557641"/>
    <w:rsid w:val="00557684"/>
    <w:rsid w:val="005578E7"/>
    <w:rsid w:val="00557A47"/>
    <w:rsid w:val="00557D28"/>
    <w:rsid w:val="00557DBD"/>
    <w:rsid w:val="005608B5"/>
    <w:rsid w:val="00560931"/>
    <w:rsid w:val="005609D0"/>
    <w:rsid w:val="00560DB3"/>
    <w:rsid w:val="005611A8"/>
    <w:rsid w:val="0056133D"/>
    <w:rsid w:val="005615DE"/>
    <w:rsid w:val="0056188E"/>
    <w:rsid w:val="00562137"/>
    <w:rsid w:val="005621F1"/>
    <w:rsid w:val="0056220B"/>
    <w:rsid w:val="0056238E"/>
    <w:rsid w:val="00562427"/>
    <w:rsid w:val="005626C1"/>
    <w:rsid w:val="00562B8F"/>
    <w:rsid w:val="00562D14"/>
    <w:rsid w:val="00562EA1"/>
    <w:rsid w:val="005632B7"/>
    <w:rsid w:val="00563341"/>
    <w:rsid w:val="0056370B"/>
    <w:rsid w:val="005637A1"/>
    <w:rsid w:val="00563EE2"/>
    <w:rsid w:val="00564089"/>
    <w:rsid w:val="005641AC"/>
    <w:rsid w:val="00564233"/>
    <w:rsid w:val="005645D4"/>
    <w:rsid w:val="005646B7"/>
    <w:rsid w:val="00564E2E"/>
    <w:rsid w:val="00565020"/>
    <w:rsid w:val="0056534C"/>
    <w:rsid w:val="00565368"/>
    <w:rsid w:val="00565402"/>
    <w:rsid w:val="0056597D"/>
    <w:rsid w:val="00565CB3"/>
    <w:rsid w:val="00566070"/>
    <w:rsid w:val="00566B04"/>
    <w:rsid w:val="00566ECF"/>
    <w:rsid w:val="00566EEF"/>
    <w:rsid w:val="00566FEC"/>
    <w:rsid w:val="005672DD"/>
    <w:rsid w:val="00567311"/>
    <w:rsid w:val="00567352"/>
    <w:rsid w:val="0056737F"/>
    <w:rsid w:val="00567416"/>
    <w:rsid w:val="0056756F"/>
    <w:rsid w:val="005677DF"/>
    <w:rsid w:val="00567920"/>
    <w:rsid w:val="0057039B"/>
    <w:rsid w:val="005715FD"/>
    <w:rsid w:val="0057178E"/>
    <w:rsid w:val="0057196E"/>
    <w:rsid w:val="00571FA7"/>
    <w:rsid w:val="00571FB1"/>
    <w:rsid w:val="00572595"/>
    <w:rsid w:val="005725E1"/>
    <w:rsid w:val="005727D8"/>
    <w:rsid w:val="00572A15"/>
    <w:rsid w:val="00572CBC"/>
    <w:rsid w:val="00572F61"/>
    <w:rsid w:val="0057319C"/>
    <w:rsid w:val="0057335D"/>
    <w:rsid w:val="00573B22"/>
    <w:rsid w:val="00573C56"/>
    <w:rsid w:val="00573E09"/>
    <w:rsid w:val="005741F2"/>
    <w:rsid w:val="0057443C"/>
    <w:rsid w:val="0057454B"/>
    <w:rsid w:val="00574687"/>
    <w:rsid w:val="00574840"/>
    <w:rsid w:val="00574893"/>
    <w:rsid w:val="0057533A"/>
    <w:rsid w:val="005753DF"/>
    <w:rsid w:val="00575400"/>
    <w:rsid w:val="005755BE"/>
    <w:rsid w:val="00575DB3"/>
    <w:rsid w:val="0057627D"/>
    <w:rsid w:val="00576476"/>
    <w:rsid w:val="00576842"/>
    <w:rsid w:val="00576FB3"/>
    <w:rsid w:val="005771CB"/>
    <w:rsid w:val="00577233"/>
    <w:rsid w:val="0057731A"/>
    <w:rsid w:val="0057740B"/>
    <w:rsid w:val="005774B0"/>
    <w:rsid w:val="00577536"/>
    <w:rsid w:val="00577CC1"/>
    <w:rsid w:val="00577F70"/>
    <w:rsid w:val="00580122"/>
    <w:rsid w:val="005802BD"/>
    <w:rsid w:val="00580A7B"/>
    <w:rsid w:val="00580ADC"/>
    <w:rsid w:val="00581550"/>
    <w:rsid w:val="005815C4"/>
    <w:rsid w:val="00581BF0"/>
    <w:rsid w:val="00581ED3"/>
    <w:rsid w:val="00581F7F"/>
    <w:rsid w:val="00581FC5"/>
    <w:rsid w:val="00582873"/>
    <w:rsid w:val="00582C0F"/>
    <w:rsid w:val="00582ED0"/>
    <w:rsid w:val="00583313"/>
    <w:rsid w:val="00583436"/>
    <w:rsid w:val="00583573"/>
    <w:rsid w:val="005837ED"/>
    <w:rsid w:val="00583EFF"/>
    <w:rsid w:val="00583F86"/>
    <w:rsid w:val="00583FFF"/>
    <w:rsid w:val="005843CE"/>
    <w:rsid w:val="0058454A"/>
    <w:rsid w:val="00584564"/>
    <w:rsid w:val="0058473A"/>
    <w:rsid w:val="005855C5"/>
    <w:rsid w:val="00585657"/>
    <w:rsid w:val="0058570A"/>
    <w:rsid w:val="0058582D"/>
    <w:rsid w:val="00585B49"/>
    <w:rsid w:val="00585C49"/>
    <w:rsid w:val="00585E53"/>
    <w:rsid w:val="00585EB1"/>
    <w:rsid w:val="00586102"/>
    <w:rsid w:val="005865F0"/>
    <w:rsid w:val="00586CE3"/>
    <w:rsid w:val="00586EE9"/>
    <w:rsid w:val="005877DB"/>
    <w:rsid w:val="00587B3B"/>
    <w:rsid w:val="00587C98"/>
    <w:rsid w:val="00587D72"/>
    <w:rsid w:val="00590246"/>
    <w:rsid w:val="005902C7"/>
    <w:rsid w:val="00590350"/>
    <w:rsid w:val="0059075B"/>
    <w:rsid w:val="00590A79"/>
    <w:rsid w:val="00590A95"/>
    <w:rsid w:val="00590CF8"/>
    <w:rsid w:val="0059116C"/>
    <w:rsid w:val="0059178C"/>
    <w:rsid w:val="005920D7"/>
    <w:rsid w:val="005922A0"/>
    <w:rsid w:val="0059237D"/>
    <w:rsid w:val="0059240F"/>
    <w:rsid w:val="00592514"/>
    <w:rsid w:val="0059296A"/>
    <w:rsid w:val="00593382"/>
    <w:rsid w:val="005936A6"/>
    <w:rsid w:val="00593966"/>
    <w:rsid w:val="00593B76"/>
    <w:rsid w:val="00593C89"/>
    <w:rsid w:val="00594036"/>
    <w:rsid w:val="00594060"/>
    <w:rsid w:val="00594ABF"/>
    <w:rsid w:val="00594BD7"/>
    <w:rsid w:val="00594C03"/>
    <w:rsid w:val="00594CAD"/>
    <w:rsid w:val="005950D4"/>
    <w:rsid w:val="00595149"/>
    <w:rsid w:val="00595203"/>
    <w:rsid w:val="00595787"/>
    <w:rsid w:val="00595B4B"/>
    <w:rsid w:val="00595E0B"/>
    <w:rsid w:val="005960F0"/>
    <w:rsid w:val="005964E6"/>
    <w:rsid w:val="005965FF"/>
    <w:rsid w:val="00596A5B"/>
    <w:rsid w:val="00596B6D"/>
    <w:rsid w:val="00596DA7"/>
    <w:rsid w:val="00597358"/>
    <w:rsid w:val="005974F8"/>
    <w:rsid w:val="00597645"/>
    <w:rsid w:val="00597EEF"/>
    <w:rsid w:val="005A07BF"/>
    <w:rsid w:val="005A0D3F"/>
    <w:rsid w:val="005A0E59"/>
    <w:rsid w:val="005A0FF3"/>
    <w:rsid w:val="005A12B8"/>
    <w:rsid w:val="005A1393"/>
    <w:rsid w:val="005A17B2"/>
    <w:rsid w:val="005A1C3E"/>
    <w:rsid w:val="005A1C50"/>
    <w:rsid w:val="005A2031"/>
    <w:rsid w:val="005A21D4"/>
    <w:rsid w:val="005A23F3"/>
    <w:rsid w:val="005A26EA"/>
    <w:rsid w:val="005A2838"/>
    <w:rsid w:val="005A29F6"/>
    <w:rsid w:val="005A2BA1"/>
    <w:rsid w:val="005A2CF9"/>
    <w:rsid w:val="005A2DD9"/>
    <w:rsid w:val="005A306A"/>
    <w:rsid w:val="005A3136"/>
    <w:rsid w:val="005A3718"/>
    <w:rsid w:val="005A38CF"/>
    <w:rsid w:val="005A3B1D"/>
    <w:rsid w:val="005A3FE7"/>
    <w:rsid w:val="005A416D"/>
    <w:rsid w:val="005A4417"/>
    <w:rsid w:val="005A4B43"/>
    <w:rsid w:val="005A4CD3"/>
    <w:rsid w:val="005A5418"/>
    <w:rsid w:val="005A576C"/>
    <w:rsid w:val="005A58AC"/>
    <w:rsid w:val="005A5921"/>
    <w:rsid w:val="005A5DCB"/>
    <w:rsid w:val="005A5EC8"/>
    <w:rsid w:val="005A6035"/>
    <w:rsid w:val="005A619B"/>
    <w:rsid w:val="005A6621"/>
    <w:rsid w:val="005A6A72"/>
    <w:rsid w:val="005A7395"/>
    <w:rsid w:val="005A7414"/>
    <w:rsid w:val="005A74D6"/>
    <w:rsid w:val="005A7704"/>
    <w:rsid w:val="005A774C"/>
    <w:rsid w:val="005A77C0"/>
    <w:rsid w:val="005B028C"/>
    <w:rsid w:val="005B04C0"/>
    <w:rsid w:val="005B0541"/>
    <w:rsid w:val="005B05EF"/>
    <w:rsid w:val="005B061C"/>
    <w:rsid w:val="005B11F1"/>
    <w:rsid w:val="005B1CF9"/>
    <w:rsid w:val="005B1ED9"/>
    <w:rsid w:val="005B1FD4"/>
    <w:rsid w:val="005B2200"/>
    <w:rsid w:val="005B22A8"/>
    <w:rsid w:val="005B24C0"/>
    <w:rsid w:val="005B24FD"/>
    <w:rsid w:val="005B283B"/>
    <w:rsid w:val="005B295C"/>
    <w:rsid w:val="005B2B71"/>
    <w:rsid w:val="005B2C06"/>
    <w:rsid w:val="005B2F1B"/>
    <w:rsid w:val="005B376B"/>
    <w:rsid w:val="005B38FF"/>
    <w:rsid w:val="005B3937"/>
    <w:rsid w:val="005B3A7D"/>
    <w:rsid w:val="005B3C18"/>
    <w:rsid w:val="005B3CD6"/>
    <w:rsid w:val="005B3D8B"/>
    <w:rsid w:val="005B3DFF"/>
    <w:rsid w:val="005B3E85"/>
    <w:rsid w:val="005B3ECE"/>
    <w:rsid w:val="005B44C4"/>
    <w:rsid w:val="005B48AE"/>
    <w:rsid w:val="005B48EF"/>
    <w:rsid w:val="005B4ABE"/>
    <w:rsid w:val="005B4D82"/>
    <w:rsid w:val="005B4E94"/>
    <w:rsid w:val="005B504D"/>
    <w:rsid w:val="005B51BD"/>
    <w:rsid w:val="005B5ACF"/>
    <w:rsid w:val="005B5BFC"/>
    <w:rsid w:val="005B5EE5"/>
    <w:rsid w:val="005B5F5B"/>
    <w:rsid w:val="005B5F73"/>
    <w:rsid w:val="005B607D"/>
    <w:rsid w:val="005B6215"/>
    <w:rsid w:val="005B639C"/>
    <w:rsid w:val="005B6403"/>
    <w:rsid w:val="005B684D"/>
    <w:rsid w:val="005B7094"/>
    <w:rsid w:val="005B727C"/>
    <w:rsid w:val="005B732C"/>
    <w:rsid w:val="005B747E"/>
    <w:rsid w:val="005B7700"/>
    <w:rsid w:val="005B7BE3"/>
    <w:rsid w:val="005B7D19"/>
    <w:rsid w:val="005B7DE9"/>
    <w:rsid w:val="005B7F2D"/>
    <w:rsid w:val="005C0112"/>
    <w:rsid w:val="005C0543"/>
    <w:rsid w:val="005C05D8"/>
    <w:rsid w:val="005C07A6"/>
    <w:rsid w:val="005C0870"/>
    <w:rsid w:val="005C0966"/>
    <w:rsid w:val="005C0A6F"/>
    <w:rsid w:val="005C103B"/>
    <w:rsid w:val="005C11AA"/>
    <w:rsid w:val="005C135A"/>
    <w:rsid w:val="005C144F"/>
    <w:rsid w:val="005C1842"/>
    <w:rsid w:val="005C1BC2"/>
    <w:rsid w:val="005C1DD8"/>
    <w:rsid w:val="005C1FBC"/>
    <w:rsid w:val="005C20EF"/>
    <w:rsid w:val="005C24DE"/>
    <w:rsid w:val="005C2861"/>
    <w:rsid w:val="005C2E09"/>
    <w:rsid w:val="005C3147"/>
    <w:rsid w:val="005C3653"/>
    <w:rsid w:val="005C3A8C"/>
    <w:rsid w:val="005C4155"/>
    <w:rsid w:val="005C4480"/>
    <w:rsid w:val="005C461A"/>
    <w:rsid w:val="005C4775"/>
    <w:rsid w:val="005C4984"/>
    <w:rsid w:val="005C4A00"/>
    <w:rsid w:val="005C4B1C"/>
    <w:rsid w:val="005C5179"/>
    <w:rsid w:val="005C52DA"/>
    <w:rsid w:val="005C568E"/>
    <w:rsid w:val="005C57DC"/>
    <w:rsid w:val="005C5888"/>
    <w:rsid w:val="005C5ED1"/>
    <w:rsid w:val="005C6115"/>
    <w:rsid w:val="005C658A"/>
    <w:rsid w:val="005C6751"/>
    <w:rsid w:val="005C6CCD"/>
    <w:rsid w:val="005C6EE7"/>
    <w:rsid w:val="005C710D"/>
    <w:rsid w:val="005C729A"/>
    <w:rsid w:val="005C7D02"/>
    <w:rsid w:val="005C7D4B"/>
    <w:rsid w:val="005C7DF8"/>
    <w:rsid w:val="005D0366"/>
    <w:rsid w:val="005D045F"/>
    <w:rsid w:val="005D05FA"/>
    <w:rsid w:val="005D0797"/>
    <w:rsid w:val="005D0BEC"/>
    <w:rsid w:val="005D0C09"/>
    <w:rsid w:val="005D0EDD"/>
    <w:rsid w:val="005D12F4"/>
    <w:rsid w:val="005D13DF"/>
    <w:rsid w:val="005D15AB"/>
    <w:rsid w:val="005D1860"/>
    <w:rsid w:val="005D18BA"/>
    <w:rsid w:val="005D1A56"/>
    <w:rsid w:val="005D1A98"/>
    <w:rsid w:val="005D1B5F"/>
    <w:rsid w:val="005D1BB0"/>
    <w:rsid w:val="005D1D62"/>
    <w:rsid w:val="005D25EC"/>
    <w:rsid w:val="005D2722"/>
    <w:rsid w:val="005D2BBD"/>
    <w:rsid w:val="005D2EF9"/>
    <w:rsid w:val="005D31D0"/>
    <w:rsid w:val="005D32AC"/>
    <w:rsid w:val="005D3623"/>
    <w:rsid w:val="005D3738"/>
    <w:rsid w:val="005D37AD"/>
    <w:rsid w:val="005D3D83"/>
    <w:rsid w:val="005D4496"/>
    <w:rsid w:val="005D466B"/>
    <w:rsid w:val="005D46E7"/>
    <w:rsid w:val="005D4832"/>
    <w:rsid w:val="005D51B4"/>
    <w:rsid w:val="005D51E4"/>
    <w:rsid w:val="005D57D6"/>
    <w:rsid w:val="005D5DBD"/>
    <w:rsid w:val="005D6672"/>
    <w:rsid w:val="005D6C79"/>
    <w:rsid w:val="005D6CB1"/>
    <w:rsid w:val="005D6CC9"/>
    <w:rsid w:val="005D6CD4"/>
    <w:rsid w:val="005D712B"/>
    <w:rsid w:val="005D7257"/>
    <w:rsid w:val="005D72E7"/>
    <w:rsid w:val="005D73FE"/>
    <w:rsid w:val="005D745F"/>
    <w:rsid w:val="005D75AC"/>
    <w:rsid w:val="005D7AB3"/>
    <w:rsid w:val="005D7D57"/>
    <w:rsid w:val="005D7DD1"/>
    <w:rsid w:val="005E027D"/>
    <w:rsid w:val="005E0289"/>
    <w:rsid w:val="005E050E"/>
    <w:rsid w:val="005E0882"/>
    <w:rsid w:val="005E0891"/>
    <w:rsid w:val="005E097A"/>
    <w:rsid w:val="005E09B7"/>
    <w:rsid w:val="005E0B37"/>
    <w:rsid w:val="005E0DEF"/>
    <w:rsid w:val="005E0F33"/>
    <w:rsid w:val="005E1422"/>
    <w:rsid w:val="005E15FD"/>
    <w:rsid w:val="005E161E"/>
    <w:rsid w:val="005E166D"/>
    <w:rsid w:val="005E1782"/>
    <w:rsid w:val="005E196A"/>
    <w:rsid w:val="005E198F"/>
    <w:rsid w:val="005E1D22"/>
    <w:rsid w:val="005E1D6E"/>
    <w:rsid w:val="005E26EE"/>
    <w:rsid w:val="005E279C"/>
    <w:rsid w:val="005E298A"/>
    <w:rsid w:val="005E3096"/>
    <w:rsid w:val="005E33A3"/>
    <w:rsid w:val="005E3A31"/>
    <w:rsid w:val="005E3BC4"/>
    <w:rsid w:val="005E3BE0"/>
    <w:rsid w:val="005E3FC7"/>
    <w:rsid w:val="005E4237"/>
    <w:rsid w:val="005E434D"/>
    <w:rsid w:val="005E4377"/>
    <w:rsid w:val="005E49BF"/>
    <w:rsid w:val="005E4E9E"/>
    <w:rsid w:val="005E552B"/>
    <w:rsid w:val="005E55EF"/>
    <w:rsid w:val="005E5B47"/>
    <w:rsid w:val="005E5E35"/>
    <w:rsid w:val="005E6023"/>
    <w:rsid w:val="005E6877"/>
    <w:rsid w:val="005E68D2"/>
    <w:rsid w:val="005E6B0B"/>
    <w:rsid w:val="005E6D45"/>
    <w:rsid w:val="005E727F"/>
    <w:rsid w:val="005E75CE"/>
    <w:rsid w:val="005E75DB"/>
    <w:rsid w:val="005E78C9"/>
    <w:rsid w:val="005E7E24"/>
    <w:rsid w:val="005E7F3A"/>
    <w:rsid w:val="005F0323"/>
    <w:rsid w:val="005F0391"/>
    <w:rsid w:val="005F0628"/>
    <w:rsid w:val="005F085E"/>
    <w:rsid w:val="005F0970"/>
    <w:rsid w:val="005F0BA1"/>
    <w:rsid w:val="005F0FCC"/>
    <w:rsid w:val="005F121B"/>
    <w:rsid w:val="005F1486"/>
    <w:rsid w:val="005F1772"/>
    <w:rsid w:val="005F1876"/>
    <w:rsid w:val="005F2756"/>
    <w:rsid w:val="005F2AFB"/>
    <w:rsid w:val="005F2BC0"/>
    <w:rsid w:val="005F37C4"/>
    <w:rsid w:val="005F3FE8"/>
    <w:rsid w:val="005F4006"/>
    <w:rsid w:val="005F4C8F"/>
    <w:rsid w:val="005F5742"/>
    <w:rsid w:val="005F5DD7"/>
    <w:rsid w:val="005F6096"/>
    <w:rsid w:val="005F6BA4"/>
    <w:rsid w:val="005F6BFC"/>
    <w:rsid w:val="005F6C64"/>
    <w:rsid w:val="005F6E64"/>
    <w:rsid w:val="005F6E8C"/>
    <w:rsid w:val="005F7111"/>
    <w:rsid w:val="005F752B"/>
    <w:rsid w:val="005F7549"/>
    <w:rsid w:val="005F7AEC"/>
    <w:rsid w:val="005F7B8B"/>
    <w:rsid w:val="005F7C0A"/>
    <w:rsid w:val="005F7C37"/>
    <w:rsid w:val="005F7C66"/>
    <w:rsid w:val="005F7D9A"/>
    <w:rsid w:val="00600281"/>
    <w:rsid w:val="006006B4"/>
    <w:rsid w:val="00600905"/>
    <w:rsid w:val="00600D2F"/>
    <w:rsid w:val="00600DC9"/>
    <w:rsid w:val="00601091"/>
    <w:rsid w:val="00601EE1"/>
    <w:rsid w:val="00601F67"/>
    <w:rsid w:val="00601FBC"/>
    <w:rsid w:val="0060205F"/>
    <w:rsid w:val="006022BB"/>
    <w:rsid w:val="00602389"/>
    <w:rsid w:val="00602A00"/>
    <w:rsid w:val="00602A19"/>
    <w:rsid w:val="00602B65"/>
    <w:rsid w:val="00602C82"/>
    <w:rsid w:val="00603494"/>
    <w:rsid w:val="006035AF"/>
    <w:rsid w:val="00603602"/>
    <w:rsid w:val="0060364A"/>
    <w:rsid w:val="006036B7"/>
    <w:rsid w:val="006039C7"/>
    <w:rsid w:val="00603B01"/>
    <w:rsid w:val="006046C5"/>
    <w:rsid w:val="00604983"/>
    <w:rsid w:val="00605116"/>
    <w:rsid w:val="00605224"/>
    <w:rsid w:val="00605488"/>
    <w:rsid w:val="006058DD"/>
    <w:rsid w:val="0060596E"/>
    <w:rsid w:val="006060A4"/>
    <w:rsid w:val="00606551"/>
    <w:rsid w:val="00606C96"/>
    <w:rsid w:val="00606CB6"/>
    <w:rsid w:val="006073EE"/>
    <w:rsid w:val="00607655"/>
    <w:rsid w:val="00607907"/>
    <w:rsid w:val="006079F1"/>
    <w:rsid w:val="00607AE3"/>
    <w:rsid w:val="00607CDF"/>
    <w:rsid w:val="00607E41"/>
    <w:rsid w:val="006101CB"/>
    <w:rsid w:val="006101E7"/>
    <w:rsid w:val="00610341"/>
    <w:rsid w:val="006106B4"/>
    <w:rsid w:val="006106DE"/>
    <w:rsid w:val="00610B0E"/>
    <w:rsid w:val="00610CBA"/>
    <w:rsid w:val="00610E04"/>
    <w:rsid w:val="00611115"/>
    <w:rsid w:val="00611328"/>
    <w:rsid w:val="00611AF0"/>
    <w:rsid w:val="00611C86"/>
    <w:rsid w:val="006126E2"/>
    <w:rsid w:val="006126F5"/>
    <w:rsid w:val="0061279D"/>
    <w:rsid w:val="006127E1"/>
    <w:rsid w:val="00612F42"/>
    <w:rsid w:val="006135B5"/>
    <w:rsid w:val="00613BC0"/>
    <w:rsid w:val="00613CAF"/>
    <w:rsid w:val="00613CB5"/>
    <w:rsid w:val="00614BCC"/>
    <w:rsid w:val="00614E55"/>
    <w:rsid w:val="00614F9D"/>
    <w:rsid w:val="00614FDB"/>
    <w:rsid w:val="0061506F"/>
    <w:rsid w:val="0061563D"/>
    <w:rsid w:val="006157C1"/>
    <w:rsid w:val="00615FFA"/>
    <w:rsid w:val="0061621E"/>
    <w:rsid w:val="0061648D"/>
    <w:rsid w:val="0061660A"/>
    <w:rsid w:val="00616685"/>
    <w:rsid w:val="006166C0"/>
    <w:rsid w:val="00616858"/>
    <w:rsid w:val="006169CD"/>
    <w:rsid w:val="006169E8"/>
    <w:rsid w:val="00616BD9"/>
    <w:rsid w:val="00617143"/>
    <w:rsid w:val="00617442"/>
    <w:rsid w:val="006174A8"/>
    <w:rsid w:val="006175A9"/>
    <w:rsid w:val="00617912"/>
    <w:rsid w:val="00617F4B"/>
    <w:rsid w:val="00620079"/>
    <w:rsid w:val="006203F2"/>
    <w:rsid w:val="0062080C"/>
    <w:rsid w:val="00620A08"/>
    <w:rsid w:val="00620E5B"/>
    <w:rsid w:val="00620FA3"/>
    <w:rsid w:val="006213A1"/>
    <w:rsid w:val="0062158C"/>
    <w:rsid w:val="00621668"/>
    <w:rsid w:val="00621905"/>
    <w:rsid w:val="00621A6D"/>
    <w:rsid w:val="00621AA7"/>
    <w:rsid w:val="00621DD8"/>
    <w:rsid w:val="006220A5"/>
    <w:rsid w:val="00622197"/>
    <w:rsid w:val="006221D5"/>
    <w:rsid w:val="0062258E"/>
    <w:rsid w:val="006226DF"/>
    <w:rsid w:val="00622A1F"/>
    <w:rsid w:val="00622D30"/>
    <w:rsid w:val="00622DF1"/>
    <w:rsid w:val="00623791"/>
    <w:rsid w:val="00623CFC"/>
    <w:rsid w:val="00624282"/>
    <w:rsid w:val="00624436"/>
    <w:rsid w:val="00624F96"/>
    <w:rsid w:val="006252B0"/>
    <w:rsid w:val="006256F2"/>
    <w:rsid w:val="0062591E"/>
    <w:rsid w:val="00625925"/>
    <w:rsid w:val="00626661"/>
    <w:rsid w:val="00626E1B"/>
    <w:rsid w:val="00626F3F"/>
    <w:rsid w:val="00627096"/>
    <w:rsid w:val="006271DF"/>
    <w:rsid w:val="0062730C"/>
    <w:rsid w:val="006273F4"/>
    <w:rsid w:val="0062757E"/>
    <w:rsid w:val="0062759D"/>
    <w:rsid w:val="006277FC"/>
    <w:rsid w:val="00627907"/>
    <w:rsid w:val="00627A8F"/>
    <w:rsid w:val="00627D0D"/>
    <w:rsid w:val="00627D2B"/>
    <w:rsid w:val="00627DBD"/>
    <w:rsid w:val="0063042B"/>
    <w:rsid w:val="00630542"/>
    <w:rsid w:val="00630AEB"/>
    <w:rsid w:val="00630BCC"/>
    <w:rsid w:val="00630CC4"/>
    <w:rsid w:val="00630E3D"/>
    <w:rsid w:val="00630F29"/>
    <w:rsid w:val="006310EE"/>
    <w:rsid w:val="006311A4"/>
    <w:rsid w:val="006312AC"/>
    <w:rsid w:val="006312DE"/>
    <w:rsid w:val="006317EB"/>
    <w:rsid w:val="00631E0A"/>
    <w:rsid w:val="00631FA0"/>
    <w:rsid w:val="00632249"/>
    <w:rsid w:val="006322E1"/>
    <w:rsid w:val="0063247B"/>
    <w:rsid w:val="00632483"/>
    <w:rsid w:val="006324E5"/>
    <w:rsid w:val="00632668"/>
    <w:rsid w:val="00632B1D"/>
    <w:rsid w:val="00632BB2"/>
    <w:rsid w:val="00632CCF"/>
    <w:rsid w:val="00632D14"/>
    <w:rsid w:val="00632F12"/>
    <w:rsid w:val="00632FA2"/>
    <w:rsid w:val="00633AEE"/>
    <w:rsid w:val="00633B3F"/>
    <w:rsid w:val="00633B75"/>
    <w:rsid w:val="00633CBB"/>
    <w:rsid w:val="00633CC9"/>
    <w:rsid w:val="00633D31"/>
    <w:rsid w:val="00634958"/>
    <w:rsid w:val="0063498E"/>
    <w:rsid w:val="00634A24"/>
    <w:rsid w:val="00634C0B"/>
    <w:rsid w:val="00634C7D"/>
    <w:rsid w:val="00634E58"/>
    <w:rsid w:val="0063546B"/>
    <w:rsid w:val="006356DC"/>
    <w:rsid w:val="00635CA9"/>
    <w:rsid w:val="00636797"/>
    <w:rsid w:val="006367F7"/>
    <w:rsid w:val="00636DFD"/>
    <w:rsid w:val="00636E7D"/>
    <w:rsid w:val="006370D3"/>
    <w:rsid w:val="00637233"/>
    <w:rsid w:val="00637493"/>
    <w:rsid w:val="00637544"/>
    <w:rsid w:val="00637AC3"/>
    <w:rsid w:val="00637BD5"/>
    <w:rsid w:val="006405B9"/>
    <w:rsid w:val="006412C4"/>
    <w:rsid w:val="006413D2"/>
    <w:rsid w:val="00641458"/>
    <w:rsid w:val="0064154F"/>
    <w:rsid w:val="00641896"/>
    <w:rsid w:val="006418CB"/>
    <w:rsid w:val="00641B4E"/>
    <w:rsid w:val="00641E5B"/>
    <w:rsid w:val="006421A9"/>
    <w:rsid w:val="0064221E"/>
    <w:rsid w:val="006427B0"/>
    <w:rsid w:val="00642915"/>
    <w:rsid w:val="00642B04"/>
    <w:rsid w:val="00642E0C"/>
    <w:rsid w:val="00642E15"/>
    <w:rsid w:val="00642F4F"/>
    <w:rsid w:val="00642FCF"/>
    <w:rsid w:val="006432A6"/>
    <w:rsid w:val="00643373"/>
    <w:rsid w:val="006433B7"/>
    <w:rsid w:val="006438AA"/>
    <w:rsid w:val="00643F32"/>
    <w:rsid w:val="006440EE"/>
    <w:rsid w:val="006446AF"/>
    <w:rsid w:val="00644702"/>
    <w:rsid w:val="00644C74"/>
    <w:rsid w:val="00644EED"/>
    <w:rsid w:val="00645468"/>
    <w:rsid w:val="00645904"/>
    <w:rsid w:val="006459F0"/>
    <w:rsid w:val="00645B19"/>
    <w:rsid w:val="00645FED"/>
    <w:rsid w:val="0064639C"/>
    <w:rsid w:val="00646884"/>
    <w:rsid w:val="00646C21"/>
    <w:rsid w:val="0064718F"/>
    <w:rsid w:val="00647799"/>
    <w:rsid w:val="006479C1"/>
    <w:rsid w:val="00647ADD"/>
    <w:rsid w:val="00647B0B"/>
    <w:rsid w:val="00647CC3"/>
    <w:rsid w:val="00647F51"/>
    <w:rsid w:val="0065007E"/>
    <w:rsid w:val="00650399"/>
    <w:rsid w:val="00650B77"/>
    <w:rsid w:val="00650BCE"/>
    <w:rsid w:val="00650DB5"/>
    <w:rsid w:val="00650E8D"/>
    <w:rsid w:val="00650F23"/>
    <w:rsid w:val="00650FD3"/>
    <w:rsid w:val="0065146D"/>
    <w:rsid w:val="0065152F"/>
    <w:rsid w:val="0065165D"/>
    <w:rsid w:val="006516E4"/>
    <w:rsid w:val="00651793"/>
    <w:rsid w:val="00651800"/>
    <w:rsid w:val="00651A33"/>
    <w:rsid w:val="00651A67"/>
    <w:rsid w:val="00651DDE"/>
    <w:rsid w:val="00651F3B"/>
    <w:rsid w:val="00651F9B"/>
    <w:rsid w:val="00652196"/>
    <w:rsid w:val="0065247A"/>
    <w:rsid w:val="00652666"/>
    <w:rsid w:val="00652D71"/>
    <w:rsid w:val="00652F3B"/>
    <w:rsid w:val="0065329F"/>
    <w:rsid w:val="00653448"/>
    <w:rsid w:val="00653491"/>
    <w:rsid w:val="006535FF"/>
    <w:rsid w:val="00653B22"/>
    <w:rsid w:val="00653B5F"/>
    <w:rsid w:val="00653BEF"/>
    <w:rsid w:val="00653FDC"/>
    <w:rsid w:val="006540DD"/>
    <w:rsid w:val="00654275"/>
    <w:rsid w:val="0065483E"/>
    <w:rsid w:val="00654B2F"/>
    <w:rsid w:val="00654C5F"/>
    <w:rsid w:val="00654CD9"/>
    <w:rsid w:val="00654CED"/>
    <w:rsid w:val="0065503B"/>
    <w:rsid w:val="006555C7"/>
    <w:rsid w:val="006558B8"/>
    <w:rsid w:val="00656078"/>
    <w:rsid w:val="0065638A"/>
    <w:rsid w:val="006569B8"/>
    <w:rsid w:val="00656FA8"/>
    <w:rsid w:val="006570AF"/>
    <w:rsid w:val="00657633"/>
    <w:rsid w:val="006577F6"/>
    <w:rsid w:val="00657B04"/>
    <w:rsid w:val="00657D45"/>
    <w:rsid w:val="00657E38"/>
    <w:rsid w:val="00657F69"/>
    <w:rsid w:val="0066028A"/>
    <w:rsid w:val="006608E4"/>
    <w:rsid w:val="00660AD5"/>
    <w:rsid w:val="00660B8F"/>
    <w:rsid w:val="00661178"/>
    <w:rsid w:val="006617F7"/>
    <w:rsid w:val="0066201C"/>
    <w:rsid w:val="006623B5"/>
    <w:rsid w:val="00662626"/>
    <w:rsid w:val="00662650"/>
    <w:rsid w:val="00662A60"/>
    <w:rsid w:val="00662D6F"/>
    <w:rsid w:val="00662FC4"/>
    <w:rsid w:val="0066346F"/>
    <w:rsid w:val="00663B06"/>
    <w:rsid w:val="0066473D"/>
    <w:rsid w:val="00664965"/>
    <w:rsid w:val="006649C3"/>
    <w:rsid w:val="00664A16"/>
    <w:rsid w:val="00664C1B"/>
    <w:rsid w:val="00664C53"/>
    <w:rsid w:val="00664D94"/>
    <w:rsid w:val="00665324"/>
    <w:rsid w:val="006655A7"/>
    <w:rsid w:val="00665C0C"/>
    <w:rsid w:val="00665CA8"/>
    <w:rsid w:val="00665F3B"/>
    <w:rsid w:val="006664C6"/>
    <w:rsid w:val="0066689A"/>
    <w:rsid w:val="0066694B"/>
    <w:rsid w:val="006669E7"/>
    <w:rsid w:val="006669F2"/>
    <w:rsid w:val="00666A83"/>
    <w:rsid w:val="00666C41"/>
    <w:rsid w:val="0066754A"/>
    <w:rsid w:val="00667B65"/>
    <w:rsid w:val="00667C9B"/>
    <w:rsid w:val="00670A34"/>
    <w:rsid w:val="00670BAD"/>
    <w:rsid w:val="00670F85"/>
    <w:rsid w:val="00671019"/>
    <w:rsid w:val="00671041"/>
    <w:rsid w:val="00671627"/>
    <w:rsid w:val="006717B3"/>
    <w:rsid w:val="00671A12"/>
    <w:rsid w:val="00671C11"/>
    <w:rsid w:val="00671FF0"/>
    <w:rsid w:val="006723B9"/>
    <w:rsid w:val="006723E1"/>
    <w:rsid w:val="006724FF"/>
    <w:rsid w:val="00672C74"/>
    <w:rsid w:val="00672E94"/>
    <w:rsid w:val="00673082"/>
    <w:rsid w:val="00673452"/>
    <w:rsid w:val="00673468"/>
    <w:rsid w:val="0067383E"/>
    <w:rsid w:val="006738A6"/>
    <w:rsid w:val="00673AB8"/>
    <w:rsid w:val="006748AA"/>
    <w:rsid w:val="006748ED"/>
    <w:rsid w:val="00674A8F"/>
    <w:rsid w:val="00674B21"/>
    <w:rsid w:val="006751CD"/>
    <w:rsid w:val="00675360"/>
    <w:rsid w:val="006758C9"/>
    <w:rsid w:val="0067592D"/>
    <w:rsid w:val="00675C7F"/>
    <w:rsid w:val="006760F2"/>
    <w:rsid w:val="006762C5"/>
    <w:rsid w:val="00676522"/>
    <w:rsid w:val="00676635"/>
    <w:rsid w:val="00676798"/>
    <w:rsid w:val="00676932"/>
    <w:rsid w:val="006769FD"/>
    <w:rsid w:val="00676B68"/>
    <w:rsid w:val="00676C07"/>
    <w:rsid w:val="0067704C"/>
    <w:rsid w:val="00677207"/>
    <w:rsid w:val="00677299"/>
    <w:rsid w:val="006772D6"/>
    <w:rsid w:val="0067748B"/>
    <w:rsid w:val="00677795"/>
    <w:rsid w:val="006777AA"/>
    <w:rsid w:val="006778A2"/>
    <w:rsid w:val="006779FF"/>
    <w:rsid w:val="00677B19"/>
    <w:rsid w:val="00677D5F"/>
    <w:rsid w:val="00680F70"/>
    <w:rsid w:val="0068106C"/>
    <w:rsid w:val="006811E1"/>
    <w:rsid w:val="0068185D"/>
    <w:rsid w:val="00681A73"/>
    <w:rsid w:val="00681C99"/>
    <w:rsid w:val="00681D91"/>
    <w:rsid w:val="00681DD2"/>
    <w:rsid w:val="00681FC8"/>
    <w:rsid w:val="0068226E"/>
    <w:rsid w:val="006824C6"/>
    <w:rsid w:val="006824CF"/>
    <w:rsid w:val="00682738"/>
    <w:rsid w:val="006828F2"/>
    <w:rsid w:val="00682DD7"/>
    <w:rsid w:val="00683173"/>
    <w:rsid w:val="00683193"/>
    <w:rsid w:val="00683301"/>
    <w:rsid w:val="0068357A"/>
    <w:rsid w:val="006838F3"/>
    <w:rsid w:val="00683B43"/>
    <w:rsid w:val="00683FFE"/>
    <w:rsid w:val="00684268"/>
    <w:rsid w:val="00684550"/>
    <w:rsid w:val="00684B3D"/>
    <w:rsid w:val="00684BB7"/>
    <w:rsid w:val="00684D0B"/>
    <w:rsid w:val="00684F10"/>
    <w:rsid w:val="006850B3"/>
    <w:rsid w:val="00686743"/>
    <w:rsid w:val="00686BC7"/>
    <w:rsid w:val="00686EFF"/>
    <w:rsid w:val="0068709E"/>
    <w:rsid w:val="00687625"/>
    <w:rsid w:val="006876D3"/>
    <w:rsid w:val="006876E5"/>
    <w:rsid w:val="006876E8"/>
    <w:rsid w:val="00687751"/>
    <w:rsid w:val="00687DB7"/>
    <w:rsid w:val="006902F8"/>
    <w:rsid w:val="00690F9D"/>
    <w:rsid w:val="00691743"/>
    <w:rsid w:val="006918BC"/>
    <w:rsid w:val="00691982"/>
    <w:rsid w:val="00691ACF"/>
    <w:rsid w:val="00691BB5"/>
    <w:rsid w:val="00691F63"/>
    <w:rsid w:val="006920DF"/>
    <w:rsid w:val="00692818"/>
    <w:rsid w:val="00692DB8"/>
    <w:rsid w:val="006936CB"/>
    <w:rsid w:val="006938DD"/>
    <w:rsid w:val="00693A7A"/>
    <w:rsid w:val="00693FC9"/>
    <w:rsid w:val="0069414E"/>
    <w:rsid w:val="006941F2"/>
    <w:rsid w:val="00694434"/>
    <w:rsid w:val="00694626"/>
    <w:rsid w:val="006949EC"/>
    <w:rsid w:val="0069504A"/>
    <w:rsid w:val="006950D3"/>
    <w:rsid w:val="006951F9"/>
    <w:rsid w:val="006952AD"/>
    <w:rsid w:val="00695357"/>
    <w:rsid w:val="00695700"/>
    <w:rsid w:val="00695741"/>
    <w:rsid w:val="00695B63"/>
    <w:rsid w:val="00695E26"/>
    <w:rsid w:val="00696091"/>
    <w:rsid w:val="006960C1"/>
    <w:rsid w:val="00696506"/>
    <w:rsid w:val="00696537"/>
    <w:rsid w:val="006968A9"/>
    <w:rsid w:val="00696CBD"/>
    <w:rsid w:val="0069723B"/>
    <w:rsid w:val="00697514"/>
    <w:rsid w:val="00697D1D"/>
    <w:rsid w:val="00697E06"/>
    <w:rsid w:val="00697EAC"/>
    <w:rsid w:val="006A0170"/>
    <w:rsid w:val="006A03BE"/>
    <w:rsid w:val="006A0D36"/>
    <w:rsid w:val="006A10FF"/>
    <w:rsid w:val="006A1227"/>
    <w:rsid w:val="006A1467"/>
    <w:rsid w:val="006A155A"/>
    <w:rsid w:val="006A158F"/>
    <w:rsid w:val="006A1970"/>
    <w:rsid w:val="006A1B22"/>
    <w:rsid w:val="006A1DBD"/>
    <w:rsid w:val="006A20FD"/>
    <w:rsid w:val="006A2639"/>
    <w:rsid w:val="006A27B3"/>
    <w:rsid w:val="006A28E3"/>
    <w:rsid w:val="006A3625"/>
    <w:rsid w:val="006A37C0"/>
    <w:rsid w:val="006A3DB2"/>
    <w:rsid w:val="006A3DF9"/>
    <w:rsid w:val="006A3E9F"/>
    <w:rsid w:val="006A4A27"/>
    <w:rsid w:val="006A4A55"/>
    <w:rsid w:val="006A4E67"/>
    <w:rsid w:val="006A4EE0"/>
    <w:rsid w:val="006A578E"/>
    <w:rsid w:val="006A5C32"/>
    <w:rsid w:val="006A5C82"/>
    <w:rsid w:val="006A600A"/>
    <w:rsid w:val="006A6251"/>
    <w:rsid w:val="006A65C6"/>
    <w:rsid w:val="006A6B64"/>
    <w:rsid w:val="006A7840"/>
    <w:rsid w:val="006A78F4"/>
    <w:rsid w:val="006A7D5C"/>
    <w:rsid w:val="006A7E21"/>
    <w:rsid w:val="006B00A0"/>
    <w:rsid w:val="006B011C"/>
    <w:rsid w:val="006B02DD"/>
    <w:rsid w:val="006B0437"/>
    <w:rsid w:val="006B0485"/>
    <w:rsid w:val="006B05E2"/>
    <w:rsid w:val="006B0740"/>
    <w:rsid w:val="006B0A74"/>
    <w:rsid w:val="006B0B73"/>
    <w:rsid w:val="006B0BB9"/>
    <w:rsid w:val="006B0C47"/>
    <w:rsid w:val="006B0D4A"/>
    <w:rsid w:val="006B1125"/>
    <w:rsid w:val="006B1370"/>
    <w:rsid w:val="006B178E"/>
    <w:rsid w:val="006B1DAC"/>
    <w:rsid w:val="006B210C"/>
    <w:rsid w:val="006B231F"/>
    <w:rsid w:val="006B249F"/>
    <w:rsid w:val="006B24A3"/>
    <w:rsid w:val="006B31D5"/>
    <w:rsid w:val="006B37A5"/>
    <w:rsid w:val="006B3A7A"/>
    <w:rsid w:val="006B408D"/>
    <w:rsid w:val="006B426C"/>
    <w:rsid w:val="006B43AE"/>
    <w:rsid w:val="006B4532"/>
    <w:rsid w:val="006B48AA"/>
    <w:rsid w:val="006B4DB7"/>
    <w:rsid w:val="006B50B5"/>
    <w:rsid w:val="006B5211"/>
    <w:rsid w:val="006B52BF"/>
    <w:rsid w:val="006B5451"/>
    <w:rsid w:val="006B55F9"/>
    <w:rsid w:val="006B5642"/>
    <w:rsid w:val="006B577B"/>
    <w:rsid w:val="006B57B0"/>
    <w:rsid w:val="006B5935"/>
    <w:rsid w:val="006B5D48"/>
    <w:rsid w:val="006B65F4"/>
    <w:rsid w:val="006B6750"/>
    <w:rsid w:val="006B6990"/>
    <w:rsid w:val="006B6D3B"/>
    <w:rsid w:val="006B6DAF"/>
    <w:rsid w:val="006B6E45"/>
    <w:rsid w:val="006B6EAC"/>
    <w:rsid w:val="006B71F1"/>
    <w:rsid w:val="006B7354"/>
    <w:rsid w:val="006B7445"/>
    <w:rsid w:val="006B7622"/>
    <w:rsid w:val="006B78E9"/>
    <w:rsid w:val="006B7FEC"/>
    <w:rsid w:val="006C0340"/>
    <w:rsid w:val="006C06AB"/>
    <w:rsid w:val="006C0801"/>
    <w:rsid w:val="006C0903"/>
    <w:rsid w:val="006C0AF9"/>
    <w:rsid w:val="006C0C6D"/>
    <w:rsid w:val="006C12FF"/>
    <w:rsid w:val="006C1726"/>
    <w:rsid w:val="006C1976"/>
    <w:rsid w:val="006C1E74"/>
    <w:rsid w:val="006C1E86"/>
    <w:rsid w:val="006C1F82"/>
    <w:rsid w:val="006C1FFF"/>
    <w:rsid w:val="006C215B"/>
    <w:rsid w:val="006C2295"/>
    <w:rsid w:val="006C263C"/>
    <w:rsid w:val="006C291F"/>
    <w:rsid w:val="006C2D14"/>
    <w:rsid w:val="006C2D44"/>
    <w:rsid w:val="006C3349"/>
    <w:rsid w:val="006C38B4"/>
    <w:rsid w:val="006C3D82"/>
    <w:rsid w:val="006C3E18"/>
    <w:rsid w:val="006C4018"/>
    <w:rsid w:val="006C421A"/>
    <w:rsid w:val="006C4289"/>
    <w:rsid w:val="006C44DC"/>
    <w:rsid w:val="006C548F"/>
    <w:rsid w:val="006C5542"/>
    <w:rsid w:val="006C5A6C"/>
    <w:rsid w:val="006C5B8B"/>
    <w:rsid w:val="006C5E61"/>
    <w:rsid w:val="006C63AD"/>
    <w:rsid w:val="006C66BE"/>
    <w:rsid w:val="006C6B2D"/>
    <w:rsid w:val="006C6F4B"/>
    <w:rsid w:val="006C701B"/>
    <w:rsid w:val="006C70A9"/>
    <w:rsid w:val="006C7636"/>
    <w:rsid w:val="006C7B1F"/>
    <w:rsid w:val="006C7CBF"/>
    <w:rsid w:val="006C7CC5"/>
    <w:rsid w:val="006C7CD5"/>
    <w:rsid w:val="006D000E"/>
    <w:rsid w:val="006D03C8"/>
    <w:rsid w:val="006D07BF"/>
    <w:rsid w:val="006D0F98"/>
    <w:rsid w:val="006D10E9"/>
    <w:rsid w:val="006D11DF"/>
    <w:rsid w:val="006D13C2"/>
    <w:rsid w:val="006D162E"/>
    <w:rsid w:val="006D1D74"/>
    <w:rsid w:val="006D2369"/>
    <w:rsid w:val="006D26AC"/>
    <w:rsid w:val="006D26F8"/>
    <w:rsid w:val="006D2C57"/>
    <w:rsid w:val="006D2E5F"/>
    <w:rsid w:val="006D2EC0"/>
    <w:rsid w:val="006D3020"/>
    <w:rsid w:val="006D33D5"/>
    <w:rsid w:val="006D38CE"/>
    <w:rsid w:val="006D3C93"/>
    <w:rsid w:val="006D3EF6"/>
    <w:rsid w:val="006D3F56"/>
    <w:rsid w:val="006D40B0"/>
    <w:rsid w:val="006D4320"/>
    <w:rsid w:val="006D4689"/>
    <w:rsid w:val="006D4AF7"/>
    <w:rsid w:val="006D4B8C"/>
    <w:rsid w:val="006D4DB1"/>
    <w:rsid w:val="006D4EC9"/>
    <w:rsid w:val="006D5149"/>
    <w:rsid w:val="006D5570"/>
    <w:rsid w:val="006D583E"/>
    <w:rsid w:val="006D5956"/>
    <w:rsid w:val="006D5A25"/>
    <w:rsid w:val="006D5CA9"/>
    <w:rsid w:val="006D6777"/>
    <w:rsid w:val="006D6878"/>
    <w:rsid w:val="006D68F0"/>
    <w:rsid w:val="006D6916"/>
    <w:rsid w:val="006D6935"/>
    <w:rsid w:val="006D71B3"/>
    <w:rsid w:val="006D7655"/>
    <w:rsid w:val="006D77C5"/>
    <w:rsid w:val="006D7E48"/>
    <w:rsid w:val="006E00B8"/>
    <w:rsid w:val="006E0348"/>
    <w:rsid w:val="006E035B"/>
    <w:rsid w:val="006E053C"/>
    <w:rsid w:val="006E063C"/>
    <w:rsid w:val="006E0971"/>
    <w:rsid w:val="006E0AD9"/>
    <w:rsid w:val="006E116E"/>
    <w:rsid w:val="006E1217"/>
    <w:rsid w:val="006E13C7"/>
    <w:rsid w:val="006E1847"/>
    <w:rsid w:val="006E1BA3"/>
    <w:rsid w:val="006E1DF8"/>
    <w:rsid w:val="006E1E77"/>
    <w:rsid w:val="006E1EA5"/>
    <w:rsid w:val="006E23D2"/>
    <w:rsid w:val="006E24E2"/>
    <w:rsid w:val="006E2674"/>
    <w:rsid w:val="006E29BB"/>
    <w:rsid w:val="006E30C8"/>
    <w:rsid w:val="006E346F"/>
    <w:rsid w:val="006E3516"/>
    <w:rsid w:val="006E399E"/>
    <w:rsid w:val="006E3C7A"/>
    <w:rsid w:val="006E3E1D"/>
    <w:rsid w:val="006E407C"/>
    <w:rsid w:val="006E435F"/>
    <w:rsid w:val="006E483F"/>
    <w:rsid w:val="006E52DA"/>
    <w:rsid w:val="006E53FB"/>
    <w:rsid w:val="006E5457"/>
    <w:rsid w:val="006E59E4"/>
    <w:rsid w:val="006E5BD4"/>
    <w:rsid w:val="006E66EA"/>
    <w:rsid w:val="006E68FC"/>
    <w:rsid w:val="006E6A59"/>
    <w:rsid w:val="006E6C0A"/>
    <w:rsid w:val="006E6C11"/>
    <w:rsid w:val="006E6D12"/>
    <w:rsid w:val="006E6D6C"/>
    <w:rsid w:val="006E700C"/>
    <w:rsid w:val="006E7323"/>
    <w:rsid w:val="006E7330"/>
    <w:rsid w:val="006E75DF"/>
    <w:rsid w:val="006E7777"/>
    <w:rsid w:val="006E7EBF"/>
    <w:rsid w:val="006F0236"/>
    <w:rsid w:val="006F04E8"/>
    <w:rsid w:val="006F080E"/>
    <w:rsid w:val="006F0B35"/>
    <w:rsid w:val="006F0CBB"/>
    <w:rsid w:val="006F0F42"/>
    <w:rsid w:val="006F0FC4"/>
    <w:rsid w:val="006F1363"/>
    <w:rsid w:val="006F13AC"/>
    <w:rsid w:val="006F14E1"/>
    <w:rsid w:val="006F1818"/>
    <w:rsid w:val="006F1BA7"/>
    <w:rsid w:val="006F1CD1"/>
    <w:rsid w:val="006F2492"/>
    <w:rsid w:val="006F2726"/>
    <w:rsid w:val="006F292A"/>
    <w:rsid w:val="006F2971"/>
    <w:rsid w:val="006F2F74"/>
    <w:rsid w:val="006F36FD"/>
    <w:rsid w:val="006F39A0"/>
    <w:rsid w:val="006F39AB"/>
    <w:rsid w:val="006F4063"/>
    <w:rsid w:val="006F40B9"/>
    <w:rsid w:val="006F43F6"/>
    <w:rsid w:val="006F4566"/>
    <w:rsid w:val="006F45AC"/>
    <w:rsid w:val="006F46D8"/>
    <w:rsid w:val="006F4E5A"/>
    <w:rsid w:val="006F51D1"/>
    <w:rsid w:val="006F5264"/>
    <w:rsid w:val="006F547C"/>
    <w:rsid w:val="006F55CF"/>
    <w:rsid w:val="006F5757"/>
    <w:rsid w:val="006F57AF"/>
    <w:rsid w:val="006F5893"/>
    <w:rsid w:val="006F5AD7"/>
    <w:rsid w:val="006F5BF8"/>
    <w:rsid w:val="006F60AD"/>
    <w:rsid w:val="006F60E0"/>
    <w:rsid w:val="006F6265"/>
    <w:rsid w:val="006F637B"/>
    <w:rsid w:val="006F691A"/>
    <w:rsid w:val="006F6C0B"/>
    <w:rsid w:val="006F6EF5"/>
    <w:rsid w:val="006F719D"/>
    <w:rsid w:val="006F74CB"/>
    <w:rsid w:val="006F7520"/>
    <w:rsid w:val="006F7721"/>
    <w:rsid w:val="006F7C9B"/>
    <w:rsid w:val="006F7CCB"/>
    <w:rsid w:val="006F7E82"/>
    <w:rsid w:val="006F7F7E"/>
    <w:rsid w:val="00700212"/>
    <w:rsid w:val="007002CD"/>
    <w:rsid w:val="0070041F"/>
    <w:rsid w:val="00700660"/>
    <w:rsid w:val="007007BB"/>
    <w:rsid w:val="00700810"/>
    <w:rsid w:val="00700911"/>
    <w:rsid w:val="00700A5F"/>
    <w:rsid w:val="00700A9E"/>
    <w:rsid w:val="00700AC9"/>
    <w:rsid w:val="00700DBE"/>
    <w:rsid w:val="007010EE"/>
    <w:rsid w:val="0070160D"/>
    <w:rsid w:val="0070170B"/>
    <w:rsid w:val="007027B6"/>
    <w:rsid w:val="00702A01"/>
    <w:rsid w:val="00702BB2"/>
    <w:rsid w:val="00702BE5"/>
    <w:rsid w:val="00702C4E"/>
    <w:rsid w:val="00702D07"/>
    <w:rsid w:val="00702E1F"/>
    <w:rsid w:val="00702E2C"/>
    <w:rsid w:val="00702F48"/>
    <w:rsid w:val="00702F59"/>
    <w:rsid w:val="0070305E"/>
    <w:rsid w:val="00703751"/>
    <w:rsid w:val="00703CED"/>
    <w:rsid w:val="00703FAC"/>
    <w:rsid w:val="0070426A"/>
    <w:rsid w:val="007045F8"/>
    <w:rsid w:val="00704BE7"/>
    <w:rsid w:val="00704DD3"/>
    <w:rsid w:val="00704DEC"/>
    <w:rsid w:val="00704E42"/>
    <w:rsid w:val="00705133"/>
    <w:rsid w:val="0070519A"/>
    <w:rsid w:val="0070527E"/>
    <w:rsid w:val="007057C5"/>
    <w:rsid w:val="007057D0"/>
    <w:rsid w:val="00705C22"/>
    <w:rsid w:val="007060F0"/>
    <w:rsid w:val="007062DE"/>
    <w:rsid w:val="007065AC"/>
    <w:rsid w:val="00707268"/>
    <w:rsid w:val="0070753E"/>
    <w:rsid w:val="00707C9B"/>
    <w:rsid w:val="00707D52"/>
    <w:rsid w:val="00707E93"/>
    <w:rsid w:val="007101B2"/>
    <w:rsid w:val="007105C4"/>
    <w:rsid w:val="0071068A"/>
    <w:rsid w:val="00710813"/>
    <w:rsid w:val="00710B4B"/>
    <w:rsid w:val="007116C7"/>
    <w:rsid w:val="007118F7"/>
    <w:rsid w:val="00711B5C"/>
    <w:rsid w:val="0071261F"/>
    <w:rsid w:val="00712E13"/>
    <w:rsid w:val="00712F9A"/>
    <w:rsid w:val="00713397"/>
    <w:rsid w:val="00713686"/>
    <w:rsid w:val="0071391D"/>
    <w:rsid w:val="0071394F"/>
    <w:rsid w:val="00713B14"/>
    <w:rsid w:val="00713EAD"/>
    <w:rsid w:val="00713F14"/>
    <w:rsid w:val="0071418C"/>
    <w:rsid w:val="007143E6"/>
    <w:rsid w:val="00714580"/>
    <w:rsid w:val="00714C39"/>
    <w:rsid w:val="00714FAE"/>
    <w:rsid w:val="0071516C"/>
    <w:rsid w:val="0071557E"/>
    <w:rsid w:val="007156EC"/>
    <w:rsid w:val="007156F8"/>
    <w:rsid w:val="007156FA"/>
    <w:rsid w:val="00715DEF"/>
    <w:rsid w:val="007162D8"/>
    <w:rsid w:val="00716AEA"/>
    <w:rsid w:val="00716C31"/>
    <w:rsid w:val="00716FF8"/>
    <w:rsid w:val="00717502"/>
    <w:rsid w:val="00717A86"/>
    <w:rsid w:val="00717F80"/>
    <w:rsid w:val="00720489"/>
    <w:rsid w:val="00720623"/>
    <w:rsid w:val="007208BD"/>
    <w:rsid w:val="00721204"/>
    <w:rsid w:val="00721342"/>
    <w:rsid w:val="0072145D"/>
    <w:rsid w:val="00721751"/>
    <w:rsid w:val="007218F3"/>
    <w:rsid w:val="0072194B"/>
    <w:rsid w:val="00721A0A"/>
    <w:rsid w:val="00721AA2"/>
    <w:rsid w:val="00721C97"/>
    <w:rsid w:val="00721F16"/>
    <w:rsid w:val="007223B3"/>
    <w:rsid w:val="0072254F"/>
    <w:rsid w:val="00722594"/>
    <w:rsid w:val="007228A7"/>
    <w:rsid w:val="00723216"/>
    <w:rsid w:val="00723428"/>
    <w:rsid w:val="007235C5"/>
    <w:rsid w:val="0072361F"/>
    <w:rsid w:val="00723A2C"/>
    <w:rsid w:val="00723BFA"/>
    <w:rsid w:val="00723DD8"/>
    <w:rsid w:val="00723E62"/>
    <w:rsid w:val="0072422D"/>
    <w:rsid w:val="007242C3"/>
    <w:rsid w:val="00724EEB"/>
    <w:rsid w:val="00725028"/>
    <w:rsid w:val="0072510E"/>
    <w:rsid w:val="0072553B"/>
    <w:rsid w:val="00725AF6"/>
    <w:rsid w:val="00725F90"/>
    <w:rsid w:val="00726467"/>
    <w:rsid w:val="0072687D"/>
    <w:rsid w:val="007268D6"/>
    <w:rsid w:val="00726F9C"/>
    <w:rsid w:val="0072705C"/>
    <w:rsid w:val="0072720E"/>
    <w:rsid w:val="007273DE"/>
    <w:rsid w:val="007275F3"/>
    <w:rsid w:val="00727C54"/>
    <w:rsid w:val="00727EE9"/>
    <w:rsid w:val="007301EA"/>
    <w:rsid w:val="0073029E"/>
    <w:rsid w:val="00730411"/>
    <w:rsid w:val="00730690"/>
    <w:rsid w:val="00730814"/>
    <w:rsid w:val="00730A13"/>
    <w:rsid w:val="00730A2C"/>
    <w:rsid w:val="00730FD5"/>
    <w:rsid w:val="007310DE"/>
    <w:rsid w:val="00731268"/>
    <w:rsid w:val="00731D47"/>
    <w:rsid w:val="0073203C"/>
    <w:rsid w:val="00732163"/>
    <w:rsid w:val="007329EE"/>
    <w:rsid w:val="00732D09"/>
    <w:rsid w:val="00732DF0"/>
    <w:rsid w:val="00732F0A"/>
    <w:rsid w:val="007330A4"/>
    <w:rsid w:val="00733106"/>
    <w:rsid w:val="007334D6"/>
    <w:rsid w:val="007334EB"/>
    <w:rsid w:val="00733A4F"/>
    <w:rsid w:val="00733D8B"/>
    <w:rsid w:val="00733E18"/>
    <w:rsid w:val="00733E57"/>
    <w:rsid w:val="00733E92"/>
    <w:rsid w:val="007341FD"/>
    <w:rsid w:val="007344AF"/>
    <w:rsid w:val="00734B29"/>
    <w:rsid w:val="00734BAF"/>
    <w:rsid w:val="00734D3D"/>
    <w:rsid w:val="00734EC8"/>
    <w:rsid w:val="0073557C"/>
    <w:rsid w:val="00735C43"/>
    <w:rsid w:val="00735D5F"/>
    <w:rsid w:val="007360F5"/>
    <w:rsid w:val="00736420"/>
    <w:rsid w:val="00736589"/>
    <w:rsid w:val="0073695E"/>
    <w:rsid w:val="00736BBD"/>
    <w:rsid w:val="00737220"/>
    <w:rsid w:val="00737442"/>
    <w:rsid w:val="00737853"/>
    <w:rsid w:val="00737C96"/>
    <w:rsid w:val="00740152"/>
    <w:rsid w:val="00740206"/>
    <w:rsid w:val="007406A3"/>
    <w:rsid w:val="00740E18"/>
    <w:rsid w:val="00741079"/>
    <w:rsid w:val="007411F2"/>
    <w:rsid w:val="00741598"/>
    <w:rsid w:val="007419CB"/>
    <w:rsid w:val="00741A47"/>
    <w:rsid w:val="00741A5E"/>
    <w:rsid w:val="00742092"/>
    <w:rsid w:val="007423EC"/>
    <w:rsid w:val="0074288C"/>
    <w:rsid w:val="00742E94"/>
    <w:rsid w:val="00742EC8"/>
    <w:rsid w:val="007430F9"/>
    <w:rsid w:val="007433A2"/>
    <w:rsid w:val="00743417"/>
    <w:rsid w:val="0074359E"/>
    <w:rsid w:val="0074393F"/>
    <w:rsid w:val="00743F63"/>
    <w:rsid w:val="0074422F"/>
    <w:rsid w:val="00744268"/>
    <w:rsid w:val="00744359"/>
    <w:rsid w:val="007448F5"/>
    <w:rsid w:val="00744C3F"/>
    <w:rsid w:val="00744C9A"/>
    <w:rsid w:val="00744EA2"/>
    <w:rsid w:val="00745053"/>
    <w:rsid w:val="007453E0"/>
    <w:rsid w:val="00745414"/>
    <w:rsid w:val="007455DA"/>
    <w:rsid w:val="0074590E"/>
    <w:rsid w:val="00745916"/>
    <w:rsid w:val="00745947"/>
    <w:rsid w:val="00745C7A"/>
    <w:rsid w:val="00745F04"/>
    <w:rsid w:val="007461CB"/>
    <w:rsid w:val="007464F1"/>
    <w:rsid w:val="00746606"/>
    <w:rsid w:val="007468A7"/>
    <w:rsid w:val="00746D70"/>
    <w:rsid w:val="00747080"/>
    <w:rsid w:val="0074711F"/>
    <w:rsid w:val="007474F1"/>
    <w:rsid w:val="007475C9"/>
    <w:rsid w:val="0074772A"/>
    <w:rsid w:val="00747EF4"/>
    <w:rsid w:val="0075054B"/>
    <w:rsid w:val="007505B2"/>
    <w:rsid w:val="007505D1"/>
    <w:rsid w:val="00750818"/>
    <w:rsid w:val="00750BBB"/>
    <w:rsid w:val="00750C24"/>
    <w:rsid w:val="00750E1F"/>
    <w:rsid w:val="00751067"/>
    <w:rsid w:val="00751092"/>
    <w:rsid w:val="00751912"/>
    <w:rsid w:val="00751974"/>
    <w:rsid w:val="00751B7B"/>
    <w:rsid w:val="00751D10"/>
    <w:rsid w:val="00751D8C"/>
    <w:rsid w:val="00751D95"/>
    <w:rsid w:val="007521A1"/>
    <w:rsid w:val="00752751"/>
    <w:rsid w:val="0075334B"/>
    <w:rsid w:val="007533F9"/>
    <w:rsid w:val="00753ABA"/>
    <w:rsid w:val="00753BAE"/>
    <w:rsid w:val="00754136"/>
    <w:rsid w:val="007543EC"/>
    <w:rsid w:val="00754468"/>
    <w:rsid w:val="00754742"/>
    <w:rsid w:val="00754773"/>
    <w:rsid w:val="00754830"/>
    <w:rsid w:val="00754BA5"/>
    <w:rsid w:val="00754D12"/>
    <w:rsid w:val="00755068"/>
    <w:rsid w:val="00755175"/>
    <w:rsid w:val="007552EC"/>
    <w:rsid w:val="007557B1"/>
    <w:rsid w:val="00755804"/>
    <w:rsid w:val="007559B7"/>
    <w:rsid w:val="00755E61"/>
    <w:rsid w:val="00755FE7"/>
    <w:rsid w:val="007568A6"/>
    <w:rsid w:val="00756E46"/>
    <w:rsid w:val="0075701A"/>
    <w:rsid w:val="00757B92"/>
    <w:rsid w:val="00757CAC"/>
    <w:rsid w:val="00757FB8"/>
    <w:rsid w:val="00757FDB"/>
    <w:rsid w:val="00760001"/>
    <w:rsid w:val="007602B0"/>
    <w:rsid w:val="007604F9"/>
    <w:rsid w:val="00760A88"/>
    <w:rsid w:val="00760B45"/>
    <w:rsid w:val="00760C55"/>
    <w:rsid w:val="00760F60"/>
    <w:rsid w:val="00761078"/>
    <w:rsid w:val="007612F2"/>
    <w:rsid w:val="00761A00"/>
    <w:rsid w:val="00761F43"/>
    <w:rsid w:val="00761FAA"/>
    <w:rsid w:val="00762303"/>
    <w:rsid w:val="00762386"/>
    <w:rsid w:val="00762501"/>
    <w:rsid w:val="00762CF8"/>
    <w:rsid w:val="00763085"/>
    <w:rsid w:val="007633D7"/>
    <w:rsid w:val="007636CA"/>
    <w:rsid w:val="0076382D"/>
    <w:rsid w:val="0076398D"/>
    <w:rsid w:val="00763F93"/>
    <w:rsid w:val="00763FB9"/>
    <w:rsid w:val="00764051"/>
    <w:rsid w:val="00764129"/>
    <w:rsid w:val="00764144"/>
    <w:rsid w:val="007641C8"/>
    <w:rsid w:val="00764234"/>
    <w:rsid w:val="007645CD"/>
    <w:rsid w:val="007649EB"/>
    <w:rsid w:val="00764B3F"/>
    <w:rsid w:val="00764E3C"/>
    <w:rsid w:val="00764E9B"/>
    <w:rsid w:val="00764FFC"/>
    <w:rsid w:val="00765079"/>
    <w:rsid w:val="0076521A"/>
    <w:rsid w:val="00765264"/>
    <w:rsid w:val="007652D1"/>
    <w:rsid w:val="00765304"/>
    <w:rsid w:val="0076545F"/>
    <w:rsid w:val="007654B5"/>
    <w:rsid w:val="0076591E"/>
    <w:rsid w:val="00765B42"/>
    <w:rsid w:val="00765C67"/>
    <w:rsid w:val="0076642C"/>
    <w:rsid w:val="0076659F"/>
    <w:rsid w:val="007665D3"/>
    <w:rsid w:val="007667FC"/>
    <w:rsid w:val="007668F3"/>
    <w:rsid w:val="00766F69"/>
    <w:rsid w:val="00767261"/>
    <w:rsid w:val="007675D6"/>
    <w:rsid w:val="007676CE"/>
    <w:rsid w:val="0076787C"/>
    <w:rsid w:val="00767939"/>
    <w:rsid w:val="00770414"/>
    <w:rsid w:val="00770573"/>
    <w:rsid w:val="00770779"/>
    <w:rsid w:val="007707DA"/>
    <w:rsid w:val="007709D7"/>
    <w:rsid w:val="00770BCF"/>
    <w:rsid w:val="00770C41"/>
    <w:rsid w:val="00771467"/>
    <w:rsid w:val="00771502"/>
    <w:rsid w:val="00771A8F"/>
    <w:rsid w:val="00771FBB"/>
    <w:rsid w:val="007722AD"/>
    <w:rsid w:val="00772342"/>
    <w:rsid w:val="00772492"/>
    <w:rsid w:val="007726D3"/>
    <w:rsid w:val="00773096"/>
    <w:rsid w:val="00773B46"/>
    <w:rsid w:val="00773F7A"/>
    <w:rsid w:val="0077406D"/>
    <w:rsid w:val="00774855"/>
    <w:rsid w:val="007751C2"/>
    <w:rsid w:val="00775C4E"/>
    <w:rsid w:val="00775D87"/>
    <w:rsid w:val="00775D9F"/>
    <w:rsid w:val="00775F1E"/>
    <w:rsid w:val="00776038"/>
    <w:rsid w:val="007761EC"/>
    <w:rsid w:val="00776464"/>
    <w:rsid w:val="0077652C"/>
    <w:rsid w:val="007765A1"/>
    <w:rsid w:val="007766AB"/>
    <w:rsid w:val="007766F2"/>
    <w:rsid w:val="007767C1"/>
    <w:rsid w:val="00776B25"/>
    <w:rsid w:val="00776C35"/>
    <w:rsid w:val="00777430"/>
    <w:rsid w:val="007776B5"/>
    <w:rsid w:val="00777800"/>
    <w:rsid w:val="00777A9F"/>
    <w:rsid w:val="00777C2C"/>
    <w:rsid w:val="00777C83"/>
    <w:rsid w:val="0078016F"/>
    <w:rsid w:val="007805C8"/>
    <w:rsid w:val="00780A19"/>
    <w:rsid w:val="00780BC9"/>
    <w:rsid w:val="00781241"/>
    <w:rsid w:val="007813D8"/>
    <w:rsid w:val="00781667"/>
    <w:rsid w:val="007818DB"/>
    <w:rsid w:val="007819FE"/>
    <w:rsid w:val="00781B1E"/>
    <w:rsid w:val="00781CD7"/>
    <w:rsid w:val="0078219D"/>
    <w:rsid w:val="00782646"/>
    <w:rsid w:val="00782D98"/>
    <w:rsid w:val="00782E75"/>
    <w:rsid w:val="00782F3D"/>
    <w:rsid w:val="0078319B"/>
    <w:rsid w:val="00783CAB"/>
    <w:rsid w:val="007846D0"/>
    <w:rsid w:val="00784D34"/>
    <w:rsid w:val="0078547B"/>
    <w:rsid w:val="00785625"/>
    <w:rsid w:val="00785899"/>
    <w:rsid w:val="00785901"/>
    <w:rsid w:val="00785F9F"/>
    <w:rsid w:val="00786254"/>
    <w:rsid w:val="00786330"/>
    <w:rsid w:val="0078647C"/>
    <w:rsid w:val="007864BE"/>
    <w:rsid w:val="00786829"/>
    <w:rsid w:val="00786B0A"/>
    <w:rsid w:val="00786CE2"/>
    <w:rsid w:val="00786E38"/>
    <w:rsid w:val="0078747B"/>
    <w:rsid w:val="007875EB"/>
    <w:rsid w:val="00787963"/>
    <w:rsid w:val="00787CCA"/>
    <w:rsid w:val="00787CE0"/>
    <w:rsid w:val="00790241"/>
    <w:rsid w:val="00790284"/>
    <w:rsid w:val="00790484"/>
    <w:rsid w:val="007908F8"/>
    <w:rsid w:val="00790946"/>
    <w:rsid w:val="00790B92"/>
    <w:rsid w:val="00790DAB"/>
    <w:rsid w:val="007911EF"/>
    <w:rsid w:val="00791A18"/>
    <w:rsid w:val="00791A7C"/>
    <w:rsid w:val="00791B9F"/>
    <w:rsid w:val="00791FC7"/>
    <w:rsid w:val="007921BF"/>
    <w:rsid w:val="007926F3"/>
    <w:rsid w:val="0079277F"/>
    <w:rsid w:val="007927D6"/>
    <w:rsid w:val="00792E6F"/>
    <w:rsid w:val="007931B4"/>
    <w:rsid w:val="00793332"/>
    <w:rsid w:val="0079336F"/>
    <w:rsid w:val="00793C24"/>
    <w:rsid w:val="00793C75"/>
    <w:rsid w:val="00793D3C"/>
    <w:rsid w:val="00793DB8"/>
    <w:rsid w:val="00793E5B"/>
    <w:rsid w:val="00793FD9"/>
    <w:rsid w:val="007941C0"/>
    <w:rsid w:val="00794230"/>
    <w:rsid w:val="0079425A"/>
    <w:rsid w:val="007946E2"/>
    <w:rsid w:val="00794B1F"/>
    <w:rsid w:val="00794D47"/>
    <w:rsid w:val="007955C7"/>
    <w:rsid w:val="00795607"/>
    <w:rsid w:val="007957BB"/>
    <w:rsid w:val="00795B49"/>
    <w:rsid w:val="00795CD2"/>
    <w:rsid w:val="0079648B"/>
    <w:rsid w:val="00796631"/>
    <w:rsid w:val="00796826"/>
    <w:rsid w:val="00796CF2"/>
    <w:rsid w:val="00796FD1"/>
    <w:rsid w:val="00797058"/>
    <w:rsid w:val="007972D5"/>
    <w:rsid w:val="00797303"/>
    <w:rsid w:val="007974F8"/>
    <w:rsid w:val="007977DE"/>
    <w:rsid w:val="007979CB"/>
    <w:rsid w:val="00797B8C"/>
    <w:rsid w:val="00797DF9"/>
    <w:rsid w:val="007A00DF"/>
    <w:rsid w:val="007A065A"/>
    <w:rsid w:val="007A065D"/>
    <w:rsid w:val="007A0979"/>
    <w:rsid w:val="007A14B4"/>
    <w:rsid w:val="007A19DA"/>
    <w:rsid w:val="007A1AC2"/>
    <w:rsid w:val="007A1BEC"/>
    <w:rsid w:val="007A1F0D"/>
    <w:rsid w:val="007A233E"/>
    <w:rsid w:val="007A2383"/>
    <w:rsid w:val="007A2A71"/>
    <w:rsid w:val="007A2D01"/>
    <w:rsid w:val="007A2DAF"/>
    <w:rsid w:val="007A2E4E"/>
    <w:rsid w:val="007A2FB8"/>
    <w:rsid w:val="007A327C"/>
    <w:rsid w:val="007A34D7"/>
    <w:rsid w:val="007A3534"/>
    <w:rsid w:val="007A3827"/>
    <w:rsid w:val="007A3A18"/>
    <w:rsid w:val="007A3B76"/>
    <w:rsid w:val="007A3BF1"/>
    <w:rsid w:val="007A4394"/>
    <w:rsid w:val="007A460E"/>
    <w:rsid w:val="007A4AB0"/>
    <w:rsid w:val="007A4DF1"/>
    <w:rsid w:val="007A549F"/>
    <w:rsid w:val="007A5BBB"/>
    <w:rsid w:val="007A5C84"/>
    <w:rsid w:val="007A627B"/>
    <w:rsid w:val="007A6381"/>
    <w:rsid w:val="007A67C4"/>
    <w:rsid w:val="007A6821"/>
    <w:rsid w:val="007A6941"/>
    <w:rsid w:val="007A69AF"/>
    <w:rsid w:val="007A6BF6"/>
    <w:rsid w:val="007A6E7E"/>
    <w:rsid w:val="007A6F35"/>
    <w:rsid w:val="007A74AD"/>
    <w:rsid w:val="007A7A39"/>
    <w:rsid w:val="007A7F64"/>
    <w:rsid w:val="007B00D5"/>
    <w:rsid w:val="007B020E"/>
    <w:rsid w:val="007B076A"/>
    <w:rsid w:val="007B092D"/>
    <w:rsid w:val="007B0998"/>
    <w:rsid w:val="007B0B26"/>
    <w:rsid w:val="007B0BB9"/>
    <w:rsid w:val="007B0D4D"/>
    <w:rsid w:val="007B0EDE"/>
    <w:rsid w:val="007B1055"/>
    <w:rsid w:val="007B15C2"/>
    <w:rsid w:val="007B19E3"/>
    <w:rsid w:val="007B1E33"/>
    <w:rsid w:val="007B205F"/>
    <w:rsid w:val="007B23A1"/>
    <w:rsid w:val="007B23B9"/>
    <w:rsid w:val="007B2810"/>
    <w:rsid w:val="007B2A94"/>
    <w:rsid w:val="007B2FC6"/>
    <w:rsid w:val="007B3124"/>
    <w:rsid w:val="007B3301"/>
    <w:rsid w:val="007B3511"/>
    <w:rsid w:val="007B3D18"/>
    <w:rsid w:val="007B4342"/>
    <w:rsid w:val="007B46CA"/>
    <w:rsid w:val="007B479B"/>
    <w:rsid w:val="007B4B0B"/>
    <w:rsid w:val="007B4B20"/>
    <w:rsid w:val="007B4DB3"/>
    <w:rsid w:val="007B51A8"/>
    <w:rsid w:val="007B53E4"/>
    <w:rsid w:val="007B57FF"/>
    <w:rsid w:val="007B59BC"/>
    <w:rsid w:val="007B5B5C"/>
    <w:rsid w:val="007B5B91"/>
    <w:rsid w:val="007B5E83"/>
    <w:rsid w:val="007B6813"/>
    <w:rsid w:val="007B6CAB"/>
    <w:rsid w:val="007B6ED4"/>
    <w:rsid w:val="007B70CE"/>
    <w:rsid w:val="007B756C"/>
    <w:rsid w:val="007B758D"/>
    <w:rsid w:val="007B77BB"/>
    <w:rsid w:val="007B7A8E"/>
    <w:rsid w:val="007C0243"/>
    <w:rsid w:val="007C02F7"/>
    <w:rsid w:val="007C039F"/>
    <w:rsid w:val="007C0474"/>
    <w:rsid w:val="007C05C6"/>
    <w:rsid w:val="007C0877"/>
    <w:rsid w:val="007C0A19"/>
    <w:rsid w:val="007C0ABE"/>
    <w:rsid w:val="007C0AF8"/>
    <w:rsid w:val="007C0C02"/>
    <w:rsid w:val="007C0E84"/>
    <w:rsid w:val="007C0F7F"/>
    <w:rsid w:val="007C120E"/>
    <w:rsid w:val="007C165D"/>
    <w:rsid w:val="007C199C"/>
    <w:rsid w:val="007C1A39"/>
    <w:rsid w:val="007C1AEB"/>
    <w:rsid w:val="007C2224"/>
    <w:rsid w:val="007C2325"/>
    <w:rsid w:val="007C26C4"/>
    <w:rsid w:val="007C31FA"/>
    <w:rsid w:val="007C32E2"/>
    <w:rsid w:val="007C3491"/>
    <w:rsid w:val="007C37C7"/>
    <w:rsid w:val="007C3BA5"/>
    <w:rsid w:val="007C4486"/>
    <w:rsid w:val="007C44F5"/>
    <w:rsid w:val="007C4755"/>
    <w:rsid w:val="007C48AB"/>
    <w:rsid w:val="007C4F14"/>
    <w:rsid w:val="007C51B8"/>
    <w:rsid w:val="007C51DA"/>
    <w:rsid w:val="007C554D"/>
    <w:rsid w:val="007C5587"/>
    <w:rsid w:val="007C56F7"/>
    <w:rsid w:val="007C59B4"/>
    <w:rsid w:val="007C5AE8"/>
    <w:rsid w:val="007C600A"/>
    <w:rsid w:val="007C61C9"/>
    <w:rsid w:val="007C6220"/>
    <w:rsid w:val="007C642D"/>
    <w:rsid w:val="007C667A"/>
    <w:rsid w:val="007C6833"/>
    <w:rsid w:val="007C6899"/>
    <w:rsid w:val="007C6B71"/>
    <w:rsid w:val="007C6CD2"/>
    <w:rsid w:val="007C6CE7"/>
    <w:rsid w:val="007C7B55"/>
    <w:rsid w:val="007D06FF"/>
    <w:rsid w:val="007D0747"/>
    <w:rsid w:val="007D0947"/>
    <w:rsid w:val="007D0DC2"/>
    <w:rsid w:val="007D0EF8"/>
    <w:rsid w:val="007D16D3"/>
    <w:rsid w:val="007D17B1"/>
    <w:rsid w:val="007D1DBB"/>
    <w:rsid w:val="007D23BC"/>
    <w:rsid w:val="007D245D"/>
    <w:rsid w:val="007D2749"/>
    <w:rsid w:val="007D29C8"/>
    <w:rsid w:val="007D2BF4"/>
    <w:rsid w:val="007D2EF9"/>
    <w:rsid w:val="007D300E"/>
    <w:rsid w:val="007D31C4"/>
    <w:rsid w:val="007D33C2"/>
    <w:rsid w:val="007D343E"/>
    <w:rsid w:val="007D3E22"/>
    <w:rsid w:val="007D4392"/>
    <w:rsid w:val="007D4650"/>
    <w:rsid w:val="007D4972"/>
    <w:rsid w:val="007D5100"/>
    <w:rsid w:val="007D5158"/>
    <w:rsid w:val="007D5175"/>
    <w:rsid w:val="007D549F"/>
    <w:rsid w:val="007D5AA3"/>
    <w:rsid w:val="007D5EF3"/>
    <w:rsid w:val="007D6752"/>
    <w:rsid w:val="007D688D"/>
    <w:rsid w:val="007D6DBD"/>
    <w:rsid w:val="007D6E0B"/>
    <w:rsid w:val="007D6F4F"/>
    <w:rsid w:val="007D711D"/>
    <w:rsid w:val="007D7241"/>
    <w:rsid w:val="007D7465"/>
    <w:rsid w:val="007D790E"/>
    <w:rsid w:val="007D79EB"/>
    <w:rsid w:val="007D7AC8"/>
    <w:rsid w:val="007D7DBD"/>
    <w:rsid w:val="007D7F5F"/>
    <w:rsid w:val="007D7FDF"/>
    <w:rsid w:val="007E0376"/>
    <w:rsid w:val="007E0DC2"/>
    <w:rsid w:val="007E159D"/>
    <w:rsid w:val="007E23D7"/>
    <w:rsid w:val="007E2908"/>
    <w:rsid w:val="007E2CED"/>
    <w:rsid w:val="007E3193"/>
    <w:rsid w:val="007E37FF"/>
    <w:rsid w:val="007E4107"/>
    <w:rsid w:val="007E42AF"/>
    <w:rsid w:val="007E443A"/>
    <w:rsid w:val="007E447C"/>
    <w:rsid w:val="007E46C6"/>
    <w:rsid w:val="007E4B9E"/>
    <w:rsid w:val="007E4DB3"/>
    <w:rsid w:val="007E5F7B"/>
    <w:rsid w:val="007E63CA"/>
    <w:rsid w:val="007E63F9"/>
    <w:rsid w:val="007E6612"/>
    <w:rsid w:val="007E68BD"/>
    <w:rsid w:val="007E6D00"/>
    <w:rsid w:val="007E6D9C"/>
    <w:rsid w:val="007E6EEA"/>
    <w:rsid w:val="007E6F1F"/>
    <w:rsid w:val="007E706A"/>
    <w:rsid w:val="007E76C5"/>
    <w:rsid w:val="007E7B23"/>
    <w:rsid w:val="007E7BA6"/>
    <w:rsid w:val="007E7C4A"/>
    <w:rsid w:val="007E7D81"/>
    <w:rsid w:val="007E7E2D"/>
    <w:rsid w:val="007F038F"/>
    <w:rsid w:val="007F0B01"/>
    <w:rsid w:val="007F141D"/>
    <w:rsid w:val="007F1E77"/>
    <w:rsid w:val="007F261A"/>
    <w:rsid w:val="007F266A"/>
    <w:rsid w:val="007F2940"/>
    <w:rsid w:val="007F2B23"/>
    <w:rsid w:val="007F2B3F"/>
    <w:rsid w:val="007F2D45"/>
    <w:rsid w:val="007F31B4"/>
    <w:rsid w:val="007F33AC"/>
    <w:rsid w:val="007F3888"/>
    <w:rsid w:val="007F38A2"/>
    <w:rsid w:val="007F3B36"/>
    <w:rsid w:val="007F3D5A"/>
    <w:rsid w:val="007F3DA5"/>
    <w:rsid w:val="007F3E6D"/>
    <w:rsid w:val="007F40E7"/>
    <w:rsid w:val="007F4127"/>
    <w:rsid w:val="007F43B4"/>
    <w:rsid w:val="007F45B5"/>
    <w:rsid w:val="007F4683"/>
    <w:rsid w:val="007F4C5E"/>
    <w:rsid w:val="007F4E13"/>
    <w:rsid w:val="007F4F09"/>
    <w:rsid w:val="007F4FFD"/>
    <w:rsid w:val="007F508D"/>
    <w:rsid w:val="007F5160"/>
    <w:rsid w:val="007F51ED"/>
    <w:rsid w:val="007F5306"/>
    <w:rsid w:val="007F53A8"/>
    <w:rsid w:val="007F573C"/>
    <w:rsid w:val="007F6189"/>
    <w:rsid w:val="007F63C6"/>
    <w:rsid w:val="007F6561"/>
    <w:rsid w:val="007F6717"/>
    <w:rsid w:val="007F6FBF"/>
    <w:rsid w:val="007F7518"/>
    <w:rsid w:val="007F7552"/>
    <w:rsid w:val="007F7DE2"/>
    <w:rsid w:val="007F7E48"/>
    <w:rsid w:val="007F7EB2"/>
    <w:rsid w:val="007F7EC6"/>
    <w:rsid w:val="0080019C"/>
    <w:rsid w:val="0080023D"/>
    <w:rsid w:val="00800392"/>
    <w:rsid w:val="00800407"/>
    <w:rsid w:val="00800926"/>
    <w:rsid w:val="00800BC4"/>
    <w:rsid w:val="00800C14"/>
    <w:rsid w:val="008012A0"/>
    <w:rsid w:val="008019B3"/>
    <w:rsid w:val="00801D76"/>
    <w:rsid w:val="00801DCC"/>
    <w:rsid w:val="00801F02"/>
    <w:rsid w:val="00801FFB"/>
    <w:rsid w:val="008022F3"/>
    <w:rsid w:val="00802416"/>
    <w:rsid w:val="008025DC"/>
    <w:rsid w:val="0080264C"/>
    <w:rsid w:val="00802987"/>
    <w:rsid w:val="00802998"/>
    <w:rsid w:val="008029F7"/>
    <w:rsid w:val="00802D61"/>
    <w:rsid w:val="008033CC"/>
    <w:rsid w:val="0080352A"/>
    <w:rsid w:val="0080390C"/>
    <w:rsid w:val="00803E97"/>
    <w:rsid w:val="0080462E"/>
    <w:rsid w:val="00804A9E"/>
    <w:rsid w:val="00804EDE"/>
    <w:rsid w:val="0080511E"/>
    <w:rsid w:val="008053B5"/>
    <w:rsid w:val="0080554A"/>
    <w:rsid w:val="008057A1"/>
    <w:rsid w:val="00805B44"/>
    <w:rsid w:val="00805DC0"/>
    <w:rsid w:val="00806188"/>
    <w:rsid w:val="008061B3"/>
    <w:rsid w:val="00806367"/>
    <w:rsid w:val="008063B7"/>
    <w:rsid w:val="00806618"/>
    <w:rsid w:val="00806A6C"/>
    <w:rsid w:val="00806DC8"/>
    <w:rsid w:val="00806EE0"/>
    <w:rsid w:val="00807329"/>
    <w:rsid w:val="00807522"/>
    <w:rsid w:val="0080758B"/>
    <w:rsid w:val="008078CC"/>
    <w:rsid w:val="00807C20"/>
    <w:rsid w:val="00807E59"/>
    <w:rsid w:val="00807F4F"/>
    <w:rsid w:val="008100BF"/>
    <w:rsid w:val="008100DD"/>
    <w:rsid w:val="008100FA"/>
    <w:rsid w:val="00810A99"/>
    <w:rsid w:val="00810B10"/>
    <w:rsid w:val="00810DF4"/>
    <w:rsid w:val="00810E61"/>
    <w:rsid w:val="00811685"/>
    <w:rsid w:val="00811B9B"/>
    <w:rsid w:val="00811C1C"/>
    <w:rsid w:val="00811F7A"/>
    <w:rsid w:val="00812400"/>
    <w:rsid w:val="0081278E"/>
    <w:rsid w:val="0081289C"/>
    <w:rsid w:val="008129E4"/>
    <w:rsid w:val="00812A88"/>
    <w:rsid w:val="00812AFE"/>
    <w:rsid w:val="00812DA8"/>
    <w:rsid w:val="00813A7E"/>
    <w:rsid w:val="00813D2D"/>
    <w:rsid w:val="00813DF9"/>
    <w:rsid w:val="00813FC4"/>
    <w:rsid w:val="008141A3"/>
    <w:rsid w:val="008141D2"/>
    <w:rsid w:val="008144C8"/>
    <w:rsid w:val="00814546"/>
    <w:rsid w:val="00814671"/>
    <w:rsid w:val="00814819"/>
    <w:rsid w:val="00814C86"/>
    <w:rsid w:val="00815171"/>
    <w:rsid w:val="00815567"/>
    <w:rsid w:val="00815C3C"/>
    <w:rsid w:val="00816129"/>
    <w:rsid w:val="0081619C"/>
    <w:rsid w:val="008162D5"/>
    <w:rsid w:val="008167EA"/>
    <w:rsid w:val="00816898"/>
    <w:rsid w:val="0081692A"/>
    <w:rsid w:val="00816B0B"/>
    <w:rsid w:val="00816C28"/>
    <w:rsid w:val="00817098"/>
    <w:rsid w:val="00817140"/>
    <w:rsid w:val="008172D8"/>
    <w:rsid w:val="00817697"/>
    <w:rsid w:val="00817882"/>
    <w:rsid w:val="00817A27"/>
    <w:rsid w:val="00817C5D"/>
    <w:rsid w:val="00817E72"/>
    <w:rsid w:val="00817F4E"/>
    <w:rsid w:val="00817F99"/>
    <w:rsid w:val="008206C2"/>
    <w:rsid w:val="008209AE"/>
    <w:rsid w:val="00820A42"/>
    <w:rsid w:val="00820A83"/>
    <w:rsid w:val="00820AA0"/>
    <w:rsid w:val="00820FC2"/>
    <w:rsid w:val="008216B7"/>
    <w:rsid w:val="00821A1C"/>
    <w:rsid w:val="00821C40"/>
    <w:rsid w:val="00821E8E"/>
    <w:rsid w:val="00821EC1"/>
    <w:rsid w:val="008221E0"/>
    <w:rsid w:val="00822535"/>
    <w:rsid w:val="008230CA"/>
    <w:rsid w:val="00823802"/>
    <w:rsid w:val="00823A8F"/>
    <w:rsid w:val="00823AAC"/>
    <w:rsid w:val="00823FDE"/>
    <w:rsid w:val="0082432D"/>
    <w:rsid w:val="00824768"/>
    <w:rsid w:val="00824EC4"/>
    <w:rsid w:val="00825202"/>
    <w:rsid w:val="0082544D"/>
    <w:rsid w:val="0082550B"/>
    <w:rsid w:val="00825AD1"/>
    <w:rsid w:val="00825C4C"/>
    <w:rsid w:val="00825E91"/>
    <w:rsid w:val="00825F67"/>
    <w:rsid w:val="00826153"/>
    <w:rsid w:val="008264CC"/>
    <w:rsid w:val="008264E6"/>
    <w:rsid w:val="0082657B"/>
    <w:rsid w:val="00826967"/>
    <w:rsid w:val="00826EB6"/>
    <w:rsid w:val="00826FEF"/>
    <w:rsid w:val="0082700E"/>
    <w:rsid w:val="008271CC"/>
    <w:rsid w:val="008272D7"/>
    <w:rsid w:val="0082751C"/>
    <w:rsid w:val="0082764F"/>
    <w:rsid w:val="008276A9"/>
    <w:rsid w:val="008276F8"/>
    <w:rsid w:val="0082773C"/>
    <w:rsid w:val="008279E9"/>
    <w:rsid w:val="00827FB4"/>
    <w:rsid w:val="00830081"/>
    <w:rsid w:val="00830488"/>
    <w:rsid w:val="00830611"/>
    <w:rsid w:val="00830760"/>
    <w:rsid w:val="008313E0"/>
    <w:rsid w:val="00831432"/>
    <w:rsid w:val="00831AEE"/>
    <w:rsid w:val="00831B5A"/>
    <w:rsid w:val="00831BC7"/>
    <w:rsid w:val="00831BCD"/>
    <w:rsid w:val="00832014"/>
    <w:rsid w:val="008320AA"/>
    <w:rsid w:val="0083215F"/>
    <w:rsid w:val="00832178"/>
    <w:rsid w:val="008325BC"/>
    <w:rsid w:val="008325D6"/>
    <w:rsid w:val="008326DE"/>
    <w:rsid w:val="00832812"/>
    <w:rsid w:val="0083290D"/>
    <w:rsid w:val="00832CAC"/>
    <w:rsid w:val="00833037"/>
    <w:rsid w:val="00833140"/>
    <w:rsid w:val="00833C32"/>
    <w:rsid w:val="00833DA5"/>
    <w:rsid w:val="00834AA9"/>
    <w:rsid w:val="00835052"/>
    <w:rsid w:val="0083520E"/>
    <w:rsid w:val="008352EE"/>
    <w:rsid w:val="008355C8"/>
    <w:rsid w:val="00835782"/>
    <w:rsid w:val="008361B2"/>
    <w:rsid w:val="00836603"/>
    <w:rsid w:val="00836669"/>
    <w:rsid w:val="00836732"/>
    <w:rsid w:val="0083675C"/>
    <w:rsid w:val="008367CD"/>
    <w:rsid w:val="00836D48"/>
    <w:rsid w:val="0083723F"/>
    <w:rsid w:val="008374F1"/>
    <w:rsid w:val="00837709"/>
    <w:rsid w:val="0083799F"/>
    <w:rsid w:val="00837D5F"/>
    <w:rsid w:val="00837F9F"/>
    <w:rsid w:val="008400B9"/>
    <w:rsid w:val="00840244"/>
    <w:rsid w:val="00840CC1"/>
    <w:rsid w:val="00840D3C"/>
    <w:rsid w:val="00840E6A"/>
    <w:rsid w:val="008415C1"/>
    <w:rsid w:val="008416A3"/>
    <w:rsid w:val="00841708"/>
    <w:rsid w:val="008418AD"/>
    <w:rsid w:val="00841AE1"/>
    <w:rsid w:val="00841B88"/>
    <w:rsid w:val="00841C14"/>
    <w:rsid w:val="00841FBC"/>
    <w:rsid w:val="00842076"/>
    <w:rsid w:val="008428F0"/>
    <w:rsid w:val="00842BC4"/>
    <w:rsid w:val="00842C9D"/>
    <w:rsid w:val="00842D97"/>
    <w:rsid w:val="00842ED1"/>
    <w:rsid w:val="0084315F"/>
    <w:rsid w:val="008433B8"/>
    <w:rsid w:val="00843862"/>
    <w:rsid w:val="008438B2"/>
    <w:rsid w:val="00843BD4"/>
    <w:rsid w:val="00843CAC"/>
    <w:rsid w:val="00843F86"/>
    <w:rsid w:val="00844259"/>
    <w:rsid w:val="00844325"/>
    <w:rsid w:val="00844440"/>
    <w:rsid w:val="008444C3"/>
    <w:rsid w:val="00844A8E"/>
    <w:rsid w:val="00844B23"/>
    <w:rsid w:val="00844BA1"/>
    <w:rsid w:val="00844FE9"/>
    <w:rsid w:val="00845104"/>
    <w:rsid w:val="008453DB"/>
    <w:rsid w:val="00845BE9"/>
    <w:rsid w:val="0084667A"/>
    <w:rsid w:val="008468DE"/>
    <w:rsid w:val="00846A0A"/>
    <w:rsid w:val="00846C18"/>
    <w:rsid w:val="00846DA0"/>
    <w:rsid w:val="00846F3C"/>
    <w:rsid w:val="008470F6"/>
    <w:rsid w:val="00847EEC"/>
    <w:rsid w:val="00850091"/>
    <w:rsid w:val="008503B2"/>
    <w:rsid w:val="008503CF"/>
    <w:rsid w:val="0085043A"/>
    <w:rsid w:val="008504D7"/>
    <w:rsid w:val="00850984"/>
    <w:rsid w:val="00850A76"/>
    <w:rsid w:val="00850BFA"/>
    <w:rsid w:val="00850C26"/>
    <w:rsid w:val="00850F10"/>
    <w:rsid w:val="0085108F"/>
    <w:rsid w:val="00851505"/>
    <w:rsid w:val="00851AA0"/>
    <w:rsid w:val="00851FC9"/>
    <w:rsid w:val="00851FE8"/>
    <w:rsid w:val="00852215"/>
    <w:rsid w:val="00852515"/>
    <w:rsid w:val="00852560"/>
    <w:rsid w:val="00852794"/>
    <w:rsid w:val="008528E9"/>
    <w:rsid w:val="00852CBD"/>
    <w:rsid w:val="00853042"/>
    <w:rsid w:val="0085332A"/>
    <w:rsid w:val="00853418"/>
    <w:rsid w:val="00853486"/>
    <w:rsid w:val="00853557"/>
    <w:rsid w:val="00853674"/>
    <w:rsid w:val="00853681"/>
    <w:rsid w:val="00853872"/>
    <w:rsid w:val="00853DDE"/>
    <w:rsid w:val="008543D4"/>
    <w:rsid w:val="008546AE"/>
    <w:rsid w:val="00854BB1"/>
    <w:rsid w:val="008553A3"/>
    <w:rsid w:val="008555CA"/>
    <w:rsid w:val="008555D8"/>
    <w:rsid w:val="00855888"/>
    <w:rsid w:val="008558B0"/>
    <w:rsid w:val="008558B8"/>
    <w:rsid w:val="008560DA"/>
    <w:rsid w:val="00856152"/>
    <w:rsid w:val="00856571"/>
    <w:rsid w:val="0085659B"/>
    <w:rsid w:val="0085665F"/>
    <w:rsid w:val="008567DA"/>
    <w:rsid w:val="00856AD8"/>
    <w:rsid w:val="00856F57"/>
    <w:rsid w:val="008571EF"/>
    <w:rsid w:val="00857393"/>
    <w:rsid w:val="008576AA"/>
    <w:rsid w:val="00857AC4"/>
    <w:rsid w:val="00857B0D"/>
    <w:rsid w:val="00857DC3"/>
    <w:rsid w:val="00857EA1"/>
    <w:rsid w:val="00860427"/>
    <w:rsid w:val="0086046E"/>
    <w:rsid w:val="0086056A"/>
    <w:rsid w:val="00860578"/>
    <w:rsid w:val="00860763"/>
    <w:rsid w:val="00860B40"/>
    <w:rsid w:val="00860C97"/>
    <w:rsid w:val="00860CA3"/>
    <w:rsid w:val="00860CB5"/>
    <w:rsid w:val="00860E94"/>
    <w:rsid w:val="008610F8"/>
    <w:rsid w:val="008611A7"/>
    <w:rsid w:val="008614C2"/>
    <w:rsid w:val="00861597"/>
    <w:rsid w:val="00861694"/>
    <w:rsid w:val="00861DF1"/>
    <w:rsid w:val="00861EC0"/>
    <w:rsid w:val="00862458"/>
    <w:rsid w:val="00862562"/>
    <w:rsid w:val="008625D8"/>
    <w:rsid w:val="008626ED"/>
    <w:rsid w:val="008627F5"/>
    <w:rsid w:val="008627F8"/>
    <w:rsid w:val="0086283D"/>
    <w:rsid w:val="00862F57"/>
    <w:rsid w:val="0086317C"/>
    <w:rsid w:val="00863194"/>
    <w:rsid w:val="0086331E"/>
    <w:rsid w:val="008633CF"/>
    <w:rsid w:val="008637AC"/>
    <w:rsid w:val="008638EA"/>
    <w:rsid w:val="0086432C"/>
    <w:rsid w:val="00864A13"/>
    <w:rsid w:val="00864C48"/>
    <w:rsid w:val="00865984"/>
    <w:rsid w:val="008667AE"/>
    <w:rsid w:val="00866AD7"/>
    <w:rsid w:val="00866B04"/>
    <w:rsid w:val="00866C6F"/>
    <w:rsid w:val="00866CBF"/>
    <w:rsid w:val="008672BD"/>
    <w:rsid w:val="00867826"/>
    <w:rsid w:val="0086792E"/>
    <w:rsid w:val="00867F58"/>
    <w:rsid w:val="008704DC"/>
    <w:rsid w:val="00870592"/>
    <w:rsid w:val="008706A3"/>
    <w:rsid w:val="00870731"/>
    <w:rsid w:val="0087073E"/>
    <w:rsid w:val="00870DE1"/>
    <w:rsid w:val="0087131B"/>
    <w:rsid w:val="0087139B"/>
    <w:rsid w:val="0087162E"/>
    <w:rsid w:val="00871BB8"/>
    <w:rsid w:val="008725D2"/>
    <w:rsid w:val="0087275E"/>
    <w:rsid w:val="008727CA"/>
    <w:rsid w:val="0087296D"/>
    <w:rsid w:val="00872B16"/>
    <w:rsid w:val="00872CD0"/>
    <w:rsid w:val="00872F84"/>
    <w:rsid w:val="00873B42"/>
    <w:rsid w:val="00873D19"/>
    <w:rsid w:val="00873FF4"/>
    <w:rsid w:val="00873FFC"/>
    <w:rsid w:val="008742AB"/>
    <w:rsid w:val="00874805"/>
    <w:rsid w:val="00874900"/>
    <w:rsid w:val="00874C3C"/>
    <w:rsid w:val="00874DE2"/>
    <w:rsid w:val="00874E00"/>
    <w:rsid w:val="00874E98"/>
    <w:rsid w:val="008751C4"/>
    <w:rsid w:val="008755CB"/>
    <w:rsid w:val="008758C5"/>
    <w:rsid w:val="00876575"/>
    <w:rsid w:val="008767E8"/>
    <w:rsid w:val="00876C44"/>
    <w:rsid w:val="00876D55"/>
    <w:rsid w:val="008771F0"/>
    <w:rsid w:val="00877696"/>
    <w:rsid w:val="008776AC"/>
    <w:rsid w:val="00880301"/>
    <w:rsid w:val="008806CE"/>
    <w:rsid w:val="0088070E"/>
    <w:rsid w:val="00880870"/>
    <w:rsid w:val="008808B4"/>
    <w:rsid w:val="008808C4"/>
    <w:rsid w:val="00880920"/>
    <w:rsid w:val="00880A38"/>
    <w:rsid w:val="00880D40"/>
    <w:rsid w:val="00880FC7"/>
    <w:rsid w:val="00881004"/>
    <w:rsid w:val="00881483"/>
    <w:rsid w:val="008817C7"/>
    <w:rsid w:val="00881AB0"/>
    <w:rsid w:val="00881EBF"/>
    <w:rsid w:val="00881F1D"/>
    <w:rsid w:val="00881FE4"/>
    <w:rsid w:val="00882214"/>
    <w:rsid w:val="00882709"/>
    <w:rsid w:val="008829F6"/>
    <w:rsid w:val="00882C28"/>
    <w:rsid w:val="00882CCF"/>
    <w:rsid w:val="00882CD0"/>
    <w:rsid w:val="00882D3A"/>
    <w:rsid w:val="00883003"/>
    <w:rsid w:val="008831EA"/>
    <w:rsid w:val="008832DA"/>
    <w:rsid w:val="008835F6"/>
    <w:rsid w:val="00883907"/>
    <w:rsid w:val="00883A0B"/>
    <w:rsid w:val="00883C98"/>
    <w:rsid w:val="00883D5B"/>
    <w:rsid w:val="00884427"/>
    <w:rsid w:val="008845D3"/>
    <w:rsid w:val="00884B3C"/>
    <w:rsid w:val="00884EDB"/>
    <w:rsid w:val="00885609"/>
    <w:rsid w:val="0088570B"/>
    <w:rsid w:val="0088596A"/>
    <w:rsid w:val="008860EC"/>
    <w:rsid w:val="008861B2"/>
    <w:rsid w:val="008866B4"/>
    <w:rsid w:val="00886731"/>
    <w:rsid w:val="00886AF4"/>
    <w:rsid w:val="0088701A"/>
    <w:rsid w:val="008870DD"/>
    <w:rsid w:val="00887579"/>
    <w:rsid w:val="008875BE"/>
    <w:rsid w:val="008876C7"/>
    <w:rsid w:val="00887953"/>
    <w:rsid w:val="00890071"/>
    <w:rsid w:val="00890318"/>
    <w:rsid w:val="00890385"/>
    <w:rsid w:val="0089082B"/>
    <w:rsid w:val="00890C62"/>
    <w:rsid w:val="00891BFE"/>
    <w:rsid w:val="00891D00"/>
    <w:rsid w:val="00891F10"/>
    <w:rsid w:val="00891FA7"/>
    <w:rsid w:val="008921B9"/>
    <w:rsid w:val="00892455"/>
    <w:rsid w:val="00892724"/>
    <w:rsid w:val="00893037"/>
    <w:rsid w:val="00893308"/>
    <w:rsid w:val="00893FB7"/>
    <w:rsid w:val="00893FF4"/>
    <w:rsid w:val="0089402C"/>
    <w:rsid w:val="00894532"/>
    <w:rsid w:val="00894732"/>
    <w:rsid w:val="00894915"/>
    <w:rsid w:val="00894C57"/>
    <w:rsid w:val="00894CB4"/>
    <w:rsid w:val="0089525B"/>
    <w:rsid w:val="008954D4"/>
    <w:rsid w:val="00895677"/>
    <w:rsid w:val="008957FA"/>
    <w:rsid w:val="00895831"/>
    <w:rsid w:val="00896976"/>
    <w:rsid w:val="00896982"/>
    <w:rsid w:val="00896C89"/>
    <w:rsid w:val="00896DC0"/>
    <w:rsid w:val="00896EFE"/>
    <w:rsid w:val="0089737A"/>
    <w:rsid w:val="00897883"/>
    <w:rsid w:val="008978F0"/>
    <w:rsid w:val="008979F2"/>
    <w:rsid w:val="00897BBD"/>
    <w:rsid w:val="00897FF1"/>
    <w:rsid w:val="008A0048"/>
    <w:rsid w:val="008A04C2"/>
    <w:rsid w:val="008A06C7"/>
    <w:rsid w:val="008A0ADD"/>
    <w:rsid w:val="008A0C80"/>
    <w:rsid w:val="008A0D98"/>
    <w:rsid w:val="008A0F1A"/>
    <w:rsid w:val="008A0F26"/>
    <w:rsid w:val="008A15F2"/>
    <w:rsid w:val="008A164A"/>
    <w:rsid w:val="008A1A06"/>
    <w:rsid w:val="008A1B29"/>
    <w:rsid w:val="008A1B6A"/>
    <w:rsid w:val="008A1B9D"/>
    <w:rsid w:val="008A1BF6"/>
    <w:rsid w:val="008A1C55"/>
    <w:rsid w:val="008A2375"/>
    <w:rsid w:val="008A2945"/>
    <w:rsid w:val="008A2F86"/>
    <w:rsid w:val="008A3140"/>
    <w:rsid w:val="008A3B6F"/>
    <w:rsid w:val="008A3EC4"/>
    <w:rsid w:val="008A3F2C"/>
    <w:rsid w:val="008A3F7A"/>
    <w:rsid w:val="008A4571"/>
    <w:rsid w:val="008A461D"/>
    <w:rsid w:val="008A47D7"/>
    <w:rsid w:val="008A4873"/>
    <w:rsid w:val="008A4B75"/>
    <w:rsid w:val="008A4BB0"/>
    <w:rsid w:val="008A4E01"/>
    <w:rsid w:val="008A529C"/>
    <w:rsid w:val="008A5427"/>
    <w:rsid w:val="008A5827"/>
    <w:rsid w:val="008A590C"/>
    <w:rsid w:val="008A5F1A"/>
    <w:rsid w:val="008A5F31"/>
    <w:rsid w:val="008A6170"/>
    <w:rsid w:val="008A63EF"/>
    <w:rsid w:val="008A6576"/>
    <w:rsid w:val="008A65F2"/>
    <w:rsid w:val="008A686D"/>
    <w:rsid w:val="008A70C1"/>
    <w:rsid w:val="008A75A9"/>
    <w:rsid w:val="008A7880"/>
    <w:rsid w:val="008A7943"/>
    <w:rsid w:val="008A7A28"/>
    <w:rsid w:val="008A7EFF"/>
    <w:rsid w:val="008B0307"/>
    <w:rsid w:val="008B0773"/>
    <w:rsid w:val="008B0C4A"/>
    <w:rsid w:val="008B101F"/>
    <w:rsid w:val="008B15C5"/>
    <w:rsid w:val="008B1692"/>
    <w:rsid w:val="008B1759"/>
    <w:rsid w:val="008B1901"/>
    <w:rsid w:val="008B1978"/>
    <w:rsid w:val="008B2272"/>
    <w:rsid w:val="008B23C4"/>
    <w:rsid w:val="008B24EB"/>
    <w:rsid w:val="008B2AA2"/>
    <w:rsid w:val="008B2BA8"/>
    <w:rsid w:val="008B2C71"/>
    <w:rsid w:val="008B2D51"/>
    <w:rsid w:val="008B2E8D"/>
    <w:rsid w:val="008B3144"/>
    <w:rsid w:val="008B3351"/>
    <w:rsid w:val="008B422F"/>
    <w:rsid w:val="008B459C"/>
    <w:rsid w:val="008B46D9"/>
    <w:rsid w:val="008B5119"/>
    <w:rsid w:val="008B5152"/>
    <w:rsid w:val="008B550D"/>
    <w:rsid w:val="008B565E"/>
    <w:rsid w:val="008B5C3A"/>
    <w:rsid w:val="008B5F13"/>
    <w:rsid w:val="008B60D4"/>
    <w:rsid w:val="008B65A4"/>
    <w:rsid w:val="008B6779"/>
    <w:rsid w:val="008B68A4"/>
    <w:rsid w:val="008B6A9D"/>
    <w:rsid w:val="008B6B85"/>
    <w:rsid w:val="008B6F7F"/>
    <w:rsid w:val="008B6FB2"/>
    <w:rsid w:val="008B770B"/>
    <w:rsid w:val="008B7ACD"/>
    <w:rsid w:val="008C0019"/>
    <w:rsid w:val="008C00B1"/>
    <w:rsid w:val="008C037E"/>
    <w:rsid w:val="008C043C"/>
    <w:rsid w:val="008C0605"/>
    <w:rsid w:val="008C0DF0"/>
    <w:rsid w:val="008C11C1"/>
    <w:rsid w:val="008C18A6"/>
    <w:rsid w:val="008C19EF"/>
    <w:rsid w:val="008C1D34"/>
    <w:rsid w:val="008C1DA3"/>
    <w:rsid w:val="008C1EC9"/>
    <w:rsid w:val="008C217E"/>
    <w:rsid w:val="008C2911"/>
    <w:rsid w:val="008C2FE9"/>
    <w:rsid w:val="008C3A9E"/>
    <w:rsid w:val="008C3AFB"/>
    <w:rsid w:val="008C3E4B"/>
    <w:rsid w:val="008C421F"/>
    <w:rsid w:val="008C4873"/>
    <w:rsid w:val="008C49C6"/>
    <w:rsid w:val="008C50DD"/>
    <w:rsid w:val="008C5435"/>
    <w:rsid w:val="008C553C"/>
    <w:rsid w:val="008C59B4"/>
    <w:rsid w:val="008C5C2B"/>
    <w:rsid w:val="008C5C91"/>
    <w:rsid w:val="008C5E03"/>
    <w:rsid w:val="008C5EA5"/>
    <w:rsid w:val="008C676A"/>
    <w:rsid w:val="008C7287"/>
    <w:rsid w:val="008C73B3"/>
    <w:rsid w:val="008C7503"/>
    <w:rsid w:val="008C7888"/>
    <w:rsid w:val="008C7A37"/>
    <w:rsid w:val="008C7B43"/>
    <w:rsid w:val="008C7BBE"/>
    <w:rsid w:val="008C7C40"/>
    <w:rsid w:val="008C7CD2"/>
    <w:rsid w:val="008C7D62"/>
    <w:rsid w:val="008C7DBC"/>
    <w:rsid w:val="008C7DEA"/>
    <w:rsid w:val="008D0371"/>
    <w:rsid w:val="008D080A"/>
    <w:rsid w:val="008D0923"/>
    <w:rsid w:val="008D0B40"/>
    <w:rsid w:val="008D0BAC"/>
    <w:rsid w:val="008D0F00"/>
    <w:rsid w:val="008D0F21"/>
    <w:rsid w:val="008D0F9F"/>
    <w:rsid w:val="008D12B4"/>
    <w:rsid w:val="008D14AE"/>
    <w:rsid w:val="008D153D"/>
    <w:rsid w:val="008D1768"/>
    <w:rsid w:val="008D1A05"/>
    <w:rsid w:val="008D1DFD"/>
    <w:rsid w:val="008D1E80"/>
    <w:rsid w:val="008D1E89"/>
    <w:rsid w:val="008D1F00"/>
    <w:rsid w:val="008D27EA"/>
    <w:rsid w:val="008D2A70"/>
    <w:rsid w:val="008D2C4B"/>
    <w:rsid w:val="008D3062"/>
    <w:rsid w:val="008D398F"/>
    <w:rsid w:val="008D3C2B"/>
    <w:rsid w:val="008D3CE1"/>
    <w:rsid w:val="008D3F7E"/>
    <w:rsid w:val="008D43F3"/>
    <w:rsid w:val="008D485B"/>
    <w:rsid w:val="008D49AB"/>
    <w:rsid w:val="008D4C9B"/>
    <w:rsid w:val="008D51A8"/>
    <w:rsid w:val="008D5242"/>
    <w:rsid w:val="008D53FF"/>
    <w:rsid w:val="008D544C"/>
    <w:rsid w:val="008D5583"/>
    <w:rsid w:val="008D560A"/>
    <w:rsid w:val="008D5667"/>
    <w:rsid w:val="008D57A7"/>
    <w:rsid w:val="008D5DE0"/>
    <w:rsid w:val="008D5DEF"/>
    <w:rsid w:val="008D71A8"/>
    <w:rsid w:val="008D72E9"/>
    <w:rsid w:val="008D7AFD"/>
    <w:rsid w:val="008D7EC3"/>
    <w:rsid w:val="008E0016"/>
    <w:rsid w:val="008E0260"/>
    <w:rsid w:val="008E02BE"/>
    <w:rsid w:val="008E056D"/>
    <w:rsid w:val="008E0882"/>
    <w:rsid w:val="008E0A7F"/>
    <w:rsid w:val="008E0E06"/>
    <w:rsid w:val="008E10F3"/>
    <w:rsid w:val="008E1257"/>
    <w:rsid w:val="008E1311"/>
    <w:rsid w:val="008E17C8"/>
    <w:rsid w:val="008E1ACE"/>
    <w:rsid w:val="008E1E9B"/>
    <w:rsid w:val="008E204E"/>
    <w:rsid w:val="008E387F"/>
    <w:rsid w:val="008E4061"/>
    <w:rsid w:val="008E4222"/>
    <w:rsid w:val="008E45AC"/>
    <w:rsid w:val="008E46A9"/>
    <w:rsid w:val="008E4AAF"/>
    <w:rsid w:val="008E4B1B"/>
    <w:rsid w:val="008E4E5B"/>
    <w:rsid w:val="008E4EE5"/>
    <w:rsid w:val="008E510A"/>
    <w:rsid w:val="008E53E9"/>
    <w:rsid w:val="008E53FF"/>
    <w:rsid w:val="008E575E"/>
    <w:rsid w:val="008E591B"/>
    <w:rsid w:val="008E623D"/>
    <w:rsid w:val="008E6455"/>
    <w:rsid w:val="008E6469"/>
    <w:rsid w:val="008E6529"/>
    <w:rsid w:val="008E6A0A"/>
    <w:rsid w:val="008E6B4B"/>
    <w:rsid w:val="008E728D"/>
    <w:rsid w:val="008E7373"/>
    <w:rsid w:val="008E764D"/>
    <w:rsid w:val="008E7765"/>
    <w:rsid w:val="008E7A41"/>
    <w:rsid w:val="008F00C0"/>
    <w:rsid w:val="008F0292"/>
    <w:rsid w:val="008F06AE"/>
    <w:rsid w:val="008F074D"/>
    <w:rsid w:val="008F086E"/>
    <w:rsid w:val="008F09D8"/>
    <w:rsid w:val="008F0AF2"/>
    <w:rsid w:val="008F0B78"/>
    <w:rsid w:val="008F0C75"/>
    <w:rsid w:val="008F0D26"/>
    <w:rsid w:val="008F0E88"/>
    <w:rsid w:val="008F1395"/>
    <w:rsid w:val="008F15B9"/>
    <w:rsid w:val="008F18F3"/>
    <w:rsid w:val="008F1DED"/>
    <w:rsid w:val="008F23AD"/>
    <w:rsid w:val="008F2665"/>
    <w:rsid w:val="008F28CD"/>
    <w:rsid w:val="008F2DC3"/>
    <w:rsid w:val="008F2F0D"/>
    <w:rsid w:val="008F2F96"/>
    <w:rsid w:val="008F2F97"/>
    <w:rsid w:val="008F317B"/>
    <w:rsid w:val="008F341E"/>
    <w:rsid w:val="008F376B"/>
    <w:rsid w:val="008F3A7A"/>
    <w:rsid w:val="008F3C38"/>
    <w:rsid w:val="008F3E73"/>
    <w:rsid w:val="008F40DB"/>
    <w:rsid w:val="008F412C"/>
    <w:rsid w:val="008F41DC"/>
    <w:rsid w:val="008F4B7A"/>
    <w:rsid w:val="008F4B9B"/>
    <w:rsid w:val="008F4BE9"/>
    <w:rsid w:val="008F4DA1"/>
    <w:rsid w:val="008F4F39"/>
    <w:rsid w:val="008F5562"/>
    <w:rsid w:val="008F57E1"/>
    <w:rsid w:val="008F5F16"/>
    <w:rsid w:val="008F6201"/>
    <w:rsid w:val="008F634A"/>
    <w:rsid w:val="008F64EC"/>
    <w:rsid w:val="008F651C"/>
    <w:rsid w:val="008F6618"/>
    <w:rsid w:val="008F68DF"/>
    <w:rsid w:val="008F6A12"/>
    <w:rsid w:val="008F6B7B"/>
    <w:rsid w:val="008F6D11"/>
    <w:rsid w:val="008F6D7F"/>
    <w:rsid w:val="008F6F4E"/>
    <w:rsid w:val="008F706A"/>
    <w:rsid w:val="008F748F"/>
    <w:rsid w:val="008F7F94"/>
    <w:rsid w:val="00900176"/>
    <w:rsid w:val="0090045A"/>
    <w:rsid w:val="00900C9E"/>
    <w:rsid w:val="00900E19"/>
    <w:rsid w:val="00900E36"/>
    <w:rsid w:val="00900EC1"/>
    <w:rsid w:val="00900FA7"/>
    <w:rsid w:val="00900FC9"/>
    <w:rsid w:val="0090125E"/>
    <w:rsid w:val="009012D4"/>
    <w:rsid w:val="009018ED"/>
    <w:rsid w:val="00901924"/>
    <w:rsid w:val="00901A0B"/>
    <w:rsid w:val="00901E8F"/>
    <w:rsid w:val="0090229A"/>
    <w:rsid w:val="0090248E"/>
    <w:rsid w:val="009026BF"/>
    <w:rsid w:val="0090274C"/>
    <w:rsid w:val="009028BC"/>
    <w:rsid w:val="00902AE4"/>
    <w:rsid w:val="00902BA3"/>
    <w:rsid w:val="00902BD1"/>
    <w:rsid w:val="00903584"/>
    <w:rsid w:val="009037EE"/>
    <w:rsid w:val="00903ACE"/>
    <w:rsid w:val="00903AEF"/>
    <w:rsid w:val="00903EBA"/>
    <w:rsid w:val="00904003"/>
    <w:rsid w:val="00904018"/>
    <w:rsid w:val="009045BE"/>
    <w:rsid w:val="009045DD"/>
    <w:rsid w:val="00904643"/>
    <w:rsid w:val="009048DD"/>
    <w:rsid w:val="0090498C"/>
    <w:rsid w:val="0090499B"/>
    <w:rsid w:val="00904ABE"/>
    <w:rsid w:val="00904B1C"/>
    <w:rsid w:val="00904DAC"/>
    <w:rsid w:val="00904DBA"/>
    <w:rsid w:val="00904E5A"/>
    <w:rsid w:val="00905431"/>
    <w:rsid w:val="0090579E"/>
    <w:rsid w:val="009057D1"/>
    <w:rsid w:val="009062BA"/>
    <w:rsid w:val="0090641E"/>
    <w:rsid w:val="00906446"/>
    <w:rsid w:val="009068D3"/>
    <w:rsid w:val="00906BF9"/>
    <w:rsid w:val="00906E0B"/>
    <w:rsid w:val="00906E66"/>
    <w:rsid w:val="00907271"/>
    <w:rsid w:val="00907395"/>
    <w:rsid w:val="009073A8"/>
    <w:rsid w:val="009076AB"/>
    <w:rsid w:val="00907ADC"/>
    <w:rsid w:val="00907B9B"/>
    <w:rsid w:val="00907FB4"/>
    <w:rsid w:val="009103FD"/>
    <w:rsid w:val="0091070E"/>
    <w:rsid w:val="0091084E"/>
    <w:rsid w:val="00910CE4"/>
    <w:rsid w:val="00910EE3"/>
    <w:rsid w:val="00911284"/>
    <w:rsid w:val="009112C3"/>
    <w:rsid w:val="009115CB"/>
    <w:rsid w:val="00911A31"/>
    <w:rsid w:val="00912390"/>
    <w:rsid w:val="009125BE"/>
    <w:rsid w:val="009126CE"/>
    <w:rsid w:val="009128BE"/>
    <w:rsid w:val="009129DC"/>
    <w:rsid w:val="00912A39"/>
    <w:rsid w:val="00912E03"/>
    <w:rsid w:val="00912E64"/>
    <w:rsid w:val="009133BD"/>
    <w:rsid w:val="00913504"/>
    <w:rsid w:val="009136A6"/>
    <w:rsid w:val="0091379D"/>
    <w:rsid w:val="009138AC"/>
    <w:rsid w:val="00913DC2"/>
    <w:rsid w:val="00913E85"/>
    <w:rsid w:val="00913F2E"/>
    <w:rsid w:val="00913F40"/>
    <w:rsid w:val="009142C1"/>
    <w:rsid w:val="009145A9"/>
    <w:rsid w:val="009145E0"/>
    <w:rsid w:val="00914BD9"/>
    <w:rsid w:val="00914D89"/>
    <w:rsid w:val="009158DB"/>
    <w:rsid w:val="00915B4E"/>
    <w:rsid w:val="00915B7C"/>
    <w:rsid w:val="009162F7"/>
    <w:rsid w:val="00916841"/>
    <w:rsid w:val="00916C04"/>
    <w:rsid w:val="00916FB4"/>
    <w:rsid w:val="009175F1"/>
    <w:rsid w:val="0091787B"/>
    <w:rsid w:val="00917B34"/>
    <w:rsid w:val="00917CA0"/>
    <w:rsid w:val="00917F04"/>
    <w:rsid w:val="00917FE8"/>
    <w:rsid w:val="00920050"/>
    <w:rsid w:val="009201CB"/>
    <w:rsid w:val="00920252"/>
    <w:rsid w:val="009206B0"/>
    <w:rsid w:val="00920CEA"/>
    <w:rsid w:val="00920CED"/>
    <w:rsid w:val="00920D7B"/>
    <w:rsid w:val="00921080"/>
    <w:rsid w:val="0092116D"/>
    <w:rsid w:val="009216BA"/>
    <w:rsid w:val="009219A5"/>
    <w:rsid w:val="00921E0A"/>
    <w:rsid w:val="009220E2"/>
    <w:rsid w:val="009220F8"/>
    <w:rsid w:val="00922179"/>
    <w:rsid w:val="0092257C"/>
    <w:rsid w:val="0092260C"/>
    <w:rsid w:val="0092284D"/>
    <w:rsid w:val="00922A17"/>
    <w:rsid w:val="00922D93"/>
    <w:rsid w:val="00922DFD"/>
    <w:rsid w:val="00922E58"/>
    <w:rsid w:val="009232EF"/>
    <w:rsid w:val="00923372"/>
    <w:rsid w:val="0092354D"/>
    <w:rsid w:val="009237C1"/>
    <w:rsid w:val="0092395D"/>
    <w:rsid w:val="00923FEA"/>
    <w:rsid w:val="00924095"/>
    <w:rsid w:val="00924121"/>
    <w:rsid w:val="0092419C"/>
    <w:rsid w:val="009241EB"/>
    <w:rsid w:val="00924294"/>
    <w:rsid w:val="00924733"/>
    <w:rsid w:val="00924F99"/>
    <w:rsid w:val="00925066"/>
    <w:rsid w:val="0092523A"/>
    <w:rsid w:val="009253D4"/>
    <w:rsid w:val="00925450"/>
    <w:rsid w:val="00925615"/>
    <w:rsid w:val="00925723"/>
    <w:rsid w:val="00925799"/>
    <w:rsid w:val="00925AD2"/>
    <w:rsid w:val="00925C9D"/>
    <w:rsid w:val="009263B3"/>
    <w:rsid w:val="009265B7"/>
    <w:rsid w:val="009265DC"/>
    <w:rsid w:val="00926B4A"/>
    <w:rsid w:val="00926C31"/>
    <w:rsid w:val="009275FA"/>
    <w:rsid w:val="00927951"/>
    <w:rsid w:val="00927C30"/>
    <w:rsid w:val="009300A9"/>
    <w:rsid w:val="00930219"/>
    <w:rsid w:val="00930DD4"/>
    <w:rsid w:val="00930F80"/>
    <w:rsid w:val="0093126C"/>
    <w:rsid w:val="00931AC5"/>
    <w:rsid w:val="00931BD6"/>
    <w:rsid w:val="00931F44"/>
    <w:rsid w:val="00932356"/>
    <w:rsid w:val="00932375"/>
    <w:rsid w:val="009324AF"/>
    <w:rsid w:val="00932784"/>
    <w:rsid w:val="009327FD"/>
    <w:rsid w:val="00933108"/>
    <w:rsid w:val="0093324E"/>
    <w:rsid w:val="00933467"/>
    <w:rsid w:val="009334B7"/>
    <w:rsid w:val="00933577"/>
    <w:rsid w:val="009338A5"/>
    <w:rsid w:val="00933959"/>
    <w:rsid w:val="00933A32"/>
    <w:rsid w:val="00934082"/>
    <w:rsid w:val="00934914"/>
    <w:rsid w:val="00934C07"/>
    <w:rsid w:val="00934C9A"/>
    <w:rsid w:val="009352B9"/>
    <w:rsid w:val="0093540A"/>
    <w:rsid w:val="00935540"/>
    <w:rsid w:val="009355C5"/>
    <w:rsid w:val="0093565D"/>
    <w:rsid w:val="009356EF"/>
    <w:rsid w:val="0093574E"/>
    <w:rsid w:val="00935ABD"/>
    <w:rsid w:val="00935C24"/>
    <w:rsid w:val="0093606F"/>
    <w:rsid w:val="0093678B"/>
    <w:rsid w:val="00936E56"/>
    <w:rsid w:val="00937204"/>
    <w:rsid w:val="00937563"/>
    <w:rsid w:val="009378BD"/>
    <w:rsid w:val="00937CC8"/>
    <w:rsid w:val="00937CE7"/>
    <w:rsid w:val="00940040"/>
    <w:rsid w:val="00940169"/>
    <w:rsid w:val="00940309"/>
    <w:rsid w:val="0094041D"/>
    <w:rsid w:val="009404B3"/>
    <w:rsid w:val="0094054D"/>
    <w:rsid w:val="009407C2"/>
    <w:rsid w:val="00940812"/>
    <w:rsid w:val="00940B54"/>
    <w:rsid w:val="00940C5C"/>
    <w:rsid w:val="00940C6A"/>
    <w:rsid w:val="00940E7E"/>
    <w:rsid w:val="009415D8"/>
    <w:rsid w:val="009416A0"/>
    <w:rsid w:val="00941862"/>
    <w:rsid w:val="00941D35"/>
    <w:rsid w:val="00941DB8"/>
    <w:rsid w:val="00942851"/>
    <w:rsid w:val="00942853"/>
    <w:rsid w:val="00942952"/>
    <w:rsid w:val="00942AA0"/>
    <w:rsid w:val="00942B06"/>
    <w:rsid w:val="00942B17"/>
    <w:rsid w:val="00942C76"/>
    <w:rsid w:val="00942D68"/>
    <w:rsid w:val="00942EA4"/>
    <w:rsid w:val="00942EAB"/>
    <w:rsid w:val="00942F02"/>
    <w:rsid w:val="00942FAF"/>
    <w:rsid w:val="0094343D"/>
    <w:rsid w:val="009434D8"/>
    <w:rsid w:val="009435FC"/>
    <w:rsid w:val="00943BD7"/>
    <w:rsid w:val="00943E46"/>
    <w:rsid w:val="00943FFC"/>
    <w:rsid w:val="0094428A"/>
    <w:rsid w:val="0094440D"/>
    <w:rsid w:val="00944785"/>
    <w:rsid w:val="009447A1"/>
    <w:rsid w:val="00944C65"/>
    <w:rsid w:val="00945065"/>
    <w:rsid w:val="00945C78"/>
    <w:rsid w:val="00945E0A"/>
    <w:rsid w:val="0094606D"/>
    <w:rsid w:val="009463BF"/>
    <w:rsid w:val="009464E3"/>
    <w:rsid w:val="0094659F"/>
    <w:rsid w:val="009468CC"/>
    <w:rsid w:val="00946CD7"/>
    <w:rsid w:val="009471BA"/>
    <w:rsid w:val="009475D9"/>
    <w:rsid w:val="0094765F"/>
    <w:rsid w:val="009476E7"/>
    <w:rsid w:val="00947B92"/>
    <w:rsid w:val="00947CBD"/>
    <w:rsid w:val="00947F8E"/>
    <w:rsid w:val="00950009"/>
    <w:rsid w:val="00950839"/>
    <w:rsid w:val="00950B46"/>
    <w:rsid w:val="00950BC2"/>
    <w:rsid w:val="00950D33"/>
    <w:rsid w:val="0095123E"/>
    <w:rsid w:val="00951705"/>
    <w:rsid w:val="0095199B"/>
    <w:rsid w:val="00951E91"/>
    <w:rsid w:val="00951EEF"/>
    <w:rsid w:val="00952000"/>
    <w:rsid w:val="00952574"/>
    <w:rsid w:val="00952777"/>
    <w:rsid w:val="009528AB"/>
    <w:rsid w:val="00952A3E"/>
    <w:rsid w:val="00952A8A"/>
    <w:rsid w:val="00952CA0"/>
    <w:rsid w:val="00952CCC"/>
    <w:rsid w:val="0095333F"/>
    <w:rsid w:val="009535DD"/>
    <w:rsid w:val="0095369B"/>
    <w:rsid w:val="0095382C"/>
    <w:rsid w:val="00953AE2"/>
    <w:rsid w:val="00953B89"/>
    <w:rsid w:val="00953C2B"/>
    <w:rsid w:val="00953F8E"/>
    <w:rsid w:val="0095423C"/>
    <w:rsid w:val="00954369"/>
    <w:rsid w:val="0095481D"/>
    <w:rsid w:val="00954860"/>
    <w:rsid w:val="009555D9"/>
    <w:rsid w:val="00955854"/>
    <w:rsid w:val="00955A0F"/>
    <w:rsid w:val="00955C3C"/>
    <w:rsid w:val="00955FBB"/>
    <w:rsid w:val="0095676D"/>
    <w:rsid w:val="00956C2A"/>
    <w:rsid w:val="00956D44"/>
    <w:rsid w:val="00956DF4"/>
    <w:rsid w:val="00956E48"/>
    <w:rsid w:val="00956EDF"/>
    <w:rsid w:val="00957564"/>
    <w:rsid w:val="00957596"/>
    <w:rsid w:val="00957655"/>
    <w:rsid w:val="009576C8"/>
    <w:rsid w:val="009576DF"/>
    <w:rsid w:val="00957C22"/>
    <w:rsid w:val="00957C5A"/>
    <w:rsid w:val="00957F78"/>
    <w:rsid w:val="009605BF"/>
    <w:rsid w:val="00960695"/>
    <w:rsid w:val="00960862"/>
    <w:rsid w:val="009609B0"/>
    <w:rsid w:val="00960D4F"/>
    <w:rsid w:val="00960DD6"/>
    <w:rsid w:val="00960FC8"/>
    <w:rsid w:val="0096112C"/>
    <w:rsid w:val="009611C0"/>
    <w:rsid w:val="0096123A"/>
    <w:rsid w:val="00961317"/>
    <w:rsid w:val="0096169C"/>
    <w:rsid w:val="00961A0C"/>
    <w:rsid w:val="00961A91"/>
    <w:rsid w:val="009621D5"/>
    <w:rsid w:val="00962238"/>
    <w:rsid w:val="00962F7C"/>
    <w:rsid w:val="00963164"/>
    <w:rsid w:val="00963A93"/>
    <w:rsid w:val="00963C0A"/>
    <w:rsid w:val="00963DB4"/>
    <w:rsid w:val="00963E7D"/>
    <w:rsid w:val="009640E6"/>
    <w:rsid w:val="00964111"/>
    <w:rsid w:val="0096438C"/>
    <w:rsid w:val="00964A6D"/>
    <w:rsid w:val="00964C9E"/>
    <w:rsid w:val="00964E99"/>
    <w:rsid w:val="00964EFF"/>
    <w:rsid w:val="00964FF0"/>
    <w:rsid w:val="00965818"/>
    <w:rsid w:val="00965E22"/>
    <w:rsid w:val="0096685B"/>
    <w:rsid w:val="00966B10"/>
    <w:rsid w:val="00966B6B"/>
    <w:rsid w:val="00966D36"/>
    <w:rsid w:val="00966EFA"/>
    <w:rsid w:val="0096744C"/>
    <w:rsid w:val="009674EC"/>
    <w:rsid w:val="00967892"/>
    <w:rsid w:val="009679F2"/>
    <w:rsid w:val="00967B62"/>
    <w:rsid w:val="00967C47"/>
    <w:rsid w:val="00967DE2"/>
    <w:rsid w:val="00967F32"/>
    <w:rsid w:val="0097086F"/>
    <w:rsid w:val="00970923"/>
    <w:rsid w:val="00970AD4"/>
    <w:rsid w:val="00970B69"/>
    <w:rsid w:val="00970D18"/>
    <w:rsid w:val="00970FE1"/>
    <w:rsid w:val="009713FE"/>
    <w:rsid w:val="00971678"/>
    <w:rsid w:val="009717D0"/>
    <w:rsid w:val="00971834"/>
    <w:rsid w:val="00971C0C"/>
    <w:rsid w:val="00971E14"/>
    <w:rsid w:val="00971F91"/>
    <w:rsid w:val="00972182"/>
    <w:rsid w:val="00972607"/>
    <w:rsid w:val="00972802"/>
    <w:rsid w:val="00972BB1"/>
    <w:rsid w:val="00972CA9"/>
    <w:rsid w:val="00972E55"/>
    <w:rsid w:val="0097306B"/>
    <w:rsid w:val="009730F9"/>
    <w:rsid w:val="0097365E"/>
    <w:rsid w:val="009737D7"/>
    <w:rsid w:val="009739E0"/>
    <w:rsid w:val="00974096"/>
    <w:rsid w:val="0097415E"/>
    <w:rsid w:val="009741F8"/>
    <w:rsid w:val="0097431B"/>
    <w:rsid w:val="009745B2"/>
    <w:rsid w:val="009748CC"/>
    <w:rsid w:val="00974927"/>
    <w:rsid w:val="00974CEA"/>
    <w:rsid w:val="00974D58"/>
    <w:rsid w:val="009752AE"/>
    <w:rsid w:val="00975484"/>
    <w:rsid w:val="0097568B"/>
    <w:rsid w:val="00975B26"/>
    <w:rsid w:val="00975B48"/>
    <w:rsid w:val="00975CD3"/>
    <w:rsid w:val="00975EA5"/>
    <w:rsid w:val="00975FE2"/>
    <w:rsid w:val="009761D4"/>
    <w:rsid w:val="0097672E"/>
    <w:rsid w:val="00976AB3"/>
    <w:rsid w:val="00976B02"/>
    <w:rsid w:val="00976C1C"/>
    <w:rsid w:val="00976E33"/>
    <w:rsid w:val="009770E9"/>
    <w:rsid w:val="0097751D"/>
    <w:rsid w:val="009776C3"/>
    <w:rsid w:val="009777A3"/>
    <w:rsid w:val="00977B53"/>
    <w:rsid w:val="00977B7A"/>
    <w:rsid w:val="00977C7B"/>
    <w:rsid w:val="00977ED8"/>
    <w:rsid w:val="0098039F"/>
    <w:rsid w:val="009805EB"/>
    <w:rsid w:val="009808C5"/>
    <w:rsid w:val="009809DF"/>
    <w:rsid w:val="00980B44"/>
    <w:rsid w:val="00980B54"/>
    <w:rsid w:val="00980E2B"/>
    <w:rsid w:val="00980E7C"/>
    <w:rsid w:val="0098130D"/>
    <w:rsid w:val="009813F3"/>
    <w:rsid w:val="00981558"/>
    <w:rsid w:val="00981736"/>
    <w:rsid w:val="00981945"/>
    <w:rsid w:val="009819B6"/>
    <w:rsid w:val="00982022"/>
    <w:rsid w:val="00982161"/>
    <w:rsid w:val="009825B4"/>
    <w:rsid w:val="00982715"/>
    <w:rsid w:val="009827B5"/>
    <w:rsid w:val="00982915"/>
    <w:rsid w:val="00982ABC"/>
    <w:rsid w:val="00982F6B"/>
    <w:rsid w:val="0098340B"/>
    <w:rsid w:val="009835B2"/>
    <w:rsid w:val="009839CC"/>
    <w:rsid w:val="00983AB4"/>
    <w:rsid w:val="00983BDB"/>
    <w:rsid w:val="00983CC7"/>
    <w:rsid w:val="00983F4A"/>
    <w:rsid w:val="009845B3"/>
    <w:rsid w:val="00985154"/>
    <w:rsid w:val="0098555B"/>
    <w:rsid w:val="009858EB"/>
    <w:rsid w:val="00985A9F"/>
    <w:rsid w:val="009860A7"/>
    <w:rsid w:val="009861D6"/>
    <w:rsid w:val="009861FB"/>
    <w:rsid w:val="00986449"/>
    <w:rsid w:val="00986DB9"/>
    <w:rsid w:val="009875C6"/>
    <w:rsid w:val="0098760A"/>
    <w:rsid w:val="0098792C"/>
    <w:rsid w:val="00987E2E"/>
    <w:rsid w:val="00987F0A"/>
    <w:rsid w:val="009909FA"/>
    <w:rsid w:val="00990B3F"/>
    <w:rsid w:val="00990B98"/>
    <w:rsid w:val="00990D40"/>
    <w:rsid w:val="009912B0"/>
    <w:rsid w:val="009914DA"/>
    <w:rsid w:val="0099190D"/>
    <w:rsid w:val="009919A7"/>
    <w:rsid w:val="00991D0D"/>
    <w:rsid w:val="009922FB"/>
    <w:rsid w:val="00992416"/>
    <w:rsid w:val="0099245F"/>
    <w:rsid w:val="00992A71"/>
    <w:rsid w:val="00992AA2"/>
    <w:rsid w:val="00992E32"/>
    <w:rsid w:val="0099320A"/>
    <w:rsid w:val="0099347D"/>
    <w:rsid w:val="009934E5"/>
    <w:rsid w:val="00993689"/>
    <w:rsid w:val="00993D83"/>
    <w:rsid w:val="00993E92"/>
    <w:rsid w:val="00993F0F"/>
    <w:rsid w:val="0099403C"/>
    <w:rsid w:val="0099403D"/>
    <w:rsid w:val="009942BA"/>
    <w:rsid w:val="0099437A"/>
    <w:rsid w:val="00994432"/>
    <w:rsid w:val="00995589"/>
    <w:rsid w:val="0099598E"/>
    <w:rsid w:val="00995A2F"/>
    <w:rsid w:val="00995B92"/>
    <w:rsid w:val="00995E1F"/>
    <w:rsid w:val="009964A2"/>
    <w:rsid w:val="009967B5"/>
    <w:rsid w:val="009968A7"/>
    <w:rsid w:val="00996FBF"/>
    <w:rsid w:val="00997126"/>
    <w:rsid w:val="009972D8"/>
    <w:rsid w:val="00997746"/>
    <w:rsid w:val="009977C5"/>
    <w:rsid w:val="00997850"/>
    <w:rsid w:val="009979A4"/>
    <w:rsid w:val="00997B93"/>
    <w:rsid w:val="00997DBE"/>
    <w:rsid w:val="009A035F"/>
    <w:rsid w:val="009A040B"/>
    <w:rsid w:val="009A0600"/>
    <w:rsid w:val="009A06D2"/>
    <w:rsid w:val="009A07B7"/>
    <w:rsid w:val="009A0A33"/>
    <w:rsid w:val="009A0AA3"/>
    <w:rsid w:val="009A144C"/>
    <w:rsid w:val="009A1544"/>
    <w:rsid w:val="009A156A"/>
    <w:rsid w:val="009A163D"/>
    <w:rsid w:val="009A17B7"/>
    <w:rsid w:val="009A1896"/>
    <w:rsid w:val="009A19DB"/>
    <w:rsid w:val="009A1A08"/>
    <w:rsid w:val="009A1CB8"/>
    <w:rsid w:val="009A1FDD"/>
    <w:rsid w:val="009A2369"/>
    <w:rsid w:val="009A25AD"/>
    <w:rsid w:val="009A28CC"/>
    <w:rsid w:val="009A2C6B"/>
    <w:rsid w:val="009A3542"/>
    <w:rsid w:val="009A399A"/>
    <w:rsid w:val="009A3A8C"/>
    <w:rsid w:val="009A3B14"/>
    <w:rsid w:val="009A4227"/>
    <w:rsid w:val="009A4628"/>
    <w:rsid w:val="009A4A4F"/>
    <w:rsid w:val="009A508F"/>
    <w:rsid w:val="009A52EB"/>
    <w:rsid w:val="009A5699"/>
    <w:rsid w:val="009A5B4A"/>
    <w:rsid w:val="009A5D2D"/>
    <w:rsid w:val="009A5DC1"/>
    <w:rsid w:val="009A5F84"/>
    <w:rsid w:val="009A6298"/>
    <w:rsid w:val="009A636A"/>
    <w:rsid w:val="009A64FD"/>
    <w:rsid w:val="009A694C"/>
    <w:rsid w:val="009A73FB"/>
    <w:rsid w:val="009A7534"/>
    <w:rsid w:val="009A7731"/>
    <w:rsid w:val="009A797A"/>
    <w:rsid w:val="009B009B"/>
    <w:rsid w:val="009B0349"/>
    <w:rsid w:val="009B03D4"/>
    <w:rsid w:val="009B064E"/>
    <w:rsid w:val="009B089E"/>
    <w:rsid w:val="009B08C6"/>
    <w:rsid w:val="009B0AA8"/>
    <w:rsid w:val="009B1223"/>
    <w:rsid w:val="009B16CE"/>
    <w:rsid w:val="009B1861"/>
    <w:rsid w:val="009B1870"/>
    <w:rsid w:val="009B198F"/>
    <w:rsid w:val="009B1D58"/>
    <w:rsid w:val="009B2B3E"/>
    <w:rsid w:val="009B2C15"/>
    <w:rsid w:val="009B2DCA"/>
    <w:rsid w:val="009B306A"/>
    <w:rsid w:val="009B333F"/>
    <w:rsid w:val="009B3EFA"/>
    <w:rsid w:val="009B427F"/>
    <w:rsid w:val="009B4535"/>
    <w:rsid w:val="009B4859"/>
    <w:rsid w:val="009B4F47"/>
    <w:rsid w:val="009B4F61"/>
    <w:rsid w:val="009B4FE3"/>
    <w:rsid w:val="009B52D8"/>
    <w:rsid w:val="009B56E4"/>
    <w:rsid w:val="009B5B6B"/>
    <w:rsid w:val="009B5D66"/>
    <w:rsid w:val="009B5D73"/>
    <w:rsid w:val="009B5D87"/>
    <w:rsid w:val="009B5DBE"/>
    <w:rsid w:val="009B61A7"/>
    <w:rsid w:val="009B639F"/>
    <w:rsid w:val="009B6DEA"/>
    <w:rsid w:val="009B6EA3"/>
    <w:rsid w:val="009B7065"/>
    <w:rsid w:val="009B71B2"/>
    <w:rsid w:val="009B75F2"/>
    <w:rsid w:val="009B7809"/>
    <w:rsid w:val="009B7C25"/>
    <w:rsid w:val="009B7CB1"/>
    <w:rsid w:val="009B7F45"/>
    <w:rsid w:val="009C0247"/>
    <w:rsid w:val="009C0391"/>
    <w:rsid w:val="009C060E"/>
    <w:rsid w:val="009C1071"/>
    <w:rsid w:val="009C1209"/>
    <w:rsid w:val="009C1A5D"/>
    <w:rsid w:val="009C1F4A"/>
    <w:rsid w:val="009C20CD"/>
    <w:rsid w:val="009C2164"/>
    <w:rsid w:val="009C231B"/>
    <w:rsid w:val="009C26F1"/>
    <w:rsid w:val="009C298F"/>
    <w:rsid w:val="009C2ED2"/>
    <w:rsid w:val="009C310A"/>
    <w:rsid w:val="009C3326"/>
    <w:rsid w:val="009C3367"/>
    <w:rsid w:val="009C3539"/>
    <w:rsid w:val="009C3610"/>
    <w:rsid w:val="009C36E7"/>
    <w:rsid w:val="009C3724"/>
    <w:rsid w:val="009C3A46"/>
    <w:rsid w:val="009C3F11"/>
    <w:rsid w:val="009C4286"/>
    <w:rsid w:val="009C4C7D"/>
    <w:rsid w:val="009C4EB8"/>
    <w:rsid w:val="009C51D7"/>
    <w:rsid w:val="009C557E"/>
    <w:rsid w:val="009C5983"/>
    <w:rsid w:val="009C5C02"/>
    <w:rsid w:val="009C5D8E"/>
    <w:rsid w:val="009C5E47"/>
    <w:rsid w:val="009C684A"/>
    <w:rsid w:val="009C6A0D"/>
    <w:rsid w:val="009C6B55"/>
    <w:rsid w:val="009C71F7"/>
    <w:rsid w:val="009C72B6"/>
    <w:rsid w:val="009C7627"/>
    <w:rsid w:val="009C7729"/>
    <w:rsid w:val="009D0026"/>
    <w:rsid w:val="009D006B"/>
    <w:rsid w:val="009D02C0"/>
    <w:rsid w:val="009D02EC"/>
    <w:rsid w:val="009D0437"/>
    <w:rsid w:val="009D0C8B"/>
    <w:rsid w:val="009D139F"/>
    <w:rsid w:val="009D15F2"/>
    <w:rsid w:val="009D16F4"/>
    <w:rsid w:val="009D1724"/>
    <w:rsid w:val="009D1822"/>
    <w:rsid w:val="009D1C7C"/>
    <w:rsid w:val="009D2299"/>
    <w:rsid w:val="009D22C9"/>
    <w:rsid w:val="009D23DC"/>
    <w:rsid w:val="009D26E6"/>
    <w:rsid w:val="009D278E"/>
    <w:rsid w:val="009D281A"/>
    <w:rsid w:val="009D2A13"/>
    <w:rsid w:val="009D2A7C"/>
    <w:rsid w:val="009D2AFD"/>
    <w:rsid w:val="009D2CE5"/>
    <w:rsid w:val="009D2E6B"/>
    <w:rsid w:val="009D31EA"/>
    <w:rsid w:val="009D344D"/>
    <w:rsid w:val="009D390D"/>
    <w:rsid w:val="009D3928"/>
    <w:rsid w:val="009D3D8F"/>
    <w:rsid w:val="009D3F24"/>
    <w:rsid w:val="009D405F"/>
    <w:rsid w:val="009D4278"/>
    <w:rsid w:val="009D4335"/>
    <w:rsid w:val="009D4344"/>
    <w:rsid w:val="009D461F"/>
    <w:rsid w:val="009D4752"/>
    <w:rsid w:val="009D4D9F"/>
    <w:rsid w:val="009D4DCB"/>
    <w:rsid w:val="009D505E"/>
    <w:rsid w:val="009D51B7"/>
    <w:rsid w:val="009D5226"/>
    <w:rsid w:val="009D5319"/>
    <w:rsid w:val="009D5379"/>
    <w:rsid w:val="009D5AC5"/>
    <w:rsid w:val="009D5F2B"/>
    <w:rsid w:val="009D607E"/>
    <w:rsid w:val="009D620E"/>
    <w:rsid w:val="009D636C"/>
    <w:rsid w:val="009D645F"/>
    <w:rsid w:val="009D6491"/>
    <w:rsid w:val="009D67C7"/>
    <w:rsid w:val="009D6851"/>
    <w:rsid w:val="009D6AB0"/>
    <w:rsid w:val="009D6FBC"/>
    <w:rsid w:val="009D7193"/>
    <w:rsid w:val="009D7620"/>
    <w:rsid w:val="009D7824"/>
    <w:rsid w:val="009E00F6"/>
    <w:rsid w:val="009E0147"/>
    <w:rsid w:val="009E090E"/>
    <w:rsid w:val="009E0B3C"/>
    <w:rsid w:val="009E0CC3"/>
    <w:rsid w:val="009E11C0"/>
    <w:rsid w:val="009E1290"/>
    <w:rsid w:val="009E14E3"/>
    <w:rsid w:val="009E1C1E"/>
    <w:rsid w:val="009E1D27"/>
    <w:rsid w:val="009E2BBB"/>
    <w:rsid w:val="009E2F5D"/>
    <w:rsid w:val="009E32BA"/>
    <w:rsid w:val="009E359A"/>
    <w:rsid w:val="009E3737"/>
    <w:rsid w:val="009E4974"/>
    <w:rsid w:val="009E519B"/>
    <w:rsid w:val="009E52DD"/>
    <w:rsid w:val="009E5312"/>
    <w:rsid w:val="009E536F"/>
    <w:rsid w:val="009E5431"/>
    <w:rsid w:val="009E5946"/>
    <w:rsid w:val="009E6222"/>
    <w:rsid w:val="009E6281"/>
    <w:rsid w:val="009E62F7"/>
    <w:rsid w:val="009E6544"/>
    <w:rsid w:val="009E6881"/>
    <w:rsid w:val="009E6D1D"/>
    <w:rsid w:val="009E70A9"/>
    <w:rsid w:val="009E7137"/>
    <w:rsid w:val="009E74FC"/>
    <w:rsid w:val="009E7A3B"/>
    <w:rsid w:val="009E7AC8"/>
    <w:rsid w:val="009E7E5E"/>
    <w:rsid w:val="009E7EE5"/>
    <w:rsid w:val="009F0176"/>
    <w:rsid w:val="009F0520"/>
    <w:rsid w:val="009F09B0"/>
    <w:rsid w:val="009F0D58"/>
    <w:rsid w:val="009F0F71"/>
    <w:rsid w:val="009F1138"/>
    <w:rsid w:val="009F12E2"/>
    <w:rsid w:val="009F15AC"/>
    <w:rsid w:val="009F172A"/>
    <w:rsid w:val="009F1D02"/>
    <w:rsid w:val="009F20C2"/>
    <w:rsid w:val="009F2656"/>
    <w:rsid w:val="009F2794"/>
    <w:rsid w:val="009F27BF"/>
    <w:rsid w:val="009F27F9"/>
    <w:rsid w:val="009F29BD"/>
    <w:rsid w:val="009F3151"/>
    <w:rsid w:val="009F32B5"/>
    <w:rsid w:val="009F3339"/>
    <w:rsid w:val="009F373A"/>
    <w:rsid w:val="009F37DE"/>
    <w:rsid w:val="009F39B1"/>
    <w:rsid w:val="009F3E0F"/>
    <w:rsid w:val="009F3F7E"/>
    <w:rsid w:val="009F4013"/>
    <w:rsid w:val="009F4407"/>
    <w:rsid w:val="009F47ED"/>
    <w:rsid w:val="009F490E"/>
    <w:rsid w:val="009F4936"/>
    <w:rsid w:val="009F4B45"/>
    <w:rsid w:val="009F4BAA"/>
    <w:rsid w:val="009F4DE1"/>
    <w:rsid w:val="009F4E28"/>
    <w:rsid w:val="009F4F6F"/>
    <w:rsid w:val="009F512C"/>
    <w:rsid w:val="009F51EB"/>
    <w:rsid w:val="009F5698"/>
    <w:rsid w:val="009F56F9"/>
    <w:rsid w:val="009F5838"/>
    <w:rsid w:val="009F58FC"/>
    <w:rsid w:val="009F5B8B"/>
    <w:rsid w:val="009F5CC3"/>
    <w:rsid w:val="009F5D98"/>
    <w:rsid w:val="009F5E8D"/>
    <w:rsid w:val="009F632C"/>
    <w:rsid w:val="009F6A76"/>
    <w:rsid w:val="009F6C53"/>
    <w:rsid w:val="009F6C8E"/>
    <w:rsid w:val="009F724E"/>
    <w:rsid w:val="009F739C"/>
    <w:rsid w:val="009F779F"/>
    <w:rsid w:val="009F7C83"/>
    <w:rsid w:val="009F7DB7"/>
    <w:rsid w:val="009F7EE6"/>
    <w:rsid w:val="009F7F11"/>
    <w:rsid w:val="00A0042A"/>
    <w:rsid w:val="00A004A5"/>
    <w:rsid w:val="00A00815"/>
    <w:rsid w:val="00A00907"/>
    <w:rsid w:val="00A00959"/>
    <w:rsid w:val="00A0095A"/>
    <w:rsid w:val="00A00DD2"/>
    <w:rsid w:val="00A010A9"/>
    <w:rsid w:val="00A01212"/>
    <w:rsid w:val="00A01294"/>
    <w:rsid w:val="00A01562"/>
    <w:rsid w:val="00A015CA"/>
    <w:rsid w:val="00A01AD0"/>
    <w:rsid w:val="00A01B2C"/>
    <w:rsid w:val="00A01DB0"/>
    <w:rsid w:val="00A02348"/>
    <w:rsid w:val="00A02360"/>
    <w:rsid w:val="00A02480"/>
    <w:rsid w:val="00A02609"/>
    <w:rsid w:val="00A02616"/>
    <w:rsid w:val="00A026E1"/>
    <w:rsid w:val="00A02901"/>
    <w:rsid w:val="00A02930"/>
    <w:rsid w:val="00A02D14"/>
    <w:rsid w:val="00A02E0B"/>
    <w:rsid w:val="00A02F25"/>
    <w:rsid w:val="00A02FFD"/>
    <w:rsid w:val="00A030FF"/>
    <w:rsid w:val="00A03271"/>
    <w:rsid w:val="00A03613"/>
    <w:rsid w:val="00A0380C"/>
    <w:rsid w:val="00A03861"/>
    <w:rsid w:val="00A03F27"/>
    <w:rsid w:val="00A03FE4"/>
    <w:rsid w:val="00A041F3"/>
    <w:rsid w:val="00A0461E"/>
    <w:rsid w:val="00A04BF9"/>
    <w:rsid w:val="00A04E74"/>
    <w:rsid w:val="00A0513E"/>
    <w:rsid w:val="00A051BD"/>
    <w:rsid w:val="00A059F8"/>
    <w:rsid w:val="00A05E09"/>
    <w:rsid w:val="00A0632D"/>
    <w:rsid w:val="00A064D0"/>
    <w:rsid w:val="00A06B39"/>
    <w:rsid w:val="00A06D45"/>
    <w:rsid w:val="00A06F3E"/>
    <w:rsid w:val="00A070DB"/>
    <w:rsid w:val="00A074A2"/>
    <w:rsid w:val="00A0769D"/>
    <w:rsid w:val="00A07F6C"/>
    <w:rsid w:val="00A1000F"/>
    <w:rsid w:val="00A100DB"/>
    <w:rsid w:val="00A1016C"/>
    <w:rsid w:val="00A1018D"/>
    <w:rsid w:val="00A1031A"/>
    <w:rsid w:val="00A10CE6"/>
    <w:rsid w:val="00A10E2C"/>
    <w:rsid w:val="00A110EA"/>
    <w:rsid w:val="00A11107"/>
    <w:rsid w:val="00A11431"/>
    <w:rsid w:val="00A11902"/>
    <w:rsid w:val="00A11C04"/>
    <w:rsid w:val="00A11DC7"/>
    <w:rsid w:val="00A12229"/>
    <w:rsid w:val="00A12295"/>
    <w:rsid w:val="00A1247F"/>
    <w:rsid w:val="00A131F3"/>
    <w:rsid w:val="00A1341F"/>
    <w:rsid w:val="00A1343C"/>
    <w:rsid w:val="00A13458"/>
    <w:rsid w:val="00A1381C"/>
    <w:rsid w:val="00A1391E"/>
    <w:rsid w:val="00A13A0E"/>
    <w:rsid w:val="00A13D1D"/>
    <w:rsid w:val="00A14740"/>
    <w:rsid w:val="00A1483F"/>
    <w:rsid w:val="00A14880"/>
    <w:rsid w:val="00A1494F"/>
    <w:rsid w:val="00A14ABE"/>
    <w:rsid w:val="00A14B45"/>
    <w:rsid w:val="00A15198"/>
    <w:rsid w:val="00A1533B"/>
    <w:rsid w:val="00A15A9B"/>
    <w:rsid w:val="00A15DDD"/>
    <w:rsid w:val="00A15DF4"/>
    <w:rsid w:val="00A15EBB"/>
    <w:rsid w:val="00A15F70"/>
    <w:rsid w:val="00A16A26"/>
    <w:rsid w:val="00A17352"/>
    <w:rsid w:val="00A1760C"/>
    <w:rsid w:val="00A179AA"/>
    <w:rsid w:val="00A17DCD"/>
    <w:rsid w:val="00A17F54"/>
    <w:rsid w:val="00A20053"/>
    <w:rsid w:val="00A2006D"/>
    <w:rsid w:val="00A2018D"/>
    <w:rsid w:val="00A20216"/>
    <w:rsid w:val="00A208D8"/>
    <w:rsid w:val="00A2095D"/>
    <w:rsid w:val="00A20986"/>
    <w:rsid w:val="00A20B5A"/>
    <w:rsid w:val="00A21068"/>
    <w:rsid w:val="00A214EC"/>
    <w:rsid w:val="00A21D93"/>
    <w:rsid w:val="00A22278"/>
    <w:rsid w:val="00A226E4"/>
    <w:rsid w:val="00A228DB"/>
    <w:rsid w:val="00A22CB1"/>
    <w:rsid w:val="00A22F92"/>
    <w:rsid w:val="00A230CC"/>
    <w:rsid w:val="00A23877"/>
    <w:rsid w:val="00A23C8F"/>
    <w:rsid w:val="00A23D43"/>
    <w:rsid w:val="00A24017"/>
    <w:rsid w:val="00A24489"/>
    <w:rsid w:val="00A245F0"/>
    <w:rsid w:val="00A245F9"/>
    <w:rsid w:val="00A24A42"/>
    <w:rsid w:val="00A24FC9"/>
    <w:rsid w:val="00A251DF"/>
    <w:rsid w:val="00A25744"/>
    <w:rsid w:val="00A25883"/>
    <w:rsid w:val="00A25A21"/>
    <w:rsid w:val="00A25CF4"/>
    <w:rsid w:val="00A25D58"/>
    <w:rsid w:val="00A26021"/>
    <w:rsid w:val="00A2665D"/>
    <w:rsid w:val="00A2668F"/>
    <w:rsid w:val="00A26911"/>
    <w:rsid w:val="00A26E15"/>
    <w:rsid w:val="00A26F41"/>
    <w:rsid w:val="00A26F47"/>
    <w:rsid w:val="00A27034"/>
    <w:rsid w:val="00A27324"/>
    <w:rsid w:val="00A27579"/>
    <w:rsid w:val="00A27654"/>
    <w:rsid w:val="00A27A08"/>
    <w:rsid w:val="00A27A40"/>
    <w:rsid w:val="00A27B8D"/>
    <w:rsid w:val="00A27E0B"/>
    <w:rsid w:val="00A27FA1"/>
    <w:rsid w:val="00A30329"/>
    <w:rsid w:val="00A303A3"/>
    <w:rsid w:val="00A30564"/>
    <w:rsid w:val="00A305D0"/>
    <w:rsid w:val="00A30685"/>
    <w:rsid w:val="00A3092C"/>
    <w:rsid w:val="00A309EE"/>
    <w:rsid w:val="00A30C51"/>
    <w:rsid w:val="00A30D2F"/>
    <w:rsid w:val="00A30DE4"/>
    <w:rsid w:val="00A30FAB"/>
    <w:rsid w:val="00A3145A"/>
    <w:rsid w:val="00A314F5"/>
    <w:rsid w:val="00A315FE"/>
    <w:rsid w:val="00A3195C"/>
    <w:rsid w:val="00A31CA5"/>
    <w:rsid w:val="00A31CBB"/>
    <w:rsid w:val="00A31D13"/>
    <w:rsid w:val="00A321BF"/>
    <w:rsid w:val="00A32211"/>
    <w:rsid w:val="00A3245E"/>
    <w:rsid w:val="00A32824"/>
    <w:rsid w:val="00A32899"/>
    <w:rsid w:val="00A328F0"/>
    <w:rsid w:val="00A32C4C"/>
    <w:rsid w:val="00A32CFB"/>
    <w:rsid w:val="00A32FA1"/>
    <w:rsid w:val="00A337A9"/>
    <w:rsid w:val="00A33A5F"/>
    <w:rsid w:val="00A33C3F"/>
    <w:rsid w:val="00A33F16"/>
    <w:rsid w:val="00A346C7"/>
    <w:rsid w:val="00A34753"/>
    <w:rsid w:val="00A3481B"/>
    <w:rsid w:val="00A3483A"/>
    <w:rsid w:val="00A34900"/>
    <w:rsid w:val="00A34D72"/>
    <w:rsid w:val="00A355A1"/>
    <w:rsid w:val="00A3586F"/>
    <w:rsid w:val="00A35A5F"/>
    <w:rsid w:val="00A35BC8"/>
    <w:rsid w:val="00A35BE3"/>
    <w:rsid w:val="00A35C39"/>
    <w:rsid w:val="00A35E79"/>
    <w:rsid w:val="00A35E7B"/>
    <w:rsid w:val="00A36041"/>
    <w:rsid w:val="00A3678F"/>
    <w:rsid w:val="00A36C1C"/>
    <w:rsid w:val="00A36E59"/>
    <w:rsid w:val="00A36F65"/>
    <w:rsid w:val="00A370A3"/>
    <w:rsid w:val="00A370C3"/>
    <w:rsid w:val="00A372E6"/>
    <w:rsid w:val="00A374E9"/>
    <w:rsid w:val="00A376B8"/>
    <w:rsid w:val="00A37800"/>
    <w:rsid w:val="00A37B63"/>
    <w:rsid w:val="00A37E68"/>
    <w:rsid w:val="00A40748"/>
    <w:rsid w:val="00A40E44"/>
    <w:rsid w:val="00A41160"/>
    <w:rsid w:val="00A41473"/>
    <w:rsid w:val="00A4155C"/>
    <w:rsid w:val="00A415FD"/>
    <w:rsid w:val="00A427E7"/>
    <w:rsid w:val="00A4346E"/>
    <w:rsid w:val="00A43800"/>
    <w:rsid w:val="00A43E96"/>
    <w:rsid w:val="00A441C8"/>
    <w:rsid w:val="00A44292"/>
    <w:rsid w:val="00A44725"/>
    <w:rsid w:val="00A44A10"/>
    <w:rsid w:val="00A44C00"/>
    <w:rsid w:val="00A44FED"/>
    <w:rsid w:val="00A45067"/>
    <w:rsid w:val="00A45489"/>
    <w:rsid w:val="00A45693"/>
    <w:rsid w:val="00A45697"/>
    <w:rsid w:val="00A456A1"/>
    <w:rsid w:val="00A45D06"/>
    <w:rsid w:val="00A45F4A"/>
    <w:rsid w:val="00A46098"/>
    <w:rsid w:val="00A464B7"/>
    <w:rsid w:val="00A46F3A"/>
    <w:rsid w:val="00A46F8F"/>
    <w:rsid w:val="00A4745C"/>
    <w:rsid w:val="00A47526"/>
    <w:rsid w:val="00A4757A"/>
    <w:rsid w:val="00A478B2"/>
    <w:rsid w:val="00A47C59"/>
    <w:rsid w:val="00A47DB2"/>
    <w:rsid w:val="00A50379"/>
    <w:rsid w:val="00A503AB"/>
    <w:rsid w:val="00A50D35"/>
    <w:rsid w:val="00A50E3C"/>
    <w:rsid w:val="00A50EC0"/>
    <w:rsid w:val="00A51307"/>
    <w:rsid w:val="00A5173A"/>
    <w:rsid w:val="00A5173F"/>
    <w:rsid w:val="00A51CD0"/>
    <w:rsid w:val="00A51E54"/>
    <w:rsid w:val="00A51E5B"/>
    <w:rsid w:val="00A52263"/>
    <w:rsid w:val="00A527D3"/>
    <w:rsid w:val="00A52A68"/>
    <w:rsid w:val="00A531FF"/>
    <w:rsid w:val="00A532D4"/>
    <w:rsid w:val="00A53454"/>
    <w:rsid w:val="00A53461"/>
    <w:rsid w:val="00A53B4B"/>
    <w:rsid w:val="00A53E7A"/>
    <w:rsid w:val="00A53F4C"/>
    <w:rsid w:val="00A541D9"/>
    <w:rsid w:val="00A541E7"/>
    <w:rsid w:val="00A545FC"/>
    <w:rsid w:val="00A54DD7"/>
    <w:rsid w:val="00A551F0"/>
    <w:rsid w:val="00A55212"/>
    <w:rsid w:val="00A553B7"/>
    <w:rsid w:val="00A55485"/>
    <w:rsid w:val="00A55891"/>
    <w:rsid w:val="00A55A25"/>
    <w:rsid w:val="00A55AC2"/>
    <w:rsid w:val="00A55AEC"/>
    <w:rsid w:val="00A55D4E"/>
    <w:rsid w:val="00A55E16"/>
    <w:rsid w:val="00A55E37"/>
    <w:rsid w:val="00A55F37"/>
    <w:rsid w:val="00A55F98"/>
    <w:rsid w:val="00A5622C"/>
    <w:rsid w:val="00A563F9"/>
    <w:rsid w:val="00A56A45"/>
    <w:rsid w:val="00A57052"/>
    <w:rsid w:val="00A5771F"/>
    <w:rsid w:val="00A57ADB"/>
    <w:rsid w:val="00A57D82"/>
    <w:rsid w:val="00A57EB4"/>
    <w:rsid w:val="00A6042A"/>
    <w:rsid w:val="00A604E5"/>
    <w:rsid w:val="00A6067D"/>
    <w:rsid w:val="00A60A5B"/>
    <w:rsid w:val="00A60D24"/>
    <w:rsid w:val="00A6113B"/>
    <w:rsid w:val="00A615C0"/>
    <w:rsid w:val="00A61A03"/>
    <w:rsid w:val="00A61A8A"/>
    <w:rsid w:val="00A62080"/>
    <w:rsid w:val="00A62AA6"/>
    <w:rsid w:val="00A62D7A"/>
    <w:rsid w:val="00A62EC0"/>
    <w:rsid w:val="00A6371C"/>
    <w:rsid w:val="00A638B6"/>
    <w:rsid w:val="00A6394C"/>
    <w:rsid w:val="00A63A04"/>
    <w:rsid w:val="00A63BF8"/>
    <w:rsid w:val="00A63D73"/>
    <w:rsid w:val="00A63F6E"/>
    <w:rsid w:val="00A64467"/>
    <w:rsid w:val="00A64B0C"/>
    <w:rsid w:val="00A64E10"/>
    <w:rsid w:val="00A65010"/>
    <w:rsid w:val="00A6513C"/>
    <w:rsid w:val="00A652CF"/>
    <w:rsid w:val="00A652DD"/>
    <w:rsid w:val="00A654AD"/>
    <w:rsid w:val="00A6552A"/>
    <w:rsid w:val="00A65813"/>
    <w:rsid w:val="00A658CA"/>
    <w:rsid w:val="00A65B0F"/>
    <w:rsid w:val="00A65B38"/>
    <w:rsid w:val="00A65C52"/>
    <w:rsid w:val="00A664C3"/>
    <w:rsid w:val="00A66783"/>
    <w:rsid w:val="00A66A2D"/>
    <w:rsid w:val="00A66BDD"/>
    <w:rsid w:val="00A67785"/>
    <w:rsid w:val="00A677AE"/>
    <w:rsid w:val="00A67BC5"/>
    <w:rsid w:val="00A67BFB"/>
    <w:rsid w:val="00A67DAE"/>
    <w:rsid w:val="00A70209"/>
    <w:rsid w:val="00A70214"/>
    <w:rsid w:val="00A70A3B"/>
    <w:rsid w:val="00A70A77"/>
    <w:rsid w:val="00A70D36"/>
    <w:rsid w:val="00A70E15"/>
    <w:rsid w:val="00A71232"/>
    <w:rsid w:val="00A7124A"/>
    <w:rsid w:val="00A712F9"/>
    <w:rsid w:val="00A71325"/>
    <w:rsid w:val="00A713C8"/>
    <w:rsid w:val="00A71526"/>
    <w:rsid w:val="00A719E0"/>
    <w:rsid w:val="00A71B49"/>
    <w:rsid w:val="00A71FD5"/>
    <w:rsid w:val="00A720A6"/>
    <w:rsid w:val="00A72236"/>
    <w:rsid w:val="00A72389"/>
    <w:rsid w:val="00A72503"/>
    <w:rsid w:val="00A72642"/>
    <w:rsid w:val="00A72A7B"/>
    <w:rsid w:val="00A72C8B"/>
    <w:rsid w:val="00A72E0E"/>
    <w:rsid w:val="00A73288"/>
    <w:rsid w:val="00A73444"/>
    <w:rsid w:val="00A73A4F"/>
    <w:rsid w:val="00A7408E"/>
    <w:rsid w:val="00A74603"/>
    <w:rsid w:val="00A74667"/>
    <w:rsid w:val="00A74A22"/>
    <w:rsid w:val="00A74A2F"/>
    <w:rsid w:val="00A74C45"/>
    <w:rsid w:val="00A7508E"/>
    <w:rsid w:val="00A75431"/>
    <w:rsid w:val="00A7563C"/>
    <w:rsid w:val="00A758DD"/>
    <w:rsid w:val="00A75AB4"/>
    <w:rsid w:val="00A75BA8"/>
    <w:rsid w:val="00A75D2C"/>
    <w:rsid w:val="00A75E65"/>
    <w:rsid w:val="00A76198"/>
    <w:rsid w:val="00A769E9"/>
    <w:rsid w:val="00A76A0F"/>
    <w:rsid w:val="00A76B76"/>
    <w:rsid w:val="00A76C50"/>
    <w:rsid w:val="00A76DB2"/>
    <w:rsid w:val="00A7700F"/>
    <w:rsid w:val="00A77240"/>
    <w:rsid w:val="00A772FD"/>
    <w:rsid w:val="00A7757C"/>
    <w:rsid w:val="00A77BF9"/>
    <w:rsid w:val="00A77FD5"/>
    <w:rsid w:val="00A8053E"/>
    <w:rsid w:val="00A80AC3"/>
    <w:rsid w:val="00A80FE5"/>
    <w:rsid w:val="00A81596"/>
    <w:rsid w:val="00A81953"/>
    <w:rsid w:val="00A81F97"/>
    <w:rsid w:val="00A821F1"/>
    <w:rsid w:val="00A82666"/>
    <w:rsid w:val="00A82A38"/>
    <w:rsid w:val="00A82DD0"/>
    <w:rsid w:val="00A82DF7"/>
    <w:rsid w:val="00A83226"/>
    <w:rsid w:val="00A8374E"/>
    <w:rsid w:val="00A83A13"/>
    <w:rsid w:val="00A83B33"/>
    <w:rsid w:val="00A83BAA"/>
    <w:rsid w:val="00A84292"/>
    <w:rsid w:val="00A8462B"/>
    <w:rsid w:val="00A84C8F"/>
    <w:rsid w:val="00A84E31"/>
    <w:rsid w:val="00A8507E"/>
    <w:rsid w:val="00A85403"/>
    <w:rsid w:val="00A8549D"/>
    <w:rsid w:val="00A854C5"/>
    <w:rsid w:val="00A855D4"/>
    <w:rsid w:val="00A857CE"/>
    <w:rsid w:val="00A85833"/>
    <w:rsid w:val="00A859E8"/>
    <w:rsid w:val="00A85A1E"/>
    <w:rsid w:val="00A85A66"/>
    <w:rsid w:val="00A85E3F"/>
    <w:rsid w:val="00A85E95"/>
    <w:rsid w:val="00A860B5"/>
    <w:rsid w:val="00A86116"/>
    <w:rsid w:val="00A862DA"/>
    <w:rsid w:val="00A86802"/>
    <w:rsid w:val="00A86952"/>
    <w:rsid w:val="00A86E0A"/>
    <w:rsid w:val="00A8720F"/>
    <w:rsid w:val="00A873F8"/>
    <w:rsid w:val="00A87678"/>
    <w:rsid w:val="00A879A8"/>
    <w:rsid w:val="00A87ED2"/>
    <w:rsid w:val="00A87F65"/>
    <w:rsid w:val="00A90164"/>
    <w:rsid w:val="00A901D8"/>
    <w:rsid w:val="00A90744"/>
    <w:rsid w:val="00A908CD"/>
    <w:rsid w:val="00A90DCC"/>
    <w:rsid w:val="00A91010"/>
    <w:rsid w:val="00A910A5"/>
    <w:rsid w:val="00A9134F"/>
    <w:rsid w:val="00A913A3"/>
    <w:rsid w:val="00A91477"/>
    <w:rsid w:val="00A91B03"/>
    <w:rsid w:val="00A91BDD"/>
    <w:rsid w:val="00A91F86"/>
    <w:rsid w:val="00A92139"/>
    <w:rsid w:val="00A929A5"/>
    <w:rsid w:val="00A935FB"/>
    <w:rsid w:val="00A9393C"/>
    <w:rsid w:val="00A93B5E"/>
    <w:rsid w:val="00A93C1C"/>
    <w:rsid w:val="00A93CFC"/>
    <w:rsid w:val="00A93E0B"/>
    <w:rsid w:val="00A93F36"/>
    <w:rsid w:val="00A93F77"/>
    <w:rsid w:val="00A94153"/>
    <w:rsid w:val="00A94193"/>
    <w:rsid w:val="00A94894"/>
    <w:rsid w:val="00A949DB"/>
    <w:rsid w:val="00A94B2C"/>
    <w:rsid w:val="00A94EB4"/>
    <w:rsid w:val="00A94F18"/>
    <w:rsid w:val="00A9558D"/>
    <w:rsid w:val="00A95693"/>
    <w:rsid w:val="00A95995"/>
    <w:rsid w:val="00A959ED"/>
    <w:rsid w:val="00A95A6C"/>
    <w:rsid w:val="00A95AC0"/>
    <w:rsid w:val="00A96291"/>
    <w:rsid w:val="00A96306"/>
    <w:rsid w:val="00A964FC"/>
    <w:rsid w:val="00A9651E"/>
    <w:rsid w:val="00A96772"/>
    <w:rsid w:val="00A96AD6"/>
    <w:rsid w:val="00A96B6C"/>
    <w:rsid w:val="00A97459"/>
    <w:rsid w:val="00A97590"/>
    <w:rsid w:val="00AA0622"/>
    <w:rsid w:val="00AA0818"/>
    <w:rsid w:val="00AA086A"/>
    <w:rsid w:val="00AA08F8"/>
    <w:rsid w:val="00AA0DC6"/>
    <w:rsid w:val="00AA0E82"/>
    <w:rsid w:val="00AA10CE"/>
    <w:rsid w:val="00AA12A6"/>
    <w:rsid w:val="00AA137F"/>
    <w:rsid w:val="00AA2148"/>
    <w:rsid w:val="00AA23C1"/>
    <w:rsid w:val="00AA245E"/>
    <w:rsid w:val="00AA2708"/>
    <w:rsid w:val="00AA27A8"/>
    <w:rsid w:val="00AA2A8B"/>
    <w:rsid w:val="00AA2AEF"/>
    <w:rsid w:val="00AA2C5B"/>
    <w:rsid w:val="00AA301D"/>
    <w:rsid w:val="00AA319F"/>
    <w:rsid w:val="00AA3285"/>
    <w:rsid w:val="00AA3287"/>
    <w:rsid w:val="00AA347C"/>
    <w:rsid w:val="00AA3AB9"/>
    <w:rsid w:val="00AA3AE0"/>
    <w:rsid w:val="00AA3C0E"/>
    <w:rsid w:val="00AA3CDF"/>
    <w:rsid w:val="00AA3DEF"/>
    <w:rsid w:val="00AA444D"/>
    <w:rsid w:val="00AA45D5"/>
    <w:rsid w:val="00AA47B4"/>
    <w:rsid w:val="00AA4AB1"/>
    <w:rsid w:val="00AA4C75"/>
    <w:rsid w:val="00AA504F"/>
    <w:rsid w:val="00AA5438"/>
    <w:rsid w:val="00AA54F3"/>
    <w:rsid w:val="00AA567E"/>
    <w:rsid w:val="00AA5B07"/>
    <w:rsid w:val="00AA5B7D"/>
    <w:rsid w:val="00AA5D7B"/>
    <w:rsid w:val="00AA5E2A"/>
    <w:rsid w:val="00AA5E48"/>
    <w:rsid w:val="00AA600D"/>
    <w:rsid w:val="00AA608B"/>
    <w:rsid w:val="00AA636D"/>
    <w:rsid w:val="00AA6425"/>
    <w:rsid w:val="00AA653E"/>
    <w:rsid w:val="00AA67CD"/>
    <w:rsid w:val="00AA67F1"/>
    <w:rsid w:val="00AA6AFC"/>
    <w:rsid w:val="00AA6ED0"/>
    <w:rsid w:val="00AA73EA"/>
    <w:rsid w:val="00AA7791"/>
    <w:rsid w:val="00AB001C"/>
    <w:rsid w:val="00AB031D"/>
    <w:rsid w:val="00AB05C6"/>
    <w:rsid w:val="00AB05E0"/>
    <w:rsid w:val="00AB05F7"/>
    <w:rsid w:val="00AB0624"/>
    <w:rsid w:val="00AB0A08"/>
    <w:rsid w:val="00AB0A5B"/>
    <w:rsid w:val="00AB0C44"/>
    <w:rsid w:val="00AB0DE3"/>
    <w:rsid w:val="00AB0F41"/>
    <w:rsid w:val="00AB0F44"/>
    <w:rsid w:val="00AB11D7"/>
    <w:rsid w:val="00AB1518"/>
    <w:rsid w:val="00AB1A92"/>
    <w:rsid w:val="00AB1DE7"/>
    <w:rsid w:val="00AB224F"/>
    <w:rsid w:val="00AB245A"/>
    <w:rsid w:val="00AB24C1"/>
    <w:rsid w:val="00AB29C4"/>
    <w:rsid w:val="00AB2C7D"/>
    <w:rsid w:val="00AB2D3B"/>
    <w:rsid w:val="00AB2DE4"/>
    <w:rsid w:val="00AB3186"/>
    <w:rsid w:val="00AB353A"/>
    <w:rsid w:val="00AB356C"/>
    <w:rsid w:val="00AB367A"/>
    <w:rsid w:val="00AB39AB"/>
    <w:rsid w:val="00AB3AFB"/>
    <w:rsid w:val="00AB3B48"/>
    <w:rsid w:val="00AB3B96"/>
    <w:rsid w:val="00AB3E54"/>
    <w:rsid w:val="00AB47B7"/>
    <w:rsid w:val="00AB4B4D"/>
    <w:rsid w:val="00AB4D89"/>
    <w:rsid w:val="00AB5273"/>
    <w:rsid w:val="00AB53EE"/>
    <w:rsid w:val="00AB5531"/>
    <w:rsid w:val="00AB5B03"/>
    <w:rsid w:val="00AB5C2E"/>
    <w:rsid w:val="00AB5EFA"/>
    <w:rsid w:val="00AB6468"/>
    <w:rsid w:val="00AB64F7"/>
    <w:rsid w:val="00AB65A0"/>
    <w:rsid w:val="00AB66E5"/>
    <w:rsid w:val="00AB68DD"/>
    <w:rsid w:val="00AB6CFF"/>
    <w:rsid w:val="00AB6DB2"/>
    <w:rsid w:val="00AB70CF"/>
    <w:rsid w:val="00AB72B6"/>
    <w:rsid w:val="00AB7810"/>
    <w:rsid w:val="00AB788E"/>
    <w:rsid w:val="00AB7B67"/>
    <w:rsid w:val="00AC0327"/>
    <w:rsid w:val="00AC037F"/>
    <w:rsid w:val="00AC0490"/>
    <w:rsid w:val="00AC0A08"/>
    <w:rsid w:val="00AC11FA"/>
    <w:rsid w:val="00AC13F9"/>
    <w:rsid w:val="00AC1495"/>
    <w:rsid w:val="00AC150A"/>
    <w:rsid w:val="00AC1A45"/>
    <w:rsid w:val="00AC1BA5"/>
    <w:rsid w:val="00AC1F41"/>
    <w:rsid w:val="00AC20AC"/>
    <w:rsid w:val="00AC2141"/>
    <w:rsid w:val="00AC2317"/>
    <w:rsid w:val="00AC25F2"/>
    <w:rsid w:val="00AC26E7"/>
    <w:rsid w:val="00AC26F1"/>
    <w:rsid w:val="00AC2822"/>
    <w:rsid w:val="00AC2850"/>
    <w:rsid w:val="00AC2859"/>
    <w:rsid w:val="00AC2986"/>
    <w:rsid w:val="00AC2B4E"/>
    <w:rsid w:val="00AC2BD3"/>
    <w:rsid w:val="00AC2C52"/>
    <w:rsid w:val="00AC2E22"/>
    <w:rsid w:val="00AC33F8"/>
    <w:rsid w:val="00AC351D"/>
    <w:rsid w:val="00AC4351"/>
    <w:rsid w:val="00AC43D7"/>
    <w:rsid w:val="00AC4FC7"/>
    <w:rsid w:val="00AC51D9"/>
    <w:rsid w:val="00AC561D"/>
    <w:rsid w:val="00AC5638"/>
    <w:rsid w:val="00AC5809"/>
    <w:rsid w:val="00AC5C67"/>
    <w:rsid w:val="00AC6104"/>
    <w:rsid w:val="00AC627D"/>
    <w:rsid w:val="00AC631A"/>
    <w:rsid w:val="00AC6412"/>
    <w:rsid w:val="00AC6B4C"/>
    <w:rsid w:val="00AC6F19"/>
    <w:rsid w:val="00AC7095"/>
    <w:rsid w:val="00AC729D"/>
    <w:rsid w:val="00AC7650"/>
    <w:rsid w:val="00AC77EA"/>
    <w:rsid w:val="00AC7C48"/>
    <w:rsid w:val="00AD025A"/>
    <w:rsid w:val="00AD02BF"/>
    <w:rsid w:val="00AD05CA"/>
    <w:rsid w:val="00AD086C"/>
    <w:rsid w:val="00AD08DE"/>
    <w:rsid w:val="00AD09E4"/>
    <w:rsid w:val="00AD0BF7"/>
    <w:rsid w:val="00AD1244"/>
    <w:rsid w:val="00AD1996"/>
    <w:rsid w:val="00AD19AA"/>
    <w:rsid w:val="00AD1A94"/>
    <w:rsid w:val="00AD1C2D"/>
    <w:rsid w:val="00AD1C2E"/>
    <w:rsid w:val="00AD1D9A"/>
    <w:rsid w:val="00AD1DC2"/>
    <w:rsid w:val="00AD1EC1"/>
    <w:rsid w:val="00AD1FF1"/>
    <w:rsid w:val="00AD2178"/>
    <w:rsid w:val="00AD2636"/>
    <w:rsid w:val="00AD2DD0"/>
    <w:rsid w:val="00AD2E02"/>
    <w:rsid w:val="00AD2F88"/>
    <w:rsid w:val="00AD2FB5"/>
    <w:rsid w:val="00AD309A"/>
    <w:rsid w:val="00AD3157"/>
    <w:rsid w:val="00AD34A9"/>
    <w:rsid w:val="00AD36CC"/>
    <w:rsid w:val="00AD38BD"/>
    <w:rsid w:val="00AD39D8"/>
    <w:rsid w:val="00AD3BCE"/>
    <w:rsid w:val="00AD3D50"/>
    <w:rsid w:val="00AD460F"/>
    <w:rsid w:val="00AD46E3"/>
    <w:rsid w:val="00AD483E"/>
    <w:rsid w:val="00AD4953"/>
    <w:rsid w:val="00AD49BF"/>
    <w:rsid w:val="00AD4A42"/>
    <w:rsid w:val="00AD4A56"/>
    <w:rsid w:val="00AD4C98"/>
    <w:rsid w:val="00AD4E7B"/>
    <w:rsid w:val="00AD4FF8"/>
    <w:rsid w:val="00AD5682"/>
    <w:rsid w:val="00AD56BF"/>
    <w:rsid w:val="00AD57C9"/>
    <w:rsid w:val="00AD58DA"/>
    <w:rsid w:val="00AD5A10"/>
    <w:rsid w:val="00AD5BD6"/>
    <w:rsid w:val="00AD5E37"/>
    <w:rsid w:val="00AD69D9"/>
    <w:rsid w:val="00AD6B83"/>
    <w:rsid w:val="00AD6CD2"/>
    <w:rsid w:val="00AD6FF0"/>
    <w:rsid w:val="00AD705F"/>
    <w:rsid w:val="00AD7395"/>
    <w:rsid w:val="00AD7B7D"/>
    <w:rsid w:val="00AE0196"/>
    <w:rsid w:val="00AE025A"/>
    <w:rsid w:val="00AE064B"/>
    <w:rsid w:val="00AE08E5"/>
    <w:rsid w:val="00AE0915"/>
    <w:rsid w:val="00AE0BE4"/>
    <w:rsid w:val="00AE0C64"/>
    <w:rsid w:val="00AE1437"/>
    <w:rsid w:val="00AE18B8"/>
    <w:rsid w:val="00AE1E4E"/>
    <w:rsid w:val="00AE1E81"/>
    <w:rsid w:val="00AE20A5"/>
    <w:rsid w:val="00AE2319"/>
    <w:rsid w:val="00AE25C8"/>
    <w:rsid w:val="00AE2804"/>
    <w:rsid w:val="00AE287A"/>
    <w:rsid w:val="00AE296F"/>
    <w:rsid w:val="00AE299F"/>
    <w:rsid w:val="00AE2E45"/>
    <w:rsid w:val="00AE2F39"/>
    <w:rsid w:val="00AE2FF3"/>
    <w:rsid w:val="00AE3150"/>
    <w:rsid w:val="00AE3386"/>
    <w:rsid w:val="00AE3795"/>
    <w:rsid w:val="00AE395C"/>
    <w:rsid w:val="00AE42B0"/>
    <w:rsid w:val="00AE4437"/>
    <w:rsid w:val="00AE4692"/>
    <w:rsid w:val="00AE47FA"/>
    <w:rsid w:val="00AE48CE"/>
    <w:rsid w:val="00AE5499"/>
    <w:rsid w:val="00AE5F04"/>
    <w:rsid w:val="00AE613C"/>
    <w:rsid w:val="00AE6318"/>
    <w:rsid w:val="00AE65FB"/>
    <w:rsid w:val="00AE6751"/>
    <w:rsid w:val="00AE6EEF"/>
    <w:rsid w:val="00AE7BA0"/>
    <w:rsid w:val="00AE7CA9"/>
    <w:rsid w:val="00AE7CD6"/>
    <w:rsid w:val="00AE7DDB"/>
    <w:rsid w:val="00AF0622"/>
    <w:rsid w:val="00AF0631"/>
    <w:rsid w:val="00AF0710"/>
    <w:rsid w:val="00AF1030"/>
    <w:rsid w:val="00AF1157"/>
    <w:rsid w:val="00AF137C"/>
    <w:rsid w:val="00AF159D"/>
    <w:rsid w:val="00AF15AC"/>
    <w:rsid w:val="00AF1633"/>
    <w:rsid w:val="00AF1A6F"/>
    <w:rsid w:val="00AF1E36"/>
    <w:rsid w:val="00AF1FFA"/>
    <w:rsid w:val="00AF212E"/>
    <w:rsid w:val="00AF230F"/>
    <w:rsid w:val="00AF295E"/>
    <w:rsid w:val="00AF2C6F"/>
    <w:rsid w:val="00AF2F5B"/>
    <w:rsid w:val="00AF312C"/>
    <w:rsid w:val="00AF3564"/>
    <w:rsid w:val="00AF356B"/>
    <w:rsid w:val="00AF3ACD"/>
    <w:rsid w:val="00AF3CD1"/>
    <w:rsid w:val="00AF3D5B"/>
    <w:rsid w:val="00AF4082"/>
    <w:rsid w:val="00AF432E"/>
    <w:rsid w:val="00AF4349"/>
    <w:rsid w:val="00AF4A42"/>
    <w:rsid w:val="00AF4A43"/>
    <w:rsid w:val="00AF4B1B"/>
    <w:rsid w:val="00AF5303"/>
    <w:rsid w:val="00AF5406"/>
    <w:rsid w:val="00AF55C7"/>
    <w:rsid w:val="00AF58FD"/>
    <w:rsid w:val="00AF5AF1"/>
    <w:rsid w:val="00AF5C98"/>
    <w:rsid w:val="00AF5DCD"/>
    <w:rsid w:val="00AF5E56"/>
    <w:rsid w:val="00AF61A5"/>
    <w:rsid w:val="00AF6A9D"/>
    <w:rsid w:val="00AF6B7F"/>
    <w:rsid w:val="00AF6BAB"/>
    <w:rsid w:val="00AF6FDF"/>
    <w:rsid w:val="00AF6FFC"/>
    <w:rsid w:val="00AF701C"/>
    <w:rsid w:val="00AF7095"/>
    <w:rsid w:val="00AF7288"/>
    <w:rsid w:val="00AF7542"/>
    <w:rsid w:val="00AF79FF"/>
    <w:rsid w:val="00AF7C1A"/>
    <w:rsid w:val="00AF7D6C"/>
    <w:rsid w:val="00AF7D85"/>
    <w:rsid w:val="00AF7EF6"/>
    <w:rsid w:val="00B00005"/>
    <w:rsid w:val="00B0000A"/>
    <w:rsid w:val="00B0062A"/>
    <w:rsid w:val="00B00680"/>
    <w:rsid w:val="00B0075D"/>
    <w:rsid w:val="00B00CF8"/>
    <w:rsid w:val="00B010D9"/>
    <w:rsid w:val="00B01169"/>
    <w:rsid w:val="00B0117A"/>
    <w:rsid w:val="00B0119F"/>
    <w:rsid w:val="00B012E3"/>
    <w:rsid w:val="00B01534"/>
    <w:rsid w:val="00B0171D"/>
    <w:rsid w:val="00B01D62"/>
    <w:rsid w:val="00B01DC2"/>
    <w:rsid w:val="00B01EBE"/>
    <w:rsid w:val="00B01F19"/>
    <w:rsid w:val="00B0218E"/>
    <w:rsid w:val="00B022CA"/>
    <w:rsid w:val="00B02824"/>
    <w:rsid w:val="00B028AC"/>
    <w:rsid w:val="00B02B18"/>
    <w:rsid w:val="00B02C97"/>
    <w:rsid w:val="00B03C30"/>
    <w:rsid w:val="00B03DE5"/>
    <w:rsid w:val="00B03E29"/>
    <w:rsid w:val="00B04072"/>
    <w:rsid w:val="00B044E1"/>
    <w:rsid w:val="00B04643"/>
    <w:rsid w:val="00B047FD"/>
    <w:rsid w:val="00B0493A"/>
    <w:rsid w:val="00B04ADF"/>
    <w:rsid w:val="00B04B58"/>
    <w:rsid w:val="00B04BA6"/>
    <w:rsid w:val="00B04D39"/>
    <w:rsid w:val="00B04FA5"/>
    <w:rsid w:val="00B0502A"/>
    <w:rsid w:val="00B0526C"/>
    <w:rsid w:val="00B05330"/>
    <w:rsid w:val="00B05488"/>
    <w:rsid w:val="00B05B5A"/>
    <w:rsid w:val="00B05CA3"/>
    <w:rsid w:val="00B05CE6"/>
    <w:rsid w:val="00B05D55"/>
    <w:rsid w:val="00B05F9B"/>
    <w:rsid w:val="00B0618F"/>
    <w:rsid w:val="00B061F1"/>
    <w:rsid w:val="00B066B3"/>
    <w:rsid w:val="00B0671C"/>
    <w:rsid w:val="00B06AA6"/>
    <w:rsid w:val="00B06C3C"/>
    <w:rsid w:val="00B071D2"/>
    <w:rsid w:val="00B071F9"/>
    <w:rsid w:val="00B075DB"/>
    <w:rsid w:val="00B1006D"/>
    <w:rsid w:val="00B100A0"/>
    <w:rsid w:val="00B100FE"/>
    <w:rsid w:val="00B103DE"/>
    <w:rsid w:val="00B1072F"/>
    <w:rsid w:val="00B10C86"/>
    <w:rsid w:val="00B10E9F"/>
    <w:rsid w:val="00B10FD0"/>
    <w:rsid w:val="00B113C9"/>
    <w:rsid w:val="00B1148F"/>
    <w:rsid w:val="00B115A4"/>
    <w:rsid w:val="00B1197D"/>
    <w:rsid w:val="00B1232E"/>
    <w:rsid w:val="00B124B8"/>
    <w:rsid w:val="00B125A6"/>
    <w:rsid w:val="00B12973"/>
    <w:rsid w:val="00B13350"/>
    <w:rsid w:val="00B13638"/>
    <w:rsid w:val="00B1382E"/>
    <w:rsid w:val="00B13930"/>
    <w:rsid w:val="00B13F5F"/>
    <w:rsid w:val="00B14366"/>
    <w:rsid w:val="00B14DD7"/>
    <w:rsid w:val="00B14F8B"/>
    <w:rsid w:val="00B14FBD"/>
    <w:rsid w:val="00B1613C"/>
    <w:rsid w:val="00B161C6"/>
    <w:rsid w:val="00B163F4"/>
    <w:rsid w:val="00B16523"/>
    <w:rsid w:val="00B165B2"/>
    <w:rsid w:val="00B1690C"/>
    <w:rsid w:val="00B16964"/>
    <w:rsid w:val="00B16E0D"/>
    <w:rsid w:val="00B174E9"/>
    <w:rsid w:val="00B17910"/>
    <w:rsid w:val="00B17A8B"/>
    <w:rsid w:val="00B17BF5"/>
    <w:rsid w:val="00B17CA2"/>
    <w:rsid w:val="00B200D0"/>
    <w:rsid w:val="00B20785"/>
    <w:rsid w:val="00B207CD"/>
    <w:rsid w:val="00B20D4B"/>
    <w:rsid w:val="00B2129F"/>
    <w:rsid w:val="00B212F1"/>
    <w:rsid w:val="00B213C4"/>
    <w:rsid w:val="00B217A3"/>
    <w:rsid w:val="00B21DEC"/>
    <w:rsid w:val="00B21FA8"/>
    <w:rsid w:val="00B220DB"/>
    <w:rsid w:val="00B223CE"/>
    <w:rsid w:val="00B22988"/>
    <w:rsid w:val="00B22E00"/>
    <w:rsid w:val="00B23288"/>
    <w:rsid w:val="00B236BF"/>
    <w:rsid w:val="00B23919"/>
    <w:rsid w:val="00B23C22"/>
    <w:rsid w:val="00B23F5F"/>
    <w:rsid w:val="00B240B0"/>
    <w:rsid w:val="00B2427A"/>
    <w:rsid w:val="00B24283"/>
    <w:rsid w:val="00B246D9"/>
    <w:rsid w:val="00B2475B"/>
    <w:rsid w:val="00B2479B"/>
    <w:rsid w:val="00B24B4E"/>
    <w:rsid w:val="00B2525F"/>
    <w:rsid w:val="00B252DB"/>
    <w:rsid w:val="00B25325"/>
    <w:rsid w:val="00B25887"/>
    <w:rsid w:val="00B25BF5"/>
    <w:rsid w:val="00B25D14"/>
    <w:rsid w:val="00B25E58"/>
    <w:rsid w:val="00B262D1"/>
    <w:rsid w:val="00B2633C"/>
    <w:rsid w:val="00B26647"/>
    <w:rsid w:val="00B2686F"/>
    <w:rsid w:val="00B274CE"/>
    <w:rsid w:val="00B27704"/>
    <w:rsid w:val="00B27870"/>
    <w:rsid w:val="00B279A5"/>
    <w:rsid w:val="00B27A04"/>
    <w:rsid w:val="00B27BE7"/>
    <w:rsid w:val="00B27C54"/>
    <w:rsid w:val="00B27FD3"/>
    <w:rsid w:val="00B30334"/>
    <w:rsid w:val="00B31110"/>
    <w:rsid w:val="00B3111C"/>
    <w:rsid w:val="00B31271"/>
    <w:rsid w:val="00B31369"/>
    <w:rsid w:val="00B313B4"/>
    <w:rsid w:val="00B31580"/>
    <w:rsid w:val="00B317E1"/>
    <w:rsid w:val="00B318A3"/>
    <w:rsid w:val="00B318C2"/>
    <w:rsid w:val="00B31A0A"/>
    <w:rsid w:val="00B31F05"/>
    <w:rsid w:val="00B320EF"/>
    <w:rsid w:val="00B32338"/>
    <w:rsid w:val="00B32777"/>
    <w:rsid w:val="00B327D0"/>
    <w:rsid w:val="00B32C27"/>
    <w:rsid w:val="00B32DC0"/>
    <w:rsid w:val="00B33385"/>
    <w:rsid w:val="00B334A9"/>
    <w:rsid w:val="00B33BF9"/>
    <w:rsid w:val="00B33E9A"/>
    <w:rsid w:val="00B34582"/>
    <w:rsid w:val="00B345AD"/>
    <w:rsid w:val="00B345C0"/>
    <w:rsid w:val="00B345D2"/>
    <w:rsid w:val="00B346BF"/>
    <w:rsid w:val="00B34772"/>
    <w:rsid w:val="00B3479A"/>
    <w:rsid w:val="00B34827"/>
    <w:rsid w:val="00B34B65"/>
    <w:rsid w:val="00B34EBE"/>
    <w:rsid w:val="00B35236"/>
    <w:rsid w:val="00B35687"/>
    <w:rsid w:val="00B35758"/>
    <w:rsid w:val="00B359DE"/>
    <w:rsid w:val="00B35D96"/>
    <w:rsid w:val="00B35DE6"/>
    <w:rsid w:val="00B35F14"/>
    <w:rsid w:val="00B36392"/>
    <w:rsid w:val="00B363AC"/>
    <w:rsid w:val="00B363C2"/>
    <w:rsid w:val="00B3692B"/>
    <w:rsid w:val="00B36935"/>
    <w:rsid w:val="00B36C10"/>
    <w:rsid w:val="00B36D3E"/>
    <w:rsid w:val="00B36EA7"/>
    <w:rsid w:val="00B3702E"/>
    <w:rsid w:val="00B371B0"/>
    <w:rsid w:val="00B37330"/>
    <w:rsid w:val="00B37997"/>
    <w:rsid w:val="00B37B53"/>
    <w:rsid w:val="00B37B67"/>
    <w:rsid w:val="00B37CC1"/>
    <w:rsid w:val="00B37E5E"/>
    <w:rsid w:val="00B4075B"/>
    <w:rsid w:val="00B408DD"/>
    <w:rsid w:val="00B40B97"/>
    <w:rsid w:val="00B40D43"/>
    <w:rsid w:val="00B41334"/>
    <w:rsid w:val="00B415DC"/>
    <w:rsid w:val="00B417A8"/>
    <w:rsid w:val="00B41874"/>
    <w:rsid w:val="00B419CA"/>
    <w:rsid w:val="00B41D30"/>
    <w:rsid w:val="00B41EA8"/>
    <w:rsid w:val="00B422E7"/>
    <w:rsid w:val="00B4244A"/>
    <w:rsid w:val="00B4281F"/>
    <w:rsid w:val="00B42D74"/>
    <w:rsid w:val="00B42E04"/>
    <w:rsid w:val="00B42F14"/>
    <w:rsid w:val="00B4306D"/>
    <w:rsid w:val="00B430DD"/>
    <w:rsid w:val="00B43446"/>
    <w:rsid w:val="00B436A6"/>
    <w:rsid w:val="00B437DA"/>
    <w:rsid w:val="00B43930"/>
    <w:rsid w:val="00B43E1D"/>
    <w:rsid w:val="00B44249"/>
    <w:rsid w:val="00B44545"/>
    <w:rsid w:val="00B44709"/>
    <w:rsid w:val="00B44B26"/>
    <w:rsid w:val="00B44BFC"/>
    <w:rsid w:val="00B44DC7"/>
    <w:rsid w:val="00B44F2A"/>
    <w:rsid w:val="00B44F76"/>
    <w:rsid w:val="00B4528F"/>
    <w:rsid w:val="00B4550C"/>
    <w:rsid w:val="00B4559D"/>
    <w:rsid w:val="00B45BB2"/>
    <w:rsid w:val="00B46348"/>
    <w:rsid w:val="00B46355"/>
    <w:rsid w:val="00B463AE"/>
    <w:rsid w:val="00B46ACB"/>
    <w:rsid w:val="00B46C76"/>
    <w:rsid w:val="00B46E76"/>
    <w:rsid w:val="00B4718C"/>
    <w:rsid w:val="00B47388"/>
    <w:rsid w:val="00B474B3"/>
    <w:rsid w:val="00B474BD"/>
    <w:rsid w:val="00B476B2"/>
    <w:rsid w:val="00B47823"/>
    <w:rsid w:val="00B47849"/>
    <w:rsid w:val="00B47CE8"/>
    <w:rsid w:val="00B47F08"/>
    <w:rsid w:val="00B5009C"/>
    <w:rsid w:val="00B500FE"/>
    <w:rsid w:val="00B501CA"/>
    <w:rsid w:val="00B511ED"/>
    <w:rsid w:val="00B51611"/>
    <w:rsid w:val="00B51652"/>
    <w:rsid w:val="00B5186F"/>
    <w:rsid w:val="00B51885"/>
    <w:rsid w:val="00B51B7E"/>
    <w:rsid w:val="00B52102"/>
    <w:rsid w:val="00B5230A"/>
    <w:rsid w:val="00B52410"/>
    <w:rsid w:val="00B524AE"/>
    <w:rsid w:val="00B525B7"/>
    <w:rsid w:val="00B526EA"/>
    <w:rsid w:val="00B529B5"/>
    <w:rsid w:val="00B52A41"/>
    <w:rsid w:val="00B52B48"/>
    <w:rsid w:val="00B52D7D"/>
    <w:rsid w:val="00B52F3F"/>
    <w:rsid w:val="00B532D5"/>
    <w:rsid w:val="00B5343D"/>
    <w:rsid w:val="00B537EA"/>
    <w:rsid w:val="00B53E1E"/>
    <w:rsid w:val="00B5450D"/>
    <w:rsid w:val="00B5465B"/>
    <w:rsid w:val="00B54752"/>
    <w:rsid w:val="00B5494A"/>
    <w:rsid w:val="00B54FE7"/>
    <w:rsid w:val="00B55269"/>
    <w:rsid w:val="00B556C0"/>
    <w:rsid w:val="00B55DCF"/>
    <w:rsid w:val="00B55F2E"/>
    <w:rsid w:val="00B5621C"/>
    <w:rsid w:val="00B563A9"/>
    <w:rsid w:val="00B56493"/>
    <w:rsid w:val="00B57075"/>
    <w:rsid w:val="00B5740C"/>
    <w:rsid w:val="00B5754D"/>
    <w:rsid w:val="00B57724"/>
    <w:rsid w:val="00B57A5E"/>
    <w:rsid w:val="00B57C2C"/>
    <w:rsid w:val="00B57C8A"/>
    <w:rsid w:val="00B60538"/>
    <w:rsid w:val="00B6075A"/>
    <w:rsid w:val="00B608CB"/>
    <w:rsid w:val="00B60D1A"/>
    <w:rsid w:val="00B60F4B"/>
    <w:rsid w:val="00B61022"/>
    <w:rsid w:val="00B612CB"/>
    <w:rsid w:val="00B618F7"/>
    <w:rsid w:val="00B61B6F"/>
    <w:rsid w:val="00B61E98"/>
    <w:rsid w:val="00B61F34"/>
    <w:rsid w:val="00B62644"/>
    <w:rsid w:val="00B62734"/>
    <w:rsid w:val="00B62762"/>
    <w:rsid w:val="00B62A2A"/>
    <w:rsid w:val="00B62B48"/>
    <w:rsid w:val="00B62BDD"/>
    <w:rsid w:val="00B62F90"/>
    <w:rsid w:val="00B631AD"/>
    <w:rsid w:val="00B63739"/>
    <w:rsid w:val="00B63902"/>
    <w:rsid w:val="00B63A07"/>
    <w:rsid w:val="00B645F7"/>
    <w:rsid w:val="00B64639"/>
    <w:rsid w:val="00B64899"/>
    <w:rsid w:val="00B65CB8"/>
    <w:rsid w:val="00B65D02"/>
    <w:rsid w:val="00B65D87"/>
    <w:rsid w:val="00B66129"/>
    <w:rsid w:val="00B661D6"/>
    <w:rsid w:val="00B6676D"/>
    <w:rsid w:val="00B66862"/>
    <w:rsid w:val="00B66CFB"/>
    <w:rsid w:val="00B67390"/>
    <w:rsid w:val="00B6775C"/>
    <w:rsid w:val="00B678EA"/>
    <w:rsid w:val="00B67BAF"/>
    <w:rsid w:val="00B67DAC"/>
    <w:rsid w:val="00B67F50"/>
    <w:rsid w:val="00B70038"/>
    <w:rsid w:val="00B70411"/>
    <w:rsid w:val="00B70920"/>
    <w:rsid w:val="00B70E9E"/>
    <w:rsid w:val="00B71262"/>
    <w:rsid w:val="00B7141E"/>
    <w:rsid w:val="00B716AF"/>
    <w:rsid w:val="00B716E3"/>
    <w:rsid w:val="00B717BF"/>
    <w:rsid w:val="00B71D57"/>
    <w:rsid w:val="00B71E61"/>
    <w:rsid w:val="00B721BD"/>
    <w:rsid w:val="00B72432"/>
    <w:rsid w:val="00B7260F"/>
    <w:rsid w:val="00B72C92"/>
    <w:rsid w:val="00B72F37"/>
    <w:rsid w:val="00B7309D"/>
    <w:rsid w:val="00B7356B"/>
    <w:rsid w:val="00B738E2"/>
    <w:rsid w:val="00B73A1A"/>
    <w:rsid w:val="00B73B40"/>
    <w:rsid w:val="00B7412F"/>
    <w:rsid w:val="00B7436C"/>
    <w:rsid w:val="00B74616"/>
    <w:rsid w:val="00B74AEB"/>
    <w:rsid w:val="00B74BD7"/>
    <w:rsid w:val="00B75E79"/>
    <w:rsid w:val="00B7623D"/>
    <w:rsid w:val="00B76597"/>
    <w:rsid w:val="00B765CD"/>
    <w:rsid w:val="00B76874"/>
    <w:rsid w:val="00B76E0C"/>
    <w:rsid w:val="00B77368"/>
    <w:rsid w:val="00B7751A"/>
    <w:rsid w:val="00B77843"/>
    <w:rsid w:val="00B77A3B"/>
    <w:rsid w:val="00B8013E"/>
    <w:rsid w:val="00B806B2"/>
    <w:rsid w:val="00B80730"/>
    <w:rsid w:val="00B807DB"/>
    <w:rsid w:val="00B80864"/>
    <w:rsid w:val="00B80874"/>
    <w:rsid w:val="00B80C9C"/>
    <w:rsid w:val="00B810E5"/>
    <w:rsid w:val="00B8120F"/>
    <w:rsid w:val="00B81475"/>
    <w:rsid w:val="00B81637"/>
    <w:rsid w:val="00B81772"/>
    <w:rsid w:val="00B81879"/>
    <w:rsid w:val="00B8191C"/>
    <w:rsid w:val="00B81A1D"/>
    <w:rsid w:val="00B81BE5"/>
    <w:rsid w:val="00B81E4C"/>
    <w:rsid w:val="00B82756"/>
    <w:rsid w:val="00B82764"/>
    <w:rsid w:val="00B82A03"/>
    <w:rsid w:val="00B82DE1"/>
    <w:rsid w:val="00B83036"/>
    <w:rsid w:val="00B8309A"/>
    <w:rsid w:val="00B836D4"/>
    <w:rsid w:val="00B838BA"/>
    <w:rsid w:val="00B83E0C"/>
    <w:rsid w:val="00B843C5"/>
    <w:rsid w:val="00B845B8"/>
    <w:rsid w:val="00B847A1"/>
    <w:rsid w:val="00B847A4"/>
    <w:rsid w:val="00B84A63"/>
    <w:rsid w:val="00B84DDF"/>
    <w:rsid w:val="00B85513"/>
    <w:rsid w:val="00B856AE"/>
    <w:rsid w:val="00B85AFD"/>
    <w:rsid w:val="00B85D01"/>
    <w:rsid w:val="00B86057"/>
    <w:rsid w:val="00B86307"/>
    <w:rsid w:val="00B86366"/>
    <w:rsid w:val="00B86679"/>
    <w:rsid w:val="00B8675B"/>
    <w:rsid w:val="00B8684C"/>
    <w:rsid w:val="00B8685D"/>
    <w:rsid w:val="00B868DF"/>
    <w:rsid w:val="00B87140"/>
    <w:rsid w:val="00B87211"/>
    <w:rsid w:val="00B87778"/>
    <w:rsid w:val="00B878F9"/>
    <w:rsid w:val="00B87D8E"/>
    <w:rsid w:val="00B87E38"/>
    <w:rsid w:val="00B87F0D"/>
    <w:rsid w:val="00B9012B"/>
    <w:rsid w:val="00B904CE"/>
    <w:rsid w:val="00B9073F"/>
    <w:rsid w:val="00B90A98"/>
    <w:rsid w:val="00B90DEF"/>
    <w:rsid w:val="00B91852"/>
    <w:rsid w:val="00B91C28"/>
    <w:rsid w:val="00B91CA7"/>
    <w:rsid w:val="00B91F06"/>
    <w:rsid w:val="00B9225B"/>
    <w:rsid w:val="00B9255A"/>
    <w:rsid w:val="00B9271E"/>
    <w:rsid w:val="00B92C76"/>
    <w:rsid w:val="00B92D20"/>
    <w:rsid w:val="00B92D47"/>
    <w:rsid w:val="00B92EF5"/>
    <w:rsid w:val="00B93698"/>
    <w:rsid w:val="00B936C9"/>
    <w:rsid w:val="00B937E2"/>
    <w:rsid w:val="00B939B0"/>
    <w:rsid w:val="00B939E2"/>
    <w:rsid w:val="00B941E1"/>
    <w:rsid w:val="00B9460F"/>
    <w:rsid w:val="00B947F0"/>
    <w:rsid w:val="00B94AB7"/>
    <w:rsid w:val="00B94AE3"/>
    <w:rsid w:val="00B94BBF"/>
    <w:rsid w:val="00B9511D"/>
    <w:rsid w:val="00B953CE"/>
    <w:rsid w:val="00B953D8"/>
    <w:rsid w:val="00B95A30"/>
    <w:rsid w:val="00B95BDC"/>
    <w:rsid w:val="00B95EC3"/>
    <w:rsid w:val="00B962AC"/>
    <w:rsid w:val="00B96C7F"/>
    <w:rsid w:val="00B970AB"/>
    <w:rsid w:val="00B9717E"/>
    <w:rsid w:val="00B976FF"/>
    <w:rsid w:val="00B977E5"/>
    <w:rsid w:val="00B97B10"/>
    <w:rsid w:val="00B97FE2"/>
    <w:rsid w:val="00BA007E"/>
    <w:rsid w:val="00BA05AF"/>
    <w:rsid w:val="00BA06B6"/>
    <w:rsid w:val="00BA085E"/>
    <w:rsid w:val="00BA0921"/>
    <w:rsid w:val="00BA0ED8"/>
    <w:rsid w:val="00BA0F91"/>
    <w:rsid w:val="00BA1002"/>
    <w:rsid w:val="00BA11FE"/>
    <w:rsid w:val="00BA14F2"/>
    <w:rsid w:val="00BA1600"/>
    <w:rsid w:val="00BA16E7"/>
    <w:rsid w:val="00BA1BFA"/>
    <w:rsid w:val="00BA1D2A"/>
    <w:rsid w:val="00BA21F4"/>
    <w:rsid w:val="00BA23A1"/>
    <w:rsid w:val="00BA29C7"/>
    <w:rsid w:val="00BA2A32"/>
    <w:rsid w:val="00BA2F48"/>
    <w:rsid w:val="00BA3616"/>
    <w:rsid w:val="00BA3677"/>
    <w:rsid w:val="00BA38EA"/>
    <w:rsid w:val="00BA3952"/>
    <w:rsid w:val="00BA39CD"/>
    <w:rsid w:val="00BA3B1D"/>
    <w:rsid w:val="00BA3BB1"/>
    <w:rsid w:val="00BA3C22"/>
    <w:rsid w:val="00BA42F8"/>
    <w:rsid w:val="00BA48DB"/>
    <w:rsid w:val="00BA4AA1"/>
    <w:rsid w:val="00BA4BB2"/>
    <w:rsid w:val="00BA4C6C"/>
    <w:rsid w:val="00BA4CC3"/>
    <w:rsid w:val="00BA4E8A"/>
    <w:rsid w:val="00BA520B"/>
    <w:rsid w:val="00BA539F"/>
    <w:rsid w:val="00BA53AB"/>
    <w:rsid w:val="00BA57DD"/>
    <w:rsid w:val="00BA59BA"/>
    <w:rsid w:val="00BA61FF"/>
    <w:rsid w:val="00BA629F"/>
    <w:rsid w:val="00BA6394"/>
    <w:rsid w:val="00BA65C3"/>
    <w:rsid w:val="00BA66CD"/>
    <w:rsid w:val="00BA6E49"/>
    <w:rsid w:val="00BA6E5C"/>
    <w:rsid w:val="00BA73B6"/>
    <w:rsid w:val="00BA7447"/>
    <w:rsid w:val="00BA74C5"/>
    <w:rsid w:val="00BA7502"/>
    <w:rsid w:val="00BA75EC"/>
    <w:rsid w:val="00BA7993"/>
    <w:rsid w:val="00BA7E2A"/>
    <w:rsid w:val="00BB025E"/>
    <w:rsid w:val="00BB0D8D"/>
    <w:rsid w:val="00BB0FB1"/>
    <w:rsid w:val="00BB0FB7"/>
    <w:rsid w:val="00BB122A"/>
    <w:rsid w:val="00BB187F"/>
    <w:rsid w:val="00BB2077"/>
    <w:rsid w:val="00BB20F9"/>
    <w:rsid w:val="00BB27B7"/>
    <w:rsid w:val="00BB2D40"/>
    <w:rsid w:val="00BB30AA"/>
    <w:rsid w:val="00BB314A"/>
    <w:rsid w:val="00BB33E1"/>
    <w:rsid w:val="00BB3421"/>
    <w:rsid w:val="00BB37CA"/>
    <w:rsid w:val="00BB4343"/>
    <w:rsid w:val="00BB4548"/>
    <w:rsid w:val="00BB46C9"/>
    <w:rsid w:val="00BB4C1E"/>
    <w:rsid w:val="00BB4E31"/>
    <w:rsid w:val="00BB518D"/>
    <w:rsid w:val="00BB5271"/>
    <w:rsid w:val="00BB55D1"/>
    <w:rsid w:val="00BB5757"/>
    <w:rsid w:val="00BB5D32"/>
    <w:rsid w:val="00BB6433"/>
    <w:rsid w:val="00BB6441"/>
    <w:rsid w:val="00BB6729"/>
    <w:rsid w:val="00BB67E3"/>
    <w:rsid w:val="00BB6ACE"/>
    <w:rsid w:val="00BB6ADB"/>
    <w:rsid w:val="00BB6DE0"/>
    <w:rsid w:val="00BB6E50"/>
    <w:rsid w:val="00BB6F05"/>
    <w:rsid w:val="00BB736A"/>
    <w:rsid w:val="00BB7566"/>
    <w:rsid w:val="00BB790D"/>
    <w:rsid w:val="00BB79F8"/>
    <w:rsid w:val="00BB7D89"/>
    <w:rsid w:val="00BB7D9F"/>
    <w:rsid w:val="00BB7DD1"/>
    <w:rsid w:val="00BB7E96"/>
    <w:rsid w:val="00BB7F35"/>
    <w:rsid w:val="00BC02A3"/>
    <w:rsid w:val="00BC0425"/>
    <w:rsid w:val="00BC0510"/>
    <w:rsid w:val="00BC0531"/>
    <w:rsid w:val="00BC06D1"/>
    <w:rsid w:val="00BC0748"/>
    <w:rsid w:val="00BC0B28"/>
    <w:rsid w:val="00BC0C34"/>
    <w:rsid w:val="00BC0D48"/>
    <w:rsid w:val="00BC12E2"/>
    <w:rsid w:val="00BC13D3"/>
    <w:rsid w:val="00BC1BBF"/>
    <w:rsid w:val="00BC205A"/>
    <w:rsid w:val="00BC208D"/>
    <w:rsid w:val="00BC20C9"/>
    <w:rsid w:val="00BC26B3"/>
    <w:rsid w:val="00BC26D7"/>
    <w:rsid w:val="00BC2E50"/>
    <w:rsid w:val="00BC2F2B"/>
    <w:rsid w:val="00BC3091"/>
    <w:rsid w:val="00BC30A2"/>
    <w:rsid w:val="00BC3114"/>
    <w:rsid w:val="00BC3223"/>
    <w:rsid w:val="00BC3578"/>
    <w:rsid w:val="00BC38CB"/>
    <w:rsid w:val="00BC392E"/>
    <w:rsid w:val="00BC3986"/>
    <w:rsid w:val="00BC3EA6"/>
    <w:rsid w:val="00BC40BE"/>
    <w:rsid w:val="00BC42D2"/>
    <w:rsid w:val="00BC4949"/>
    <w:rsid w:val="00BC496E"/>
    <w:rsid w:val="00BC49CF"/>
    <w:rsid w:val="00BC4E14"/>
    <w:rsid w:val="00BC52DA"/>
    <w:rsid w:val="00BC562E"/>
    <w:rsid w:val="00BC5893"/>
    <w:rsid w:val="00BC594B"/>
    <w:rsid w:val="00BC5CA0"/>
    <w:rsid w:val="00BC5E26"/>
    <w:rsid w:val="00BC5F6E"/>
    <w:rsid w:val="00BC60C8"/>
    <w:rsid w:val="00BC6B09"/>
    <w:rsid w:val="00BC6C54"/>
    <w:rsid w:val="00BC75E3"/>
    <w:rsid w:val="00BC7935"/>
    <w:rsid w:val="00BC7B36"/>
    <w:rsid w:val="00BC7D89"/>
    <w:rsid w:val="00BD00D5"/>
    <w:rsid w:val="00BD0473"/>
    <w:rsid w:val="00BD0573"/>
    <w:rsid w:val="00BD06FE"/>
    <w:rsid w:val="00BD08F2"/>
    <w:rsid w:val="00BD0FE0"/>
    <w:rsid w:val="00BD10C9"/>
    <w:rsid w:val="00BD12DE"/>
    <w:rsid w:val="00BD13D5"/>
    <w:rsid w:val="00BD1A2E"/>
    <w:rsid w:val="00BD1F2B"/>
    <w:rsid w:val="00BD21E4"/>
    <w:rsid w:val="00BD2287"/>
    <w:rsid w:val="00BD24B0"/>
    <w:rsid w:val="00BD24CE"/>
    <w:rsid w:val="00BD259F"/>
    <w:rsid w:val="00BD2B24"/>
    <w:rsid w:val="00BD2C43"/>
    <w:rsid w:val="00BD2E88"/>
    <w:rsid w:val="00BD318A"/>
    <w:rsid w:val="00BD31C3"/>
    <w:rsid w:val="00BD334B"/>
    <w:rsid w:val="00BD340F"/>
    <w:rsid w:val="00BD3709"/>
    <w:rsid w:val="00BD3C6F"/>
    <w:rsid w:val="00BD3E44"/>
    <w:rsid w:val="00BD433D"/>
    <w:rsid w:val="00BD444B"/>
    <w:rsid w:val="00BD44CB"/>
    <w:rsid w:val="00BD4EC5"/>
    <w:rsid w:val="00BD4F10"/>
    <w:rsid w:val="00BD4FB1"/>
    <w:rsid w:val="00BD517D"/>
    <w:rsid w:val="00BD5290"/>
    <w:rsid w:val="00BD557E"/>
    <w:rsid w:val="00BD5E9F"/>
    <w:rsid w:val="00BD5FE1"/>
    <w:rsid w:val="00BD60CC"/>
    <w:rsid w:val="00BD6188"/>
    <w:rsid w:val="00BD6872"/>
    <w:rsid w:val="00BD6976"/>
    <w:rsid w:val="00BD71B6"/>
    <w:rsid w:val="00BD75CE"/>
    <w:rsid w:val="00BD75FB"/>
    <w:rsid w:val="00BD7611"/>
    <w:rsid w:val="00BD7689"/>
    <w:rsid w:val="00BD77C8"/>
    <w:rsid w:val="00BD785B"/>
    <w:rsid w:val="00BD7AC6"/>
    <w:rsid w:val="00BD7E5A"/>
    <w:rsid w:val="00BE04C8"/>
    <w:rsid w:val="00BE05A0"/>
    <w:rsid w:val="00BE0BE1"/>
    <w:rsid w:val="00BE1496"/>
    <w:rsid w:val="00BE14CE"/>
    <w:rsid w:val="00BE1533"/>
    <w:rsid w:val="00BE1DCB"/>
    <w:rsid w:val="00BE1DD8"/>
    <w:rsid w:val="00BE2110"/>
    <w:rsid w:val="00BE2128"/>
    <w:rsid w:val="00BE2457"/>
    <w:rsid w:val="00BE298F"/>
    <w:rsid w:val="00BE2CE0"/>
    <w:rsid w:val="00BE2EC0"/>
    <w:rsid w:val="00BE2FB1"/>
    <w:rsid w:val="00BE3044"/>
    <w:rsid w:val="00BE3282"/>
    <w:rsid w:val="00BE3CB9"/>
    <w:rsid w:val="00BE3EAB"/>
    <w:rsid w:val="00BE42C1"/>
    <w:rsid w:val="00BE42D1"/>
    <w:rsid w:val="00BE439A"/>
    <w:rsid w:val="00BE46C7"/>
    <w:rsid w:val="00BE4E79"/>
    <w:rsid w:val="00BE50F7"/>
    <w:rsid w:val="00BE5462"/>
    <w:rsid w:val="00BE595A"/>
    <w:rsid w:val="00BE5998"/>
    <w:rsid w:val="00BE59FD"/>
    <w:rsid w:val="00BE5B6E"/>
    <w:rsid w:val="00BE6258"/>
    <w:rsid w:val="00BE6447"/>
    <w:rsid w:val="00BE67E5"/>
    <w:rsid w:val="00BE6980"/>
    <w:rsid w:val="00BE6A8A"/>
    <w:rsid w:val="00BE6CB9"/>
    <w:rsid w:val="00BE6F5E"/>
    <w:rsid w:val="00BE71FD"/>
    <w:rsid w:val="00BE72C6"/>
    <w:rsid w:val="00BE7331"/>
    <w:rsid w:val="00BE7B10"/>
    <w:rsid w:val="00BE7CDC"/>
    <w:rsid w:val="00BE7D75"/>
    <w:rsid w:val="00BF013D"/>
    <w:rsid w:val="00BF0383"/>
    <w:rsid w:val="00BF0BE5"/>
    <w:rsid w:val="00BF0E17"/>
    <w:rsid w:val="00BF18A0"/>
    <w:rsid w:val="00BF18F8"/>
    <w:rsid w:val="00BF1BE7"/>
    <w:rsid w:val="00BF21EB"/>
    <w:rsid w:val="00BF227D"/>
    <w:rsid w:val="00BF2BE1"/>
    <w:rsid w:val="00BF2C6E"/>
    <w:rsid w:val="00BF2DF3"/>
    <w:rsid w:val="00BF33E9"/>
    <w:rsid w:val="00BF3845"/>
    <w:rsid w:val="00BF38B9"/>
    <w:rsid w:val="00BF3984"/>
    <w:rsid w:val="00BF3B0E"/>
    <w:rsid w:val="00BF3D3F"/>
    <w:rsid w:val="00BF3E01"/>
    <w:rsid w:val="00BF3F6D"/>
    <w:rsid w:val="00BF4424"/>
    <w:rsid w:val="00BF444E"/>
    <w:rsid w:val="00BF4C43"/>
    <w:rsid w:val="00BF4D4B"/>
    <w:rsid w:val="00BF4DF5"/>
    <w:rsid w:val="00BF4E28"/>
    <w:rsid w:val="00BF52D1"/>
    <w:rsid w:val="00BF5300"/>
    <w:rsid w:val="00BF5820"/>
    <w:rsid w:val="00BF5875"/>
    <w:rsid w:val="00BF5E1A"/>
    <w:rsid w:val="00BF5E33"/>
    <w:rsid w:val="00BF68FB"/>
    <w:rsid w:val="00BF6931"/>
    <w:rsid w:val="00BF6B10"/>
    <w:rsid w:val="00BF6BB6"/>
    <w:rsid w:val="00BF71B4"/>
    <w:rsid w:val="00BF731C"/>
    <w:rsid w:val="00BF753F"/>
    <w:rsid w:val="00BF75B9"/>
    <w:rsid w:val="00BF7C7A"/>
    <w:rsid w:val="00BF7D6D"/>
    <w:rsid w:val="00C0001D"/>
    <w:rsid w:val="00C002EE"/>
    <w:rsid w:val="00C00579"/>
    <w:rsid w:val="00C008FE"/>
    <w:rsid w:val="00C00D4E"/>
    <w:rsid w:val="00C012D2"/>
    <w:rsid w:val="00C013C3"/>
    <w:rsid w:val="00C0191D"/>
    <w:rsid w:val="00C0198D"/>
    <w:rsid w:val="00C01B20"/>
    <w:rsid w:val="00C0223F"/>
    <w:rsid w:val="00C028F1"/>
    <w:rsid w:val="00C02B33"/>
    <w:rsid w:val="00C02F25"/>
    <w:rsid w:val="00C032A0"/>
    <w:rsid w:val="00C03383"/>
    <w:rsid w:val="00C036F7"/>
    <w:rsid w:val="00C03839"/>
    <w:rsid w:val="00C03849"/>
    <w:rsid w:val="00C03A92"/>
    <w:rsid w:val="00C03B48"/>
    <w:rsid w:val="00C03E91"/>
    <w:rsid w:val="00C04A31"/>
    <w:rsid w:val="00C04A99"/>
    <w:rsid w:val="00C04AAD"/>
    <w:rsid w:val="00C04C4C"/>
    <w:rsid w:val="00C05144"/>
    <w:rsid w:val="00C052A8"/>
    <w:rsid w:val="00C056FA"/>
    <w:rsid w:val="00C05AFC"/>
    <w:rsid w:val="00C05B3F"/>
    <w:rsid w:val="00C05D96"/>
    <w:rsid w:val="00C05FDA"/>
    <w:rsid w:val="00C061A0"/>
    <w:rsid w:val="00C063EF"/>
    <w:rsid w:val="00C064D9"/>
    <w:rsid w:val="00C06744"/>
    <w:rsid w:val="00C068B0"/>
    <w:rsid w:val="00C06B55"/>
    <w:rsid w:val="00C06C14"/>
    <w:rsid w:val="00C06C1D"/>
    <w:rsid w:val="00C06E2E"/>
    <w:rsid w:val="00C06F6B"/>
    <w:rsid w:val="00C0711A"/>
    <w:rsid w:val="00C072FB"/>
    <w:rsid w:val="00C074C3"/>
    <w:rsid w:val="00C07721"/>
    <w:rsid w:val="00C07A76"/>
    <w:rsid w:val="00C07CA4"/>
    <w:rsid w:val="00C07D97"/>
    <w:rsid w:val="00C10664"/>
    <w:rsid w:val="00C106D8"/>
    <w:rsid w:val="00C10DFB"/>
    <w:rsid w:val="00C10E37"/>
    <w:rsid w:val="00C10E59"/>
    <w:rsid w:val="00C10E6B"/>
    <w:rsid w:val="00C113F6"/>
    <w:rsid w:val="00C1156E"/>
    <w:rsid w:val="00C118E6"/>
    <w:rsid w:val="00C125C3"/>
    <w:rsid w:val="00C127B2"/>
    <w:rsid w:val="00C12DB1"/>
    <w:rsid w:val="00C13CF0"/>
    <w:rsid w:val="00C13CFB"/>
    <w:rsid w:val="00C14098"/>
    <w:rsid w:val="00C14586"/>
    <w:rsid w:val="00C146E5"/>
    <w:rsid w:val="00C14D63"/>
    <w:rsid w:val="00C150A6"/>
    <w:rsid w:val="00C15A60"/>
    <w:rsid w:val="00C15BEA"/>
    <w:rsid w:val="00C160C3"/>
    <w:rsid w:val="00C16189"/>
    <w:rsid w:val="00C16865"/>
    <w:rsid w:val="00C16963"/>
    <w:rsid w:val="00C169EA"/>
    <w:rsid w:val="00C16AF9"/>
    <w:rsid w:val="00C16D70"/>
    <w:rsid w:val="00C17049"/>
    <w:rsid w:val="00C17125"/>
    <w:rsid w:val="00C17189"/>
    <w:rsid w:val="00C17794"/>
    <w:rsid w:val="00C17883"/>
    <w:rsid w:val="00C178F8"/>
    <w:rsid w:val="00C17A18"/>
    <w:rsid w:val="00C17B5B"/>
    <w:rsid w:val="00C17D58"/>
    <w:rsid w:val="00C17D77"/>
    <w:rsid w:val="00C17EEB"/>
    <w:rsid w:val="00C20472"/>
    <w:rsid w:val="00C20638"/>
    <w:rsid w:val="00C20C3B"/>
    <w:rsid w:val="00C20E01"/>
    <w:rsid w:val="00C21266"/>
    <w:rsid w:val="00C2142E"/>
    <w:rsid w:val="00C215CB"/>
    <w:rsid w:val="00C216F9"/>
    <w:rsid w:val="00C218CF"/>
    <w:rsid w:val="00C21BE2"/>
    <w:rsid w:val="00C222E6"/>
    <w:rsid w:val="00C223AD"/>
    <w:rsid w:val="00C227D3"/>
    <w:rsid w:val="00C22FF2"/>
    <w:rsid w:val="00C236A2"/>
    <w:rsid w:val="00C239BD"/>
    <w:rsid w:val="00C23B1D"/>
    <w:rsid w:val="00C23BB7"/>
    <w:rsid w:val="00C23E85"/>
    <w:rsid w:val="00C23EF4"/>
    <w:rsid w:val="00C24406"/>
    <w:rsid w:val="00C246AB"/>
    <w:rsid w:val="00C24ACB"/>
    <w:rsid w:val="00C24E6E"/>
    <w:rsid w:val="00C24FA7"/>
    <w:rsid w:val="00C24FBD"/>
    <w:rsid w:val="00C25163"/>
    <w:rsid w:val="00C25291"/>
    <w:rsid w:val="00C254F0"/>
    <w:rsid w:val="00C25630"/>
    <w:rsid w:val="00C25A74"/>
    <w:rsid w:val="00C25BB2"/>
    <w:rsid w:val="00C25C24"/>
    <w:rsid w:val="00C25DB4"/>
    <w:rsid w:val="00C25EEC"/>
    <w:rsid w:val="00C26014"/>
    <w:rsid w:val="00C26256"/>
    <w:rsid w:val="00C26A1B"/>
    <w:rsid w:val="00C26A5F"/>
    <w:rsid w:val="00C26C0F"/>
    <w:rsid w:val="00C26D77"/>
    <w:rsid w:val="00C26E45"/>
    <w:rsid w:val="00C26E69"/>
    <w:rsid w:val="00C271C2"/>
    <w:rsid w:val="00C27276"/>
    <w:rsid w:val="00C277A2"/>
    <w:rsid w:val="00C27A24"/>
    <w:rsid w:val="00C27B49"/>
    <w:rsid w:val="00C27C33"/>
    <w:rsid w:val="00C30D6B"/>
    <w:rsid w:val="00C30D7C"/>
    <w:rsid w:val="00C30F9A"/>
    <w:rsid w:val="00C31014"/>
    <w:rsid w:val="00C31256"/>
    <w:rsid w:val="00C312EF"/>
    <w:rsid w:val="00C31563"/>
    <w:rsid w:val="00C31B3A"/>
    <w:rsid w:val="00C31B58"/>
    <w:rsid w:val="00C31B72"/>
    <w:rsid w:val="00C31C7D"/>
    <w:rsid w:val="00C31CDC"/>
    <w:rsid w:val="00C31F78"/>
    <w:rsid w:val="00C320A7"/>
    <w:rsid w:val="00C320BE"/>
    <w:rsid w:val="00C326A0"/>
    <w:rsid w:val="00C32822"/>
    <w:rsid w:val="00C328F6"/>
    <w:rsid w:val="00C329A7"/>
    <w:rsid w:val="00C329F2"/>
    <w:rsid w:val="00C32A2C"/>
    <w:rsid w:val="00C32C42"/>
    <w:rsid w:val="00C32DC0"/>
    <w:rsid w:val="00C332FB"/>
    <w:rsid w:val="00C3356E"/>
    <w:rsid w:val="00C337C5"/>
    <w:rsid w:val="00C33E6B"/>
    <w:rsid w:val="00C340D1"/>
    <w:rsid w:val="00C34243"/>
    <w:rsid w:val="00C347C1"/>
    <w:rsid w:val="00C34824"/>
    <w:rsid w:val="00C348FF"/>
    <w:rsid w:val="00C34E42"/>
    <w:rsid w:val="00C34E83"/>
    <w:rsid w:val="00C3534B"/>
    <w:rsid w:val="00C35918"/>
    <w:rsid w:val="00C35A55"/>
    <w:rsid w:val="00C35B02"/>
    <w:rsid w:val="00C35CE1"/>
    <w:rsid w:val="00C36244"/>
    <w:rsid w:val="00C36397"/>
    <w:rsid w:val="00C364FB"/>
    <w:rsid w:val="00C36B6E"/>
    <w:rsid w:val="00C36C85"/>
    <w:rsid w:val="00C370DF"/>
    <w:rsid w:val="00C373A2"/>
    <w:rsid w:val="00C37610"/>
    <w:rsid w:val="00C379E2"/>
    <w:rsid w:val="00C37D0B"/>
    <w:rsid w:val="00C37E91"/>
    <w:rsid w:val="00C37EAD"/>
    <w:rsid w:val="00C400E0"/>
    <w:rsid w:val="00C403F1"/>
    <w:rsid w:val="00C40756"/>
    <w:rsid w:val="00C4084E"/>
    <w:rsid w:val="00C40DBC"/>
    <w:rsid w:val="00C410A9"/>
    <w:rsid w:val="00C411CE"/>
    <w:rsid w:val="00C4123D"/>
    <w:rsid w:val="00C414AB"/>
    <w:rsid w:val="00C41584"/>
    <w:rsid w:val="00C419E1"/>
    <w:rsid w:val="00C41A65"/>
    <w:rsid w:val="00C41B19"/>
    <w:rsid w:val="00C41FCC"/>
    <w:rsid w:val="00C42022"/>
    <w:rsid w:val="00C421A8"/>
    <w:rsid w:val="00C42711"/>
    <w:rsid w:val="00C42799"/>
    <w:rsid w:val="00C42907"/>
    <w:rsid w:val="00C42975"/>
    <w:rsid w:val="00C42C01"/>
    <w:rsid w:val="00C433F5"/>
    <w:rsid w:val="00C43486"/>
    <w:rsid w:val="00C4359B"/>
    <w:rsid w:val="00C437C4"/>
    <w:rsid w:val="00C43A32"/>
    <w:rsid w:val="00C43BBA"/>
    <w:rsid w:val="00C43C37"/>
    <w:rsid w:val="00C442CE"/>
    <w:rsid w:val="00C44804"/>
    <w:rsid w:val="00C4494A"/>
    <w:rsid w:val="00C44F7A"/>
    <w:rsid w:val="00C45659"/>
    <w:rsid w:val="00C4589B"/>
    <w:rsid w:val="00C4597F"/>
    <w:rsid w:val="00C459A8"/>
    <w:rsid w:val="00C45A24"/>
    <w:rsid w:val="00C45A30"/>
    <w:rsid w:val="00C45AA1"/>
    <w:rsid w:val="00C45F62"/>
    <w:rsid w:val="00C45F71"/>
    <w:rsid w:val="00C4634C"/>
    <w:rsid w:val="00C46663"/>
    <w:rsid w:val="00C46849"/>
    <w:rsid w:val="00C469F8"/>
    <w:rsid w:val="00C46E5F"/>
    <w:rsid w:val="00C470DA"/>
    <w:rsid w:val="00C471BE"/>
    <w:rsid w:val="00C47232"/>
    <w:rsid w:val="00C47557"/>
    <w:rsid w:val="00C475E0"/>
    <w:rsid w:val="00C476BF"/>
    <w:rsid w:val="00C47989"/>
    <w:rsid w:val="00C47F11"/>
    <w:rsid w:val="00C5000A"/>
    <w:rsid w:val="00C502E8"/>
    <w:rsid w:val="00C5031E"/>
    <w:rsid w:val="00C50439"/>
    <w:rsid w:val="00C504BA"/>
    <w:rsid w:val="00C50BB1"/>
    <w:rsid w:val="00C50BD9"/>
    <w:rsid w:val="00C50D01"/>
    <w:rsid w:val="00C50D9D"/>
    <w:rsid w:val="00C50F79"/>
    <w:rsid w:val="00C510C6"/>
    <w:rsid w:val="00C51705"/>
    <w:rsid w:val="00C52110"/>
    <w:rsid w:val="00C521C2"/>
    <w:rsid w:val="00C52765"/>
    <w:rsid w:val="00C52785"/>
    <w:rsid w:val="00C52A6A"/>
    <w:rsid w:val="00C52B7A"/>
    <w:rsid w:val="00C52C20"/>
    <w:rsid w:val="00C52DB3"/>
    <w:rsid w:val="00C530DE"/>
    <w:rsid w:val="00C531A9"/>
    <w:rsid w:val="00C53288"/>
    <w:rsid w:val="00C5352E"/>
    <w:rsid w:val="00C537E9"/>
    <w:rsid w:val="00C53B54"/>
    <w:rsid w:val="00C53E75"/>
    <w:rsid w:val="00C543C5"/>
    <w:rsid w:val="00C544BC"/>
    <w:rsid w:val="00C54872"/>
    <w:rsid w:val="00C54B02"/>
    <w:rsid w:val="00C54CBD"/>
    <w:rsid w:val="00C54F03"/>
    <w:rsid w:val="00C55755"/>
    <w:rsid w:val="00C55E44"/>
    <w:rsid w:val="00C55ED2"/>
    <w:rsid w:val="00C55F48"/>
    <w:rsid w:val="00C56159"/>
    <w:rsid w:val="00C562EB"/>
    <w:rsid w:val="00C563CA"/>
    <w:rsid w:val="00C56685"/>
    <w:rsid w:val="00C56696"/>
    <w:rsid w:val="00C56E1D"/>
    <w:rsid w:val="00C574B5"/>
    <w:rsid w:val="00C57560"/>
    <w:rsid w:val="00C57E7D"/>
    <w:rsid w:val="00C57F1C"/>
    <w:rsid w:val="00C6000C"/>
    <w:rsid w:val="00C60104"/>
    <w:rsid w:val="00C60113"/>
    <w:rsid w:val="00C60422"/>
    <w:rsid w:val="00C60994"/>
    <w:rsid w:val="00C60B60"/>
    <w:rsid w:val="00C611B5"/>
    <w:rsid w:val="00C61352"/>
    <w:rsid w:val="00C61412"/>
    <w:rsid w:val="00C61BC1"/>
    <w:rsid w:val="00C61BEB"/>
    <w:rsid w:val="00C624A8"/>
    <w:rsid w:val="00C62726"/>
    <w:rsid w:val="00C627B7"/>
    <w:rsid w:val="00C62874"/>
    <w:rsid w:val="00C62C9F"/>
    <w:rsid w:val="00C62CE8"/>
    <w:rsid w:val="00C62D3B"/>
    <w:rsid w:val="00C62F36"/>
    <w:rsid w:val="00C63140"/>
    <w:rsid w:val="00C632AA"/>
    <w:rsid w:val="00C6361C"/>
    <w:rsid w:val="00C6371A"/>
    <w:rsid w:val="00C63947"/>
    <w:rsid w:val="00C63D3C"/>
    <w:rsid w:val="00C643D4"/>
    <w:rsid w:val="00C644DF"/>
    <w:rsid w:val="00C64977"/>
    <w:rsid w:val="00C64C3D"/>
    <w:rsid w:val="00C64CFE"/>
    <w:rsid w:val="00C65070"/>
    <w:rsid w:val="00C65564"/>
    <w:rsid w:val="00C655FA"/>
    <w:rsid w:val="00C65722"/>
    <w:rsid w:val="00C6593B"/>
    <w:rsid w:val="00C65D9C"/>
    <w:rsid w:val="00C65E70"/>
    <w:rsid w:val="00C66036"/>
    <w:rsid w:val="00C66041"/>
    <w:rsid w:val="00C66400"/>
    <w:rsid w:val="00C66DDA"/>
    <w:rsid w:val="00C6707D"/>
    <w:rsid w:val="00C67AD6"/>
    <w:rsid w:val="00C67D9E"/>
    <w:rsid w:val="00C67E60"/>
    <w:rsid w:val="00C7003C"/>
    <w:rsid w:val="00C7006A"/>
    <w:rsid w:val="00C702C9"/>
    <w:rsid w:val="00C7069C"/>
    <w:rsid w:val="00C706A8"/>
    <w:rsid w:val="00C70EF5"/>
    <w:rsid w:val="00C70F4F"/>
    <w:rsid w:val="00C71197"/>
    <w:rsid w:val="00C71445"/>
    <w:rsid w:val="00C717BE"/>
    <w:rsid w:val="00C717C8"/>
    <w:rsid w:val="00C71852"/>
    <w:rsid w:val="00C71E4C"/>
    <w:rsid w:val="00C71F7D"/>
    <w:rsid w:val="00C72114"/>
    <w:rsid w:val="00C723BC"/>
    <w:rsid w:val="00C72934"/>
    <w:rsid w:val="00C729BE"/>
    <w:rsid w:val="00C72DD2"/>
    <w:rsid w:val="00C73136"/>
    <w:rsid w:val="00C73415"/>
    <w:rsid w:val="00C7378B"/>
    <w:rsid w:val="00C73817"/>
    <w:rsid w:val="00C7387A"/>
    <w:rsid w:val="00C73AB7"/>
    <w:rsid w:val="00C73B64"/>
    <w:rsid w:val="00C73DE1"/>
    <w:rsid w:val="00C7417A"/>
    <w:rsid w:val="00C743C1"/>
    <w:rsid w:val="00C744CF"/>
    <w:rsid w:val="00C74D75"/>
    <w:rsid w:val="00C74FF7"/>
    <w:rsid w:val="00C75333"/>
    <w:rsid w:val="00C754D1"/>
    <w:rsid w:val="00C755CE"/>
    <w:rsid w:val="00C759A8"/>
    <w:rsid w:val="00C75A3C"/>
    <w:rsid w:val="00C75B7E"/>
    <w:rsid w:val="00C75C8B"/>
    <w:rsid w:val="00C75D4F"/>
    <w:rsid w:val="00C76207"/>
    <w:rsid w:val="00C764B3"/>
    <w:rsid w:val="00C76793"/>
    <w:rsid w:val="00C767EE"/>
    <w:rsid w:val="00C76DC0"/>
    <w:rsid w:val="00C76ED5"/>
    <w:rsid w:val="00C77311"/>
    <w:rsid w:val="00C774FC"/>
    <w:rsid w:val="00C7795A"/>
    <w:rsid w:val="00C779B5"/>
    <w:rsid w:val="00C779EE"/>
    <w:rsid w:val="00C77A07"/>
    <w:rsid w:val="00C77AE4"/>
    <w:rsid w:val="00C77CB0"/>
    <w:rsid w:val="00C77E31"/>
    <w:rsid w:val="00C80088"/>
    <w:rsid w:val="00C80383"/>
    <w:rsid w:val="00C803D3"/>
    <w:rsid w:val="00C80723"/>
    <w:rsid w:val="00C80C56"/>
    <w:rsid w:val="00C80D7E"/>
    <w:rsid w:val="00C80F36"/>
    <w:rsid w:val="00C81189"/>
    <w:rsid w:val="00C812B5"/>
    <w:rsid w:val="00C81597"/>
    <w:rsid w:val="00C815CF"/>
    <w:rsid w:val="00C819D3"/>
    <w:rsid w:val="00C81CCB"/>
    <w:rsid w:val="00C81FDA"/>
    <w:rsid w:val="00C82227"/>
    <w:rsid w:val="00C8243C"/>
    <w:rsid w:val="00C826E0"/>
    <w:rsid w:val="00C8288B"/>
    <w:rsid w:val="00C82B14"/>
    <w:rsid w:val="00C82EA4"/>
    <w:rsid w:val="00C82F42"/>
    <w:rsid w:val="00C82F6D"/>
    <w:rsid w:val="00C83294"/>
    <w:rsid w:val="00C83302"/>
    <w:rsid w:val="00C835BC"/>
    <w:rsid w:val="00C8368C"/>
    <w:rsid w:val="00C83712"/>
    <w:rsid w:val="00C8373A"/>
    <w:rsid w:val="00C8384F"/>
    <w:rsid w:val="00C8426A"/>
    <w:rsid w:val="00C84C5B"/>
    <w:rsid w:val="00C84D02"/>
    <w:rsid w:val="00C84DF6"/>
    <w:rsid w:val="00C84F7E"/>
    <w:rsid w:val="00C84F87"/>
    <w:rsid w:val="00C8504C"/>
    <w:rsid w:val="00C857BA"/>
    <w:rsid w:val="00C85937"/>
    <w:rsid w:val="00C85E0B"/>
    <w:rsid w:val="00C864CF"/>
    <w:rsid w:val="00C86528"/>
    <w:rsid w:val="00C86732"/>
    <w:rsid w:val="00C86759"/>
    <w:rsid w:val="00C86A50"/>
    <w:rsid w:val="00C870FE"/>
    <w:rsid w:val="00C872A7"/>
    <w:rsid w:val="00C877FE"/>
    <w:rsid w:val="00C878B7"/>
    <w:rsid w:val="00C87FE9"/>
    <w:rsid w:val="00C90305"/>
    <w:rsid w:val="00C90351"/>
    <w:rsid w:val="00C90794"/>
    <w:rsid w:val="00C90A36"/>
    <w:rsid w:val="00C91393"/>
    <w:rsid w:val="00C91B1A"/>
    <w:rsid w:val="00C91C97"/>
    <w:rsid w:val="00C91F16"/>
    <w:rsid w:val="00C9207A"/>
    <w:rsid w:val="00C920BA"/>
    <w:rsid w:val="00C929A6"/>
    <w:rsid w:val="00C92DF6"/>
    <w:rsid w:val="00C93414"/>
    <w:rsid w:val="00C9345E"/>
    <w:rsid w:val="00C936BF"/>
    <w:rsid w:val="00C9370A"/>
    <w:rsid w:val="00C937C0"/>
    <w:rsid w:val="00C93DFF"/>
    <w:rsid w:val="00C93F9E"/>
    <w:rsid w:val="00C93FAD"/>
    <w:rsid w:val="00C9427B"/>
    <w:rsid w:val="00C94359"/>
    <w:rsid w:val="00C944B8"/>
    <w:rsid w:val="00C946B8"/>
    <w:rsid w:val="00C94A23"/>
    <w:rsid w:val="00C94B58"/>
    <w:rsid w:val="00C9561E"/>
    <w:rsid w:val="00C95BF4"/>
    <w:rsid w:val="00C95CA4"/>
    <w:rsid w:val="00C95FB6"/>
    <w:rsid w:val="00C9615C"/>
    <w:rsid w:val="00C96406"/>
    <w:rsid w:val="00C96430"/>
    <w:rsid w:val="00C96567"/>
    <w:rsid w:val="00C96649"/>
    <w:rsid w:val="00C96A02"/>
    <w:rsid w:val="00C9709E"/>
    <w:rsid w:val="00C97228"/>
    <w:rsid w:val="00C97785"/>
    <w:rsid w:val="00C97B12"/>
    <w:rsid w:val="00CA0058"/>
    <w:rsid w:val="00CA00A6"/>
    <w:rsid w:val="00CA02BE"/>
    <w:rsid w:val="00CA0351"/>
    <w:rsid w:val="00CA0543"/>
    <w:rsid w:val="00CA055A"/>
    <w:rsid w:val="00CA06AE"/>
    <w:rsid w:val="00CA076D"/>
    <w:rsid w:val="00CA09D1"/>
    <w:rsid w:val="00CA10C2"/>
    <w:rsid w:val="00CA11D6"/>
    <w:rsid w:val="00CA122D"/>
    <w:rsid w:val="00CA12DF"/>
    <w:rsid w:val="00CA14AF"/>
    <w:rsid w:val="00CA17D8"/>
    <w:rsid w:val="00CA18B6"/>
    <w:rsid w:val="00CA1A72"/>
    <w:rsid w:val="00CA2036"/>
    <w:rsid w:val="00CA2044"/>
    <w:rsid w:val="00CA21C7"/>
    <w:rsid w:val="00CA240A"/>
    <w:rsid w:val="00CA256D"/>
    <w:rsid w:val="00CA286B"/>
    <w:rsid w:val="00CA2882"/>
    <w:rsid w:val="00CA2AED"/>
    <w:rsid w:val="00CA2C2F"/>
    <w:rsid w:val="00CA2DCA"/>
    <w:rsid w:val="00CA3052"/>
    <w:rsid w:val="00CA3444"/>
    <w:rsid w:val="00CA34CF"/>
    <w:rsid w:val="00CA376C"/>
    <w:rsid w:val="00CA3925"/>
    <w:rsid w:val="00CA3B5E"/>
    <w:rsid w:val="00CA3BB1"/>
    <w:rsid w:val="00CA3F36"/>
    <w:rsid w:val="00CA3F85"/>
    <w:rsid w:val="00CA3FF6"/>
    <w:rsid w:val="00CA496D"/>
    <w:rsid w:val="00CA4E69"/>
    <w:rsid w:val="00CA507F"/>
    <w:rsid w:val="00CA535D"/>
    <w:rsid w:val="00CA53D9"/>
    <w:rsid w:val="00CA54FA"/>
    <w:rsid w:val="00CA56A3"/>
    <w:rsid w:val="00CA5D8C"/>
    <w:rsid w:val="00CA5DC2"/>
    <w:rsid w:val="00CA5E75"/>
    <w:rsid w:val="00CA5F10"/>
    <w:rsid w:val="00CA5F64"/>
    <w:rsid w:val="00CA61C2"/>
    <w:rsid w:val="00CA6507"/>
    <w:rsid w:val="00CA65A8"/>
    <w:rsid w:val="00CA703E"/>
    <w:rsid w:val="00CA7246"/>
    <w:rsid w:val="00CA77D5"/>
    <w:rsid w:val="00CA77EB"/>
    <w:rsid w:val="00CA7D18"/>
    <w:rsid w:val="00CB0A68"/>
    <w:rsid w:val="00CB0BD1"/>
    <w:rsid w:val="00CB0D6B"/>
    <w:rsid w:val="00CB114D"/>
    <w:rsid w:val="00CB12D7"/>
    <w:rsid w:val="00CB182B"/>
    <w:rsid w:val="00CB1E97"/>
    <w:rsid w:val="00CB2061"/>
    <w:rsid w:val="00CB218F"/>
    <w:rsid w:val="00CB230F"/>
    <w:rsid w:val="00CB2A96"/>
    <w:rsid w:val="00CB2DD0"/>
    <w:rsid w:val="00CB2E04"/>
    <w:rsid w:val="00CB2FB8"/>
    <w:rsid w:val="00CB3078"/>
    <w:rsid w:val="00CB32ED"/>
    <w:rsid w:val="00CB3360"/>
    <w:rsid w:val="00CB3728"/>
    <w:rsid w:val="00CB38AD"/>
    <w:rsid w:val="00CB3930"/>
    <w:rsid w:val="00CB4164"/>
    <w:rsid w:val="00CB43EF"/>
    <w:rsid w:val="00CB466F"/>
    <w:rsid w:val="00CB4B9F"/>
    <w:rsid w:val="00CB4DCA"/>
    <w:rsid w:val="00CB54B0"/>
    <w:rsid w:val="00CB61CC"/>
    <w:rsid w:val="00CB6614"/>
    <w:rsid w:val="00CB6761"/>
    <w:rsid w:val="00CB6971"/>
    <w:rsid w:val="00CB7054"/>
    <w:rsid w:val="00CB745F"/>
    <w:rsid w:val="00CB75DF"/>
    <w:rsid w:val="00CB7A72"/>
    <w:rsid w:val="00CB7BD6"/>
    <w:rsid w:val="00CC0219"/>
    <w:rsid w:val="00CC027E"/>
    <w:rsid w:val="00CC0302"/>
    <w:rsid w:val="00CC03E5"/>
    <w:rsid w:val="00CC062A"/>
    <w:rsid w:val="00CC0D00"/>
    <w:rsid w:val="00CC105C"/>
    <w:rsid w:val="00CC10F2"/>
    <w:rsid w:val="00CC1179"/>
    <w:rsid w:val="00CC1517"/>
    <w:rsid w:val="00CC1925"/>
    <w:rsid w:val="00CC1931"/>
    <w:rsid w:val="00CC1B04"/>
    <w:rsid w:val="00CC1B73"/>
    <w:rsid w:val="00CC1FDC"/>
    <w:rsid w:val="00CC210C"/>
    <w:rsid w:val="00CC22C7"/>
    <w:rsid w:val="00CC23E9"/>
    <w:rsid w:val="00CC2453"/>
    <w:rsid w:val="00CC253C"/>
    <w:rsid w:val="00CC2686"/>
    <w:rsid w:val="00CC2A92"/>
    <w:rsid w:val="00CC2DE4"/>
    <w:rsid w:val="00CC2EC7"/>
    <w:rsid w:val="00CC31E4"/>
    <w:rsid w:val="00CC357E"/>
    <w:rsid w:val="00CC3582"/>
    <w:rsid w:val="00CC35F3"/>
    <w:rsid w:val="00CC3646"/>
    <w:rsid w:val="00CC3A96"/>
    <w:rsid w:val="00CC3C44"/>
    <w:rsid w:val="00CC3F71"/>
    <w:rsid w:val="00CC41EA"/>
    <w:rsid w:val="00CC44D2"/>
    <w:rsid w:val="00CC44ED"/>
    <w:rsid w:val="00CC4A2D"/>
    <w:rsid w:val="00CC4CBB"/>
    <w:rsid w:val="00CC526F"/>
    <w:rsid w:val="00CC548F"/>
    <w:rsid w:val="00CC54CA"/>
    <w:rsid w:val="00CC5BDB"/>
    <w:rsid w:val="00CC5D7B"/>
    <w:rsid w:val="00CC611B"/>
    <w:rsid w:val="00CC61F6"/>
    <w:rsid w:val="00CC6443"/>
    <w:rsid w:val="00CC725A"/>
    <w:rsid w:val="00CC7610"/>
    <w:rsid w:val="00CC777F"/>
    <w:rsid w:val="00CC7B06"/>
    <w:rsid w:val="00CC7B6C"/>
    <w:rsid w:val="00CC7B73"/>
    <w:rsid w:val="00CC7BE2"/>
    <w:rsid w:val="00CC7C25"/>
    <w:rsid w:val="00CD03CC"/>
    <w:rsid w:val="00CD04D2"/>
    <w:rsid w:val="00CD05C0"/>
    <w:rsid w:val="00CD084C"/>
    <w:rsid w:val="00CD0CC1"/>
    <w:rsid w:val="00CD0ED5"/>
    <w:rsid w:val="00CD11D2"/>
    <w:rsid w:val="00CD13BE"/>
    <w:rsid w:val="00CD13CA"/>
    <w:rsid w:val="00CD15A6"/>
    <w:rsid w:val="00CD1714"/>
    <w:rsid w:val="00CD171E"/>
    <w:rsid w:val="00CD1A51"/>
    <w:rsid w:val="00CD1C3C"/>
    <w:rsid w:val="00CD2488"/>
    <w:rsid w:val="00CD31C2"/>
    <w:rsid w:val="00CD3289"/>
    <w:rsid w:val="00CD345A"/>
    <w:rsid w:val="00CD36A7"/>
    <w:rsid w:val="00CD3C18"/>
    <w:rsid w:val="00CD4017"/>
    <w:rsid w:val="00CD42F1"/>
    <w:rsid w:val="00CD47AF"/>
    <w:rsid w:val="00CD497C"/>
    <w:rsid w:val="00CD4DD3"/>
    <w:rsid w:val="00CD4F22"/>
    <w:rsid w:val="00CD5122"/>
    <w:rsid w:val="00CD5870"/>
    <w:rsid w:val="00CD5A9A"/>
    <w:rsid w:val="00CD5C4E"/>
    <w:rsid w:val="00CD5E8F"/>
    <w:rsid w:val="00CD6035"/>
    <w:rsid w:val="00CD60AA"/>
    <w:rsid w:val="00CD61E6"/>
    <w:rsid w:val="00CD6480"/>
    <w:rsid w:val="00CD6504"/>
    <w:rsid w:val="00CD6634"/>
    <w:rsid w:val="00CD69B5"/>
    <w:rsid w:val="00CD6B1F"/>
    <w:rsid w:val="00CD6D5D"/>
    <w:rsid w:val="00CD73E5"/>
    <w:rsid w:val="00CD7606"/>
    <w:rsid w:val="00CD7681"/>
    <w:rsid w:val="00CD78EC"/>
    <w:rsid w:val="00CD7993"/>
    <w:rsid w:val="00CD7DFF"/>
    <w:rsid w:val="00CE0190"/>
    <w:rsid w:val="00CE02E4"/>
    <w:rsid w:val="00CE0664"/>
    <w:rsid w:val="00CE0D91"/>
    <w:rsid w:val="00CE118F"/>
    <w:rsid w:val="00CE14A1"/>
    <w:rsid w:val="00CE1706"/>
    <w:rsid w:val="00CE1812"/>
    <w:rsid w:val="00CE1C9D"/>
    <w:rsid w:val="00CE1D56"/>
    <w:rsid w:val="00CE1E2F"/>
    <w:rsid w:val="00CE2356"/>
    <w:rsid w:val="00CE26C8"/>
    <w:rsid w:val="00CE3867"/>
    <w:rsid w:val="00CE3CBD"/>
    <w:rsid w:val="00CE541E"/>
    <w:rsid w:val="00CE54FE"/>
    <w:rsid w:val="00CE5C13"/>
    <w:rsid w:val="00CE61BF"/>
    <w:rsid w:val="00CE62A4"/>
    <w:rsid w:val="00CE62CC"/>
    <w:rsid w:val="00CE63AA"/>
    <w:rsid w:val="00CE65E9"/>
    <w:rsid w:val="00CE6ACD"/>
    <w:rsid w:val="00CE6AE9"/>
    <w:rsid w:val="00CE6F81"/>
    <w:rsid w:val="00CE7079"/>
    <w:rsid w:val="00CE725E"/>
    <w:rsid w:val="00CE7274"/>
    <w:rsid w:val="00CE7399"/>
    <w:rsid w:val="00CE74D6"/>
    <w:rsid w:val="00CE75B4"/>
    <w:rsid w:val="00CE761B"/>
    <w:rsid w:val="00CF02AB"/>
    <w:rsid w:val="00CF05E9"/>
    <w:rsid w:val="00CF088E"/>
    <w:rsid w:val="00CF0E92"/>
    <w:rsid w:val="00CF0EDA"/>
    <w:rsid w:val="00CF0FC2"/>
    <w:rsid w:val="00CF15EC"/>
    <w:rsid w:val="00CF17B0"/>
    <w:rsid w:val="00CF1EB9"/>
    <w:rsid w:val="00CF2152"/>
    <w:rsid w:val="00CF217C"/>
    <w:rsid w:val="00CF21D9"/>
    <w:rsid w:val="00CF232B"/>
    <w:rsid w:val="00CF2463"/>
    <w:rsid w:val="00CF2789"/>
    <w:rsid w:val="00CF2861"/>
    <w:rsid w:val="00CF29D5"/>
    <w:rsid w:val="00CF2B8C"/>
    <w:rsid w:val="00CF2BBE"/>
    <w:rsid w:val="00CF2C6A"/>
    <w:rsid w:val="00CF2D90"/>
    <w:rsid w:val="00CF3190"/>
    <w:rsid w:val="00CF3374"/>
    <w:rsid w:val="00CF33C1"/>
    <w:rsid w:val="00CF39D0"/>
    <w:rsid w:val="00CF4308"/>
    <w:rsid w:val="00CF4772"/>
    <w:rsid w:val="00CF4AE8"/>
    <w:rsid w:val="00CF521C"/>
    <w:rsid w:val="00CF5289"/>
    <w:rsid w:val="00CF540D"/>
    <w:rsid w:val="00CF5567"/>
    <w:rsid w:val="00CF59DB"/>
    <w:rsid w:val="00CF5E09"/>
    <w:rsid w:val="00CF6313"/>
    <w:rsid w:val="00CF65FC"/>
    <w:rsid w:val="00CF666A"/>
    <w:rsid w:val="00CF678E"/>
    <w:rsid w:val="00CF70A5"/>
    <w:rsid w:val="00CF7412"/>
    <w:rsid w:val="00CF750A"/>
    <w:rsid w:val="00CF7845"/>
    <w:rsid w:val="00CF78D2"/>
    <w:rsid w:val="00CF7F0D"/>
    <w:rsid w:val="00D00169"/>
    <w:rsid w:val="00D0047D"/>
    <w:rsid w:val="00D0096A"/>
    <w:rsid w:val="00D0109C"/>
    <w:rsid w:val="00D0110E"/>
    <w:rsid w:val="00D0116F"/>
    <w:rsid w:val="00D012E2"/>
    <w:rsid w:val="00D01365"/>
    <w:rsid w:val="00D01417"/>
    <w:rsid w:val="00D01800"/>
    <w:rsid w:val="00D01C12"/>
    <w:rsid w:val="00D01DD1"/>
    <w:rsid w:val="00D02318"/>
    <w:rsid w:val="00D023FC"/>
    <w:rsid w:val="00D026A3"/>
    <w:rsid w:val="00D0283E"/>
    <w:rsid w:val="00D02AF5"/>
    <w:rsid w:val="00D02C8B"/>
    <w:rsid w:val="00D0336F"/>
    <w:rsid w:val="00D033F9"/>
    <w:rsid w:val="00D0355E"/>
    <w:rsid w:val="00D03855"/>
    <w:rsid w:val="00D03A45"/>
    <w:rsid w:val="00D0424B"/>
    <w:rsid w:val="00D0433D"/>
    <w:rsid w:val="00D044A1"/>
    <w:rsid w:val="00D047DE"/>
    <w:rsid w:val="00D0492B"/>
    <w:rsid w:val="00D0499E"/>
    <w:rsid w:val="00D04AB0"/>
    <w:rsid w:val="00D05439"/>
    <w:rsid w:val="00D0574B"/>
    <w:rsid w:val="00D05A8C"/>
    <w:rsid w:val="00D05BC3"/>
    <w:rsid w:val="00D05D6A"/>
    <w:rsid w:val="00D05DA1"/>
    <w:rsid w:val="00D05DFF"/>
    <w:rsid w:val="00D06063"/>
    <w:rsid w:val="00D06188"/>
    <w:rsid w:val="00D0632B"/>
    <w:rsid w:val="00D06576"/>
    <w:rsid w:val="00D065B8"/>
    <w:rsid w:val="00D066E6"/>
    <w:rsid w:val="00D068B7"/>
    <w:rsid w:val="00D06A64"/>
    <w:rsid w:val="00D06AD1"/>
    <w:rsid w:val="00D06E58"/>
    <w:rsid w:val="00D07297"/>
    <w:rsid w:val="00D074DA"/>
    <w:rsid w:val="00D074E9"/>
    <w:rsid w:val="00D07661"/>
    <w:rsid w:val="00D076CE"/>
    <w:rsid w:val="00D0778F"/>
    <w:rsid w:val="00D077D5"/>
    <w:rsid w:val="00D079F4"/>
    <w:rsid w:val="00D07DBA"/>
    <w:rsid w:val="00D100D7"/>
    <w:rsid w:val="00D10195"/>
    <w:rsid w:val="00D109BC"/>
    <w:rsid w:val="00D10B9B"/>
    <w:rsid w:val="00D10C91"/>
    <w:rsid w:val="00D10D83"/>
    <w:rsid w:val="00D11153"/>
    <w:rsid w:val="00D11D63"/>
    <w:rsid w:val="00D12D77"/>
    <w:rsid w:val="00D12DBC"/>
    <w:rsid w:val="00D130F3"/>
    <w:rsid w:val="00D13459"/>
    <w:rsid w:val="00D13467"/>
    <w:rsid w:val="00D13511"/>
    <w:rsid w:val="00D136AC"/>
    <w:rsid w:val="00D138BD"/>
    <w:rsid w:val="00D139F6"/>
    <w:rsid w:val="00D13B43"/>
    <w:rsid w:val="00D13C53"/>
    <w:rsid w:val="00D13EE4"/>
    <w:rsid w:val="00D146DB"/>
    <w:rsid w:val="00D14D1E"/>
    <w:rsid w:val="00D14E86"/>
    <w:rsid w:val="00D14F58"/>
    <w:rsid w:val="00D151AE"/>
    <w:rsid w:val="00D15204"/>
    <w:rsid w:val="00D1582E"/>
    <w:rsid w:val="00D1590D"/>
    <w:rsid w:val="00D15BF9"/>
    <w:rsid w:val="00D160BD"/>
    <w:rsid w:val="00D16138"/>
    <w:rsid w:val="00D161E7"/>
    <w:rsid w:val="00D162BD"/>
    <w:rsid w:val="00D1682B"/>
    <w:rsid w:val="00D16B1F"/>
    <w:rsid w:val="00D16BA1"/>
    <w:rsid w:val="00D16CA4"/>
    <w:rsid w:val="00D16D2D"/>
    <w:rsid w:val="00D177DD"/>
    <w:rsid w:val="00D17D76"/>
    <w:rsid w:val="00D17DC7"/>
    <w:rsid w:val="00D17E49"/>
    <w:rsid w:val="00D17E94"/>
    <w:rsid w:val="00D202D1"/>
    <w:rsid w:val="00D203C8"/>
    <w:rsid w:val="00D20928"/>
    <w:rsid w:val="00D20935"/>
    <w:rsid w:val="00D20B6E"/>
    <w:rsid w:val="00D20BAF"/>
    <w:rsid w:val="00D20D27"/>
    <w:rsid w:val="00D20E1D"/>
    <w:rsid w:val="00D20E9C"/>
    <w:rsid w:val="00D2102F"/>
    <w:rsid w:val="00D21398"/>
    <w:rsid w:val="00D213A7"/>
    <w:rsid w:val="00D2210C"/>
    <w:rsid w:val="00D224E8"/>
    <w:rsid w:val="00D225A3"/>
    <w:rsid w:val="00D227E4"/>
    <w:rsid w:val="00D229C9"/>
    <w:rsid w:val="00D22A5C"/>
    <w:rsid w:val="00D22BC7"/>
    <w:rsid w:val="00D22D48"/>
    <w:rsid w:val="00D231B1"/>
    <w:rsid w:val="00D23249"/>
    <w:rsid w:val="00D23AC2"/>
    <w:rsid w:val="00D23D78"/>
    <w:rsid w:val="00D23DC0"/>
    <w:rsid w:val="00D24066"/>
    <w:rsid w:val="00D24243"/>
    <w:rsid w:val="00D24435"/>
    <w:rsid w:val="00D2445F"/>
    <w:rsid w:val="00D24491"/>
    <w:rsid w:val="00D24498"/>
    <w:rsid w:val="00D2452C"/>
    <w:rsid w:val="00D24646"/>
    <w:rsid w:val="00D24886"/>
    <w:rsid w:val="00D25733"/>
    <w:rsid w:val="00D25A0B"/>
    <w:rsid w:val="00D265DB"/>
    <w:rsid w:val="00D26ABA"/>
    <w:rsid w:val="00D26C62"/>
    <w:rsid w:val="00D27094"/>
    <w:rsid w:val="00D27170"/>
    <w:rsid w:val="00D27198"/>
    <w:rsid w:val="00D2728F"/>
    <w:rsid w:val="00D2749D"/>
    <w:rsid w:val="00D27CE5"/>
    <w:rsid w:val="00D27D20"/>
    <w:rsid w:val="00D27F20"/>
    <w:rsid w:val="00D300E4"/>
    <w:rsid w:val="00D30266"/>
    <w:rsid w:val="00D3053B"/>
    <w:rsid w:val="00D30AB4"/>
    <w:rsid w:val="00D30C10"/>
    <w:rsid w:val="00D30C43"/>
    <w:rsid w:val="00D30D00"/>
    <w:rsid w:val="00D30D62"/>
    <w:rsid w:val="00D30F3D"/>
    <w:rsid w:val="00D316DA"/>
    <w:rsid w:val="00D31D82"/>
    <w:rsid w:val="00D3252E"/>
    <w:rsid w:val="00D327D8"/>
    <w:rsid w:val="00D32CCC"/>
    <w:rsid w:val="00D32D8E"/>
    <w:rsid w:val="00D32F64"/>
    <w:rsid w:val="00D33495"/>
    <w:rsid w:val="00D33864"/>
    <w:rsid w:val="00D33B55"/>
    <w:rsid w:val="00D33C93"/>
    <w:rsid w:val="00D3422B"/>
    <w:rsid w:val="00D342B6"/>
    <w:rsid w:val="00D342D7"/>
    <w:rsid w:val="00D3434F"/>
    <w:rsid w:val="00D344D4"/>
    <w:rsid w:val="00D3466F"/>
    <w:rsid w:val="00D3467D"/>
    <w:rsid w:val="00D34C15"/>
    <w:rsid w:val="00D34C90"/>
    <w:rsid w:val="00D34D2D"/>
    <w:rsid w:val="00D34FC0"/>
    <w:rsid w:val="00D3503E"/>
    <w:rsid w:val="00D355E3"/>
    <w:rsid w:val="00D35C49"/>
    <w:rsid w:val="00D35F50"/>
    <w:rsid w:val="00D3626E"/>
    <w:rsid w:val="00D36369"/>
    <w:rsid w:val="00D36778"/>
    <w:rsid w:val="00D36ACD"/>
    <w:rsid w:val="00D36CEE"/>
    <w:rsid w:val="00D36FCA"/>
    <w:rsid w:val="00D3715D"/>
    <w:rsid w:val="00D3728C"/>
    <w:rsid w:val="00D372CB"/>
    <w:rsid w:val="00D37753"/>
    <w:rsid w:val="00D37BA4"/>
    <w:rsid w:val="00D37EEB"/>
    <w:rsid w:val="00D40044"/>
    <w:rsid w:val="00D400C5"/>
    <w:rsid w:val="00D402B0"/>
    <w:rsid w:val="00D404ED"/>
    <w:rsid w:val="00D40854"/>
    <w:rsid w:val="00D40AFB"/>
    <w:rsid w:val="00D40D91"/>
    <w:rsid w:val="00D40E74"/>
    <w:rsid w:val="00D40F3F"/>
    <w:rsid w:val="00D40FC5"/>
    <w:rsid w:val="00D4151A"/>
    <w:rsid w:val="00D41664"/>
    <w:rsid w:val="00D416AF"/>
    <w:rsid w:val="00D41AD8"/>
    <w:rsid w:val="00D41AF4"/>
    <w:rsid w:val="00D41B48"/>
    <w:rsid w:val="00D41CD0"/>
    <w:rsid w:val="00D41F43"/>
    <w:rsid w:val="00D41FD1"/>
    <w:rsid w:val="00D42034"/>
    <w:rsid w:val="00D421BF"/>
    <w:rsid w:val="00D42310"/>
    <w:rsid w:val="00D439F0"/>
    <w:rsid w:val="00D43E41"/>
    <w:rsid w:val="00D44045"/>
    <w:rsid w:val="00D444E7"/>
    <w:rsid w:val="00D445EF"/>
    <w:rsid w:val="00D44BF5"/>
    <w:rsid w:val="00D450A9"/>
    <w:rsid w:val="00D45164"/>
    <w:rsid w:val="00D4539A"/>
    <w:rsid w:val="00D453A8"/>
    <w:rsid w:val="00D459E3"/>
    <w:rsid w:val="00D45BF3"/>
    <w:rsid w:val="00D45C91"/>
    <w:rsid w:val="00D46867"/>
    <w:rsid w:val="00D476F2"/>
    <w:rsid w:val="00D477B8"/>
    <w:rsid w:val="00D4794C"/>
    <w:rsid w:val="00D4794E"/>
    <w:rsid w:val="00D50435"/>
    <w:rsid w:val="00D504D9"/>
    <w:rsid w:val="00D50949"/>
    <w:rsid w:val="00D50AE6"/>
    <w:rsid w:val="00D50DA1"/>
    <w:rsid w:val="00D50E91"/>
    <w:rsid w:val="00D50ED0"/>
    <w:rsid w:val="00D50FC5"/>
    <w:rsid w:val="00D50FCC"/>
    <w:rsid w:val="00D5141E"/>
    <w:rsid w:val="00D51485"/>
    <w:rsid w:val="00D515DF"/>
    <w:rsid w:val="00D51624"/>
    <w:rsid w:val="00D519A4"/>
    <w:rsid w:val="00D519AD"/>
    <w:rsid w:val="00D51B02"/>
    <w:rsid w:val="00D51C87"/>
    <w:rsid w:val="00D51F74"/>
    <w:rsid w:val="00D52025"/>
    <w:rsid w:val="00D521E1"/>
    <w:rsid w:val="00D523D8"/>
    <w:rsid w:val="00D52874"/>
    <w:rsid w:val="00D52C02"/>
    <w:rsid w:val="00D52C90"/>
    <w:rsid w:val="00D5362C"/>
    <w:rsid w:val="00D5380D"/>
    <w:rsid w:val="00D538F5"/>
    <w:rsid w:val="00D53A08"/>
    <w:rsid w:val="00D53ED7"/>
    <w:rsid w:val="00D53F7A"/>
    <w:rsid w:val="00D541DB"/>
    <w:rsid w:val="00D541F6"/>
    <w:rsid w:val="00D5423D"/>
    <w:rsid w:val="00D542B7"/>
    <w:rsid w:val="00D545EA"/>
    <w:rsid w:val="00D54BF7"/>
    <w:rsid w:val="00D54D8E"/>
    <w:rsid w:val="00D54FE1"/>
    <w:rsid w:val="00D56CB2"/>
    <w:rsid w:val="00D56F23"/>
    <w:rsid w:val="00D57062"/>
    <w:rsid w:val="00D5735C"/>
    <w:rsid w:val="00D57510"/>
    <w:rsid w:val="00D57777"/>
    <w:rsid w:val="00D57B6B"/>
    <w:rsid w:val="00D57CF8"/>
    <w:rsid w:val="00D57E49"/>
    <w:rsid w:val="00D60D71"/>
    <w:rsid w:val="00D60D95"/>
    <w:rsid w:val="00D60E1F"/>
    <w:rsid w:val="00D6179C"/>
    <w:rsid w:val="00D61808"/>
    <w:rsid w:val="00D620B7"/>
    <w:rsid w:val="00D621A5"/>
    <w:rsid w:val="00D621D4"/>
    <w:rsid w:val="00D623AB"/>
    <w:rsid w:val="00D6259B"/>
    <w:rsid w:val="00D628F2"/>
    <w:rsid w:val="00D62D72"/>
    <w:rsid w:val="00D6300A"/>
    <w:rsid w:val="00D6325B"/>
    <w:rsid w:val="00D6387B"/>
    <w:rsid w:val="00D63D9D"/>
    <w:rsid w:val="00D64076"/>
    <w:rsid w:val="00D64313"/>
    <w:rsid w:val="00D64B8F"/>
    <w:rsid w:val="00D64BBB"/>
    <w:rsid w:val="00D64DDF"/>
    <w:rsid w:val="00D6503F"/>
    <w:rsid w:val="00D65441"/>
    <w:rsid w:val="00D654DC"/>
    <w:rsid w:val="00D65545"/>
    <w:rsid w:val="00D65914"/>
    <w:rsid w:val="00D664C7"/>
    <w:rsid w:val="00D66538"/>
    <w:rsid w:val="00D66751"/>
    <w:rsid w:val="00D66DEE"/>
    <w:rsid w:val="00D671B8"/>
    <w:rsid w:val="00D676BA"/>
    <w:rsid w:val="00D67B0B"/>
    <w:rsid w:val="00D67E2E"/>
    <w:rsid w:val="00D67E6F"/>
    <w:rsid w:val="00D67F25"/>
    <w:rsid w:val="00D67F99"/>
    <w:rsid w:val="00D700D3"/>
    <w:rsid w:val="00D70238"/>
    <w:rsid w:val="00D70EAC"/>
    <w:rsid w:val="00D712CF"/>
    <w:rsid w:val="00D7132E"/>
    <w:rsid w:val="00D71472"/>
    <w:rsid w:val="00D715F2"/>
    <w:rsid w:val="00D71798"/>
    <w:rsid w:val="00D717B1"/>
    <w:rsid w:val="00D717F3"/>
    <w:rsid w:val="00D71892"/>
    <w:rsid w:val="00D718C4"/>
    <w:rsid w:val="00D71AC6"/>
    <w:rsid w:val="00D71D82"/>
    <w:rsid w:val="00D726D6"/>
    <w:rsid w:val="00D72ACE"/>
    <w:rsid w:val="00D72D61"/>
    <w:rsid w:val="00D73141"/>
    <w:rsid w:val="00D734FD"/>
    <w:rsid w:val="00D73805"/>
    <w:rsid w:val="00D73962"/>
    <w:rsid w:val="00D73982"/>
    <w:rsid w:val="00D73AEE"/>
    <w:rsid w:val="00D73F6C"/>
    <w:rsid w:val="00D74E1A"/>
    <w:rsid w:val="00D74F5F"/>
    <w:rsid w:val="00D753E9"/>
    <w:rsid w:val="00D7553B"/>
    <w:rsid w:val="00D75788"/>
    <w:rsid w:val="00D758FE"/>
    <w:rsid w:val="00D75AE9"/>
    <w:rsid w:val="00D75E55"/>
    <w:rsid w:val="00D75E91"/>
    <w:rsid w:val="00D75FF7"/>
    <w:rsid w:val="00D760CD"/>
    <w:rsid w:val="00D760FD"/>
    <w:rsid w:val="00D7610C"/>
    <w:rsid w:val="00D7635F"/>
    <w:rsid w:val="00D76477"/>
    <w:rsid w:val="00D76783"/>
    <w:rsid w:val="00D76CC4"/>
    <w:rsid w:val="00D76D44"/>
    <w:rsid w:val="00D7703E"/>
    <w:rsid w:val="00D77139"/>
    <w:rsid w:val="00D77228"/>
    <w:rsid w:val="00D77427"/>
    <w:rsid w:val="00D776D6"/>
    <w:rsid w:val="00D77801"/>
    <w:rsid w:val="00D802F2"/>
    <w:rsid w:val="00D80371"/>
    <w:rsid w:val="00D80638"/>
    <w:rsid w:val="00D80678"/>
    <w:rsid w:val="00D806A2"/>
    <w:rsid w:val="00D80BC9"/>
    <w:rsid w:val="00D80F22"/>
    <w:rsid w:val="00D81495"/>
    <w:rsid w:val="00D81804"/>
    <w:rsid w:val="00D8319A"/>
    <w:rsid w:val="00D83667"/>
    <w:rsid w:val="00D83B74"/>
    <w:rsid w:val="00D843F9"/>
    <w:rsid w:val="00D8488F"/>
    <w:rsid w:val="00D848AB"/>
    <w:rsid w:val="00D84B76"/>
    <w:rsid w:val="00D85562"/>
    <w:rsid w:val="00D858DA"/>
    <w:rsid w:val="00D86175"/>
    <w:rsid w:val="00D861A2"/>
    <w:rsid w:val="00D86241"/>
    <w:rsid w:val="00D86282"/>
    <w:rsid w:val="00D8636A"/>
    <w:rsid w:val="00D8659C"/>
    <w:rsid w:val="00D86A6D"/>
    <w:rsid w:val="00D86CCE"/>
    <w:rsid w:val="00D872B8"/>
    <w:rsid w:val="00D87353"/>
    <w:rsid w:val="00D875B1"/>
    <w:rsid w:val="00D87696"/>
    <w:rsid w:val="00D878A9"/>
    <w:rsid w:val="00D90257"/>
    <w:rsid w:val="00D9032A"/>
    <w:rsid w:val="00D9049F"/>
    <w:rsid w:val="00D90689"/>
    <w:rsid w:val="00D90910"/>
    <w:rsid w:val="00D90B07"/>
    <w:rsid w:val="00D90BF1"/>
    <w:rsid w:val="00D90F63"/>
    <w:rsid w:val="00D91148"/>
    <w:rsid w:val="00D91245"/>
    <w:rsid w:val="00D9194C"/>
    <w:rsid w:val="00D91BBD"/>
    <w:rsid w:val="00D924B1"/>
    <w:rsid w:val="00D92628"/>
    <w:rsid w:val="00D92E36"/>
    <w:rsid w:val="00D92E51"/>
    <w:rsid w:val="00D92FB7"/>
    <w:rsid w:val="00D9309B"/>
    <w:rsid w:val="00D930F5"/>
    <w:rsid w:val="00D932BD"/>
    <w:rsid w:val="00D9350F"/>
    <w:rsid w:val="00D93588"/>
    <w:rsid w:val="00D935A0"/>
    <w:rsid w:val="00D935E5"/>
    <w:rsid w:val="00D936A5"/>
    <w:rsid w:val="00D936B5"/>
    <w:rsid w:val="00D936DF"/>
    <w:rsid w:val="00D93D30"/>
    <w:rsid w:val="00D93F0F"/>
    <w:rsid w:val="00D941B7"/>
    <w:rsid w:val="00D94220"/>
    <w:rsid w:val="00D94833"/>
    <w:rsid w:val="00D95027"/>
    <w:rsid w:val="00D95043"/>
    <w:rsid w:val="00D95089"/>
    <w:rsid w:val="00D95393"/>
    <w:rsid w:val="00D95BAC"/>
    <w:rsid w:val="00D95DF2"/>
    <w:rsid w:val="00D9601A"/>
    <w:rsid w:val="00D9605D"/>
    <w:rsid w:val="00D96214"/>
    <w:rsid w:val="00D965D5"/>
    <w:rsid w:val="00D966E1"/>
    <w:rsid w:val="00D96A73"/>
    <w:rsid w:val="00D96BA1"/>
    <w:rsid w:val="00D96FA7"/>
    <w:rsid w:val="00D971E6"/>
    <w:rsid w:val="00D9723D"/>
    <w:rsid w:val="00D97692"/>
    <w:rsid w:val="00D97FC2"/>
    <w:rsid w:val="00DA0047"/>
    <w:rsid w:val="00DA0722"/>
    <w:rsid w:val="00DA0A0E"/>
    <w:rsid w:val="00DA0BA1"/>
    <w:rsid w:val="00DA0C48"/>
    <w:rsid w:val="00DA1095"/>
    <w:rsid w:val="00DA10D2"/>
    <w:rsid w:val="00DA13D1"/>
    <w:rsid w:val="00DA1618"/>
    <w:rsid w:val="00DA1C03"/>
    <w:rsid w:val="00DA1EC3"/>
    <w:rsid w:val="00DA1F09"/>
    <w:rsid w:val="00DA211C"/>
    <w:rsid w:val="00DA21D2"/>
    <w:rsid w:val="00DA221D"/>
    <w:rsid w:val="00DA2530"/>
    <w:rsid w:val="00DA2B31"/>
    <w:rsid w:val="00DA2CA6"/>
    <w:rsid w:val="00DA2F1D"/>
    <w:rsid w:val="00DA2F75"/>
    <w:rsid w:val="00DA3520"/>
    <w:rsid w:val="00DA3657"/>
    <w:rsid w:val="00DA3937"/>
    <w:rsid w:val="00DA3B91"/>
    <w:rsid w:val="00DA3BC2"/>
    <w:rsid w:val="00DA3E61"/>
    <w:rsid w:val="00DA3F06"/>
    <w:rsid w:val="00DA4122"/>
    <w:rsid w:val="00DA4393"/>
    <w:rsid w:val="00DA4980"/>
    <w:rsid w:val="00DA5045"/>
    <w:rsid w:val="00DA52B1"/>
    <w:rsid w:val="00DA53AF"/>
    <w:rsid w:val="00DA53FC"/>
    <w:rsid w:val="00DA63AB"/>
    <w:rsid w:val="00DA684A"/>
    <w:rsid w:val="00DA6855"/>
    <w:rsid w:val="00DA69D3"/>
    <w:rsid w:val="00DA6A35"/>
    <w:rsid w:val="00DA6DD0"/>
    <w:rsid w:val="00DA7098"/>
    <w:rsid w:val="00DA7501"/>
    <w:rsid w:val="00DA76F0"/>
    <w:rsid w:val="00DA7B16"/>
    <w:rsid w:val="00DA7D45"/>
    <w:rsid w:val="00DA7DCB"/>
    <w:rsid w:val="00DA7FC5"/>
    <w:rsid w:val="00DB0517"/>
    <w:rsid w:val="00DB0C5D"/>
    <w:rsid w:val="00DB0D52"/>
    <w:rsid w:val="00DB0D69"/>
    <w:rsid w:val="00DB128B"/>
    <w:rsid w:val="00DB154B"/>
    <w:rsid w:val="00DB190B"/>
    <w:rsid w:val="00DB1B85"/>
    <w:rsid w:val="00DB1EC1"/>
    <w:rsid w:val="00DB20CB"/>
    <w:rsid w:val="00DB2372"/>
    <w:rsid w:val="00DB25A6"/>
    <w:rsid w:val="00DB2898"/>
    <w:rsid w:val="00DB30F5"/>
    <w:rsid w:val="00DB34B2"/>
    <w:rsid w:val="00DB3785"/>
    <w:rsid w:val="00DB3A9D"/>
    <w:rsid w:val="00DB40C6"/>
    <w:rsid w:val="00DB4110"/>
    <w:rsid w:val="00DB4481"/>
    <w:rsid w:val="00DB453E"/>
    <w:rsid w:val="00DB49F4"/>
    <w:rsid w:val="00DB4C44"/>
    <w:rsid w:val="00DB525E"/>
    <w:rsid w:val="00DB52D7"/>
    <w:rsid w:val="00DB6990"/>
    <w:rsid w:val="00DB6CD2"/>
    <w:rsid w:val="00DB720B"/>
    <w:rsid w:val="00DB7393"/>
    <w:rsid w:val="00DB7509"/>
    <w:rsid w:val="00DB776D"/>
    <w:rsid w:val="00DB79F3"/>
    <w:rsid w:val="00DB7BC8"/>
    <w:rsid w:val="00DB7C69"/>
    <w:rsid w:val="00DB7CE9"/>
    <w:rsid w:val="00DB7E8F"/>
    <w:rsid w:val="00DC0014"/>
    <w:rsid w:val="00DC00D1"/>
    <w:rsid w:val="00DC032E"/>
    <w:rsid w:val="00DC0397"/>
    <w:rsid w:val="00DC03BB"/>
    <w:rsid w:val="00DC0621"/>
    <w:rsid w:val="00DC06FF"/>
    <w:rsid w:val="00DC0881"/>
    <w:rsid w:val="00DC0BF0"/>
    <w:rsid w:val="00DC0F4F"/>
    <w:rsid w:val="00DC1284"/>
    <w:rsid w:val="00DC140B"/>
    <w:rsid w:val="00DC17F3"/>
    <w:rsid w:val="00DC1A2F"/>
    <w:rsid w:val="00DC1D1A"/>
    <w:rsid w:val="00DC213A"/>
    <w:rsid w:val="00DC219B"/>
    <w:rsid w:val="00DC222A"/>
    <w:rsid w:val="00DC2304"/>
    <w:rsid w:val="00DC2809"/>
    <w:rsid w:val="00DC2DF9"/>
    <w:rsid w:val="00DC2FBF"/>
    <w:rsid w:val="00DC3099"/>
    <w:rsid w:val="00DC3254"/>
    <w:rsid w:val="00DC33B0"/>
    <w:rsid w:val="00DC35F7"/>
    <w:rsid w:val="00DC3F05"/>
    <w:rsid w:val="00DC4475"/>
    <w:rsid w:val="00DC47EF"/>
    <w:rsid w:val="00DC4830"/>
    <w:rsid w:val="00DC4AAF"/>
    <w:rsid w:val="00DC4CED"/>
    <w:rsid w:val="00DC5535"/>
    <w:rsid w:val="00DC5D84"/>
    <w:rsid w:val="00DC60AE"/>
    <w:rsid w:val="00DC61E3"/>
    <w:rsid w:val="00DC6276"/>
    <w:rsid w:val="00DC6935"/>
    <w:rsid w:val="00DC6BA8"/>
    <w:rsid w:val="00DC6C0A"/>
    <w:rsid w:val="00DC6E8D"/>
    <w:rsid w:val="00DC6F11"/>
    <w:rsid w:val="00DC787C"/>
    <w:rsid w:val="00DC7D50"/>
    <w:rsid w:val="00DD00C3"/>
    <w:rsid w:val="00DD0B81"/>
    <w:rsid w:val="00DD0D30"/>
    <w:rsid w:val="00DD1058"/>
    <w:rsid w:val="00DD1A2A"/>
    <w:rsid w:val="00DD1C57"/>
    <w:rsid w:val="00DD1EF5"/>
    <w:rsid w:val="00DD21B0"/>
    <w:rsid w:val="00DD2358"/>
    <w:rsid w:val="00DD25BA"/>
    <w:rsid w:val="00DD287F"/>
    <w:rsid w:val="00DD2EBA"/>
    <w:rsid w:val="00DD2FAA"/>
    <w:rsid w:val="00DD3302"/>
    <w:rsid w:val="00DD36F0"/>
    <w:rsid w:val="00DD39DF"/>
    <w:rsid w:val="00DD3FE4"/>
    <w:rsid w:val="00DD407C"/>
    <w:rsid w:val="00DD414D"/>
    <w:rsid w:val="00DD415D"/>
    <w:rsid w:val="00DD4702"/>
    <w:rsid w:val="00DD47A0"/>
    <w:rsid w:val="00DD4818"/>
    <w:rsid w:val="00DD4A1F"/>
    <w:rsid w:val="00DD4B52"/>
    <w:rsid w:val="00DD4CA0"/>
    <w:rsid w:val="00DD5082"/>
    <w:rsid w:val="00DD52A9"/>
    <w:rsid w:val="00DD54C7"/>
    <w:rsid w:val="00DD573D"/>
    <w:rsid w:val="00DD574B"/>
    <w:rsid w:val="00DD5D1E"/>
    <w:rsid w:val="00DD5D8D"/>
    <w:rsid w:val="00DD621A"/>
    <w:rsid w:val="00DD62E5"/>
    <w:rsid w:val="00DD6898"/>
    <w:rsid w:val="00DD6A41"/>
    <w:rsid w:val="00DD6D45"/>
    <w:rsid w:val="00DD70EE"/>
    <w:rsid w:val="00DD70F4"/>
    <w:rsid w:val="00DD75EC"/>
    <w:rsid w:val="00DD77E8"/>
    <w:rsid w:val="00DD7ADF"/>
    <w:rsid w:val="00DE001F"/>
    <w:rsid w:val="00DE00AD"/>
    <w:rsid w:val="00DE00C4"/>
    <w:rsid w:val="00DE0256"/>
    <w:rsid w:val="00DE02A5"/>
    <w:rsid w:val="00DE0378"/>
    <w:rsid w:val="00DE03D0"/>
    <w:rsid w:val="00DE0591"/>
    <w:rsid w:val="00DE0AB4"/>
    <w:rsid w:val="00DE0AD2"/>
    <w:rsid w:val="00DE0CCF"/>
    <w:rsid w:val="00DE0DB2"/>
    <w:rsid w:val="00DE15DC"/>
    <w:rsid w:val="00DE1B3A"/>
    <w:rsid w:val="00DE2075"/>
    <w:rsid w:val="00DE2475"/>
    <w:rsid w:val="00DE2C81"/>
    <w:rsid w:val="00DE2D7C"/>
    <w:rsid w:val="00DE2F43"/>
    <w:rsid w:val="00DE3145"/>
    <w:rsid w:val="00DE350A"/>
    <w:rsid w:val="00DE360E"/>
    <w:rsid w:val="00DE3A34"/>
    <w:rsid w:val="00DE3A4A"/>
    <w:rsid w:val="00DE3C56"/>
    <w:rsid w:val="00DE42C1"/>
    <w:rsid w:val="00DE42E7"/>
    <w:rsid w:val="00DE451A"/>
    <w:rsid w:val="00DE47D4"/>
    <w:rsid w:val="00DE4C88"/>
    <w:rsid w:val="00DE5422"/>
    <w:rsid w:val="00DE555F"/>
    <w:rsid w:val="00DE5CF7"/>
    <w:rsid w:val="00DE63CA"/>
    <w:rsid w:val="00DE6BC4"/>
    <w:rsid w:val="00DE6BD5"/>
    <w:rsid w:val="00DE6FCB"/>
    <w:rsid w:val="00DE71C2"/>
    <w:rsid w:val="00DE74E9"/>
    <w:rsid w:val="00DE7902"/>
    <w:rsid w:val="00DE790F"/>
    <w:rsid w:val="00DE795F"/>
    <w:rsid w:val="00DE7985"/>
    <w:rsid w:val="00DE7A83"/>
    <w:rsid w:val="00DE7AD5"/>
    <w:rsid w:val="00DF0182"/>
    <w:rsid w:val="00DF07F4"/>
    <w:rsid w:val="00DF081D"/>
    <w:rsid w:val="00DF090E"/>
    <w:rsid w:val="00DF0ACA"/>
    <w:rsid w:val="00DF0DAF"/>
    <w:rsid w:val="00DF0E39"/>
    <w:rsid w:val="00DF12A1"/>
    <w:rsid w:val="00DF1656"/>
    <w:rsid w:val="00DF18ED"/>
    <w:rsid w:val="00DF1A9A"/>
    <w:rsid w:val="00DF1D9F"/>
    <w:rsid w:val="00DF232F"/>
    <w:rsid w:val="00DF23F4"/>
    <w:rsid w:val="00DF2568"/>
    <w:rsid w:val="00DF2738"/>
    <w:rsid w:val="00DF2E6A"/>
    <w:rsid w:val="00DF3157"/>
    <w:rsid w:val="00DF31E8"/>
    <w:rsid w:val="00DF3378"/>
    <w:rsid w:val="00DF3435"/>
    <w:rsid w:val="00DF3508"/>
    <w:rsid w:val="00DF361C"/>
    <w:rsid w:val="00DF3CB4"/>
    <w:rsid w:val="00DF3F54"/>
    <w:rsid w:val="00DF4D8F"/>
    <w:rsid w:val="00DF4E28"/>
    <w:rsid w:val="00DF4F83"/>
    <w:rsid w:val="00DF527D"/>
    <w:rsid w:val="00DF53A0"/>
    <w:rsid w:val="00DF53AB"/>
    <w:rsid w:val="00DF5486"/>
    <w:rsid w:val="00DF5715"/>
    <w:rsid w:val="00DF5B03"/>
    <w:rsid w:val="00DF5E8F"/>
    <w:rsid w:val="00DF6034"/>
    <w:rsid w:val="00DF608C"/>
    <w:rsid w:val="00DF6133"/>
    <w:rsid w:val="00DF61A2"/>
    <w:rsid w:val="00DF63A0"/>
    <w:rsid w:val="00DF6985"/>
    <w:rsid w:val="00DF6C37"/>
    <w:rsid w:val="00DF6FC8"/>
    <w:rsid w:val="00DF7137"/>
    <w:rsid w:val="00DF77C0"/>
    <w:rsid w:val="00DF7A71"/>
    <w:rsid w:val="00DF7E03"/>
    <w:rsid w:val="00E00064"/>
    <w:rsid w:val="00E0045E"/>
    <w:rsid w:val="00E005A8"/>
    <w:rsid w:val="00E008AB"/>
    <w:rsid w:val="00E00940"/>
    <w:rsid w:val="00E00A02"/>
    <w:rsid w:val="00E00A43"/>
    <w:rsid w:val="00E0162B"/>
    <w:rsid w:val="00E01DE3"/>
    <w:rsid w:val="00E01E80"/>
    <w:rsid w:val="00E01F16"/>
    <w:rsid w:val="00E024D3"/>
    <w:rsid w:val="00E0291A"/>
    <w:rsid w:val="00E02B54"/>
    <w:rsid w:val="00E030E9"/>
    <w:rsid w:val="00E03171"/>
    <w:rsid w:val="00E037AC"/>
    <w:rsid w:val="00E04349"/>
    <w:rsid w:val="00E04485"/>
    <w:rsid w:val="00E04ABA"/>
    <w:rsid w:val="00E04C42"/>
    <w:rsid w:val="00E04C45"/>
    <w:rsid w:val="00E04E98"/>
    <w:rsid w:val="00E05492"/>
    <w:rsid w:val="00E054B0"/>
    <w:rsid w:val="00E05663"/>
    <w:rsid w:val="00E0566B"/>
    <w:rsid w:val="00E0575A"/>
    <w:rsid w:val="00E058DF"/>
    <w:rsid w:val="00E05DCD"/>
    <w:rsid w:val="00E05F4F"/>
    <w:rsid w:val="00E05FA1"/>
    <w:rsid w:val="00E0606B"/>
    <w:rsid w:val="00E06078"/>
    <w:rsid w:val="00E066B6"/>
    <w:rsid w:val="00E0676C"/>
    <w:rsid w:val="00E07034"/>
    <w:rsid w:val="00E070A7"/>
    <w:rsid w:val="00E071A9"/>
    <w:rsid w:val="00E07383"/>
    <w:rsid w:val="00E07767"/>
    <w:rsid w:val="00E0787F"/>
    <w:rsid w:val="00E07A65"/>
    <w:rsid w:val="00E07B67"/>
    <w:rsid w:val="00E07C9B"/>
    <w:rsid w:val="00E07F9E"/>
    <w:rsid w:val="00E100FE"/>
    <w:rsid w:val="00E10175"/>
    <w:rsid w:val="00E10207"/>
    <w:rsid w:val="00E1029A"/>
    <w:rsid w:val="00E102C7"/>
    <w:rsid w:val="00E10355"/>
    <w:rsid w:val="00E10470"/>
    <w:rsid w:val="00E105A9"/>
    <w:rsid w:val="00E10976"/>
    <w:rsid w:val="00E10FDE"/>
    <w:rsid w:val="00E11090"/>
    <w:rsid w:val="00E110EB"/>
    <w:rsid w:val="00E1126F"/>
    <w:rsid w:val="00E115B9"/>
    <w:rsid w:val="00E1170C"/>
    <w:rsid w:val="00E1172D"/>
    <w:rsid w:val="00E11D8A"/>
    <w:rsid w:val="00E120FA"/>
    <w:rsid w:val="00E1220C"/>
    <w:rsid w:val="00E1232E"/>
    <w:rsid w:val="00E12B1D"/>
    <w:rsid w:val="00E13297"/>
    <w:rsid w:val="00E13419"/>
    <w:rsid w:val="00E136EC"/>
    <w:rsid w:val="00E137A0"/>
    <w:rsid w:val="00E13909"/>
    <w:rsid w:val="00E13962"/>
    <w:rsid w:val="00E139D9"/>
    <w:rsid w:val="00E13B62"/>
    <w:rsid w:val="00E13D80"/>
    <w:rsid w:val="00E13D86"/>
    <w:rsid w:val="00E13FAD"/>
    <w:rsid w:val="00E13FC7"/>
    <w:rsid w:val="00E14194"/>
    <w:rsid w:val="00E1479C"/>
    <w:rsid w:val="00E149C4"/>
    <w:rsid w:val="00E14E1A"/>
    <w:rsid w:val="00E14E55"/>
    <w:rsid w:val="00E15AC9"/>
    <w:rsid w:val="00E15CFE"/>
    <w:rsid w:val="00E15F68"/>
    <w:rsid w:val="00E160C1"/>
    <w:rsid w:val="00E16122"/>
    <w:rsid w:val="00E165A8"/>
    <w:rsid w:val="00E16679"/>
    <w:rsid w:val="00E1670C"/>
    <w:rsid w:val="00E16898"/>
    <w:rsid w:val="00E16AC2"/>
    <w:rsid w:val="00E177E2"/>
    <w:rsid w:val="00E17A4B"/>
    <w:rsid w:val="00E17BDD"/>
    <w:rsid w:val="00E17F07"/>
    <w:rsid w:val="00E20515"/>
    <w:rsid w:val="00E20EEA"/>
    <w:rsid w:val="00E2136B"/>
    <w:rsid w:val="00E21B6D"/>
    <w:rsid w:val="00E21D9E"/>
    <w:rsid w:val="00E21E20"/>
    <w:rsid w:val="00E21F08"/>
    <w:rsid w:val="00E21F95"/>
    <w:rsid w:val="00E221B3"/>
    <w:rsid w:val="00E22273"/>
    <w:rsid w:val="00E2257A"/>
    <w:rsid w:val="00E227E5"/>
    <w:rsid w:val="00E22861"/>
    <w:rsid w:val="00E228CC"/>
    <w:rsid w:val="00E22910"/>
    <w:rsid w:val="00E22A06"/>
    <w:rsid w:val="00E22BB8"/>
    <w:rsid w:val="00E22C0D"/>
    <w:rsid w:val="00E236AC"/>
    <w:rsid w:val="00E23C9C"/>
    <w:rsid w:val="00E23CD3"/>
    <w:rsid w:val="00E23F42"/>
    <w:rsid w:val="00E241A4"/>
    <w:rsid w:val="00E243CE"/>
    <w:rsid w:val="00E243DD"/>
    <w:rsid w:val="00E2443E"/>
    <w:rsid w:val="00E24CBC"/>
    <w:rsid w:val="00E24D10"/>
    <w:rsid w:val="00E24E36"/>
    <w:rsid w:val="00E24E53"/>
    <w:rsid w:val="00E25487"/>
    <w:rsid w:val="00E25A20"/>
    <w:rsid w:val="00E25E8C"/>
    <w:rsid w:val="00E2649E"/>
    <w:rsid w:val="00E26850"/>
    <w:rsid w:val="00E27099"/>
    <w:rsid w:val="00E27950"/>
    <w:rsid w:val="00E27A53"/>
    <w:rsid w:val="00E30276"/>
    <w:rsid w:val="00E304DF"/>
    <w:rsid w:val="00E30782"/>
    <w:rsid w:val="00E307A2"/>
    <w:rsid w:val="00E309AB"/>
    <w:rsid w:val="00E30A75"/>
    <w:rsid w:val="00E30B6C"/>
    <w:rsid w:val="00E30CCA"/>
    <w:rsid w:val="00E30F7E"/>
    <w:rsid w:val="00E31842"/>
    <w:rsid w:val="00E31A11"/>
    <w:rsid w:val="00E31B88"/>
    <w:rsid w:val="00E31D56"/>
    <w:rsid w:val="00E31EBB"/>
    <w:rsid w:val="00E31F02"/>
    <w:rsid w:val="00E32364"/>
    <w:rsid w:val="00E3242B"/>
    <w:rsid w:val="00E32658"/>
    <w:rsid w:val="00E32A6F"/>
    <w:rsid w:val="00E32B3C"/>
    <w:rsid w:val="00E32CEC"/>
    <w:rsid w:val="00E33273"/>
    <w:rsid w:val="00E336B8"/>
    <w:rsid w:val="00E34595"/>
    <w:rsid w:val="00E34968"/>
    <w:rsid w:val="00E34ADE"/>
    <w:rsid w:val="00E34B3D"/>
    <w:rsid w:val="00E35040"/>
    <w:rsid w:val="00E353F3"/>
    <w:rsid w:val="00E35900"/>
    <w:rsid w:val="00E35A34"/>
    <w:rsid w:val="00E35F66"/>
    <w:rsid w:val="00E36061"/>
    <w:rsid w:val="00E362CE"/>
    <w:rsid w:val="00E3647D"/>
    <w:rsid w:val="00E367C5"/>
    <w:rsid w:val="00E36B55"/>
    <w:rsid w:val="00E370CB"/>
    <w:rsid w:val="00E377F1"/>
    <w:rsid w:val="00E37E8D"/>
    <w:rsid w:val="00E400B5"/>
    <w:rsid w:val="00E40549"/>
    <w:rsid w:val="00E40648"/>
    <w:rsid w:val="00E407D9"/>
    <w:rsid w:val="00E40D46"/>
    <w:rsid w:val="00E41079"/>
    <w:rsid w:val="00E41467"/>
    <w:rsid w:val="00E414E2"/>
    <w:rsid w:val="00E417E1"/>
    <w:rsid w:val="00E4209F"/>
    <w:rsid w:val="00E42362"/>
    <w:rsid w:val="00E4238D"/>
    <w:rsid w:val="00E42684"/>
    <w:rsid w:val="00E427DA"/>
    <w:rsid w:val="00E42D4A"/>
    <w:rsid w:val="00E43083"/>
    <w:rsid w:val="00E431A9"/>
    <w:rsid w:val="00E43726"/>
    <w:rsid w:val="00E43A6D"/>
    <w:rsid w:val="00E43A7D"/>
    <w:rsid w:val="00E43B54"/>
    <w:rsid w:val="00E43D6A"/>
    <w:rsid w:val="00E43E3B"/>
    <w:rsid w:val="00E440B1"/>
    <w:rsid w:val="00E445F7"/>
    <w:rsid w:val="00E446B3"/>
    <w:rsid w:val="00E4474B"/>
    <w:rsid w:val="00E44759"/>
    <w:rsid w:val="00E45010"/>
    <w:rsid w:val="00E453EB"/>
    <w:rsid w:val="00E4552C"/>
    <w:rsid w:val="00E45E10"/>
    <w:rsid w:val="00E45FC5"/>
    <w:rsid w:val="00E469EF"/>
    <w:rsid w:val="00E46BD0"/>
    <w:rsid w:val="00E46CA0"/>
    <w:rsid w:val="00E46DED"/>
    <w:rsid w:val="00E46EB6"/>
    <w:rsid w:val="00E472FD"/>
    <w:rsid w:val="00E47475"/>
    <w:rsid w:val="00E475AB"/>
    <w:rsid w:val="00E47C12"/>
    <w:rsid w:val="00E47E27"/>
    <w:rsid w:val="00E47E88"/>
    <w:rsid w:val="00E47EBA"/>
    <w:rsid w:val="00E47FAC"/>
    <w:rsid w:val="00E5032C"/>
    <w:rsid w:val="00E50735"/>
    <w:rsid w:val="00E50DEB"/>
    <w:rsid w:val="00E51164"/>
    <w:rsid w:val="00E5195D"/>
    <w:rsid w:val="00E51DCF"/>
    <w:rsid w:val="00E520BD"/>
    <w:rsid w:val="00E524B8"/>
    <w:rsid w:val="00E52A5A"/>
    <w:rsid w:val="00E52AB5"/>
    <w:rsid w:val="00E52C18"/>
    <w:rsid w:val="00E53068"/>
    <w:rsid w:val="00E5364A"/>
    <w:rsid w:val="00E53690"/>
    <w:rsid w:val="00E536E2"/>
    <w:rsid w:val="00E53C54"/>
    <w:rsid w:val="00E53ECE"/>
    <w:rsid w:val="00E547D7"/>
    <w:rsid w:val="00E54890"/>
    <w:rsid w:val="00E5500B"/>
    <w:rsid w:val="00E552CC"/>
    <w:rsid w:val="00E556B6"/>
    <w:rsid w:val="00E557EB"/>
    <w:rsid w:val="00E55800"/>
    <w:rsid w:val="00E55951"/>
    <w:rsid w:val="00E55DB3"/>
    <w:rsid w:val="00E55E44"/>
    <w:rsid w:val="00E563C4"/>
    <w:rsid w:val="00E5695A"/>
    <w:rsid w:val="00E56974"/>
    <w:rsid w:val="00E56A4E"/>
    <w:rsid w:val="00E57172"/>
    <w:rsid w:val="00E57631"/>
    <w:rsid w:val="00E57731"/>
    <w:rsid w:val="00E5799E"/>
    <w:rsid w:val="00E57AA9"/>
    <w:rsid w:val="00E57C59"/>
    <w:rsid w:val="00E60074"/>
    <w:rsid w:val="00E602E3"/>
    <w:rsid w:val="00E60436"/>
    <w:rsid w:val="00E6066B"/>
    <w:rsid w:val="00E60718"/>
    <w:rsid w:val="00E60BD1"/>
    <w:rsid w:val="00E60EA4"/>
    <w:rsid w:val="00E613D9"/>
    <w:rsid w:val="00E6166F"/>
    <w:rsid w:val="00E618D4"/>
    <w:rsid w:val="00E619BF"/>
    <w:rsid w:val="00E61A48"/>
    <w:rsid w:val="00E61A95"/>
    <w:rsid w:val="00E61C07"/>
    <w:rsid w:val="00E61D78"/>
    <w:rsid w:val="00E61FC8"/>
    <w:rsid w:val="00E627A2"/>
    <w:rsid w:val="00E62C4D"/>
    <w:rsid w:val="00E62D1D"/>
    <w:rsid w:val="00E62F1C"/>
    <w:rsid w:val="00E62F42"/>
    <w:rsid w:val="00E6324B"/>
    <w:rsid w:val="00E635C0"/>
    <w:rsid w:val="00E63970"/>
    <w:rsid w:val="00E63ABD"/>
    <w:rsid w:val="00E63B5A"/>
    <w:rsid w:val="00E63B93"/>
    <w:rsid w:val="00E63FB2"/>
    <w:rsid w:val="00E64001"/>
    <w:rsid w:val="00E6461E"/>
    <w:rsid w:val="00E648F9"/>
    <w:rsid w:val="00E64AF5"/>
    <w:rsid w:val="00E64E5B"/>
    <w:rsid w:val="00E65084"/>
    <w:rsid w:val="00E6510E"/>
    <w:rsid w:val="00E65355"/>
    <w:rsid w:val="00E654D7"/>
    <w:rsid w:val="00E65601"/>
    <w:rsid w:val="00E6574C"/>
    <w:rsid w:val="00E65C3D"/>
    <w:rsid w:val="00E6614B"/>
    <w:rsid w:val="00E6619E"/>
    <w:rsid w:val="00E661ED"/>
    <w:rsid w:val="00E6622D"/>
    <w:rsid w:val="00E66254"/>
    <w:rsid w:val="00E66453"/>
    <w:rsid w:val="00E66B03"/>
    <w:rsid w:val="00E66FBC"/>
    <w:rsid w:val="00E671EF"/>
    <w:rsid w:val="00E678A0"/>
    <w:rsid w:val="00E67A83"/>
    <w:rsid w:val="00E67D24"/>
    <w:rsid w:val="00E67DC0"/>
    <w:rsid w:val="00E67F18"/>
    <w:rsid w:val="00E70480"/>
    <w:rsid w:val="00E70ACC"/>
    <w:rsid w:val="00E70B22"/>
    <w:rsid w:val="00E70B47"/>
    <w:rsid w:val="00E70BCB"/>
    <w:rsid w:val="00E70FA1"/>
    <w:rsid w:val="00E7108C"/>
    <w:rsid w:val="00E714BF"/>
    <w:rsid w:val="00E71655"/>
    <w:rsid w:val="00E716B9"/>
    <w:rsid w:val="00E71CA8"/>
    <w:rsid w:val="00E71F65"/>
    <w:rsid w:val="00E72535"/>
    <w:rsid w:val="00E72750"/>
    <w:rsid w:val="00E7280F"/>
    <w:rsid w:val="00E72A91"/>
    <w:rsid w:val="00E72BDA"/>
    <w:rsid w:val="00E72BE9"/>
    <w:rsid w:val="00E73227"/>
    <w:rsid w:val="00E7332A"/>
    <w:rsid w:val="00E73552"/>
    <w:rsid w:val="00E73816"/>
    <w:rsid w:val="00E739BB"/>
    <w:rsid w:val="00E73CB8"/>
    <w:rsid w:val="00E73FCB"/>
    <w:rsid w:val="00E73FDA"/>
    <w:rsid w:val="00E744A2"/>
    <w:rsid w:val="00E74590"/>
    <w:rsid w:val="00E74849"/>
    <w:rsid w:val="00E74AE3"/>
    <w:rsid w:val="00E74FAC"/>
    <w:rsid w:val="00E75148"/>
    <w:rsid w:val="00E754E2"/>
    <w:rsid w:val="00E75817"/>
    <w:rsid w:val="00E76548"/>
    <w:rsid w:val="00E76603"/>
    <w:rsid w:val="00E76740"/>
    <w:rsid w:val="00E769CF"/>
    <w:rsid w:val="00E76A21"/>
    <w:rsid w:val="00E76B4E"/>
    <w:rsid w:val="00E76D44"/>
    <w:rsid w:val="00E76FDE"/>
    <w:rsid w:val="00E77240"/>
    <w:rsid w:val="00E7787A"/>
    <w:rsid w:val="00E77FA4"/>
    <w:rsid w:val="00E77FBB"/>
    <w:rsid w:val="00E800E2"/>
    <w:rsid w:val="00E80422"/>
    <w:rsid w:val="00E804AA"/>
    <w:rsid w:val="00E806ED"/>
    <w:rsid w:val="00E808B4"/>
    <w:rsid w:val="00E80EA2"/>
    <w:rsid w:val="00E81209"/>
    <w:rsid w:val="00E815CC"/>
    <w:rsid w:val="00E81899"/>
    <w:rsid w:val="00E81B94"/>
    <w:rsid w:val="00E81BBF"/>
    <w:rsid w:val="00E81FDD"/>
    <w:rsid w:val="00E82498"/>
    <w:rsid w:val="00E8254C"/>
    <w:rsid w:val="00E826F7"/>
    <w:rsid w:val="00E82A1C"/>
    <w:rsid w:val="00E82B74"/>
    <w:rsid w:val="00E82F05"/>
    <w:rsid w:val="00E83032"/>
    <w:rsid w:val="00E830FE"/>
    <w:rsid w:val="00E839B7"/>
    <w:rsid w:val="00E839DA"/>
    <w:rsid w:val="00E84073"/>
    <w:rsid w:val="00E84281"/>
    <w:rsid w:val="00E842F5"/>
    <w:rsid w:val="00E8437B"/>
    <w:rsid w:val="00E846BD"/>
    <w:rsid w:val="00E848EB"/>
    <w:rsid w:val="00E84DA5"/>
    <w:rsid w:val="00E851DF"/>
    <w:rsid w:val="00E8532C"/>
    <w:rsid w:val="00E855D6"/>
    <w:rsid w:val="00E8560E"/>
    <w:rsid w:val="00E85895"/>
    <w:rsid w:val="00E85AB0"/>
    <w:rsid w:val="00E85F85"/>
    <w:rsid w:val="00E85FA0"/>
    <w:rsid w:val="00E86025"/>
    <w:rsid w:val="00E86074"/>
    <w:rsid w:val="00E86117"/>
    <w:rsid w:val="00E8694F"/>
    <w:rsid w:val="00E86AC2"/>
    <w:rsid w:val="00E86D73"/>
    <w:rsid w:val="00E86E23"/>
    <w:rsid w:val="00E871BD"/>
    <w:rsid w:val="00E8761A"/>
    <w:rsid w:val="00E9022C"/>
    <w:rsid w:val="00E90231"/>
    <w:rsid w:val="00E90240"/>
    <w:rsid w:val="00E9083B"/>
    <w:rsid w:val="00E908FC"/>
    <w:rsid w:val="00E909C5"/>
    <w:rsid w:val="00E90C3A"/>
    <w:rsid w:val="00E90F54"/>
    <w:rsid w:val="00E910B7"/>
    <w:rsid w:val="00E912CF"/>
    <w:rsid w:val="00E91C01"/>
    <w:rsid w:val="00E92149"/>
    <w:rsid w:val="00E921E4"/>
    <w:rsid w:val="00E924CA"/>
    <w:rsid w:val="00E925D2"/>
    <w:rsid w:val="00E9278B"/>
    <w:rsid w:val="00E92CBA"/>
    <w:rsid w:val="00E92F78"/>
    <w:rsid w:val="00E930F2"/>
    <w:rsid w:val="00E932BC"/>
    <w:rsid w:val="00E937A0"/>
    <w:rsid w:val="00E93B63"/>
    <w:rsid w:val="00E93D7B"/>
    <w:rsid w:val="00E941C7"/>
    <w:rsid w:val="00E943FE"/>
    <w:rsid w:val="00E9450E"/>
    <w:rsid w:val="00E94BD4"/>
    <w:rsid w:val="00E94C87"/>
    <w:rsid w:val="00E955BA"/>
    <w:rsid w:val="00E964D2"/>
    <w:rsid w:val="00E965C5"/>
    <w:rsid w:val="00E967BA"/>
    <w:rsid w:val="00E96B14"/>
    <w:rsid w:val="00E972C4"/>
    <w:rsid w:val="00E9772A"/>
    <w:rsid w:val="00E9772E"/>
    <w:rsid w:val="00E97A46"/>
    <w:rsid w:val="00EA0008"/>
    <w:rsid w:val="00EA0110"/>
    <w:rsid w:val="00EA07C7"/>
    <w:rsid w:val="00EA08A0"/>
    <w:rsid w:val="00EA0A7F"/>
    <w:rsid w:val="00EA0C15"/>
    <w:rsid w:val="00EA0CE9"/>
    <w:rsid w:val="00EA1055"/>
    <w:rsid w:val="00EA107A"/>
    <w:rsid w:val="00EA10E1"/>
    <w:rsid w:val="00EA16FD"/>
    <w:rsid w:val="00EA1722"/>
    <w:rsid w:val="00EA1898"/>
    <w:rsid w:val="00EA18DE"/>
    <w:rsid w:val="00EA1955"/>
    <w:rsid w:val="00EA1B32"/>
    <w:rsid w:val="00EA1C54"/>
    <w:rsid w:val="00EA1F83"/>
    <w:rsid w:val="00EA20CD"/>
    <w:rsid w:val="00EA24AA"/>
    <w:rsid w:val="00EA264E"/>
    <w:rsid w:val="00EA2678"/>
    <w:rsid w:val="00EA286E"/>
    <w:rsid w:val="00EA28C1"/>
    <w:rsid w:val="00EA2A7C"/>
    <w:rsid w:val="00EA2D19"/>
    <w:rsid w:val="00EA3011"/>
    <w:rsid w:val="00EA354F"/>
    <w:rsid w:val="00EA3A9C"/>
    <w:rsid w:val="00EA3CBE"/>
    <w:rsid w:val="00EA41C0"/>
    <w:rsid w:val="00EA4367"/>
    <w:rsid w:val="00EA47A0"/>
    <w:rsid w:val="00EA487A"/>
    <w:rsid w:val="00EA4C7C"/>
    <w:rsid w:val="00EA4EF1"/>
    <w:rsid w:val="00EA4F7C"/>
    <w:rsid w:val="00EA50D8"/>
    <w:rsid w:val="00EA530B"/>
    <w:rsid w:val="00EA5637"/>
    <w:rsid w:val="00EA575A"/>
    <w:rsid w:val="00EA5A91"/>
    <w:rsid w:val="00EA5CD5"/>
    <w:rsid w:val="00EA5EA7"/>
    <w:rsid w:val="00EA5EF4"/>
    <w:rsid w:val="00EA615B"/>
    <w:rsid w:val="00EA645C"/>
    <w:rsid w:val="00EA669D"/>
    <w:rsid w:val="00EA66FB"/>
    <w:rsid w:val="00EA6725"/>
    <w:rsid w:val="00EA6F25"/>
    <w:rsid w:val="00EA7036"/>
    <w:rsid w:val="00EA71A0"/>
    <w:rsid w:val="00EA7203"/>
    <w:rsid w:val="00EA756F"/>
    <w:rsid w:val="00EA77E1"/>
    <w:rsid w:val="00EA79B0"/>
    <w:rsid w:val="00EA7E48"/>
    <w:rsid w:val="00EA7E50"/>
    <w:rsid w:val="00EA7EB1"/>
    <w:rsid w:val="00EB05C5"/>
    <w:rsid w:val="00EB0724"/>
    <w:rsid w:val="00EB07EF"/>
    <w:rsid w:val="00EB0CA8"/>
    <w:rsid w:val="00EB0D20"/>
    <w:rsid w:val="00EB1008"/>
    <w:rsid w:val="00EB145E"/>
    <w:rsid w:val="00EB16EE"/>
    <w:rsid w:val="00EB1A27"/>
    <w:rsid w:val="00EB1A4D"/>
    <w:rsid w:val="00EB1ACD"/>
    <w:rsid w:val="00EB1B28"/>
    <w:rsid w:val="00EB1EA0"/>
    <w:rsid w:val="00EB20F0"/>
    <w:rsid w:val="00EB218D"/>
    <w:rsid w:val="00EB2328"/>
    <w:rsid w:val="00EB255E"/>
    <w:rsid w:val="00EB2697"/>
    <w:rsid w:val="00EB26AF"/>
    <w:rsid w:val="00EB270C"/>
    <w:rsid w:val="00EB2A00"/>
    <w:rsid w:val="00EB2B7F"/>
    <w:rsid w:val="00EB2BEF"/>
    <w:rsid w:val="00EB2E12"/>
    <w:rsid w:val="00EB2E84"/>
    <w:rsid w:val="00EB32F0"/>
    <w:rsid w:val="00EB34AD"/>
    <w:rsid w:val="00EB371A"/>
    <w:rsid w:val="00EB3967"/>
    <w:rsid w:val="00EB3973"/>
    <w:rsid w:val="00EB3A0D"/>
    <w:rsid w:val="00EB40CC"/>
    <w:rsid w:val="00EB48D5"/>
    <w:rsid w:val="00EB4A34"/>
    <w:rsid w:val="00EB4C0F"/>
    <w:rsid w:val="00EB4EB7"/>
    <w:rsid w:val="00EB51D3"/>
    <w:rsid w:val="00EB5246"/>
    <w:rsid w:val="00EB534A"/>
    <w:rsid w:val="00EB55E4"/>
    <w:rsid w:val="00EB575F"/>
    <w:rsid w:val="00EB5A00"/>
    <w:rsid w:val="00EB5DDF"/>
    <w:rsid w:val="00EB5DFB"/>
    <w:rsid w:val="00EB5E61"/>
    <w:rsid w:val="00EB5EBE"/>
    <w:rsid w:val="00EB63BF"/>
    <w:rsid w:val="00EB6529"/>
    <w:rsid w:val="00EB6664"/>
    <w:rsid w:val="00EB6747"/>
    <w:rsid w:val="00EB6748"/>
    <w:rsid w:val="00EB6A87"/>
    <w:rsid w:val="00EB72E6"/>
    <w:rsid w:val="00EB73E0"/>
    <w:rsid w:val="00EB758F"/>
    <w:rsid w:val="00EB78AD"/>
    <w:rsid w:val="00EB7DF8"/>
    <w:rsid w:val="00EC0003"/>
    <w:rsid w:val="00EC00E5"/>
    <w:rsid w:val="00EC017D"/>
    <w:rsid w:val="00EC01A9"/>
    <w:rsid w:val="00EC023C"/>
    <w:rsid w:val="00EC02D4"/>
    <w:rsid w:val="00EC08EB"/>
    <w:rsid w:val="00EC0E4C"/>
    <w:rsid w:val="00EC106E"/>
    <w:rsid w:val="00EC1091"/>
    <w:rsid w:val="00EC15E4"/>
    <w:rsid w:val="00EC1739"/>
    <w:rsid w:val="00EC1D0F"/>
    <w:rsid w:val="00EC1E09"/>
    <w:rsid w:val="00EC201C"/>
    <w:rsid w:val="00EC219C"/>
    <w:rsid w:val="00EC2245"/>
    <w:rsid w:val="00EC27D7"/>
    <w:rsid w:val="00EC29FD"/>
    <w:rsid w:val="00EC2A8D"/>
    <w:rsid w:val="00EC2C2F"/>
    <w:rsid w:val="00EC3378"/>
    <w:rsid w:val="00EC357D"/>
    <w:rsid w:val="00EC3BFF"/>
    <w:rsid w:val="00EC3C73"/>
    <w:rsid w:val="00EC3DD7"/>
    <w:rsid w:val="00EC3FD6"/>
    <w:rsid w:val="00EC40A1"/>
    <w:rsid w:val="00EC40EF"/>
    <w:rsid w:val="00EC4628"/>
    <w:rsid w:val="00EC47F9"/>
    <w:rsid w:val="00EC4C3B"/>
    <w:rsid w:val="00EC4DCC"/>
    <w:rsid w:val="00EC504E"/>
    <w:rsid w:val="00EC53AA"/>
    <w:rsid w:val="00EC5E0F"/>
    <w:rsid w:val="00EC5E5B"/>
    <w:rsid w:val="00EC667F"/>
    <w:rsid w:val="00EC6BAF"/>
    <w:rsid w:val="00EC6DB0"/>
    <w:rsid w:val="00EC7048"/>
    <w:rsid w:val="00EC758F"/>
    <w:rsid w:val="00EC7D62"/>
    <w:rsid w:val="00EC7FD5"/>
    <w:rsid w:val="00ED0186"/>
    <w:rsid w:val="00ED01C3"/>
    <w:rsid w:val="00ED04FA"/>
    <w:rsid w:val="00ED050A"/>
    <w:rsid w:val="00ED0809"/>
    <w:rsid w:val="00ED0914"/>
    <w:rsid w:val="00ED09CB"/>
    <w:rsid w:val="00ED0E37"/>
    <w:rsid w:val="00ED213E"/>
    <w:rsid w:val="00ED2280"/>
    <w:rsid w:val="00ED2422"/>
    <w:rsid w:val="00ED2AD1"/>
    <w:rsid w:val="00ED2CC5"/>
    <w:rsid w:val="00ED2DB0"/>
    <w:rsid w:val="00ED314C"/>
    <w:rsid w:val="00ED3316"/>
    <w:rsid w:val="00ED33EA"/>
    <w:rsid w:val="00ED391F"/>
    <w:rsid w:val="00ED3ECE"/>
    <w:rsid w:val="00ED3EFD"/>
    <w:rsid w:val="00ED47F9"/>
    <w:rsid w:val="00ED4807"/>
    <w:rsid w:val="00ED4D01"/>
    <w:rsid w:val="00ED50A2"/>
    <w:rsid w:val="00ED55E1"/>
    <w:rsid w:val="00ED5C7C"/>
    <w:rsid w:val="00ED5CC5"/>
    <w:rsid w:val="00ED66DB"/>
    <w:rsid w:val="00ED6858"/>
    <w:rsid w:val="00ED687A"/>
    <w:rsid w:val="00ED6C6E"/>
    <w:rsid w:val="00ED74F8"/>
    <w:rsid w:val="00ED7629"/>
    <w:rsid w:val="00ED7661"/>
    <w:rsid w:val="00ED7751"/>
    <w:rsid w:val="00ED795C"/>
    <w:rsid w:val="00EE03B7"/>
    <w:rsid w:val="00EE093A"/>
    <w:rsid w:val="00EE09E5"/>
    <w:rsid w:val="00EE09FF"/>
    <w:rsid w:val="00EE0AFC"/>
    <w:rsid w:val="00EE0D32"/>
    <w:rsid w:val="00EE0FC1"/>
    <w:rsid w:val="00EE10E0"/>
    <w:rsid w:val="00EE1446"/>
    <w:rsid w:val="00EE1847"/>
    <w:rsid w:val="00EE1962"/>
    <w:rsid w:val="00EE1C46"/>
    <w:rsid w:val="00EE1DA7"/>
    <w:rsid w:val="00EE1EB0"/>
    <w:rsid w:val="00EE1F0B"/>
    <w:rsid w:val="00EE20DB"/>
    <w:rsid w:val="00EE274C"/>
    <w:rsid w:val="00EE2F10"/>
    <w:rsid w:val="00EE302B"/>
    <w:rsid w:val="00EE324F"/>
    <w:rsid w:val="00EE36B7"/>
    <w:rsid w:val="00EE3DB6"/>
    <w:rsid w:val="00EE4072"/>
    <w:rsid w:val="00EE423B"/>
    <w:rsid w:val="00EE42E3"/>
    <w:rsid w:val="00EE43E2"/>
    <w:rsid w:val="00EE4470"/>
    <w:rsid w:val="00EE4549"/>
    <w:rsid w:val="00EE4667"/>
    <w:rsid w:val="00EE483D"/>
    <w:rsid w:val="00EE4B79"/>
    <w:rsid w:val="00EE4C54"/>
    <w:rsid w:val="00EE4CB0"/>
    <w:rsid w:val="00EE4E1D"/>
    <w:rsid w:val="00EE4E5A"/>
    <w:rsid w:val="00EE5279"/>
    <w:rsid w:val="00EE5662"/>
    <w:rsid w:val="00EE5E98"/>
    <w:rsid w:val="00EE5F36"/>
    <w:rsid w:val="00EE64AB"/>
    <w:rsid w:val="00EE669E"/>
    <w:rsid w:val="00EE6732"/>
    <w:rsid w:val="00EE6DC7"/>
    <w:rsid w:val="00EE6E12"/>
    <w:rsid w:val="00EE6F98"/>
    <w:rsid w:val="00EE7702"/>
    <w:rsid w:val="00EE7758"/>
    <w:rsid w:val="00EE7789"/>
    <w:rsid w:val="00EE77E1"/>
    <w:rsid w:val="00EE7E54"/>
    <w:rsid w:val="00EF00CF"/>
    <w:rsid w:val="00EF00EE"/>
    <w:rsid w:val="00EF0546"/>
    <w:rsid w:val="00EF0676"/>
    <w:rsid w:val="00EF0EF2"/>
    <w:rsid w:val="00EF1129"/>
    <w:rsid w:val="00EF123D"/>
    <w:rsid w:val="00EF19B0"/>
    <w:rsid w:val="00EF1C97"/>
    <w:rsid w:val="00EF1EFA"/>
    <w:rsid w:val="00EF2103"/>
    <w:rsid w:val="00EF2C82"/>
    <w:rsid w:val="00EF317C"/>
    <w:rsid w:val="00EF3232"/>
    <w:rsid w:val="00EF3A27"/>
    <w:rsid w:val="00EF3AD2"/>
    <w:rsid w:val="00EF3CFE"/>
    <w:rsid w:val="00EF47A1"/>
    <w:rsid w:val="00EF4900"/>
    <w:rsid w:val="00EF4D72"/>
    <w:rsid w:val="00EF4F6A"/>
    <w:rsid w:val="00EF564F"/>
    <w:rsid w:val="00EF593B"/>
    <w:rsid w:val="00EF5C25"/>
    <w:rsid w:val="00EF5E53"/>
    <w:rsid w:val="00EF6155"/>
    <w:rsid w:val="00EF6370"/>
    <w:rsid w:val="00EF63BD"/>
    <w:rsid w:val="00EF65DC"/>
    <w:rsid w:val="00EF6633"/>
    <w:rsid w:val="00EF6982"/>
    <w:rsid w:val="00EF6EB0"/>
    <w:rsid w:val="00EF707E"/>
    <w:rsid w:val="00EF7173"/>
    <w:rsid w:val="00EF717E"/>
    <w:rsid w:val="00EF7188"/>
    <w:rsid w:val="00EF71F1"/>
    <w:rsid w:val="00EF734B"/>
    <w:rsid w:val="00EF781E"/>
    <w:rsid w:val="00EF7AB1"/>
    <w:rsid w:val="00EF7D49"/>
    <w:rsid w:val="00F00356"/>
    <w:rsid w:val="00F00473"/>
    <w:rsid w:val="00F00658"/>
    <w:rsid w:val="00F00B67"/>
    <w:rsid w:val="00F00D2C"/>
    <w:rsid w:val="00F00F7B"/>
    <w:rsid w:val="00F00FE8"/>
    <w:rsid w:val="00F0140E"/>
    <w:rsid w:val="00F014B0"/>
    <w:rsid w:val="00F014CB"/>
    <w:rsid w:val="00F018F5"/>
    <w:rsid w:val="00F01EDA"/>
    <w:rsid w:val="00F023A0"/>
    <w:rsid w:val="00F02815"/>
    <w:rsid w:val="00F02984"/>
    <w:rsid w:val="00F02D4D"/>
    <w:rsid w:val="00F02E35"/>
    <w:rsid w:val="00F02EDD"/>
    <w:rsid w:val="00F030B9"/>
    <w:rsid w:val="00F03552"/>
    <w:rsid w:val="00F039F3"/>
    <w:rsid w:val="00F03D02"/>
    <w:rsid w:val="00F03D90"/>
    <w:rsid w:val="00F04064"/>
    <w:rsid w:val="00F04325"/>
    <w:rsid w:val="00F0481F"/>
    <w:rsid w:val="00F04900"/>
    <w:rsid w:val="00F04F7E"/>
    <w:rsid w:val="00F05039"/>
    <w:rsid w:val="00F050B3"/>
    <w:rsid w:val="00F05284"/>
    <w:rsid w:val="00F052F2"/>
    <w:rsid w:val="00F059D7"/>
    <w:rsid w:val="00F05A31"/>
    <w:rsid w:val="00F0611F"/>
    <w:rsid w:val="00F06150"/>
    <w:rsid w:val="00F062FF"/>
    <w:rsid w:val="00F06668"/>
    <w:rsid w:val="00F06919"/>
    <w:rsid w:val="00F06F9C"/>
    <w:rsid w:val="00F071FF"/>
    <w:rsid w:val="00F07462"/>
    <w:rsid w:val="00F07464"/>
    <w:rsid w:val="00F078AB"/>
    <w:rsid w:val="00F079FD"/>
    <w:rsid w:val="00F07C0A"/>
    <w:rsid w:val="00F07D1D"/>
    <w:rsid w:val="00F07E20"/>
    <w:rsid w:val="00F10333"/>
    <w:rsid w:val="00F10693"/>
    <w:rsid w:val="00F109C1"/>
    <w:rsid w:val="00F10F00"/>
    <w:rsid w:val="00F10F82"/>
    <w:rsid w:val="00F114CC"/>
    <w:rsid w:val="00F114F2"/>
    <w:rsid w:val="00F115FB"/>
    <w:rsid w:val="00F116E9"/>
    <w:rsid w:val="00F11A60"/>
    <w:rsid w:val="00F11BB1"/>
    <w:rsid w:val="00F11F0A"/>
    <w:rsid w:val="00F120DA"/>
    <w:rsid w:val="00F123EC"/>
    <w:rsid w:val="00F125F6"/>
    <w:rsid w:val="00F12973"/>
    <w:rsid w:val="00F1299A"/>
    <w:rsid w:val="00F12A34"/>
    <w:rsid w:val="00F12C1F"/>
    <w:rsid w:val="00F12C9F"/>
    <w:rsid w:val="00F12CFF"/>
    <w:rsid w:val="00F12FE8"/>
    <w:rsid w:val="00F13108"/>
    <w:rsid w:val="00F131AA"/>
    <w:rsid w:val="00F13275"/>
    <w:rsid w:val="00F1333F"/>
    <w:rsid w:val="00F133B9"/>
    <w:rsid w:val="00F133FA"/>
    <w:rsid w:val="00F13843"/>
    <w:rsid w:val="00F13879"/>
    <w:rsid w:val="00F13CA2"/>
    <w:rsid w:val="00F13E6A"/>
    <w:rsid w:val="00F13FCD"/>
    <w:rsid w:val="00F14545"/>
    <w:rsid w:val="00F1466C"/>
    <w:rsid w:val="00F14980"/>
    <w:rsid w:val="00F14AF1"/>
    <w:rsid w:val="00F14BFA"/>
    <w:rsid w:val="00F14CAA"/>
    <w:rsid w:val="00F14F0A"/>
    <w:rsid w:val="00F14F1F"/>
    <w:rsid w:val="00F14FA8"/>
    <w:rsid w:val="00F152B4"/>
    <w:rsid w:val="00F154D6"/>
    <w:rsid w:val="00F157C9"/>
    <w:rsid w:val="00F15865"/>
    <w:rsid w:val="00F15BD9"/>
    <w:rsid w:val="00F15D9F"/>
    <w:rsid w:val="00F15E1E"/>
    <w:rsid w:val="00F15E28"/>
    <w:rsid w:val="00F16305"/>
    <w:rsid w:val="00F16325"/>
    <w:rsid w:val="00F163EF"/>
    <w:rsid w:val="00F169B2"/>
    <w:rsid w:val="00F16F92"/>
    <w:rsid w:val="00F173A4"/>
    <w:rsid w:val="00F17D0F"/>
    <w:rsid w:val="00F17DF7"/>
    <w:rsid w:val="00F17E28"/>
    <w:rsid w:val="00F2023C"/>
    <w:rsid w:val="00F204DB"/>
    <w:rsid w:val="00F20C52"/>
    <w:rsid w:val="00F20D00"/>
    <w:rsid w:val="00F211EC"/>
    <w:rsid w:val="00F21697"/>
    <w:rsid w:val="00F22847"/>
    <w:rsid w:val="00F23087"/>
    <w:rsid w:val="00F23545"/>
    <w:rsid w:val="00F235BE"/>
    <w:rsid w:val="00F23681"/>
    <w:rsid w:val="00F237B1"/>
    <w:rsid w:val="00F23B7A"/>
    <w:rsid w:val="00F23CAE"/>
    <w:rsid w:val="00F23D94"/>
    <w:rsid w:val="00F23E6A"/>
    <w:rsid w:val="00F23F2F"/>
    <w:rsid w:val="00F23F52"/>
    <w:rsid w:val="00F23F90"/>
    <w:rsid w:val="00F24102"/>
    <w:rsid w:val="00F24175"/>
    <w:rsid w:val="00F24305"/>
    <w:rsid w:val="00F243CA"/>
    <w:rsid w:val="00F244ED"/>
    <w:rsid w:val="00F24654"/>
    <w:rsid w:val="00F24862"/>
    <w:rsid w:val="00F2489B"/>
    <w:rsid w:val="00F24AD5"/>
    <w:rsid w:val="00F253F4"/>
    <w:rsid w:val="00F2544F"/>
    <w:rsid w:val="00F25594"/>
    <w:rsid w:val="00F256AC"/>
    <w:rsid w:val="00F2573C"/>
    <w:rsid w:val="00F25CD2"/>
    <w:rsid w:val="00F25D6A"/>
    <w:rsid w:val="00F25E0E"/>
    <w:rsid w:val="00F2607F"/>
    <w:rsid w:val="00F26288"/>
    <w:rsid w:val="00F2682D"/>
    <w:rsid w:val="00F26926"/>
    <w:rsid w:val="00F269E2"/>
    <w:rsid w:val="00F26AE6"/>
    <w:rsid w:val="00F26C31"/>
    <w:rsid w:val="00F26D83"/>
    <w:rsid w:val="00F27192"/>
    <w:rsid w:val="00F27227"/>
    <w:rsid w:val="00F274FB"/>
    <w:rsid w:val="00F277A0"/>
    <w:rsid w:val="00F27BE6"/>
    <w:rsid w:val="00F27BFB"/>
    <w:rsid w:val="00F27D9F"/>
    <w:rsid w:val="00F27F94"/>
    <w:rsid w:val="00F30673"/>
    <w:rsid w:val="00F306E2"/>
    <w:rsid w:val="00F3090A"/>
    <w:rsid w:val="00F309B3"/>
    <w:rsid w:val="00F30EB9"/>
    <w:rsid w:val="00F30ECE"/>
    <w:rsid w:val="00F31054"/>
    <w:rsid w:val="00F3144F"/>
    <w:rsid w:val="00F31E01"/>
    <w:rsid w:val="00F3201F"/>
    <w:rsid w:val="00F3305D"/>
    <w:rsid w:val="00F33104"/>
    <w:rsid w:val="00F333DB"/>
    <w:rsid w:val="00F33473"/>
    <w:rsid w:val="00F339C4"/>
    <w:rsid w:val="00F33BEF"/>
    <w:rsid w:val="00F33E0F"/>
    <w:rsid w:val="00F33FF0"/>
    <w:rsid w:val="00F3409D"/>
    <w:rsid w:val="00F340CF"/>
    <w:rsid w:val="00F344DA"/>
    <w:rsid w:val="00F3458E"/>
    <w:rsid w:val="00F34665"/>
    <w:rsid w:val="00F346F1"/>
    <w:rsid w:val="00F34D27"/>
    <w:rsid w:val="00F34D2C"/>
    <w:rsid w:val="00F34F36"/>
    <w:rsid w:val="00F35240"/>
    <w:rsid w:val="00F354CF"/>
    <w:rsid w:val="00F35780"/>
    <w:rsid w:val="00F35BAD"/>
    <w:rsid w:val="00F35F4B"/>
    <w:rsid w:val="00F3603B"/>
    <w:rsid w:val="00F36093"/>
    <w:rsid w:val="00F361A5"/>
    <w:rsid w:val="00F36292"/>
    <w:rsid w:val="00F3645E"/>
    <w:rsid w:val="00F3681D"/>
    <w:rsid w:val="00F36C0D"/>
    <w:rsid w:val="00F3721F"/>
    <w:rsid w:val="00F37221"/>
    <w:rsid w:val="00F37295"/>
    <w:rsid w:val="00F37709"/>
    <w:rsid w:val="00F377E2"/>
    <w:rsid w:val="00F401F7"/>
    <w:rsid w:val="00F408D3"/>
    <w:rsid w:val="00F40A2A"/>
    <w:rsid w:val="00F40B75"/>
    <w:rsid w:val="00F40C88"/>
    <w:rsid w:val="00F411A5"/>
    <w:rsid w:val="00F415C8"/>
    <w:rsid w:val="00F416B2"/>
    <w:rsid w:val="00F416C9"/>
    <w:rsid w:val="00F41768"/>
    <w:rsid w:val="00F417D9"/>
    <w:rsid w:val="00F4184B"/>
    <w:rsid w:val="00F41D6C"/>
    <w:rsid w:val="00F4213C"/>
    <w:rsid w:val="00F42145"/>
    <w:rsid w:val="00F42156"/>
    <w:rsid w:val="00F421A0"/>
    <w:rsid w:val="00F421C3"/>
    <w:rsid w:val="00F4228A"/>
    <w:rsid w:val="00F4295C"/>
    <w:rsid w:val="00F42D8D"/>
    <w:rsid w:val="00F42DBD"/>
    <w:rsid w:val="00F4354B"/>
    <w:rsid w:val="00F43796"/>
    <w:rsid w:val="00F43CE4"/>
    <w:rsid w:val="00F43F86"/>
    <w:rsid w:val="00F4425A"/>
    <w:rsid w:val="00F4432E"/>
    <w:rsid w:val="00F44A54"/>
    <w:rsid w:val="00F44E2D"/>
    <w:rsid w:val="00F4525D"/>
    <w:rsid w:val="00F45399"/>
    <w:rsid w:val="00F458AF"/>
    <w:rsid w:val="00F45BFE"/>
    <w:rsid w:val="00F45C2A"/>
    <w:rsid w:val="00F45F27"/>
    <w:rsid w:val="00F45FB9"/>
    <w:rsid w:val="00F46266"/>
    <w:rsid w:val="00F463FC"/>
    <w:rsid w:val="00F46727"/>
    <w:rsid w:val="00F4687E"/>
    <w:rsid w:val="00F469E0"/>
    <w:rsid w:val="00F46CF2"/>
    <w:rsid w:val="00F46DAE"/>
    <w:rsid w:val="00F47445"/>
    <w:rsid w:val="00F479F9"/>
    <w:rsid w:val="00F47AF7"/>
    <w:rsid w:val="00F47E98"/>
    <w:rsid w:val="00F500C5"/>
    <w:rsid w:val="00F501E2"/>
    <w:rsid w:val="00F5027C"/>
    <w:rsid w:val="00F503AE"/>
    <w:rsid w:val="00F50635"/>
    <w:rsid w:val="00F5078A"/>
    <w:rsid w:val="00F515C4"/>
    <w:rsid w:val="00F516EA"/>
    <w:rsid w:val="00F51837"/>
    <w:rsid w:val="00F51949"/>
    <w:rsid w:val="00F51D7B"/>
    <w:rsid w:val="00F51E71"/>
    <w:rsid w:val="00F52392"/>
    <w:rsid w:val="00F52B07"/>
    <w:rsid w:val="00F52FDF"/>
    <w:rsid w:val="00F532B7"/>
    <w:rsid w:val="00F5386C"/>
    <w:rsid w:val="00F53A87"/>
    <w:rsid w:val="00F53D1D"/>
    <w:rsid w:val="00F542DB"/>
    <w:rsid w:val="00F548F0"/>
    <w:rsid w:val="00F54F4E"/>
    <w:rsid w:val="00F54F69"/>
    <w:rsid w:val="00F551B9"/>
    <w:rsid w:val="00F551F5"/>
    <w:rsid w:val="00F554E6"/>
    <w:rsid w:val="00F55B94"/>
    <w:rsid w:val="00F5609D"/>
    <w:rsid w:val="00F561CB"/>
    <w:rsid w:val="00F56783"/>
    <w:rsid w:val="00F5722E"/>
    <w:rsid w:val="00F57741"/>
    <w:rsid w:val="00F57AC3"/>
    <w:rsid w:val="00F601B4"/>
    <w:rsid w:val="00F60729"/>
    <w:rsid w:val="00F60882"/>
    <w:rsid w:val="00F61246"/>
    <w:rsid w:val="00F6160C"/>
    <w:rsid w:val="00F61DBE"/>
    <w:rsid w:val="00F62241"/>
    <w:rsid w:val="00F62533"/>
    <w:rsid w:val="00F6259B"/>
    <w:rsid w:val="00F62DE0"/>
    <w:rsid w:val="00F6330F"/>
    <w:rsid w:val="00F6333A"/>
    <w:rsid w:val="00F6374F"/>
    <w:rsid w:val="00F639CC"/>
    <w:rsid w:val="00F63D6E"/>
    <w:rsid w:val="00F63E2C"/>
    <w:rsid w:val="00F63F7E"/>
    <w:rsid w:val="00F64038"/>
    <w:rsid w:val="00F649A0"/>
    <w:rsid w:val="00F64EAB"/>
    <w:rsid w:val="00F6505F"/>
    <w:rsid w:val="00F65362"/>
    <w:rsid w:val="00F65419"/>
    <w:rsid w:val="00F655AD"/>
    <w:rsid w:val="00F65804"/>
    <w:rsid w:val="00F65A3E"/>
    <w:rsid w:val="00F65A90"/>
    <w:rsid w:val="00F65B37"/>
    <w:rsid w:val="00F65BAC"/>
    <w:rsid w:val="00F65CBE"/>
    <w:rsid w:val="00F6621F"/>
    <w:rsid w:val="00F6672A"/>
    <w:rsid w:val="00F66AFE"/>
    <w:rsid w:val="00F66D7D"/>
    <w:rsid w:val="00F66FCC"/>
    <w:rsid w:val="00F6706E"/>
    <w:rsid w:val="00F670D4"/>
    <w:rsid w:val="00F67198"/>
    <w:rsid w:val="00F67637"/>
    <w:rsid w:val="00F67D1F"/>
    <w:rsid w:val="00F7081D"/>
    <w:rsid w:val="00F708BD"/>
    <w:rsid w:val="00F70C17"/>
    <w:rsid w:val="00F70C7C"/>
    <w:rsid w:val="00F70DCC"/>
    <w:rsid w:val="00F70E96"/>
    <w:rsid w:val="00F70F12"/>
    <w:rsid w:val="00F714B6"/>
    <w:rsid w:val="00F71B94"/>
    <w:rsid w:val="00F71F8B"/>
    <w:rsid w:val="00F720EC"/>
    <w:rsid w:val="00F72167"/>
    <w:rsid w:val="00F722A3"/>
    <w:rsid w:val="00F7240D"/>
    <w:rsid w:val="00F72484"/>
    <w:rsid w:val="00F7269E"/>
    <w:rsid w:val="00F728BE"/>
    <w:rsid w:val="00F72E49"/>
    <w:rsid w:val="00F72E55"/>
    <w:rsid w:val="00F732E9"/>
    <w:rsid w:val="00F73386"/>
    <w:rsid w:val="00F733E8"/>
    <w:rsid w:val="00F73833"/>
    <w:rsid w:val="00F739F6"/>
    <w:rsid w:val="00F73A11"/>
    <w:rsid w:val="00F73AA9"/>
    <w:rsid w:val="00F73C04"/>
    <w:rsid w:val="00F73EE4"/>
    <w:rsid w:val="00F744CC"/>
    <w:rsid w:val="00F7511A"/>
    <w:rsid w:val="00F7553C"/>
    <w:rsid w:val="00F7590C"/>
    <w:rsid w:val="00F75933"/>
    <w:rsid w:val="00F75A76"/>
    <w:rsid w:val="00F75BC6"/>
    <w:rsid w:val="00F75C91"/>
    <w:rsid w:val="00F75CF5"/>
    <w:rsid w:val="00F764B9"/>
    <w:rsid w:val="00F76BBC"/>
    <w:rsid w:val="00F76D7C"/>
    <w:rsid w:val="00F770D3"/>
    <w:rsid w:val="00F7712E"/>
    <w:rsid w:val="00F77582"/>
    <w:rsid w:val="00F80399"/>
    <w:rsid w:val="00F80A1B"/>
    <w:rsid w:val="00F80BD3"/>
    <w:rsid w:val="00F81142"/>
    <w:rsid w:val="00F81305"/>
    <w:rsid w:val="00F815F0"/>
    <w:rsid w:val="00F818FB"/>
    <w:rsid w:val="00F819A2"/>
    <w:rsid w:val="00F81C69"/>
    <w:rsid w:val="00F81CBA"/>
    <w:rsid w:val="00F81DA8"/>
    <w:rsid w:val="00F81ED7"/>
    <w:rsid w:val="00F81F39"/>
    <w:rsid w:val="00F821E5"/>
    <w:rsid w:val="00F82730"/>
    <w:rsid w:val="00F828E2"/>
    <w:rsid w:val="00F82A7E"/>
    <w:rsid w:val="00F82B33"/>
    <w:rsid w:val="00F83019"/>
    <w:rsid w:val="00F83130"/>
    <w:rsid w:val="00F8347F"/>
    <w:rsid w:val="00F8377E"/>
    <w:rsid w:val="00F83C24"/>
    <w:rsid w:val="00F83F00"/>
    <w:rsid w:val="00F83F44"/>
    <w:rsid w:val="00F83FE7"/>
    <w:rsid w:val="00F83FEF"/>
    <w:rsid w:val="00F8434C"/>
    <w:rsid w:val="00F843BE"/>
    <w:rsid w:val="00F846B9"/>
    <w:rsid w:val="00F84DBF"/>
    <w:rsid w:val="00F84DF9"/>
    <w:rsid w:val="00F852F9"/>
    <w:rsid w:val="00F85329"/>
    <w:rsid w:val="00F85351"/>
    <w:rsid w:val="00F854CC"/>
    <w:rsid w:val="00F855E3"/>
    <w:rsid w:val="00F85822"/>
    <w:rsid w:val="00F85942"/>
    <w:rsid w:val="00F85ABB"/>
    <w:rsid w:val="00F86CDE"/>
    <w:rsid w:val="00F87B9B"/>
    <w:rsid w:val="00F87D57"/>
    <w:rsid w:val="00F901B7"/>
    <w:rsid w:val="00F90200"/>
    <w:rsid w:val="00F9117D"/>
    <w:rsid w:val="00F91333"/>
    <w:rsid w:val="00F915E8"/>
    <w:rsid w:val="00F91602"/>
    <w:rsid w:val="00F91CDB"/>
    <w:rsid w:val="00F92173"/>
    <w:rsid w:val="00F9226B"/>
    <w:rsid w:val="00F924C4"/>
    <w:rsid w:val="00F92B65"/>
    <w:rsid w:val="00F92D37"/>
    <w:rsid w:val="00F92D96"/>
    <w:rsid w:val="00F92E69"/>
    <w:rsid w:val="00F92FFC"/>
    <w:rsid w:val="00F93517"/>
    <w:rsid w:val="00F93838"/>
    <w:rsid w:val="00F93C14"/>
    <w:rsid w:val="00F93F42"/>
    <w:rsid w:val="00F94251"/>
    <w:rsid w:val="00F943B1"/>
    <w:rsid w:val="00F94715"/>
    <w:rsid w:val="00F94E52"/>
    <w:rsid w:val="00F953F7"/>
    <w:rsid w:val="00F954AD"/>
    <w:rsid w:val="00F95569"/>
    <w:rsid w:val="00F9578C"/>
    <w:rsid w:val="00F957A3"/>
    <w:rsid w:val="00F95B49"/>
    <w:rsid w:val="00F95B92"/>
    <w:rsid w:val="00F95D40"/>
    <w:rsid w:val="00F95D83"/>
    <w:rsid w:val="00F963F1"/>
    <w:rsid w:val="00F965A4"/>
    <w:rsid w:val="00F9689B"/>
    <w:rsid w:val="00F96920"/>
    <w:rsid w:val="00F96B49"/>
    <w:rsid w:val="00F96C3C"/>
    <w:rsid w:val="00F96D10"/>
    <w:rsid w:val="00F9729D"/>
    <w:rsid w:val="00F974C8"/>
    <w:rsid w:val="00F97BFC"/>
    <w:rsid w:val="00F97E14"/>
    <w:rsid w:val="00F97F33"/>
    <w:rsid w:val="00FA01BE"/>
    <w:rsid w:val="00FA0283"/>
    <w:rsid w:val="00FA0321"/>
    <w:rsid w:val="00FA08AF"/>
    <w:rsid w:val="00FA09A4"/>
    <w:rsid w:val="00FA09CC"/>
    <w:rsid w:val="00FA0DE3"/>
    <w:rsid w:val="00FA1183"/>
    <w:rsid w:val="00FA1569"/>
    <w:rsid w:val="00FA18F0"/>
    <w:rsid w:val="00FA1A53"/>
    <w:rsid w:val="00FA1EE9"/>
    <w:rsid w:val="00FA23EC"/>
    <w:rsid w:val="00FA25C5"/>
    <w:rsid w:val="00FA2626"/>
    <w:rsid w:val="00FA2945"/>
    <w:rsid w:val="00FA2A4A"/>
    <w:rsid w:val="00FA2CB2"/>
    <w:rsid w:val="00FA2D9A"/>
    <w:rsid w:val="00FA2EEE"/>
    <w:rsid w:val="00FA30B3"/>
    <w:rsid w:val="00FA33B7"/>
    <w:rsid w:val="00FA3629"/>
    <w:rsid w:val="00FA3651"/>
    <w:rsid w:val="00FA372C"/>
    <w:rsid w:val="00FA38CB"/>
    <w:rsid w:val="00FA3F84"/>
    <w:rsid w:val="00FA407F"/>
    <w:rsid w:val="00FA4665"/>
    <w:rsid w:val="00FA4BBF"/>
    <w:rsid w:val="00FA4DF1"/>
    <w:rsid w:val="00FA527F"/>
    <w:rsid w:val="00FA58ED"/>
    <w:rsid w:val="00FA5A55"/>
    <w:rsid w:val="00FA5D8C"/>
    <w:rsid w:val="00FA6103"/>
    <w:rsid w:val="00FA61C0"/>
    <w:rsid w:val="00FA62B7"/>
    <w:rsid w:val="00FA664D"/>
    <w:rsid w:val="00FA673F"/>
    <w:rsid w:val="00FA6825"/>
    <w:rsid w:val="00FA6834"/>
    <w:rsid w:val="00FA683D"/>
    <w:rsid w:val="00FA6CC4"/>
    <w:rsid w:val="00FA705B"/>
    <w:rsid w:val="00FA7855"/>
    <w:rsid w:val="00FA7882"/>
    <w:rsid w:val="00FA7953"/>
    <w:rsid w:val="00FA7D56"/>
    <w:rsid w:val="00FB0012"/>
    <w:rsid w:val="00FB039C"/>
    <w:rsid w:val="00FB0898"/>
    <w:rsid w:val="00FB0A82"/>
    <w:rsid w:val="00FB0E0F"/>
    <w:rsid w:val="00FB0E30"/>
    <w:rsid w:val="00FB1247"/>
    <w:rsid w:val="00FB1354"/>
    <w:rsid w:val="00FB1393"/>
    <w:rsid w:val="00FB141E"/>
    <w:rsid w:val="00FB147B"/>
    <w:rsid w:val="00FB16BA"/>
    <w:rsid w:val="00FB1FF0"/>
    <w:rsid w:val="00FB2391"/>
    <w:rsid w:val="00FB2629"/>
    <w:rsid w:val="00FB26E0"/>
    <w:rsid w:val="00FB330D"/>
    <w:rsid w:val="00FB3F29"/>
    <w:rsid w:val="00FB4208"/>
    <w:rsid w:val="00FB4321"/>
    <w:rsid w:val="00FB4CC9"/>
    <w:rsid w:val="00FB4E48"/>
    <w:rsid w:val="00FB4E6E"/>
    <w:rsid w:val="00FB50A3"/>
    <w:rsid w:val="00FB5351"/>
    <w:rsid w:val="00FB54FC"/>
    <w:rsid w:val="00FB55F2"/>
    <w:rsid w:val="00FB562B"/>
    <w:rsid w:val="00FB580E"/>
    <w:rsid w:val="00FB598A"/>
    <w:rsid w:val="00FB599D"/>
    <w:rsid w:val="00FB5C42"/>
    <w:rsid w:val="00FB5E89"/>
    <w:rsid w:val="00FB6285"/>
    <w:rsid w:val="00FB6869"/>
    <w:rsid w:val="00FB6870"/>
    <w:rsid w:val="00FB6E4B"/>
    <w:rsid w:val="00FB6F7C"/>
    <w:rsid w:val="00FB7183"/>
    <w:rsid w:val="00FB72C7"/>
    <w:rsid w:val="00FB74E4"/>
    <w:rsid w:val="00FB75DA"/>
    <w:rsid w:val="00FB76E9"/>
    <w:rsid w:val="00FB777F"/>
    <w:rsid w:val="00FC0195"/>
    <w:rsid w:val="00FC02CF"/>
    <w:rsid w:val="00FC02E8"/>
    <w:rsid w:val="00FC0368"/>
    <w:rsid w:val="00FC04A2"/>
    <w:rsid w:val="00FC0681"/>
    <w:rsid w:val="00FC0917"/>
    <w:rsid w:val="00FC0CD5"/>
    <w:rsid w:val="00FC10B0"/>
    <w:rsid w:val="00FC13EE"/>
    <w:rsid w:val="00FC1469"/>
    <w:rsid w:val="00FC14E0"/>
    <w:rsid w:val="00FC15AA"/>
    <w:rsid w:val="00FC1648"/>
    <w:rsid w:val="00FC1909"/>
    <w:rsid w:val="00FC1B7E"/>
    <w:rsid w:val="00FC1C3A"/>
    <w:rsid w:val="00FC1EEC"/>
    <w:rsid w:val="00FC2075"/>
    <w:rsid w:val="00FC25FF"/>
    <w:rsid w:val="00FC26CD"/>
    <w:rsid w:val="00FC2972"/>
    <w:rsid w:val="00FC2A22"/>
    <w:rsid w:val="00FC2A8E"/>
    <w:rsid w:val="00FC2D98"/>
    <w:rsid w:val="00FC332E"/>
    <w:rsid w:val="00FC35C6"/>
    <w:rsid w:val="00FC3A80"/>
    <w:rsid w:val="00FC3F72"/>
    <w:rsid w:val="00FC41DD"/>
    <w:rsid w:val="00FC470E"/>
    <w:rsid w:val="00FC4819"/>
    <w:rsid w:val="00FC4B5A"/>
    <w:rsid w:val="00FC4CC8"/>
    <w:rsid w:val="00FC4E38"/>
    <w:rsid w:val="00FC4F83"/>
    <w:rsid w:val="00FC507E"/>
    <w:rsid w:val="00FC57A1"/>
    <w:rsid w:val="00FC59ED"/>
    <w:rsid w:val="00FC5B88"/>
    <w:rsid w:val="00FC5C5B"/>
    <w:rsid w:val="00FC5D65"/>
    <w:rsid w:val="00FC5FDD"/>
    <w:rsid w:val="00FC6014"/>
    <w:rsid w:val="00FC68A3"/>
    <w:rsid w:val="00FC6905"/>
    <w:rsid w:val="00FC6A0B"/>
    <w:rsid w:val="00FC6B5B"/>
    <w:rsid w:val="00FC6D67"/>
    <w:rsid w:val="00FC71AE"/>
    <w:rsid w:val="00FC7271"/>
    <w:rsid w:val="00FC7508"/>
    <w:rsid w:val="00FC774A"/>
    <w:rsid w:val="00FC7A65"/>
    <w:rsid w:val="00FD0489"/>
    <w:rsid w:val="00FD08D7"/>
    <w:rsid w:val="00FD0F85"/>
    <w:rsid w:val="00FD1245"/>
    <w:rsid w:val="00FD1304"/>
    <w:rsid w:val="00FD1795"/>
    <w:rsid w:val="00FD1FEE"/>
    <w:rsid w:val="00FD216C"/>
    <w:rsid w:val="00FD2518"/>
    <w:rsid w:val="00FD251D"/>
    <w:rsid w:val="00FD2558"/>
    <w:rsid w:val="00FD2C68"/>
    <w:rsid w:val="00FD326B"/>
    <w:rsid w:val="00FD359B"/>
    <w:rsid w:val="00FD3623"/>
    <w:rsid w:val="00FD3717"/>
    <w:rsid w:val="00FD3799"/>
    <w:rsid w:val="00FD3C95"/>
    <w:rsid w:val="00FD4134"/>
    <w:rsid w:val="00FD4201"/>
    <w:rsid w:val="00FD4E5D"/>
    <w:rsid w:val="00FD4FB0"/>
    <w:rsid w:val="00FD53C6"/>
    <w:rsid w:val="00FD5BC6"/>
    <w:rsid w:val="00FD5CCE"/>
    <w:rsid w:val="00FD5FA4"/>
    <w:rsid w:val="00FD61A3"/>
    <w:rsid w:val="00FD66AD"/>
    <w:rsid w:val="00FD6875"/>
    <w:rsid w:val="00FD6A16"/>
    <w:rsid w:val="00FD6A78"/>
    <w:rsid w:val="00FD70F8"/>
    <w:rsid w:val="00FD7130"/>
    <w:rsid w:val="00FD7137"/>
    <w:rsid w:val="00FD713F"/>
    <w:rsid w:val="00FD79C4"/>
    <w:rsid w:val="00FE0106"/>
    <w:rsid w:val="00FE0481"/>
    <w:rsid w:val="00FE0898"/>
    <w:rsid w:val="00FE0A92"/>
    <w:rsid w:val="00FE0AD2"/>
    <w:rsid w:val="00FE0B83"/>
    <w:rsid w:val="00FE0DF9"/>
    <w:rsid w:val="00FE134A"/>
    <w:rsid w:val="00FE1697"/>
    <w:rsid w:val="00FE1F40"/>
    <w:rsid w:val="00FE20B8"/>
    <w:rsid w:val="00FE213F"/>
    <w:rsid w:val="00FE2496"/>
    <w:rsid w:val="00FE254E"/>
    <w:rsid w:val="00FE288E"/>
    <w:rsid w:val="00FE2924"/>
    <w:rsid w:val="00FE327C"/>
    <w:rsid w:val="00FE352A"/>
    <w:rsid w:val="00FE3790"/>
    <w:rsid w:val="00FE3A6C"/>
    <w:rsid w:val="00FE3C50"/>
    <w:rsid w:val="00FE409B"/>
    <w:rsid w:val="00FE418C"/>
    <w:rsid w:val="00FE4269"/>
    <w:rsid w:val="00FE42A5"/>
    <w:rsid w:val="00FE46E9"/>
    <w:rsid w:val="00FE4710"/>
    <w:rsid w:val="00FE4A43"/>
    <w:rsid w:val="00FE4FBF"/>
    <w:rsid w:val="00FE55D0"/>
    <w:rsid w:val="00FE5799"/>
    <w:rsid w:val="00FE591D"/>
    <w:rsid w:val="00FE5C99"/>
    <w:rsid w:val="00FE650B"/>
    <w:rsid w:val="00FE67F1"/>
    <w:rsid w:val="00FE68AA"/>
    <w:rsid w:val="00FE698F"/>
    <w:rsid w:val="00FE70DB"/>
    <w:rsid w:val="00FE76B0"/>
    <w:rsid w:val="00FE7ED3"/>
    <w:rsid w:val="00FF0249"/>
    <w:rsid w:val="00FF03B9"/>
    <w:rsid w:val="00FF0915"/>
    <w:rsid w:val="00FF0CDF"/>
    <w:rsid w:val="00FF0E24"/>
    <w:rsid w:val="00FF0FC8"/>
    <w:rsid w:val="00FF1158"/>
    <w:rsid w:val="00FF14B6"/>
    <w:rsid w:val="00FF16DF"/>
    <w:rsid w:val="00FF1743"/>
    <w:rsid w:val="00FF18E4"/>
    <w:rsid w:val="00FF19DD"/>
    <w:rsid w:val="00FF246F"/>
    <w:rsid w:val="00FF25EF"/>
    <w:rsid w:val="00FF2748"/>
    <w:rsid w:val="00FF281E"/>
    <w:rsid w:val="00FF29AA"/>
    <w:rsid w:val="00FF2CCB"/>
    <w:rsid w:val="00FF30F8"/>
    <w:rsid w:val="00FF32A0"/>
    <w:rsid w:val="00FF3535"/>
    <w:rsid w:val="00FF3892"/>
    <w:rsid w:val="00FF38F0"/>
    <w:rsid w:val="00FF3905"/>
    <w:rsid w:val="00FF4032"/>
    <w:rsid w:val="00FF455C"/>
    <w:rsid w:val="00FF4A11"/>
    <w:rsid w:val="00FF4F34"/>
    <w:rsid w:val="00FF4FD3"/>
    <w:rsid w:val="00FF500F"/>
    <w:rsid w:val="00FF59E2"/>
    <w:rsid w:val="00FF5AF8"/>
    <w:rsid w:val="00FF5B30"/>
    <w:rsid w:val="00FF5B48"/>
    <w:rsid w:val="00FF5C3F"/>
    <w:rsid w:val="00FF5D62"/>
    <w:rsid w:val="00FF6104"/>
    <w:rsid w:val="00FF612C"/>
    <w:rsid w:val="00FF659F"/>
    <w:rsid w:val="00FF67F9"/>
    <w:rsid w:val="00FF6FCE"/>
    <w:rsid w:val="00FF70A5"/>
    <w:rsid w:val="00FF7165"/>
    <w:rsid w:val="00FF77E4"/>
    <w:rsid w:val="00FF7CF1"/>
    <w:rsid w:val="00FF7D58"/>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F7E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577B"/>
  </w:style>
  <w:style w:type="paragraph" w:styleId="Titre1">
    <w:name w:val="heading 1"/>
    <w:basedOn w:val="Normal"/>
    <w:next w:val="Normal"/>
    <w:link w:val="Titre1Car"/>
    <w:qFormat/>
    <w:rsid w:val="001C3898"/>
    <w:pPr>
      <w:keepNext/>
      <w:spacing w:after="0" w:line="360" w:lineRule="auto"/>
      <w:jc w:val="both"/>
      <w:outlineLvl w:val="0"/>
    </w:pPr>
    <w:rPr>
      <w:rFonts w:ascii="Times New Roman" w:eastAsia="Times New Roman" w:hAnsi="Times New Roman" w:cs="Times New Roman"/>
      <w:b/>
      <w:bCs/>
      <w:sz w:val="24"/>
      <w:szCs w:val="24"/>
      <w:lang w:eastAsia="fr-FR"/>
    </w:rPr>
  </w:style>
  <w:style w:type="paragraph" w:styleId="Titre2">
    <w:name w:val="heading 2"/>
    <w:basedOn w:val="Normal"/>
    <w:next w:val="Normal"/>
    <w:link w:val="Titre2Car"/>
    <w:uiPriority w:val="9"/>
    <w:unhideWhenUsed/>
    <w:qFormat/>
    <w:rsid w:val="00A321BF"/>
    <w:pPr>
      <w:keepNext/>
      <w:keepLines/>
      <w:spacing w:before="200" w:after="0"/>
      <w:outlineLvl w:val="1"/>
    </w:pPr>
    <w:rPr>
      <w:rFonts w:asciiTheme="majorHAnsi" w:eastAsiaTheme="majorEastAsia" w:hAnsiTheme="majorHAnsi" w:cstheme="majorBidi"/>
      <w:b/>
      <w:bCs/>
      <w:color w:val="DDDDDD" w:themeColor="accent1"/>
      <w:sz w:val="26"/>
      <w:szCs w:val="26"/>
    </w:rPr>
  </w:style>
  <w:style w:type="paragraph" w:styleId="Titre3">
    <w:name w:val="heading 3"/>
    <w:basedOn w:val="Normal"/>
    <w:next w:val="Normal"/>
    <w:link w:val="Titre3Car"/>
    <w:uiPriority w:val="9"/>
    <w:unhideWhenUsed/>
    <w:qFormat/>
    <w:rsid w:val="008D560A"/>
    <w:pPr>
      <w:keepNext/>
      <w:keepLines/>
      <w:spacing w:before="200" w:after="0"/>
      <w:outlineLvl w:val="2"/>
    </w:pPr>
    <w:rPr>
      <w:rFonts w:asciiTheme="majorHAnsi" w:eastAsiaTheme="majorEastAsia" w:hAnsiTheme="majorHAnsi" w:cstheme="majorBidi"/>
      <w:b/>
      <w:bCs/>
      <w:color w:val="DDDDDD" w:themeColor="accent1"/>
    </w:rPr>
  </w:style>
  <w:style w:type="paragraph" w:styleId="Titre4">
    <w:name w:val="heading 4"/>
    <w:basedOn w:val="Normal"/>
    <w:next w:val="Normal"/>
    <w:link w:val="Titre4Car"/>
    <w:uiPriority w:val="9"/>
    <w:unhideWhenUsed/>
    <w:qFormat/>
    <w:rsid w:val="00FB0898"/>
    <w:pPr>
      <w:keepNext/>
      <w:keepLines/>
      <w:spacing w:before="200" w:after="0"/>
      <w:outlineLvl w:val="3"/>
    </w:pPr>
    <w:rPr>
      <w:rFonts w:asciiTheme="majorHAnsi" w:eastAsiaTheme="majorEastAsia" w:hAnsiTheme="majorHAnsi" w:cstheme="majorBidi"/>
      <w:b/>
      <w:bCs/>
      <w:i/>
      <w:iCs/>
      <w:color w:val="DDDDDD" w:themeColor="accent1"/>
    </w:rPr>
  </w:style>
  <w:style w:type="paragraph" w:styleId="Titre5">
    <w:name w:val="heading 5"/>
    <w:basedOn w:val="Normal"/>
    <w:next w:val="Normal"/>
    <w:link w:val="Titre5Car"/>
    <w:uiPriority w:val="9"/>
    <w:unhideWhenUsed/>
    <w:qFormat/>
    <w:rsid w:val="00E01E80"/>
    <w:pPr>
      <w:keepNext/>
      <w:keepLines/>
      <w:spacing w:before="200" w:after="0"/>
      <w:outlineLvl w:val="4"/>
    </w:pPr>
    <w:rPr>
      <w:rFonts w:asciiTheme="majorHAnsi" w:eastAsiaTheme="majorEastAsia" w:hAnsiTheme="majorHAnsi" w:cstheme="majorBidi"/>
      <w:color w:val="6E6E6E" w:themeColor="accent1" w:themeShade="7F"/>
    </w:rPr>
  </w:style>
  <w:style w:type="paragraph" w:styleId="Titre6">
    <w:name w:val="heading 6"/>
    <w:basedOn w:val="Normal"/>
    <w:next w:val="Normal"/>
    <w:link w:val="Titre6Car"/>
    <w:uiPriority w:val="9"/>
    <w:unhideWhenUsed/>
    <w:qFormat/>
    <w:rsid w:val="00F04325"/>
    <w:pPr>
      <w:keepNext/>
      <w:keepLines/>
      <w:spacing w:before="200" w:after="0"/>
      <w:outlineLvl w:val="5"/>
    </w:pPr>
    <w:rPr>
      <w:rFonts w:asciiTheme="majorHAnsi" w:eastAsiaTheme="majorEastAsia" w:hAnsiTheme="majorHAnsi" w:cstheme="majorBidi"/>
      <w:i/>
      <w:iCs/>
      <w:color w:val="6E6E6E"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8921B9"/>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14298F"/>
    <w:pPr>
      <w:tabs>
        <w:tab w:val="center" w:pos="4320"/>
        <w:tab w:val="right" w:pos="8640"/>
      </w:tabs>
      <w:spacing w:after="0" w:line="240" w:lineRule="auto"/>
    </w:pPr>
  </w:style>
  <w:style w:type="character" w:customStyle="1" w:styleId="En-tteCar">
    <w:name w:val="En-tête Car"/>
    <w:basedOn w:val="Policepardfaut"/>
    <w:link w:val="En-tte"/>
    <w:uiPriority w:val="99"/>
    <w:rsid w:val="0014298F"/>
  </w:style>
  <w:style w:type="paragraph" w:styleId="Pieddepage">
    <w:name w:val="footer"/>
    <w:basedOn w:val="Normal"/>
    <w:link w:val="PieddepageCar"/>
    <w:uiPriority w:val="99"/>
    <w:unhideWhenUsed/>
    <w:rsid w:val="0014298F"/>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14298F"/>
  </w:style>
  <w:style w:type="paragraph" w:styleId="Textedebulles">
    <w:name w:val="Balloon Text"/>
    <w:basedOn w:val="Normal"/>
    <w:link w:val="TextedebullesCar"/>
    <w:uiPriority w:val="99"/>
    <w:semiHidden/>
    <w:unhideWhenUsed/>
    <w:rsid w:val="0014298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4298F"/>
    <w:rPr>
      <w:rFonts w:ascii="Tahoma" w:hAnsi="Tahoma" w:cs="Tahoma"/>
      <w:sz w:val="16"/>
      <w:szCs w:val="16"/>
    </w:rPr>
  </w:style>
  <w:style w:type="paragraph" w:styleId="Notedebasdepage">
    <w:name w:val="footnote text"/>
    <w:basedOn w:val="Normal"/>
    <w:link w:val="NotedebasdepageCar"/>
    <w:semiHidden/>
    <w:unhideWhenUsed/>
    <w:rsid w:val="009D505E"/>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9D505E"/>
    <w:rPr>
      <w:sz w:val="20"/>
      <w:szCs w:val="20"/>
    </w:rPr>
  </w:style>
  <w:style w:type="character" w:styleId="Appelnotedebasdep">
    <w:name w:val="footnote reference"/>
    <w:basedOn w:val="Policepardfaut"/>
    <w:semiHidden/>
    <w:unhideWhenUsed/>
    <w:rsid w:val="009D505E"/>
    <w:rPr>
      <w:vertAlign w:val="superscript"/>
    </w:rPr>
  </w:style>
  <w:style w:type="paragraph" w:styleId="Corpsdetexte">
    <w:name w:val="Body Text"/>
    <w:basedOn w:val="Normal"/>
    <w:link w:val="CorpsdetexteCar"/>
    <w:semiHidden/>
    <w:rsid w:val="00B51611"/>
    <w:pPr>
      <w:spacing w:after="0" w:line="360" w:lineRule="auto"/>
      <w:jc w:val="both"/>
    </w:pPr>
    <w:rPr>
      <w:rFonts w:ascii="Times New Roman" w:eastAsia="Times New Roman" w:hAnsi="Times New Roman" w:cs="Times New Roman"/>
      <w:sz w:val="24"/>
      <w:szCs w:val="24"/>
      <w:lang w:eastAsia="fr-FR"/>
    </w:rPr>
  </w:style>
  <w:style w:type="character" w:customStyle="1" w:styleId="CorpsdetexteCar">
    <w:name w:val="Corps de texte Car"/>
    <w:basedOn w:val="Policepardfaut"/>
    <w:link w:val="Corpsdetexte"/>
    <w:semiHidden/>
    <w:rsid w:val="00B51611"/>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D1590D"/>
    <w:pPr>
      <w:ind w:left="720"/>
      <w:contextualSpacing/>
    </w:pPr>
  </w:style>
  <w:style w:type="character" w:styleId="Textedelespacerserv">
    <w:name w:val="Placeholder Text"/>
    <w:basedOn w:val="Policepardfaut"/>
    <w:uiPriority w:val="99"/>
    <w:semiHidden/>
    <w:rsid w:val="003F3EF5"/>
    <w:rPr>
      <w:color w:val="808080"/>
    </w:rPr>
  </w:style>
  <w:style w:type="character" w:customStyle="1" w:styleId="Titre1Car">
    <w:name w:val="Titre 1 Car"/>
    <w:basedOn w:val="Policepardfaut"/>
    <w:link w:val="Titre1"/>
    <w:rsid w:val="001C3898"/>
    <w:rPr>
      <w:rFonts w:ascii="Times New Roman" w:eastAsia="Times New Roman" w:hAnsi="Times New Roman" w:cs="Times New Roman"/>
      <w:b/>
      <w:bCs/>
      <w:sz w:val="24"/>
      <w:szCs w:val="24"/>
      <w:lang w:eastAsia="fr-FR"/>
    </w:rPr>
  </w:style>
  <w:style w:type="paragraph" w:customStyle="1" w:styleId="Default">
    <w:name w:val="Default"/>
    <w:rsid w:val="001C3898"/>
    <w:pPr>
      <w:autoSpaceDE w:val="0"/>
      <w:autoSpaceDN w:val="0"/>
      <w:adjustRightInd w:val="0"/>
      <w:spacing w:after="0" w:line="240" w:lineRule="auto"/>
    </w:pPr>
    <w:rPr>
      <w:rFonts w:ascii="Arial" w:eastAsia="Times New Roman" w:hAnsi="Arial" w:cs="Arial"/>
      <w:color w:val="000000"/>
      <w:sz w:val="24"/>
      <w:szCs w:val="24"/>
      <w:lang w:val="fr-FR" w:eastAsia="fr-FR"/>
    </w:rPr>
  </w:style>
  <w:style w:type="character" w:customStyle="1" w:styleId="Titre3Car">
    <w:name w:val="Titre 3 Car"/>
    <w:basedOn w:val="Policepardfaut"/>
    <w:link w:val="Titre3"/>
    <w:uiPriority w:val="9"/>
    <w:rsid w:val="008D560A"/>
    <w:rPr>
      <w:rFonts w:asciiTheme="majorHAnsi" w:eastAsiaTheme="majorEastAsia" w:hAnsiTheme="majorHAnsi" w:cstheme="majorBidi"/>
      <w:b/>
      <w:bCs/>
      <w:color w:val="DDDDDD" w:themeColor="accent1"/>
    </w:rPr>
  </w:style>
  <w:style w:type="character" w:styleId="Lienhypertexte">
    <w:name w:val="Hyperlink"/>
    <w:basedOn w:val="Policepardfaut"/>
    <w:uiPriority w:val="99"/>
    <w:unhideWhenUsed/>
    <w:rsid w:val="008D560A"/>
    <w:rPr>
      <w:color w:val="0000FF"/>
      <w:u w:val="single"/>
    </w:rPr>
  </w:style>
  <w:style w:type="character" w:styleId="Accentuation">
    <w:name w:val="Emphasis"/>
    <w:basedOn w:val="Policepardfaut"/>
    <w:uiPriority w:val="20"/>
    <w:qFormat/>
    <w:rsid w:val="00817F99"/>
    <w:rPr>
      <w:i/>
      <w:iCs/>
    </w:rPr>
  </w:style>
  <w:style w:type="character" w:customStyle="1" w:styleId="cit-gray">
    <w:name w:val="cit-gray"/>
    <w:basedOn w:val="Policepardfaut"/>
    <w:rsid w:val="00856571"/>
  </w:style>
  <w:style w:type="paragraph" w:customStyle="1" w:styleId="bibliographie">
    <w:name w:val="bibliographie"/>
    <w:uiPriority w:val="99"/>
    <w:rsid w:val="008A3140"/>
    <w:pPr>
      <w:numPr>
        <w:numId w:val="1"/>
      </w:numPr>
      <w:spacing w:before="80" w:after="0" w:line="180" w:lineRule="exact"/>
      <w:jc w:val="both"/>
    </w:pPr>
    <w:rPr>
      <w:rFonts w:ascii="Times New Roman" w:eastAsia="Times New Roman" w:hAnsi="Times New Roman" w:cs="Times New Roman"/>
      <w:sz w:val="18"/>
      <w:szCs w:val="20"/>
      <w:lang w:val="fr-FR" w:eastAsia="fr-FR"/>
    </w:rPr>
  </w:style>
  <w:style w:type="character" w:customStyle="1" w:styleId="Marquenotebasde">
    <w:name w:val="Marque note bas de"/>
    <w:basedOn w:val="Policepardfaut"/>
    <w:uiPriority w:val="99"/>
    <w:semiHidden/>
    <w:rsid w:val="00752751"/>
    <w:rPr>
      <w:rFonts w:cs="Times New Roman"/>
      <w:vertAlign w:val="superscript"/>
    </w:rPr>
  </w:style>
  <w:style w:type="paragraph" w:styleId="Retraitcorpsdetexte">
    <w:name w:val="Body Text Indent"/>
    <w:basedOn w:val="Normal"/>
    <w:link w:val="RetraitcorpsdetexteCar"/>
    <w:uiPriority w:val="99"/>
    <w:unhideWhenUsed/>
    <w:rsid w:val="00DC6935"/>
    <w:pPr>
      <w:spacing w:after="120"/>
      <w:ind w:left="283"/>
    </w:pPr>
  </w:style>
  <w:style w:type="character" w:customStyle="1" w:styleId="RetraitcorpsdetexteCar">
    <w:name w:val="Retrait corps de texte Car"/>
    <w:basedOn w:val="Policepardfaut"/>
    <w:link w:val="Retraitcorpsdetexte"/>
    <w:uiPriority w:val="99"/>
    <w:rsid w:val="00DC6935"/>
  </w:style>
  <w:style w:type="paragraph" w:styleId="TM1">
    <w:name w:val="toc 1"/>
    <w:basedOn w:val="Normal"/>
    <w:next w:val="Normal"/>
    <w:autoRedefine/>
    <w:uiPriority w:val="39"/>
    <w:unhideWhenUsed/>
    <w:qFormat/>
    <w:rsid w:val="00CE62CC"/>
  </w:style>
  <w:style w:type="paragraph" w:styleId="TM2">
    <w:name w:val="toc 2"/>
    <w:basedOn w:val="Normal"/>
    <w:next w:val="Normal"/>
    <w:autoRedefine/>
    <w:uiPriority w:val="39"/>
    <w:unhideWhenUsed/>
    <w:qFormat/>
    <w:rsid w:val="00CE62CC"/>
    <w:pPr>
      <w:ind w:left="220"/>
    </w:pPr>
  </w:style>
  <w:style w:type="paragraph" w:styleId="TM3">
    <w:name w:val="toc 3"/>
    <w:basedOn w:val="Normal"/>
    <w:next w:val="Normal"/>
    <w:autoRedefine/>
    <w:uiPriority w:val="39"/>
    <w:unhideWhenUsed/>
    <w:qFormat/>
    <w:rsid w:val="00CE62CC"/>
    <w:pPr>
      <w:ind w:left="440"/>
    </w:pPr>
  </w:style>
  <w:style w:type="paragraph" w:styleId="TM4">
    <w:name w:val="toc 4"/>
    <w:basedOn w:val="Normal"/>
    <w:next w:val="Normal"/>
    <w:autoRedefine/>
    <w:uiPriority w:val="39"/>
    <w:unhideWhenUsed/>
    <w:rsid w:val="00CE62CC"/>
    <w:pPr>
      <w:ind w:left="660"/>
    </w:pPr>
  </w:style>
  <w:style w:type="paragraph" w:styleId="TM5">
    <w:name w:val="toc 5"/>
    <w:basedOn w:val="Normal"/>
    <w:next w:val="Normal"/>
    <w:autoRedefine/>
    <w:uiPriority w:val="39"/>
    <w:unhideWhenUsed/>
    <w:rsid w:val="00CE62CC"/>
    <w:pPr>
      <w:ind w:left="880"/>
    </w:pPr>
  </w:style>
  <w:style w:type="paragraph" w:styleId="TM6">
    <w:name w:val="toc 6"/>
    <w:basedOn w:val="Normal"/>
    <w:next w:val="Normal"/>
    <w:autoRedefine/>
    <w:uiPriority w:val="39"/>
    <w:unhideWhenUsed/>
    <w:rsid w:val="00CE62CC"/>
    <w:pPr>
      <w:ind w:left="1100"/>
    </w:pPr>
  </w:style>
  <w:style w:type="paragraph" w:styleId="TM7">
    <w:name w:val="toc 7"/>
    <w:basedOn w:val="Normal"/>
    <w:next w:val="Normal"/>
    <w:autoRedefine/>
    <w:uiPriority w:val="39"/>
    <w:unhideWhenUsed/>
    <w:rsid w:val="00CE62CC"/>
    <w:pPr>
      <w:ind w:left="1320"/>
    </w:pPr>
  </w:style>
  <w:style w:type="paragraph" w:styleId="TM8">
    <w:name w:val="toc 8"/>
    <w:basedOn w:val="Normal"/>
    <w:next w:val="Normal"/>
    <w:autoRedefine/>
    <w:uiPriority w:val="39"/>
    <w:unhideWhenUsed/>
    <w:rsid w:val="00CE62CC"/>
    <w:pPr>
      <w:ind w:left="1540"/>
    </w:pPr>
  </w:style>
  <w:style w:type="paragraph" w:styleId="TM9">
    <w:name w:val="toc 9"/>
    <w:basedOn w:val="Normal"/>
    <w:next w:val="Normal"/>
    <w:autoRedefine/>
    <w:uiPriority w:val="39"/>
    <w:unhideWhenUsed/>
    <w:rsid w:val="00CE62CC"/>
    <w:pPr>
      <w:ind w:left="1760"/>
    </w:pPr>
  </w:style>
  <w:style w:type="character" w:styleId="Lienhypertextesuivivisit">
    <w:name w:val="FollowedHyperlink"/>
    <w:basedOn w:val="Policepardfaut"/>
    <w:uiPriority w:val="99"/>
    <w:semiHidden/>
    <w:unhideWhenUsed/>
    <w:rsid w:val="00E05492"/>
    <w:rPr>
      <w:color w:val="919191" w:themeColor="followedHyperlink"/>
      <w:u w:val="single"/>
    </w:rPr>
  </w:style>
  <w:style w:type="paragraph" w:styleId="En-ttedetabledesmatires">
    <w:name w:val="TOC Heading"/>
    <w:basedOn w:val="Titre1"/>
    <w:next w:val="Normal"/>
    <w:uiPriority w:val="39"/>
    <w:unhideWhenUsed/>
    <w:qFormat/>
    <w:rsid w:val="00406545"/>
    <w:pPr>
      <w:keepLines/>
      <w:spacing w:before="480" w:line="276" w:lineRule="auto"/>
      <w:jc w:val="left"/>
      <w:outlineLvl w:val="9"/>
    </w:pPr>
    <w:rPr>
      <w:rFonts w:asciiTheme="majorHAnsi" w:eastAsiaTheme="majorEastAsia" w:hAnsiTheme="majorHAnsi" w:cstheme="majorBidi"/>
      <w:color w:val="A5A5A5" w:themeColor="accent1" w:themeShade="BF"/>
      <w:sz w:val="28"/>
      <w:szCs w:val="28"/>
      <w:lang w:eastAsia="fr-CA"/>
    </w:rPr>
  </w:style>
  <w:style w:type="character" w:customStyle="1" w:styleId="hps">
    <w:name w:val="hps"/>
    <w:basedOn w:val="Policepardfaut"/>
    <w:rsid w:val="00613BC0"/>
  </w:style>
  <w:style w:type="character" w:customStyle="1" w:styleId="a">
    <w:name w:val="a"/>
    <w:basedOn w:val="Policepardfaut"/>
    <w:rsid w:val="00C75A3C"/>
  </w:style>
  <w:style w:type="paragraph" w:styleId="Notedefin">
    <w:name w:val="endnote text"/>
    <w:basedOn w:val="Normal"/>
    <w:link w:val="NotedefinCar"/>
    <w:uiPriority w:val="99"/>
    <w:unhideWhenUsed/>
    <w:rsid w:val="00365EA1"/>
    <w:pPr>
      <w:spacing w:after="0" w:line="240" w:lineRule="auto"/>
    </w:pPr>
    <w:rPr>
      <w:rFonts w:eastAsiaTheme="minorEastAsia"/>
      <w:sz w:val="24"/>
      <w:szCs w:val="24"/>
      <w:lang w:val="fr-FR" w:eastAsia="fr-FR"/>
    </w:rPr>
  </w:style>
  <w:style w:type="character" w:customStyle="1" w:styleId="NotedefinCar">
    <w:name w:val="Note de fin Car"/>
    <w:basedOn w:val="Policepardfaut"/>
    <w:link w:val="Notedefin"/>
    <w:uiPriority w:val="99"/>
    <w:rsid w:val="00365EA1"/>
    <w:rPr>
      <w:rFonts w:eastAsiaTheme="minorEastAsia"/>
      <w:sz w:val="24"/>
      <w:szCs w:val="24"/>
      <w:lang w:val="fr-FR" w:eastAsia="fr-FR"/>
    </w:rPr>
  </w:style>
  <w:style w:type="character" w:styleId="Appeldenotedefin">
    <w:name w:val="endnote reference"/>
    <w:basedOn w:val="Policepardfaut"/>
    <w:uiPriority w:val="99"/>
    <w:unhideWhenUsed/>
    <w:rsid w:val="00365EA1"/>
    <w:rPr>
      <w:vertAlign w:val="superscript"/>
    </w:rPr>
  </w:style>
  <w:style w:type="character" w:styleId="CitationHTML">
    <w:name w:val="HTML Cite"/>
    <w:basedOn w:val="Policepardfaut"/>
    <w:uiPriority w:val="99"/>
    <w:semiHidden/>
    <w:unhideWhenUsed/>
    <w:rsid w:val="000C084E"/>
    <w:rPr>
      <w:i/>
      <w:iCs/>
    </w:rPr>
  </w:style>
  <w:style w:type="character" w:customStyle="1" w:styleId="slug-pub-date">
    <w:name w:val="slug-pub-date"/>
    <w:basedOn w:val="Policepardfaut"/>
    <w:rsid w:val="000C084E"/>
  </w:style>
  <w:style w:type="character" w:customStyle="1" w:styleId="slug-vol">
    <w:name w:val="slug-vol"/>
    <w:basedOn w:val="Policepardfaut"/>
    <w:rsid w:val="000C084E"/>
  </w:style>
  <w:style w:type="character" w:customStyle="1" w:styleId="slug-issue">
    <w:name w:val="slug-issue"/>
    <w:basedOn w:val="Policepardfaut"/>
    <w:rsid w:val="000C084E"/>
  </w:style>
  <w:style w:type="character" w:customStyle="1" w:styleId="slug-pages">
    <w:name w:val="slug-pages"/>
    <w:basedOn w:val="Policepardfaut"/>
    <w:rsid w:val="000C084E"/>
  </w:style>
  <w:style w:type="character" w:customStyle="1" w:styleId="rwro">
    <w:name w:val="rwro"/>
    <w:basedOn w:val="Policepardfaut"/>
    <w:rsid w:val="00E367C5"/>
  </w:style>
  <w:style w:type="paragraph" w:customStyle="1" w:styleId="ColorfulList-Accent11">
    <w:name w:val="Colorful List - Accent 11"/>
    <w:basedOn w:val="Normal"/>
    <w:uiPriority w:val="34"/>
    <w:qFormat/>
    <w:rsid w:val="00D344D4"/>
    <w:pPr>
      <w:ind w:left="720"/>
      <w:contextualSpacing/>
    </w:pPr>
    <w:rPr>
      <w:rFonts w:ascii="Calibri" w:eastAsia="Calibri" w:hAnsi="Calibri" w:cs="Times New Roman"/>
    </w:rPr>
  </w:style>
  <w:style w:type="paragraph" w:customStyle="1" w:styleId="Pa1">
    <w:name w:val="Pa1"/>
    <w:basedOn w:val="Default"/>
    <w:next w:val="Default"/>
    <w:uiPriority w:val="99"/>
    <w:rsid w:val="00BC4949"/>
    <w:pPr>
      <w:spacing w:line="181" w:lineRule="atLeast"/>
    </w:pPr>
    <w:rPr>
      <w:rFonts w:ascii="Gotham" w:eastAsiaTheme="minorHAnsi" w:hAnsi="Gotham" w:cstheme="minorBidi"/>
      <w:color w:val="auto"/>
      <w:lang w:val="fr-CA" w:eastAsia="en-US"/>
    </w:rPr>
  </w:style>
  <w:style w:type="paragraph" w:customStyle="1" w:styleId="1Sous-titreThese">
    <w:name w:val="1|Sous-titreThese"/>
    <w:basedOn w:val="Normal"/>
    <w:next w:val="Normal"/>
    <w:rsid w:val="005C3A8C"/>
    <w:pPr>
      <w:spacing w:after="0" w:line="240" w:lineRule="auto"/>
      <w:jc w:val="center"/>
    </w:pPr>
    <w:rPr>
      <w:rFonts w:ascii="Arial Narrow" w:eastAsia="Times New Roman" w:hAnsi="Arial Narrow" w:cs="Times New Roman"/>
      <w:b/>
      <w:bCs/>
      <w:sz w:val="34"/>
      <w:szCs w:val="32"/>
      <w:lang w:eastAsia="fr-FR"/>
    </w:rPr>
  </w:style>
  <w:style w:type="paragraph" w:customStyle="1" w:styleId="1TitreThese">
    <w:name w:val="1|TitreThese"/>
    <w:basedOn w:val="Normal"/>
    <w:next w:val="Normal"/>
    <w:rsid w:val="005C3A8C"/>
    <w:pPr>
      <w:spacing w:before="1440" w:after="0" w:line="240" w:lineRule="auto"/>
      <w:jc w:val="center"/>
    </w:pPr>
    <w:rPr>
      <w:rFonts w:ascii="Arial Narrow" w:eastAsia="Times New Roman" w:hAnsi="Arial Narrow" w:cs="Times New Roman"/>
      <w:b/>
      <w:bCs/>
      <w:sz w:val="40"/>
      <w:szCs w:val="36"/>
      <w:lang w:eastAsia="fr-FR"/>
    </w:rPr>
  </w:style>
  <w:style w:type="paragraph" w:customStyle="1" w:styleId="1Grade">
    <w:name w:val="1|Grade"/>
    <w:basedOn w:val="Normal"/>
    <w:next w:val="Normal"/>
    <w:rsid w:val="005C3A8C"/>
    <w:pPr>
      <w:spacing w:after="0" w:line="240" w:lineRule="auto"/>
      <w:jc w:val="center"/>
    </w:pPr>
    <w:rPr>
      <w:rFonts w:ascii="Arial Narrow" w:eastAsia="Times New Roman" w:hAnsi="Arial Narrow" w:cs="Times New Roman"/>
      <w:sz w:val="28"/>
      <w:szCs w:val="24"/>
      <w:lang w:eastAsia="fr-FR"/>
    </w:rPr>
  </w:style>
  <w:style w:type="paragraph" w:customStyle="1" w:styleId="1Thesemaitrise">
    <w:name w:val="1|These_maitrise"/>
    <w:basedOn w:val="1Grade"/>
    <w:next w:val="Normal"/>
    <w:rsid w:val="005C3A8C"/>
    <w:pPr>
      <w:spacing w:before="960"/>
    </w:pPr>
    <w:rPr>
      <w:b/>
    </w:rPr>
  </w:style>
  <w:style w:type="paragraph" w:customStyle="1" w:styleId="1Ville">
    <w:name w:val="1|Ville"/>
    <w:next w:val="Normal"/>
    <w:rsid w:val="005C3A8C"/>
    <w:pPr>
      <w:spacing w:before="2240" w:after="0"/>
      <w:jc w:val="center"/>
    </w:pPr>
    <w:rPr>
      <w:rFonts w:ascii="Arial Narrow" w:eastAsia="Times New Roman" w:hAnsi="Arial Narrow" w:cs="Times New Roman"/>
      <w:sz w:val="28"/>
      <w:szCs w:val="24"/>
      <w:lang w:eastAsia="fr-FR"/>
    </w:rPr>
  </w:style>
  <w:style w:type="paragraph" w:customStyle="1" w:styleId="1Universite">
    <w:name w:val="1|Universite"/>
    <w:basedOn w:val="Normal"/>
    <w:next w:val="Normal"/>
    <w:rsid w:val="005C3A8C"/>
    <w:pPr>
      <w:spacing w:after="0" w:line="240" w:lineRule="auto"/>
      <w:jc w:val="center"/>
    </w:pPr>
    <w:rPr>
      <w:rFonts w:ascii="Arial Narrow" w:eastAsia="Times New Roman" w:hAnsi="Arial Narrow" w:cs="Times New Roman"/>
      <w:sz w:val="28"/>
      <w:szCs w:val="24"/>
      <w:lang w:eastAsia="fr-FR"/>
    </w:rPr>
  </w:style>
  <w:style w:type="paragraph" w:customStyle="1" w:styleId="1Copyright">
    <w:name w:val="1|Copyright"/>
    <w:basedOn w:val="Normal"/>
    <w:next w:val="Normal"/>
    <w:rsid w:val="005C3A8C"/>
    <w:pPr>
      <w:spacing w:after="0" w:line="240" w:lineRule="auto"/>
      <w:jc w:val="center"/>
    </w:pPr>
    <w:rPr>
      <w:rFonts w:ascii="Arial Narrow" w:eastAsia="Times New Roman" w:hAnsi="Arial Narrow" w:cs="Times New Roman"/>
      <w:sz w:val="28"/>
      <w:szCs w:val="24"/>
      <w:lang w:eastAsia="fr-FR"/>
    </w:rPr>
  </w:style>
  <w:style w:type="paragraph" w:customStyle="1" w:styleId="1Auteur">
    <w:name w:val="1|Auteur"/>
    <w:next w:val="Normal"/>
    <w:rsid w:val="005C3A8C"/>
    <w:pPr>
      <w:spacing w:before="960" w:after="0" w:line="240" w:lineRule="auto"/>
      <w:jc w:val="center"/>
    </w:pPr>
    <w:rPr>
      <w:rFonts w:ascii="Arial Narrow" w:eastAsia="Times New Roman" w:hAnsi="Arial Narrow" w:cs="Times New Roman"/>
      <w:b/>
      <w:sz w:val="28"/>
      <w:szCs w:val="24"/>
      <w:lang w:eastAsia="fr-FR"/>
    </w:rPr>
  </w:style>
  <w:style w:type="paragraph" w:styleId="Sansinterligne">
    <w:name w:val="No Spacing"/>
    <w:uiPriority w:val="1"/>
    <w:qFormat/>
    <w:rsid w:val="005C3A8C"/>
    <w:pPr>
      <w:spacing w:after="0" w:line="240" w:lineRule="auto"/>
    </w:pPr>
    <w:rPr>
      <w:rFonts w:ascii="Arial Narrow" w:hAnsi="Arial Narrow"/>
    </w:rPr>
  </w:style>
  <w:style w:type="paragraph" w:customStyle="1" w:styleId="1Programme">
    <w:name w:val="1|Programme"/>
    <w:basedOn w:val="Normal"/>
    <w:next w:val="Normal"/>
    <w:rsid w:val="005C3A8C"/>
    <w:pPr>
      <w:spacing w:before="1920" w:after="0"/>
      <w:jc w:val="center"/>
    </w:pPr>
    <w:rPr>
      <w:rFonts w:ascii="Arial Narrow" w:hAnsi="Arial Narrow"/>
      <w:b/>
      <w:sz w:val="28"/>
    </w:rPr>
  </w:style>
  <w:style w:type="character" w:customStyle="1" w:styleId="st">
    <w:name w:val="st"/>
    <w:basedOn w:val="Policepardfaut"/>
    <w:rsid w:val="005C3A8C"/>
  </w:style>
  <w:style w:type="paragraph" w:customStyle="1" w:styleId="EndNoteBibliography">
    <w:name w:val="EndNote Bibliography"/>
    <w:basedOn w:val="Normal"/>
    <w:rsid w:val="00590CF8"/>
    <w:pPr>
      <w:spacing w:after="0" w:line="240" w:lineRule="auto"/>
    </w:pPr>
    <w:rPr>
      <w:rFonts w:ascii="Times New Roman" w:eastAsiaTheme="minorEastAsia" w:hAnsi="Times New Roman" w:cs="Times New Roman"/>
      <w:sz w:val="24"/>
      <w:szCs w:val="24"/>
      <w:lang w:val="fr-FR" w:eastAsia="fr-FR"/>
    </w:rPr>
  </w:style>
  <w:style w:type="character" w:customStyle="1" w:styleId="maintitle">
    <w:name w:val="maintitle"/>
    <w:basedOn w:val="Policepardfaut"/>
    <w:rsid w:val="00A321BF"/>
  </w:style>
  <w:style w:type="character" w:customStyle="1" w:styleId="Titre2Car">
    <w:name w:val="Titre 2 Car"/>
    <w:basedOn w:val="Policepardfaut"/>
    <w:link w:val="Titre2"/>
    <w:uiPriority w:val="9"/>
    <w:rsid w:val="00A321BF"/>
    <w:rPr>
      <w:rFonts w:asciiTheme="majorHAnsi" w:eastAsiaTheme="majorEastAsia" w:hAnsiTheme="majorHAnsi" w:cstheme="majorBidi"/>
      <w:b/>
      <w:bCs/>
      <w:color w:val="DDDDDD" w:themeColor="accent1"/>
      <w:sz w:val="26"/>
      <w:szCs w:val="26"/>
    </w:rPr>
  </w:style>
  <w:style w:type="paragraph" w:customStyle="1" w:styleId="articledetails">
    <w:name w:val="articledetails"/>
    <w:basedOn w:val="Normal"/>
    <w:rsid w:val="00A321BF"/>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apple-converted-space">
    <w:name w:val="apple-converted-space"/>
    <w:basedOn w:val="Policepardfaut"/>
    <w:rsid w:val="00A321BF"/>
  </w:style>
  <w:style w:type="paragraph" w:styleId="NormalWeb">
    <w:name w:val="Normal (Web)"/>
    <w:basedOn w:val="Normal"/>
    <w:uiPriority w:val="99"/>
    <w:semiHidden/>
    <w:unhideWhenUsed/>
    <w:rsid w:val="005E161E"/>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styleId="lev">
    <w:name w:val="Strong"/>
    <w:basedOn w:val="Policepardfaut"/>
    <w:uiPriority w:val="22"/>
    <w:qFormat/>
    <w:rsid w:val="005E161E"/>
    <w:rPr>
      <w:b/>
      <w:bCs/>
    </w:rPr>
  </w:style>
  <w:style w:type="character" w:customStyle="1" w:styleId="pagesnum">
    <w:name w:val="pagesnum"/>
    <w:basedOn w:val="Policepardfaut"/>
    <w:rsid w:val="005E161E"/>
  </w:style>
  <w:style w:type="character" w:customStyle="1" w:styleId="personname">
    <w:name w:val="person_name"/>
    <w:basedOn w:val="Policepardfaut"/>
    <w:rsid w:val="00251033"/>
  </w:style>
  <w:style w:type="paragraph" w:styleId="Commentaire">
    <w:name w:val="annotation text"/>
    <w:basedOn w:val="Normal"/>
    <w:link w:val="CommentaireCar"/>
    <w:uiPriority w:val="99"/>
    <w:semiHidden/>
    <w:unhideWhenUsed/>
    <w:rsid w:val="00405466"/>
    <w:pPr>
      <w:spacing w:after="0" w:line="240" w:lineRule="auto"/>
    </w:pPr>
    <w:rPr>
      <w:rFonts w:eastAsiaTheme="minorEastAsia"/>
      <w:sz w:val="24"/>
      <w:szCs w:val="24"/>
      <w:lang w:val="fr-FR" w:eastAsia="fr-FR"/>
    </w:rPr>
  </w:style>
  <w:style w:type="character" w:customStyle="1" w:styleId="CommentaireCar">
    <w:name w:val="Commentaire Car"/>
    <w:basedOn w:val="Policepardfaut"/>
    <w:link w:val="Commentaire"/>
    <w:uiPriority w:val="99"/>
    <w:semiHidden/>
    <w:rsid w:val="00405466"/>
    <w:rPr>
      <w:rFonts w:eastAsiaTheme="minorEastAsia"/>
      <w:sz w:val="24"/>
      <w:szCs w:val="24"/>
      <w:lang w:val="fr-FR" w:eastAsia="fr-FR"/>
    </w:rPr>
  </w:style>
  <w:style w:type="character" w:customStyle="1" w:styleId="Titre4Car">
    <w:name w:val="Titre 4 Car"/>
    <w:basedOn w:val="Policepardfaut"/>
    <w:link w:val="Titre4"/>
    <w:uiPriority w:val="9"/>
    <w:rsid w:val="00FB0898"/>
    <w:rPr>
      <w:rFonts w:asciiTheme="majorHAnsi" w:eastAsiaTheme="majorEastAsia" w:hAnsiTheme="majorHAnsi" w:cstheme="majorBidi"/>
      <w:b/>
      <w:bCs/>
      <w:i/>
      <w:iCs/>
      <w:color w:val="DDDDDD" w:themeColor="accent1"/>
    </w:rPr>
  </w:style>
  <w:style w:type="character" w:customStyle="1" w:styleId="Titre5Car">
    <w:name w:val="Titre 5 Car"/>
    <w:basedOn w:val="Policepardfaut"/>
    <w:link w:val="Titre5"/>
    <w:uiPriority w:val="9"/>
    <w:rsid w:val="00E01E80"/>
    <w:rPr>
      <w:rFonts w:asciiTheme="majorHAnsi" w:eastAsiaTheme="majorEastAsia" w:hAnsiTheme="majorHAnsi" w:cstheme="majorBidi"/>
      <w:color w:val="6E6E6E" w:themeColor="accent1" w:themeShade="7F"/>
    </w:rPr>
  </w:style>
  <w:style w:type="character" w:customStyle="1" w:styleId="Titre6Car">
    <w:name w:val="Titre 6 Car"/>
    <w:basedOn w:val="Policepardfaut"/>
    <w:link w:val="Titre6"/>
    <w:uiPriority w:val="9"/>
    <w:rsid w:val="00F04325"/>
    <w:rPr>
      <w:rFonts w:asciiTheme="majorHAnsi" w:eastAsiaTheme="majorEastAsia" w:hAnsiTheme="majorHAnsi" w:cstheme="majorBidi"/>
      <w:i/>
      <w:iCs/>
      <w:color w:val="6E6E6E"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577B"/>
  </w:style>
  <w:style w:type="paragraph" w:styleId="Titre1">
    <w:name w:val="heading 1"/>
    <w:basedOn w:val="Normal"/>
    <w:next w:val="Normal"/>
    <w:link w:val="Titre1Car"/>
    <w:qFormat/>
    <w:rsid w:val="001C3898"/>
    <w:pPr>
      <w:keepNext/>
      <w:spacing w:after="0" w:line="360" w:lineRule="auto"/>
      <w:jc w:val="both"/>
      <w:outlineLvl w:val="0"/>
    </w:pPr>
    <w:rPr>
      <w:rFonts w:ascii="Times New Roman" w:eastAsia="Times New Roman" w:hAnsi="Times New Roman" w:cs="Times New Roman"/>
      <w:b/>
      <w:bCs/>
      <w:sz w:val="24"/>
      <w:szCs w:val="24"/>
      <w:lang w:eastAsia="fr-FR"/>
    </w:rPr>
  </w:style>
  <w:style w:type="paragraph" w:styleId="Titre2">
    <w:name w:val="heading 2"/>
    <w:basedOn w:val="Normal"/>
    <w:next w:val="Normal"/>
    <w:link w:val="Titre2Car"/>
    <w:uiPriority w:val="9"/>
    <w:unhideWhenUsed/>
    <w:qFormat/>
    <w:rsid w:val="00A321BF"/>
    <w:pPr>
      <w:keepNext/>
      <w:keepLines/>
      <w:spacing w:before="200" w:after="0"/>
      <w:outlineLvl w:val="1"/>
    </w:pPr>
    <w:rPr>
      <w:rFonts w:asciiTheme="majorHAnsi" w:eastAsiaTheme="majorEastAsia" w:hAnsiTheme="majorHAnsi" w:cstheme="majorBidi"/>
      <w:b/>
      <w:bCs/>
      <w:color w:val="DDDDDD" w:themeColor="accent1"/>
      <w:sz w:val="26"/>
      <w:szCs w:val="26"/>
    </w:rPr>
  </w:style>
  <w:style w:type="paragraph" w:styleId="Titre3">
    <w:name w:val="heading 3"/>
    <w:basedOn w:val="Normal"/>
    <w:next w:val="Normal"/>
    <w:link w:val="Titre3Car"/>
    <w:uiPriority w:val="9"/>
    <w:unhideWhenUsed/>
    <w:qFormat/>
    <w:rsid w:val="008D560A"/>
    <w:pPr>
      <w:keepNext/>
      <w:keepLines/>
      <w:spacing w:before="200" w:after="0"/>
      <w:outlineLvl w:val="2"/>
    </w:pPr>
    <w:rPr>
      <w:rFonts w:asciiTheme="majorHAnsi" w:eastAsiaTheme="majorEastAsia" w:hAnsiTheme="majorHAnsi" w:cstheme="majorBidi"/>
      <w:b/>
      <w:bCs/>
      <w:color w:val="DDDDDD" w:themeColor="accent1"/>
    </w:rPr>
  </w:style>
  <w:style w:type="paragraph" w:styleId="Titre4">
    <w:name w:val="heading 4"/>
    <w:basedOn w:val="Normal"/>
    <w:next w:val="Normal"/>
    <w:link w:val="Titre4Car"/>
    <w:uiPriority w:val="9"/>
    <w:unhideWhenUsed/>
    <w:qFormat/>
    <w:rsid w:val="00FB0898"/>
    <w:pPr>
      <w:keepNext/>
      <w:keepLines/>
      <w:spacing w:before="200" w:after="0"/>
      <w:outlineLvl w:val="3"/>
    </w:pPr>
    <w:rPr>
      <w:rFonts w:asciiTheme="majorHAnsi" w:eastAsiaTheme="majorEastAsia" w:hAnsiTheme="majorHAnsi" w:cstheme="majorBidi"/>
      <w:b/>
      <w:bCs/>
      <w:i/>
      <w:iCs/>
      <w:color w:val="DDDDDD" w:themeColor="accent1"/>
    </w:rPr>
  </w:style>
  <w:style w:type="paragraph" w:styleId="Titre5">
    <w:name w:val="heading 5"/>
    <w:basedOn w:val="Normal"/>
    <w:next w:val="Normal"/>
    <w:link w:val="Titre5Car"/>
    <w:uiPriority w:val="9"/>
    <w:unhideWhenUsed/>
    <w:qFormat/>
    <w:rsid w:val="00E01E80"/>
    <w:pPr>
      <w:keepNext/>
      <w:keepLines/>
      <w:spacing w:before="200" w:after="0"/>
      <w:outlineLvl w:val="4"/>
    </w:pPr>
    <w:rPr>
      <w:rFonts w:asciiTheme="majorHAnsi" w:eastAsiaTheme="majorEastAsia" w:hAnsiTheme="majorHAnsi" w:cstheme="majorBidi"/>
      <w:color w:val="6E6E6E" w:themeColor="accent1" w:themeShade="7F"/>
    </w:rPr>
  </w:style>
  <w:style w:type="paragraph" w:styleId="Titre6">
    <w:name w:val="heading 6"/>
    <w:basedOn w:val="Normal"/>
    <w:next w:val="Normal"/>
    <w:link w:val="Titre6Car"/>
    <w:uiPriority w:val="9"/>
    <w:unhideWhenUsed/>
    <w:qFormat/>
    <w:rsid w:val="00F04325"/>
    <w:pPr>
      <w:keepNext/>
      <w:keepLines/>
      <w:spacing w:before="200" w:after="0"/>
      <w:outlineLvl w:val="5"/>
    </w:pPr>
    <w:rPr>
      <w:rFonts w:asciiTheme="majorHAnsi" w:eastAsiaTheme="majorEastAsia" w:hAnsiTheme="majorHAnsi" w:cstheme="majorBidi"/>
      <w:i/>
      <w:iCs/>
      <w:color w:val="6E6E6E"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8921B9"/>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14298F"/>
    <w:pPr>
      <w:tabs>
        <w:tab w:val="center" w:pos="4320"/>
        <w:tab w:val="right" w:pos="8640"/>
      </w:tabs>
      <w:spacing w:after="0" w:line="240" w:lineRule="auto"/>
    </w:pPr>
  </w:style>
  <w:style w:type="character" w:customStyle="1" w:styleId="En-tteCar">
    <w:name w:val="En-tête Car"/>
    <w:basedOn w:val="Policepardfaut"/>
    <w:link w:val="En-tte"/>
    <w:uiPriority w:val="99"/>
    <w:rsid w:val="0014298F"/>
  </w:style>
  <w:style w:type="paragraph" w:styleId="Pieddepage">
    <w:name w:val="footer"/>
    <w:basedOn w:val="Normal"/>
    <w:link w:val="PieddepageCar"/>
    <w:uiPriority w:val="99"/>
    <w:unhideWhenUsed/>
    <w:rsid w:val="0014298F"/>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14298F"/>
  </w:style>
  <w:style w:type="paragraph" w:styleId="Textedebulles">
    <w:name w:val="Balloon Text"/>
    <w:basedOn w:val="Normal"/>
    <w:link w:val="TextedebullesCar"/>
    <w:uiPriority w:val="99"/>
    <w:semiHidden/>
    <w:unhideWhenUsed/>
    <w:rsid w:val="0014298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4298F"/>
    <w:rPr>
      <w:rFonts w:ascii="Tahoma" w:hAnsi="Tahoma" w:cs="Tahoma"/>
      <w:sz w:val="16"/>
      <w:szCs w:val="16"/>
    </w:rPr>
  </w:style>
  <w:style w:type="paragraph" w:styleId="Notedebasdepage">
    <w:name w:val="footnote text"/>
    <w:basedOn w:val="Normal"/>
    <w:link w:val="NotedebasdepageCar"/>
    <w:semiHidden/>
    <w:unhideWhenUsed/>
    <w:rsid w:val="009D505E"/>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9D505E"/>
    <w:rPr>
      <w:sz w:val="20"/>
      <w:szCs w:val="20"/>
    </w:rPr>
  </w:style>
  <w:style w:type="character" w:styleId="Appelnotedebasdep">
    <w:name w:val="footnote reference"/>
    <w:basedOn w:val="Policepardfaut"/>
    <w:semiHidden/>
    <w:unhideWhenUsed/>
    <w:rsid w:val="009D505E"/>
    <w:rPr>
      <w:vertAlign w:val="superscript"/>
    </w:rPr>
  </w:style>
  <w:style w:type="paragraph" w:styleId="Corpsdetexte">
    <w:name w:val="Body Text"/>
    <w:basedOn w:val="Normal"/>
    <w:link w:val="CorpsdetexteCar"/>
    <w:semiHidden/>
    <w:rsid w:val="00B51611"/>
    <w:pPr>
      <w:spacing w:after="0" w:line="360" w:lineRule="auto"/>
      <w:jc w:val="both"/>
    </w:pPr>
    <w:rPr>
      <w:rFonts w:ascii="Times New Roman" w:eastAsia="Times New Roman" w:hAnsi="Times New Roman" w:cs="Times New Roman"/>
      <w:sz w:val="24"/>
      <w:szCs w:val="24"/>
      <w:lang w:eastAsia="fr-FR"/>
    </w:rPr>
  </w:style>
  <w:style w:type="character" w:customStyle="1" w:styleId="CorpsdetexteCar">
    <w:name w:val="Corps de texte Car"/>
    <w:basedOn w:val="Policepardfaut"/>
    <w:link w:val="Corpsdetexte"/>
    <w:semiHidden/>
    <w:rsid w:val="00B51611"/>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D1590D"/>
    <w:pPr>
      <w:ind w:left="720"/>
      <w:contextualSpacing/>
    </w:pPr>
  </w:style>
  <w:style w:type="character" w:styleId="Textedelespacerserv">
    <w:name w:val="Placeholder Text"/>
    <w:basedOn w:val="Policepardfaut"/>
    <w:uiPriority w:val="99"/>
    <w:semiHidden/>
    <w:rsid w:val="003F3EF5"/>
    <w:rPr>
      <w:color w:val="808080"/>
    </w:rPr>
  </w:style>
  <w:style w:type="character" w:customStyle="1" w:styleId="Titre1Car">
    <w:name w:val="Titre 1 Car"/>
    <w:basedOn w:val="Policepardfaut"/>
    <w:link w:val="Titre1"/>
    <w:rsid w:val="001C3898"/>
    <w:rPr>
      <w:rFonts w:ascii="Times New Roman" w:eastAsia="Times New Roman" w:hAnsi="Times New Roman" w:cs="Times New Roman"/>
      <w:b/>
      <w:bCs/>
      <w:sz w:val="24"/>
      <w:szCs w:val="24"/>
      <w:lang w:eastAsia="fr-FR"/>
    </w:rPr>
  </w:style>
  <w:style w:type="paragraph" w:customStyle="1" w:styleId="Default">
    <w:name w:val="Default"/>
    <w:rsid w:val="001C3898"/>
    <w:pPr>
      <w:autoSpaceDE w:val="0"/>
      <w:autoSpaceDN w:val="0"/>
      <w:adjustRightInd w:val="0"/>
      <w:spacing w:after="0" w:line="240" w:lineRule="auto"/>
    </w:pPr>
    <w:rPr>
      <w:rFonts w:ascii="Arial" w:eastAsia="Times New Roman" w:hAnsi="Arial" w:cs="Arial"/>
      <w:color w:val="000000"/>
      <w:sz w:val="24"/>
      <w:szCs w:val="24"/>
      <w:lang w:val="fr-FR" w:eastAsia="fr-FR"/>
    </w:rPr>
  </w:style>
  <w:style w:type="character" w:customStyle="1" w:styleId="Titre3Car">
    <w:name w:val="Titre 3 Car"/>
    <w:basedOn w:val="Policepardfaut"/>
    <w:link w:val="Titre3"/>
    <w:uiPriority w:val="9"/>
    <w:rsid w:val="008D560A"/>
    <w:rPr>
      <w:rFonts w:asciiTheme="majorHAnsi" w:eastAsiaTheme="majorEastAsia" w:hAnsiTheme="majorHAnsi" w:cstheme="majorBidi"/>
      <w:b/>
      <w:bCs/>
      <w:color w:val="DDDDDD" w:themeColor="accent1"/>
    </w:rPr>
  </w:style>
  <w:style w:type="character" w:styleId="Lienhypertexte">
    <w:name w:val="Hyperlink"/>
    <w:basedOn w:val="Policepardfaut"/>
    <w:uiPriority w:val="99"/>
    <w:unhideWhenUsed/>
    <w:rsid w:val="008D560A"/>
    <w:rPr>
      <w:color w:val="0000FF"/>
      <w:u w:val="single"/>
    </w:rPr>
  </w:style>
  <w:style w:type="character" w:styleId="Accentuation">
    <w:name w:val="Emphasis"/>
    <w:basedOn w:val="Policepardfaut"/>
    <w:uiPriority w:val="20"/>
    <w:qFormat/>
    <w:rsid w:val="00817F99"/>
    <w:rPr>
      <w:i/>
      <w:iCs/>
    </w:rPr>
  </w:style>
  <w:style w:type="character" w:customStyle="1" w:styleId="cit-gray">
    <w:name w:val="cit-gray"/>
    <w:basedOn w:val="Policepardfaut"/>
    <w:rsid w:val="00856571"/>
  </w:style>
  <w:style w:type="paragraph" w:customStyle="1" w:styleId="bibliographie">
    <w:name w:val="bibliographie"/>
    <w:uiPriority w:val="99"/>
    <w:rsid w:val="008A3140"/>
    <w:pPr>
      <w:numPr>
        <w:numId w:val="1"/>
      </w:numPr>
      <w:spacing w:before="80" w:after="0" w:line="180" w:lineRule="exact"/>
      <w:jc w:val="both"/>
    </w:pPr>
    <w:rPr>
      <w:rFonts w:ascii="Times New Roman" w:eastAsia="Times New Roman" w:hAnsi="Times New Roman" w:cs="Times New Roman"/>
      <w:sz w:val="18"/>
      <w:szCs w:val="20"/>
      <w:lang w:val="fr-FR" w:eastAsia="fr-FR"/>
    </w:rPr>
  </w:style>
  <w:style w:type="character" w:customStyle="1" w:styleId="Marquenotebasde">
    <w:name w:val="Marque note bas de"/>
    <w:basedOn w:val="Policepardfaut"/>
    <w:uiPriority w:val="99"/>
    <w:semiHidden/>
    <w:rsid w:val="00752751"/>
    <w:rPr>
      <w:rFonts w:cs="Times New Roman"/>
      <w:vertAlign w:val="superscript"/>
    </w:rPr>
  </w:style>
  <w:style w:type="paragraph" w:styleId="Retraitcorpsdetexte">
    <w:name w:val="Body Text Indent"/>
    <w:basedOn w:val="Normal"/>
    <w:link w:val="RetraitcorpsdetexteCar"/>
    <w:uiPriority w:val="99"/>
    <w:unhideWhenUsed/>
    <w:rsid w:val="00DC6935"/>
    <w:pPr>
      <w:spacing w:after="120"/>
      <w:ind w:left="283"/>
    </w:pPr>
  </w:style>
  <w:style w:type="character" w:customStyle="1" w:styleId="RetraitcorpsdetexteCar">
    <w:name w:val="Retrait corps de texte Car"/>
    <w:basedOn w:val="Policepardfaut"/>
    <w:link w:val="Retraitcorpsdetexte"/>
    <w:uiPriority w:val="99"/>
    <w:rsid w:val="00DC6935"/>
  </w:style>
  <w:style w:type="paragraph" w:styleId="TM1">
    <w:name w:val="toc 1"/>
    <w:basedOn w:val="Normal"/>
    <w:next w:val="Normal"/>
    <w:autoRedefine/>
    <w:uiPriority w:val="39"/>
    <w:unhideWhenUsed/>
    <w:qFormat/>
    <w:rsid w:val="00CE62CC"/>
  </w:style>
  <w:style w:type="paragraph" w:styleId="TM2">
    <w:name w:val="toc 2"/>
    <w:basedOn w:val="Normal"/>
    <w:next w:val="Normal"/>
    <w:autoRedefine/>
    <w:uiPriority w:val="39"/>
    <w:unhideWhenUsed/>
    <w:qFormat/>
    <w:rsid w:val="00CE62CC"/>
    <w:pPr>
      <w:ind w:left="220"/>
    </w:pPr>
  </w:style>
  <w:style w:type="paragraph" w:styleId="TM3">
    <w:name w:val="toc 3"/>
    <w:basedOn w:val="Normal"/>
    <w:next w:val="Normal"/>
    <w:autoRedefine/>
    <w:uiPriority w:val="39"/>
    <w:unhideWhenUsed/>
    <w:qFormat/>
    <w:rsid w:val="00CE62CC"/>
    <w:pPr>
      <w:ind w:left="440"/>
    </w:pPr>
  </w:style>
  <w:style w:type="paragraph" w:styleId="TM4">
    <w:name w:val="toc 4"/>
    <w:basedOn w:val="Normal"/>
    <w:next w:val="Normal"/>
    <w:autoRedefine/>
    <w:uiPriority w:val="39"/>
    <w:unhideWhenUsed/>
    <w:rsid w:val="00CE62CC"/>
    <w:pPr>
      <w:ind w:left="660"/>
    </w:pPr>
  </w:style>
  <w:style w:type="paragraph" w:styleId="TM5">
    <w:name w:val="toc 5"/>
    <w:basedOn w:val="Normal"/>
    <w:next w:val="Normal"/>
    <w:autoRedefine/>
    <w:uiPriority w:val="39"/>
    <w:unhideWhenUsed/>
    <w:rsid w:val="00CE62CC"/>
    <w:pPr>
      <w:ind w:left="880"/>
    </w:pPr>
  </w:style>
  <w:style w:type="paragraph" w:styleId="TM6">
    <w:name w:val="toc 6"/>
    <w:basedOn w:val="Normal"/>
    <w:next w:val="Normal"/>
    <w:autoRedefine/>
    <w:uiPriority w:val="39"/>
    <w:unhideWhenUsed/>
    <w:rsid w:val="00CE62CC"/>
    <w:pPr>
      <w:ind w:left="1100"/>
    </w:pPr>
  </w:style>
  <w:style w:type="paragraph" w:styleId="TM7">
    <w:name w:val="toc 7"/>
    <w:basedOn w:val="Normal"/>
    <w:next w:val="Normal"/>
    <w:autoRedefine/>
    <w:uiPriority w:val="39"/>
    <w:unhideWhenUsed/>
    <w:rsid w:val="00CE62CC"/>
    <w:pPr>
      <w:ind w:left="1320"/>
    </w:pPr>
  </w:style>
  <w:style w:type="paragraph" w:styleId="TM8">
    <w:name w:val="toc 8"/>
    <w:basedOn w:val="Normal"/>
    <w:next w:val="Normal"/>
    <w:autoRedefine/>
    <w:uiPriority w:val="39"/>
    <w:unhideWhenUsed/>
    <w:rsid w:val="00CE62CC"/>
    <w:pPr>
      <w:ind w:left="1540"/>
    </w:pPr>
  </w:style>
  <w:style w:type="paragraph" w:styleId="TM9">
    <w:name w:val="toc 9"/>
    <w:basedOn w:val="Normal"/>
    <w:next w:val="Normal"/>
    <w:autoRedefine/>
    <w:uiPriority w:val="39"/>
    <w:unhideWhenUsed/>
    <w:rsid w:val="00CE62CC"/>
    <w:pPr>
      <w:ind w:left="1760"/>
    </w:pPr>
  </w:style>
  <w:style w:type="character" w:styleId="Lienhypertextesuivivisit">
    <w:name w:val="FollowedHyperlink"/>
    <w:basedOn w:val="Policepardfaut"/>
    <w:uiPriority w:val="99"/>
    <w:semiHidden/>
    <w:unhideWhenUsed/>
    <w:rsid w:val="00E05492"/>
    <w:rPr>
      <w:color w:val="919191" w:themeColor="followedHyperlink"/>
      <w:u w:val="single"/>
    </w:rPr>
  </w:style>
  <w:style w:type="paragraph" w:styleId="En-ttedetabledesmatires">
    <w:name w:val="TOC Heading"/>
    <w:basedOn w:val="Titre1"/>
    <w:next w:val="Normal"/>
    <w:uiPriority w:val="39"/>
    <w:unhideWhenUsed/>
    <w:qFormat/>
    <w:rsid w:val="00406545"/>
    <w:pPr>
      <w:keepLines/>
      <w:spacing w:before="480" w:line="276" w:lineRule="auto"/>
      <w:jc w:val="left"/>
      <w:outlineLvl w:val="9"/>
    </w:pPr>
    <w:rPr>
      <w:rFonts w:asciiTheme="majorHAnsi" w:eastAsiaTheme="majorEastAsia" w:hAnsiTheme="majorHAnsi" w:cstheme="majorBidi"/>
      <w:color w:val="A5A5A5" w:themeColor="accent1" w:themeShade="BF"/>
      <w:sz w:val="28"/>
      <w:szCs w:val="28"/>
      <w:lang w:eastAsia="fr-CA"/>
    </w:rPr>
  </w:style>
  <w:style w:type="character" w:customStyle="1" w:styleId="hps">
    <w:name w:val="hps"/>
    <w:basedOn w:val="Policepardfaut"/>
    <w:rsid w:val="00613BC0"/>
  </w:style>
  <w:style w:type="character" w:customStyle="1" w:styleId="a">
    <w:name w:val="a"/>
    <w:basedOn w:val="Policepardfaut"/>
    <w:rsid w:val="00C75A3C"/>
  </w:style>
  <w:style w:type="paragraph" w:styleId="Notedefin">
    <w:name w:val="endnote text"/>
    <w:basedOn w:val="Normal"/>
    <w:link w:val="NotedefinCar"/>
    <w:uiPriority w:val="99"/>
    <w:unhideWhenUsed/>
    <w:rsid w:val="00365EA1"/>
    <w:pPr>
      <w:spacing w:after="0" w:line="240" w:lineRule="auto"/>
    </w:pPr>
    <w:rPr>
      <w:rFonts w:eastAsiaTheme="minorEastAsia"/>
      <w:sz w:val="24"/>
      <w:szCs w:val="24"/>
      <w:lang w:val="fr-FR" w:eastAsia="fr-FR"/>
    </w:rPr>
  </w:style>
  <w:style w:type="character" w:customStyle="1" w:styleId="NotedefinCar">
    <w:name w:val="Note de fin Car"/>
    <w:basedOn w:val="Policepardfaut"/>
    <w:link w:val="Notedefin"/>
    <w:uiPriority w:val="99"/>
    <w:rsid w:val="00365EA1"/>
    <w:rPr>
      <w:rFonts w:eastAsiaTheme="minorEastAsia"/>
      <w:sz w:val="24"/>
      <w:szCs w:val="24"/>
      <w:lang w:val="fr-FR" w:eastAsia="fr-FR"/>
    </w:rPr>
  </w:style>
  <w:style w:type="character" w:styleId="Appeldenotedefin">
    <w:name w:val="endnote reference"/>
    <w:basedOn w:val="Policepardfaut"/>
    <w:uiPriority w:val="99"/>
    <w:unhideWhenUsed/>
    <w:rsid w:val="00365EA1"/>
    <w:rPr>
      <w:vertAlign w:val="superscript"/>
    </w:rPr>
  </w:style>
  <w:style w:type="character" w:styleId="CitationHTML">
    <w:name w:val="HTML Cite"/>
    <w:basedOn w:val="Policepardfaut"/>
    <w:uiPriority w:val="99"/>
    <w:semiHidden/>
    <w:unhideWhenUsed/>
    <w:rsid w:val="000C084E"/>
    <w:rPr>
      <w:i/>
      <w:iCs/>
    </w:rPr>
  </w:style>
  <w:style w:type="character" w:customStyle="1" w:styleId="slug-pub-date">
    <w:name w:val="slug-pub-date"/>
    <w:basedOn w:val="Policepardfaut"/>
    <w:rsid w:val="000C084E"/>
  </w:style>
  <w:style w:type="character" w:customStyle="1" w:styleId="slug-vol">
    <w:name w:val="slug-vol"/>
    <w:basedOn w:val="Policepardfaut"/>
    <w:rsid w:val="000C084E"/>
  </w:style>
  <w:style w:type="character" w:customStyle="1" w:styleId="slug-issue">
    <w:name w:val="slug-issue"/>
    <w:basedOn w:val="Policepardfaut"/>
    <w:rsid w:val="000C084E"/>
  </w:style>
  <w:style w:type="character" w:customStyle="1" w:styleId="slug-pages">
    <w:name w:val="slug-pages"/>
    <w:basedOn w:val="Policepardfaut"/>
    <w:rsid w:val="000C084E"/>
  </w:style>
  <w:style w:type="character" w:customStyle="1" w:styleId="rwro">
    <w:name w:val="rwro"/>
    <w:basedOn w:val="Policepardfaut"/>
    <w:rsid w:val="00E367C5"/>
  </w:style>
  <w:style w:type="paragraph" w:customStyle="1" w:styleId="ColorfulList-Accent11">
    <w:name w:val="Colorful List - Accent 11"/>
    <w:basedOn w:val="Normal"/>
    <w:uiPriority w:val="34"/>
    <w:qFormat/>
    <w:rsid w:val="00D344D4"/>
    <w:pPr>
      <w:ind w:left="720"/>
      <w:contextualSpacing/>
    </w:pPr>
    <w:rPr>
      <w:rFonts w:ascii="Calibri" w:eastAsia="Calibri" w:hAnsi="Calibri" w:cs="Times New Roman"/>
    </w:rPr>
  </w:style>
  <w:style w:type="paragraph" w:customStyle="1" w:styleId="Pa1">
    <w:name w:val="Pa1"/>
    <w:basedOn w:val="Default"/>
    <w:next w:val="Default"/>
    <w:uiPriority w:val="99"/>
    <w:rsid w:val="00BC4949"/>
    <w:pPr>
      <w:spacing w:line="181" w:lineRule="atLeast"/>
    </w:pPr>
    <w:rPr>
      <w:rFonts w:ascii="Gotham" w:eastAsiaTheme="minorHAnsi" w:hAnsi="Gotham" w:cstheme="minorBidi"/>
      <w:color w:val="auto"/>
      <w:lang w:val="fr-CA" w:eastAsia="en-US"/>
    </w:rPr>
  </w:style>
  <w:style w:type="paragraph" w:customStyle="1" w:styleId="1Sous-titreThese">
    <w:name w:val="1|Sous-titreThese"/>
    <w:basedOn w:val="Normal"/>
    <w:next w:val="Normal"/>
    <w:rsid w:val="005C3A8C"/>
    <w:pPr>
      <w:spacing w:after="0" w:line="240" w:lineRule="auto"/>
      <w:jc w:val="center"/>
    </w:pPr>
    <w:rPr>
      <w:rFonts w:ascii="Arial Narrow" w:eastAsia="Times New Roman" w:hAnsi="Arial Narrow" w:cs="Times New Roman"/>
      <w:b/>
      <w:bCs/>
      <w:sz w:val="34"/>
      <w:szCs w:val="32"/>
      <w:lang w:eastAsia="fr-FR"/>
    </w:rPr>
  </w:style>
  <w:style w:type="paragraph" w:customStyle="1" w:styleId="1TitreThese">
    <w:name w:val="1|TitreThese"/>
    <w:basedOn w:val="Normal"/>
    <w:next w:val="Normal"/>
    <w:rsid w:val="005C3A8C"/>
    <w:pPr>
      <w:spacing w:before="1440" w:after="0" w:line="240" w:lineRule="auto"/>
      <w:jc w:val="center"/>
    </w:pPr>
    <w:rPr>
      <w:rFonts w:ascii="Arial Narrow" w:eastAsia="Times New Roman" w:hAnsi="Arial Narrow" w:cs="Times New Roman"/>
      <w:b/>
      <w:bCs/>
      <w:sz w:val="40"/>
      <w:szCs w:val="36"/>
      <w:lang w:eastAsia="fr-FR"/>
    </w:rPr>
  </w:style>
  <w:style w:type="paragraph" w:customStyle="1" w:styleId="1Grade">
    <w:name w:val="1|Grade"/>
    <w:basedOn w:val="Normal"/>
    <w:next w:val="Normal"/>
    <w:rsid w:val="005C3A8C"/>
    <w:pPr>
      <w:spacing w:after="0" w:line="240" w:lineRule="auto"/>
      <w:jc w:val="center"/>
    </w:pPr>
    <w:rPr>
      <w:rFonts w:ascii="Arial Narrow" w:eastAsia="Times New Roman" w:hAnsi="Arial Narrow" w:cs="Times New Roman"/>
      <w:sz w:val="28"/>
      <w:szCs w:val="24"/>
      <w:lang w:eastAsia="fr-FR"/>
    </w:rPr>
  </w:style>
  <w:style w:type="paragraph" w:customStyle="1" w:styleId="1Thesemaitrise">
    <w:name w:val="1|These_maitrise"/>
    <w:basedOn w:val="1Grade"/>
    <w:next w:val="Normal"/>
    <w:rsid w:val="005C3A8C"/>
    <w:pPr>
      <w:spacing w:before="960"/>
    </w:pPr>
    <w:rPr>
      <w:b/>
    </w:rPr>
  </w:style>
  <w:style w:type="paragraph" w:customStyle="1" w:styleId="1Ville">
    <w:name w:val="1|Ville"/>
    <w:next w:val="Normal"/>
    <w:rsid w:val="005C3A8C"/>
    <w:pPr>
      <w:spacing w:before="2240" w:after="0"/>
      <w:jc w:val="center"/>
    </w:pPr>
    <w:rPr>
      <w:rFonts w:ascii="Arial Narrow" w:eastAsia="Times New Roman" w:hAnsi="Arial Narrow" w:cs="Times New Roman"/>
      <w:sz w:val="28"/>
      <w:szCs w:val="24"/>
      <w:lang w:eastAsia="fr-FR"/>
    </w:rPr>
  </w:style>
  <w:style w:type="paragraph" w:customStyle="1" w:styleId="1Universite">
    <w:name w:val="1|Universite"/>
    <w:basedOn w:val="Normal"/>
    <w:next w:val="Normal"/>
    <w:rsid w:val="005C3A8C"/>
    <w:pPr>
      <w:spacing w:after="0" w:line="240" w:lineRule="auto"/>
      <w:jc w:val="center"/>
    </w:pPr>
    <w:rPr>
      <w:rFonts w:ascii="Arial Narrow" w:eastAsia="Times New Roman" w:hAnsi="Arial Narrow" w:cs="Times New Roman"/>
      <w:sz w:val="28"/>
      <w:szCs w:val="24"/>
      <w:lang w:eastAsia="fr-FR"/>
    </w:rPr>
  </w:style>
  <w:style w:type="paragraph" w:customStyle="1" w:styleId="1Copyright">
    <w:name w:val="1|Copyright"/>
    <w:basedOn w:val="Normal"/>
    <w:next w:val="Normal"/>
    <w:rsid w:val="005C3A8C"/>
    <w:pPr>
      <w:spacing w:after="0" w:line="240" w:lineRule="auto"/>
      <w:jc w:val="center"/>
    </w:pPr>
    <w:rPr>
      <w:rFonts w:ascii="Arial Narrow" w:eastAsia="Times New Roman" w:hAnsi="Arial Narrow" w:cs="Times New Roman"/>
      <w:sz w:val="28"/>
      <w:szCs w:val="24"/>
      <w:lang w:eastAsia="fr-FR"/>
    </w:rPr>
  </w:style>
  <w:style w:type="paragraph" w:customStyle="1" w:styleId="1Auteur">
    <w:name w:val="1|Auteur"/>
    <w:next w:val="Normal"/>
    <w:rsid w:val="005C3A8C"/>
    <w:pPr>
      <w:spacing w:before="960" w:after="0" w:line="240" w:lineRule="auto"/>
      <w:jc w:val="center"/>
    </w:pPr>
    <w:rPr>
      <w:rFonts w:ascii="Arial Narrow" w:eastAsia="Times New Roman" w:hAnsi="Arial Narrow" w:cs="Times New Roman"/>
      <w:b/>
      <w:sz w:val="28"/>
      <w:szCs w:val="24"/>
      <w:lang w:eastAsia="fr-FR"/>
    </w:rPr>
  </w:style>
  <w:style w:type="paragraph" w:styleId="Sansinterligne">
    <w:name w:val="No Spacing"/>
    <w:uiPriority w:val="1"/>
    <w:qFormat/>
    <w:rsid w:val="005C3A8C"/>
    <w:pPr>
      <w:spacing w:after="0" w:line="240" w:lineRule="auto"/>
    </w:pPr>
    <w:rPr>
      <w:rFonts w:ascii="Arial Narrow" w:hAnsi="Arial Narrow"/>
    </w:rPr>
  </w:style>
  <w:style w:type="paragraph" w:customStyle="1" w:styleId="1Programme">
    <w:name w:val="1|Programme"/>
    <w:basedOn w:val="Normal"/>
    <w:next w:val="Normal"/>
    <w:rsid w:val="005C3A8C"/>
    <w:pPr>
      <w:spacing w:before="1920" w:after="0"/>
      <w:jc w:val="center"/>
    </w:pPr>
    <w:rPr>
      <w:rFonts w:ascii="Arial Narrow" w:hAnsi="Arial Narrow"/>
      <w:b/>
      <w:sz w:val="28"/>
    </w:rPr>
  </w:style>
  <w:style w:type="character" w:customStyle="1" w:styleId="st">
    <w:name w:val="st"/>
    <w:basedOn w:val="Policepardfaut"/>
    <w:rsid w:val="005C3A8C"/>
  </w:style>
  <w:style w:type="paragraph" w:customStyle="1" w:styleId="EndNoteBibliography">
    <w:name w:val="EndNote Bibliography"/>
    <w:basedOn w:val="Normal"/>
    <w:rsid w:val="00590CF8"/>
    <w:pPr>
      <w:spacing w:after="0" w:line="240" w:lineRule="auto"/>
    </w:pPr>
    <w:rPr>
      <w:rFonts w:ascii="Times New Roman" w:eastAsiaTheme="minorEastAsia" w:hAnsi="Times New Roman" w:cs="Times New Roman"/>
      <w:sz w:val="24"/>
      <w:szCs w:val="24"/>
      <w:lang w:val="fr-FR" w:eastAsia="fr-FR"/>
    </w:rPr>
  </w:style>
  <w:style w:type="character" w:customStyle="1" w:styleId="maintitle">
    <w:name w:val="maintitle"/>
    <w:basedOn w:val="Policepardfaut"/>
    <w:rsid w:val="00A321BF"/>
  </w:style>
  <w:style w:type="character" w:customStyle="1" w:styleId="Titre2Car">
    <w:name w:val="Titre 2 Car"/>
    <w:basedOn w:val="Policepardfaut"/>
    <w:link w:val="Titre2"/>
    <w:uiPriority w:val="9"/>
    <w:rsid w:val="00A321BF"/>
    <w:rPr>
      <w:rFonts w:asciiTheme="majorHAnsi" w:eastAsiaTheme="majorEastAsia" w:hAnsiTheme="majorHAnsi" w:cstheme="majorBidi"/>
      <w:b/>
      <w:bCs/>
      <w:color w:val="DDDDDD" w:themeColor="accent1"/>
      <w:sz w:val="26"/>
      <w:szCs w:val="26"/>
    </w:rPr>
  </w:style>
  <w:style w:type="paragraph" w:customStyle="1" w:styleId="articledetails">
    <w:name w:val="articledetails"/>
    <w:basedOn w:val="Normal"/>
    <w:rsid w:val="00A321BF"/>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apple-converted-space">
    <w:name w:val="apple-converted-space"/>
    <w:basedOn w:val="Policepardfaut"/>
    <w:rsid w:val="00A321BF"/>
  </w:style>
  <w:style w:type="paragraph" w:styleId="NormalWeb">
    <w:name w:val="Normal (Web)"/>
    <w:basedOn w:val="Normal"/>
    <w:uiPriority w:val="99"/>
    <w:semiHidden/>
    <w:unhideWhenUsed/>
    <w:rsid w:val="005E161E"/>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styleId="lev">
    <w:name w:val="Strong"/>
    <w:basedOn w:val="Policepardfaut"/>
    <w:uiPriority w:val="22"/>
    <w:qFormat/>
    <w:rsid w:val="005E161E"/>
    <w:rPr>
      <w:b/>
      <w:bCs/>
    </w:rPr>
  </w:style>
  <w:style w:type="character" w:customStyle="1" w:styleId="pagesnum">
    <w:name w:val="pagesnum"/>
    <w:basedOn w:val="Policepardfaut"/>
    <w:rsid w:val="005E161E"/>
  </w:style>
  <w:style w:type="character" w:customStyle="1" w:styleId="personname">
    <w:name w:val="person_name"/>
    <w:basedOn w:val="Policepardfaut"/>
    <w:rsid w:val="00251033"/>
  </w:style>
  <w:style w:type="paragraph" w:styleId="Commentaire">
    <w:name w:val="annotation text"/>
    <w:basedOn w:val="Normal"/>
    <w:link w:val="CommentaireCar"/>
    <w:uiPriority w:val="99"/>
    <w:semiHidden/>
    <w:unhideWhenUsed/>
    <w:rsid w:val="00405466"/>
    <w:pPr>
      <w:spacing w:after="0" w:line="240" w:lineRule="auto"/>
    </w:pPr>
    <w:rPr>
      <w:rFonts w:eastAsiaTheme="minorEastAsia"/>
      <w:sz w:val="24"/>
      <w:szCs w:val="24"/>
      <w:lang w:val="fr-FR" w:eastAsia="fr-FR"/>
    </w:rPr>
  </w:style>
  <w:style w:type="character" w:customStyle="1" w:styleId="CommentaireCar">
    <w:name w:val="Commentaire Car"/>
    <w:basedOn w:val="Policepardfaut"/>
    <w:link w:val="Commentaire"/>
    <w:uiPriority w:val="99"/>
    <w:semiHidden/>
    <w:rsid w:val="00405466"/>
    <w:rPr>
      <w:rFonts w:eastAsiaTheme="minorEastAsia"/>
      <w:sz w:val="24"/>
      <w:szCs w:val="24"/>
      <w:lang w:val="fr-FR" w:eastAsia="fr-FR"/>
    </w:rPr>
  </w:style>
  <w:style w:type="character" w:customStyle="1" w:styleId="Titre4Car">
    <w:name w:val="Titre 4 Car"/>
    <w:basedOn w:val="Policepardfaut"/>
    <w:link w:val="Titre4"/>
    <w:uiPriority w:val="9"/>
    <w:rsid w:val="00FB0898"/>
    <w:rPr>
      <w:rFonts w:asciiTheme="majorHAnsi" w:eastAsiaTheme="majorEastAsia" w:hAnsiTheme="majorHAnsi" w:cstheme="majorBidi"/>
      <w:b/>
      <w:bCs/>
      <w:i/>
      <w:iCs/>
      <w:color w:val="DDDDDD" w:themeColor="accent1"/>
    </w:rPr>
  </w:style>
  <w:style w:type="character" w:customStyle="1" w:styleId="Titre5Car">
    <w:name w:val="Titre 5 Car"/>
    <w:basedOn w:val="Policepardfaut"/>
    <w:link w:val="Titre5"/>
    <w:uiPriority w:val="9"/>
    <w:rsid w:val="00E01E80"/>
    <w:rPr>
      <w:rFonts w:asciiTheme="majorHAnsi" w:eastAsiaTheme="majorEastAsia" w:hAnsiTheme="majorHAnsi" w:cstheme="majorBidi"/>
      <w:color w:val="6E6E6E" w:themeColor="accent1" w:themeShade="7F"/>
    </w:rPr>
  </w:style>
  <w:style w:type="character" w:customStyle="1" w:styleId="Titre6Car">
    <w:name w:val="Titre 6 Car"/>
    <w:basedOn w:val="Policepardfaut"/>
    <w:link w:val="Titre6"/>
    <w:uiPriority w:val="9"/>
    <w:rsid w:val="00F04325"/>
    <w:rPr>
      <w:rFonts w:asciiTheme="majorHAnsi" w:eastAsiaTheme="majorEastAsia" w:hAnsiTheme="majorHAnsi" w:cstheme="majorBidi"/>
      <w:i/>
      <w:iCs/>
      <w:color w:val="6E6E6E"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182204">
      <w:bodyDiv w:val="1"/>
      <w:marLeft w:val="0"/>
      <w:marRight w:val="0"/>
      <w:marTop w:val="0"/>
      <w:marBottom w:val="0"/>
      <w:divBdr>
        <w:top w:val="none" w:sz="0" w:space="0" w:color="auto"/>
        <w:left w:val="none" w:sz="0" w:space="0" w:color="auto"/>
        <w:bottom w:val="none" w:sz="0" w:space="0" w:color="auto"/>
        <w:right w:val="none" w:sz="0" w:space="0" w:color="auto"/>
      </w:divBdr>
    </w:div>
    <w:div w:id="241649166">
      <w:bodyDiv w:val="1"/>
      <w:marLeft w:val="0"/>
      <w:marRight w:val="0"/>
      <w:marTop w:val="0"/>
      <w:marBottom w:val="0"/>
      <w:divBdr>
        <w:top w:val="none" w:sz="0" w:space="0" w:color="auto"/>
        <w:left w:val="none" w:sz="0" w:space="0" w:color="auto"/>
        <w:bottom w:val="none" w:sz="0" w:space="0" w:color="auto"/>
        <w:right w:val="none" w:sz="0" w:space="0" w:color="auto"/>
      </w:divBdr>
      <w:divsChild>
        <w:div w:id="938175677">
          <w:marLeft w:val="0"/>
          <w:marRight w:val="0"/>
          <w:marTop w:val="0"/>
          <w:marBottom w:val="0"/>
          <w:divBdr>
            <w:top w:val="none" w:sz="0" w:space="0" w:color="auto"/>
            <w:left w:val="none" w:sz="0" w:space="0" w:color="auto"/>
            <w:bottom w:val="none" w:sz="0" w:space="0" w:color="auto"/>
            <w:right w:val="none" w:sz="0" w:space="0" w:color="auto"/>
          </w:divBdr>
        </w:div>
        <w:div w:id="1599291260">
          <w:marLeft w:val="0"/>
          <w:marRight w:val="0"/>
          <w:marTop w:val="0"/>
          <w:marBottom w:val="0"/>
          <w:divBdr>
            <w:top w:val="none" w:sz="0" w:space="0" w:color="auto"/>
            <w:left w:val="none" w:sz="0" w:space="0" w:color="auto"/>
            <w:bottom w:val="none" w:sz="0" w:space="0" w:color="auto"/>
            <w:right w:val="none" w:sz="0" w:space="0" w:color="auto"/>
          </w:divBdr>
        </w:div>
      </w:divsChild>
    </w:div>
    <w:div w:id="287787310">
      <w:bodyDiv w:val="1"/>
      <w:marLeft w:val="0"/>
      <w:marRight w:val="0"/>
      <w:marTop w:val="0"/>
      <w:marBottom w:val="0"/>
      <w:divBdr>
        <w:top w:val="none" w:sz="0" w:space="0" w:color="auto"/>
        <w:left w:val="none" w:sz="0" w:space="0" w:color="auto"/>
        <w:bottom w:val="none" w:sz="0" w:space="0" w:color="auto"/>
        <w:right w:val="none" w:sz="0" w:space="0" w:color="auto"/>
      </w:divBdr>
    </w:div>
    <w:div w:id="303049628">
      <w:bodyDiv w:val="1"/>
      <w:marLeft w:val="0"/>
      <w:marRight w:val="0"/>
      <w:marTop w:val="0"/>
      <w:marBottom w:val="0"/>
      <w:divBdr>
        <w:top w:val="none" w:sz="0" w:space="0" w:color="auto"/>
        <w:left w:val="none" w:sz="0" w:space="0" w:color="auto"/>
        <w:bottom w:val="none" w:sz="0" w:space="0" w:color="auto"/>
        <w:right w:val="none" w:sz="0" w:space="0" w:color="auto"/>
      </w:divBdr>
    </w:div>
    <w:div w:id="310645752">
      <w:bodyDiv w:val="1"/>
      <w:marLeft w:val="0"/>
      <w:marRight w:val="0"/>
      <w:marTop w:val="0"/>
      <w:marBottom w:val="0"/>
      <w:divBdr>
        <w:top w:val="none" w:sz="0" w:space="0" w:color="auto"/>
        <w:left w:val="none" w:sz="0" w:space="0" w:color="auto"/>
        <w:bottom w:val="none" w:sz="0" w:space="0" w:color="auto"/>
        <w:right w:val="none" w:sz="0" w:space="0" w:color="auto"/>
      </w:divBdr>
    </w:div>
    <w:div w:id="315106673">
      <w:bodyDiv w:val="1"/>
      <w:marLeft w:val="0"/>
      <w:marRight w:val="0"/>
      <w:marTop w:val="0"/>
      <w:marBottom w:val="0"/>
      <w:divBdr>
        <w:top w:val="none" w:sz="0" w:space="0" w:color="auto"/>
        <w:left w:val="none" w:sz="0" w:space="0" w:color="auto"/>
        <w:bottom w:val="none" w:sz="0" w:space="0" w:color="auto"/>
        <w:right w:val="none" w:sz="0" w:space="0" w:color="auto"/>
      </w:divBdr>
    </w:div>
    <w:div w:id="402992808">
      <w:bodyDiv w:val="1"/>
      <w:marLeft w:val="0"/>
      <w:marRight w:val="0"/>
      <w:marTop w:val="0"/>
      <w:marBottom w:val="0"/>
      <w:divBdr>
        <w:top w:val="none" w:sz="0" w:space="0" w:color="auto"/>
        <w:left w:val="none" w:sz="0" w:space="0" w:color="auto"/>
        <w:bottom w:val="none" w:sz="0" w:space="0" w:color="auto"/>
        <w:right w:val="none" w:sz="0" w:space="0" w:color="auto"/>
      </w:divBdr>
      <w:divsChild>
        <w:div w:id="355735878">
          <w:marLeft w:val="0"/>
          <w:marRight w:val="0"/>
          <w:marTop w:val="0"/>
          <w:marBottom w:val="0"/>
          <w:divBdr>
            <w:top w:val="single" w:sz="18" w:space="6" w:color="E1E9EB"/>
            <w:left w:val="none" w:sz="0" w:space="0" w:color="auto"/>
            <w:bottom w:val="none" w:sz="0" w:space="0" w:color="auto"/>
            <w:right w:val="none" w:sz="0" w:space="0" w:color="auto"/>
          </w:divBdr>
        </w:div>
        <w:div w:id="1839035681">
          <w:marLeft w:val="0"/>
          <w:marRight w:val="0"/>
          <w:marTop w:val="120"/>
          <w:marBottom w:val="0"/>
          <w:divBdr>
            <w:top w:val="none" w:sz="0" w:space="0" w:color="auto"/>
            <w:left w:val="none" w:sz="0" w:space="0" w:color="auto"/>
            <w:bottom w:val="none" w:sz="0" w:space="0" w:color="auto"/>
            <w:right w:val="none" w:sz="0" w:space="0" w:color="auto"/>
          </w:divBdr>
        </w:div>
      </w:divsChild>
    </w:div>
    <w:div w:id="471366339">
      <w:bodyDiv w:val="1"/>
      <w:marLeft w:val="0"/>
      <w:marRight w:val="0"/>
      <w:marTop w:val="0"/>
      <w:marBottom w:val="0"/>
      <w:divBdr>
        <w:top w:val="none" w:sz="0" w:space="0" w:color="auto"/>
        <w:left w:val="none" w:sz="0" w:space="0" w:color="auto"/>
        <w:bottom w:val="none" w:sz="0" w:space="0" w:color="auto"/>
        <w:right w:val="none" w:sz="0" w:space="0" w:color="auto"/>
      </w:divBdr>
    </w:div>
    <w:div w:id="635372950">
      <w:bodyDiv w:val="1"/>
      <w:marLeft w:val="0"/>
      <w:marRight w:val="0"/>
      <w:marTop w:val="0"/>
      <w:marBottom w:val="0"/>
      <w:divBdr>
        <w:top w:val="none" w:sz="0" w:space="0" w:color="auto"/>
        <w:left w:val="none" w:sz="0" w:space="0" w:color="auto"/>
        <w:bottom w:val="none" w:sz="0" w:space="0" w:color="auto"/>
        <w:right w:val="none" w:sz="0" w:space="0" w:color="auto"/>
      </w:divBdr>
      <w:divsChild>
        <w:div w:id="2061975934">
          <w:marLeft w:val="0"/>
          <w:marRight w:val="0"/>
          <w:marTop w:val="0"/>
          <w:marBottom w:val="0"/>
          <w:divBdr>
            <w:top w:val="none" w:sz="0" w:space="0" w:color="auto"/>
            <w:left w:val="none" w:sz="0" w:space="0" w:color="auto"/>
            <w:bottom w:val="none" w:sz="0" w:space="0" w:color="auto"/>
            <w:right w:val="none" w:sz="0" w:space="0" w:color="auto"/>
          </w:divBdr>
        </w:div>
      </w:divsChild>
    </w:div>
    <w:div w:id="783420709">
      <w:bodyDiv w:val="1"/>
      <w:marLeft w:val="0"/>
      <w:marRight w:val="0"/>
      <w:marTop w:val="0"/>
      <w:marBottom w:val="0"/>
      <w:divBdr>
        <w:top w:val="none" w:sz="0" w:space="0" w:color="auto"/>
        <w:left w:val="none" w:sz="0" w:space="0" w:color="auto"/>
        <w:bottom w:val="none" w:sz="0" w:space="0" w:color="auto"/>
        <w:right w:val="none" w:sz="0" w:space="0" w:color="auto"/>
      </w:divBdr>
    </w:div>
    <w:div w:id="790706103">
      <w:bodyDiv w:val="1"/>
      <w:marLeft w:val="0"/>
      <w:marRight w:val="0"/>
      <w:marTop w:val="0"/>
      <w:marBottom w:val="0"/>
      <w:divBdr>
        <w:top w:val="none" w:sz="0" w:space="0" w:color="auto"/>
        <w:left w:val="none" w:sz="0" w:space="0" w:color="auto"/>
        <w:bottom w:val="none" w:sz="0" w:space="0" w:color="auto"/>
        <w:right w:val="none" w:sz="0" w:space="0" w:color="auto"/>
      </w:divBdr>
      <w:divsChild>
        <w:div w:id="1470903411">
          <w:marLeft w:val="0"/>
          <w:marRight w:val="0"/>
          <w:marTop w:val="0"/>
          <w:marBottom w:val="0"/>
          <w:divBdr>
            <w:top w:val="none" w:sz="0" w:space="0" w:color="auto"/>
            <w:left w:val="none" w:sz="0" w:space="0" w:color="auto"/>
            <w:bottom w:val="none" w:sz="0" w:space="0" w:color="auto"/>
            <w:right w:val="none" w:sz="0" w:space="0" w:color="auto"/>
          </w:divBdr>
        </w:div>
      </w:divsChild>
    </w:div>
    <w:div w:id="898977641">
      <w:bodyDiv w:val="1"/>
      <w:marLeft w:val="0"/>
      <w:marRight w:val="0"/>
      <w:marTop w:val="0"/>
      <w:marBottom w:val="0"/>
      <w:divBdr>
        <w:top w:val="none" w:sz="0" w:space="0" w:color="auto"/>
        <w:left w:val="none" w:sz="0" w:space="0" w:color="auto"/>
        <w:bottom w:val="none" w:sz="0" w:space="0" w:color="auto"/>
        <w:right w:val="none" w:sz="0" w:space="0" w:color="auto"/>
      </w:divBdr>
      <w:divsChild>
        <w:div w:id="771783236">
          <w:marLeft w:val="0"/>
          <w:marRight w:val="0"/>
          <w:marTop w:val="0"/>
          <w:marBottom w:val="0"/>
          <w:divBdr>
            <w:top w:val="none" w:sz="0" w:space="0" w:color="auto"/>
            <w:left w:val="none" w:sz="0" w:space="0" w:color="auto"/>
            <w:bottom w:val="none" w:sz="0" w:space="0" w:color="auto"/>
            <w:right w:val="none" w:sz="0" w:space="0" w:color="auto"/>
          </w:divBdr>
        </w:div>
      </w:divsChild>
    </w:div>
    <w:div w:id="949701924">
      <w:bodyDiv w:val="1"/>
      <w:marLeft w:val="0"/>
      <w:marRight w:val="0"/>
      <w:marTop w:val="0"/>
      <w:marBottom w:val="0"/>
      <w:divBdr>
        <w:top w:val="none" w:sz="0" w:space="0" w:color="auto"/>
        <w:left w:val="none" w:sz="0" w:space="0" w:color="auto"/>
        <w:bottom w:val="none" w:sz="0" w:space="0" w:color="auto"/>
        <w:right w:val="none" w:sz="0" w:space="0" w:color="auto"/>
      </w:divBdr>
      <w:divsChild>
        <w:div w:id="1493333563">
          <w:marLeft w:val="0"/>
          <w:marRight w:val="0"/>
          <w:marTop w:val="0"/>
          <w:marBottom w:val="0"/>
          <w:divBdr>
            <w:top w:val="single" w:sz="18" w:space="6" w:color="E1E9EB"/>
            <w:left w:val="none" w:sz="0" w:space="0" w:color="auto"/>
            <w:bottom w:val="none" w:sz="0" w:space="0" w:color="auto"/>
            <w:right w:val="none" w:sz="0" w:space="0" w:color="auto"/>
          </w:divBdr>
        </w:div>
        <w:div w:id="1885678163">
          <w:marLeft w:val="0"/>
          <w:marRight w:val="0"/>
          <w:marTop w:val="120"/>
          <w:marBottom w:val="0"/>
          <w:divBdr>
            <w:top w:val="none" w:sz="0" w:space="0" w:color="auto"/>
            <w:left w:val="none" w:sz="0" w:space="0" w:color="auto"/>
            <w:bottom w:val="none" w:sz="0" w:space="0" w:color="auto"/>
            <w:right w:val="none" w:sz="0" w:space="0" w:color="auto"/>
          </w:divBdr>
        </w:div>
      </w:divsChild>
    </w:div>
    <w:div w:id="973371750">
      <w:bodyDiv w:val="1"/>
      <w:marLeft w:val="0"/>
      <w:marRight w:val="0"/>
      <w:marTop w:val="0"/>
      <w:marBottom w:val="0"/>
      <w:divBdr>
        <w:top w:val="none" w:sz="0" w:space="0" w:color="auto"/>
        <w:left w:val="none" w:sz="0" w:space="0" w:color="auto"/>
        <w:bottom w:val="none" w:sz="0" w:space="0" w:color="auto"/>
        <w:right w:val="none" w:sz="0" w:space="0" w:color="auto"/>
      </w:divBdr>
    </w:div>
    <w:div w:id="1084647663">
      <w:bodyDiv w:val="1"/>
      <w:marLeft w:val="0"/>
      <w:marRight w:val="0"/>
      <w:marTop w:val="0"/>
      <w:marBottom w:val="0"/>
      <w:divBdr>
        <w:top w:val="none" w:sz="0" w:space="0" w:color="auto"/>
        <w:left w:val="none" w:sz="0" w:space="0" w:color="auto"/>
        <w:bottom w:val="none" w:sz="0" w:space="0" w:color="auto"/>
        <w:right w:val="none" w:sz="0" w:space="0" w:color="auto"/>
      </w:divBdr>
      <w:divsChild>
        <w:div w:id="656420152">
          <w:marLeft w:val="0"/>
          <w:marRight w:val="0"/>
          <w:marTop w:val="0"/>
          <w:marBottom w:val="0"/>
          <w:divBdr>
            <w:top w:val="none" w:sz="0" w:space="0" w:color="auto"/>
            <w:left w:val="none" w:sz="0" w:space="0" w:color="auto"/>
            <w:bottom w:val="none" w:sz="0" w:space="0" w:color="auto"/>
            <w:right w:val="none" w:sz="0" w:space="0" w:color="auto"/>
          </w:divBdr>
        </w:div>
      </w:divsChild>
    </w:div>
    <w:div w:id="1113211958">
      <w:bodyDiv w:val="1"/>
      <w:marLeft w:val="0"/>
      <w:marRight w:val="0"/>
      <w:marTop w:val="0"/>
      <w:marBottom w:val="0"/>
      <w:divBdr>
        <w:top w:val="none" w:sz="0" w:space="0" w:color="auto"/>
        <w:left w:val="none" w:sz="0" w:space="0" w:color="auto"/>
        <w:bottom w:val="none" w:sz="0" w:space="0" w:color="auto"/>
        <w:right w:val="none" w:sz="0" w:space="0" w:color="auto"/>
      </w:divBdr>
      <w:divsChild>
        <w:div w:id="677848599">
          <w:marLeft w:val="0"/>
          <w:marRight w:val="0"/>
          <w:marTop w:val="0"/>
          <w:marBottom w:val="0"/>
          <w:divBdr>
            <w:top w:val="none" w:sz="0" w:space="0" w:color="auto"/>
            <w:left w:val="none" w:sz="0" w:space="0" w:color="auto"/>
            <w:bottom w:val="none" w:sz="0" w:space="0" w:color="auto"/>
            <w:right w:val="none" w:sz="0" w:space="0" w:color="auto"/>
          </w:divBdr>
        </w:div>
      </w:divsChild>
    </w:div>
    <w:div w:id="1158183913">
      <w:bodyDiv w:val="1"/>
      <w:marLeft w:val="0"/>
      <w:marRight w:val="0"/>
      <w:marTop w:val="0"/>
      <w:marBottom w:val="0"/>
      <w:divBdr>
        <w:top w:val="none" w:sz="0" w:space="0" w:color="auto"/>
        <w:left w:val="none" w:sz="0" w:space="0" w:color="auto"/>
        <w:bottom w:val="none" w:sz="0" w:space="0" w:color="auto"/>
        <w:right w:val="none" w:sz="0" w:space="0" w:color="auto"/>
      </w:divBdr>
      <w:divsChild>
        <w:div w:id="315761872">
          <w:marLeft w:val="0"/>
          <w:marRight w:val="0"/>
          <w:marTop w:val="0"/>
          <w:marBottom w:val="0"/>
          <w:divBdr>
            <w:top w:val="none" w:sz="0" w:space="0" w:color="auto"/>
            <w:left w:val="none" w:sz="0" w:space="0" w:color="auto"/>
            <w:bottom w:val="none" w:sz="0" w:space="0" w:color="auto"/>
            <w:right w:val="none" w:sz="0" w:space="0" w:color="auto"/>
          </w:divBdr>
        </w:div>
      </w:divsChild>
    </w:div>
    <w:div w:id="1380547424">
      <w:bodyDiv w:val="1"/>
      <w:marLeft w:val="0"/>
      <w:marRight w:val="0"/>
      <w:marTop w:val="0"/>
      <w:marBottom w:val="0"/>
      <w:divBdr>
        <w:top w:val="none" w:sz="0" w:space="0" w:color="auto"/>
        <w:left w:val="none" w:sz="0" w:space="0" w:color="auto"/>
        <w:bottom w:val="none" w:sz="0" w:space="0" w:color="auto"/>
        <w:right w:val="none" w:sz="0" w:space="0" w:color="auto"/>
      </w:divBdr>
      <w:divsChild>
        <w:div w:id="325790952">
          <w:marLeft w:val="0"/>
          <w:marRight w:val="0"/>
          <w:marTop w:val="0"/>
          <w:marBottom w:val="0"/>
          <w:divBdr>
            <w:top w:val="none" w:sz="0" w:space="0" w:color="auto"/>
            <w:left w:val="none" w:sz="0" w:space="0" w:color="auto"/>
            <w:bottom w:val="none" w:sz="0" w:space="0" w:color="auto"/>
            <w:right w:val="none" w:sz="0" w:space="0" w:color="auto"/>
          </w:divBdr>
        </w:div>
        <w:div w:id="766581363">
          <w:marLeft w:val="0"/>
          <w:marRight w:val="0"/>
          <w:marTop w:val="0"/>
          <w:marBottom w:val="0"/>
          <w:divBdr>
            <w:top w:val="none" w:sz="0" w:space="0" w:color="auto"/>
            <w:left w:val="none" w:sz="0" w:space="0" w:color="auto"/>
            <w:bottom w:val="none" w:sz="0" w:space="0" w:color="auto"/>
            <w:right w:val="none" w:sz="0" w:space="0" w:color="auto"/>
          </w:divBdr>
          <w:divsChild>
            <w:div w:id="155419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130992">
      <w:bodyDiv w:val="1"/>
      <w:marLeft w:val="0"/>
      <w:marRight w:val="0"/>
      <w:marTop w:val="0"/>
      <w:marBottom w:val="0"/>
      <w:divBdr>
        <w:top w:val="none" w:sz="0" w:space="0" w:color="auto"/>
        <w:left w:val="none" w:sz="0" w:space="0" w:color="auto"/>
        <w:bottom w:val="none" w:sz="0" w:space="0" w:color="auto"/>
        <w:right w:val="none" w:sz="0" w:space="0" w:color="auto"/>
      </w:divBdr>
    </w:div>
    <w:div w:id="1442646113">
      <w:bodyDiv w:val="1"/>
      <w:marLeft w:val="0"/>
      <w:marRight w:val="0"/>
      <w:marTop w:val="0"/>
      <w:marBottom w:val="0"/>
      <w:divBdr>
        <w:top w:val="none" w:sz="0" w:space="0" w:color="auto"/>
        <w:left w:val="none" w:sz="0" w:space="0" w:color="auto"/>
        <w:bottom w:val="none" w:sz="0" w:space="0" w:color="auto"/>
        <w:right w:val="none" w:sz="0" w:space="0" w:color="auto"/>
      </w:divBdr>
      <w:divsChild>
        <w:div w:id="40790432">
          <w:marLeft w:val="0"/>
          <w:marRight w:val="0"/>
          <w:marTop w:val="225"/>
          <w:marBottom w:val="0"/>
          <w:divBdr>
            <w:top w:val="none" w:sz="0" w:space="0" w:color="auto"/>
            <w:left w:val="none" w:sz="0" w:space="0" w:color="auto"/>
            <w:bottom w:val="none" w:sz="0" w:space="0" w:color="auto"/>
            <w:right w:val="none" w:sz="0" w:space="0" w:color="auto"/>
          </w:divBdr>
          <w:divsChild>
            <w:div w:id="734546335">
              <w:marLeft w:val="0"/>
              <w:marRight w:val="0"/>
              <w:marTop w:val="0"/>
              <w:marBottom w:val="0"/>
              <w:divBdr>
                <w:top w:val="none" w:sz="0" w:space="0" w:color="auto"/>
                <w:left w:val="none" w:sz="0" w:space="0" w:color="auto"/>
                <w:bottom w:val="none" w:sz="0" w:space="0" w:color="auto"/>
                <w:right w:val="none" w:sz="0" w:space="0" w:color="auto"/>
              </w:divBdr>
            </w:div>
          </w:divsChild>
        </w:div>
        <w:div w:id="551235993">
          <w:marLeft w:val="0"/>
          <w:marRight w:val="0"/>
          <w:marTop w:val="0"/>
          <w:marBottom w:val="0"/>
          <w:divBdr>
            <w:top w:val="none" w:sz="0" w:space="0" w:color="auto"/>
            <w:left w:val="none" w:sz="0" w:space="0" w:color="auto"/>
            <w:bottom w:val="none" w:sz="0" w:space="0" w:color="auto"/>
            <w:right w:val="none" w:sz="0" w:space="0" w:color="auto"/>
          </w:divBdr>
          <w:divsChild>
            <w:div w:id="201555861">
              <w:marLeft w:val="0"/>
              <w:marRight w:val="0"/>
              <w:marTop w:val="0"/>
              <w:marBottom w:val="0"/>
              <w:divBdr>
                <w:top w:val="none" w:sz="0" w:space="0" w:color="auto"/>
                <w:left w:val="none" w:sz="0" w:space="0" w:color="auto"/>
                <w:bottom w:val="none" w:sz="0" w:space="0" w:color="auto"/>
                <w:right w:val="none" w:sz="0" w:space="0" w:color="auto"/>
              </w:divBdr>
              <w:divsChild>
                <w:div w:id="1189023174">
                  <w:marLeft w:val="0"/>
                  <w:marRight w:val="0"/>
                  <w:marTop w:val="0"/>
                  <w:marBottom w:val="0"/>
                  <w:divBdr>
                    <w:top w:val="none" w:sz="0" w:space="0" w:color="auto"/>
                    <w:left w:val="none" w:sz="0" w:space="0" w:color="auto"/>
                    <w:bottom w:val="none" w:sz="0" w:space="0" w:color="auto"/>
                    <w:right w:val="none" w:sz="0" w:space="0" w:color="auto"/>
                  </w:divBdr>
                </w:div>
                <w:div w:id="170389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716363">
      <w:bodyDiv w:val="1"/>
      <w:marLeft w:val="0"/>
      <w:marRight w:val="0"/>
      <w:marTop w:val="0"/>
      <w:marBottom w:val="0"/>
      <w:divBdr>
        <w:top w:val="none" w:sz="0" w:space="0" w:color="auto"/>
        <w:left w:val="none" w:sz="0" w:space="0" w:color="auto"/>
        <w:bottom w:val="none" w:sz="0" w:space="0" w:color="auto"/>
        <w:right w:val="none" w:sz="0" w:space="0" w:color="auto"/>
      </w:divBdr>
      <w:divsChild>
        <w:div w:id="112750489">
          <w:marLeft w:val="0"/>
          <w:marRight w:val="0"/>
          <w:marTop w:val="0"/>
          <w:marBottom w:val="0"/>
          <w:divBdr>
            <w:top w:val="none" w:sz="0" w:space="0" w:color="auto"/>
            <w:left w:val="none" w:sz="0" w:space="0" w:color="auto"/>
            <w:bottom w:val="none" w:sz="0" w:space="0" w:color="auto"/>
            <w:right w:val="none" w:sz="0" w:space="0" w:color="auto"/>
          </w:divBdr>
        </w:div>
        <w:div w:id="667900586">
          <w:marLeft w:val="0"/>
          <w:marRight w:val="0"/>
          <w:marTop w:val="0"/>
          <w:marBottom w:val="0"/>
          <w:divBdr>
            <w:top w:val="none" w:sz="0" w:space="0" w:color="auto"/>
            <w:left w:val="none" w:sz="0" w:space="0" w:color="auto"/>
            <w:bottom w:val="none" w:sz="0" w:space="0" w:color="auto"/>
            <w:right w:val="none" w:sz="0" w:space="0" w:color="auto"/>
          </w:divBdr>
        </w:div>
        <w:div w:id="1167357744">
          <w:marLeft w:val="0"/>
          <w:marRight w:val="0"/>
          <w:marTop w:val="0"/>
          <w:marBottom w:val="0"/>
          <w:divBdr>
            <w:top w:val="none" w:sz="0" w:space="0" w:color="auto"/>
            <w:left w:val="none" w:sz="0" w:space="0" w:color="auto"/>
            <w:bottom w:val="none" w:sz="0" w:space="0" w:color="auto"/>
            <w:right w:val="none" w:sz="0" w:space="0" w:color="auto"/>
          </w:divBdr>
        </w:div>
        <w:div w:id="1219436085">
          <w:marLeft w:val="0"/>
          <w:marRight w:val="0"/>
          <w:marTop w:val="0"/>
          <w:marBottom w:val="0"/>
          <w:divBdr>
            <w:top w:val="none" w:sz="0" w:space="0" w:color="auto"/>
            <w:left w:val="none" w:sz="0" w:space="0" w:color="auto"/>
            <w:bottom w:val="none" w:sz="0" w:space="0" w:color="auto"/>
            <w:right w:val="none" w:sz="0" w:space="0" w:color="auto"/>
          </w:divBdr>
        </w:div>
        <w:div w:id="1631013574">
          <w:marLeft w:val="0"/>
          <w:marRight w:val="0"/>
          <w:marTop w:val="0"/>
          <w:marBottom w:val="0"/>
          <w:divBdr>
            <w:top w:val="none" w:sz="0" w:space="0" w:color="auto"/>
            <w:left w:val="none" w:sz="0" w:space="0" w:color="auto"/>
            <w:bottom w:val="none" w:sz="0" w:space="0" w:color="auto"/>
            <w:right w:val="none" w:sz="0" w:space="0" w:color="auto"/>
          </w:divBdr>
        </w:div>
        <w:div w:id="1857647570">
          <w:marLeft w:val="0"/>
          <w:marRight w:val="0"/>
          <w:marTop w:val="0"/>
          <w:marBottom w:val="0"/>
          <w:divBdr>
            <w:top w:val="none" w:sz="0" w:space="0" w:color="auto"/>
            <w:left w:val="none" w:sz="0" w:space="0" w:color="auto"/>
            <w:bottom w:val="none" w:sz="0" w:space="0" w:color="auto"/>
            <w:right w:val="none" w:sz="0" w:space="0" w:color="auto"/>
          </w:divBdr>
        </w:div>
        <w:div w:id="1952400024">
          <w:marLeft w:val="0"/>
          <w:marRight w:val="0"/>
          <w:marTop w:val="0"/>
          <w:marBottom w:val="0"/>
          <w:divBdr>
            <w:top w:val="none" w:sz="0" w:space="0" w:color="auto"/>
            <w:left w:val="none" w:sz="0" w:space="0" w:color="auto"/>
            <w:bottom w:val="none" w:sz="0" w:space="0" w:color="auto"/>
            <w:right w:val="none" w:sz="0" w:space="0" w:color="auto"/>
          </w:divBdr>
        </w:div>
      </w:divsChild>
    </w:div>
    <w:div w:id="1574506756">
      <w:bodyDiv w:val="1"/>
      <w:marLeft w:val="0"/>
      <w:marRight w:val="0"/>
      <w:marTop w:val="0"/>
      <w:marBottom w:val="0"/>
      <w:divBdr>
        <w:top w:val="none" w:sz="0" w:space="0" w:color="auto"/>
        <w:left w:val="none" w:sz="0" w:space="0" w:color="auto"/>
        <w:bottom w:val="none" w:sz="0" w:space="0" w:color="auto"/>
        <w:right w:val="none" w:sz="0" w:space="0" w:color="auto"/>
      </w:divBdr>
    </w:div>
    <w:div w:id="1581257135">
      <w:bodyDiv w:val="1"/>
      <w:marLeft w:val="0"/>
      <w:marRight w:val="0"/>
      <w:marTop w:val="0"/>
      <w:marBottom w:val="0"/>
      <w:divBdr>
        <w:top w:val="none" w:sz="0" w:space="0" w:color="auto"/>
        <w:left w:val="none" w:sz="0" w:space="0" w:color="auto"/>
        <w:bottom w:val="none" w:sz="0" w:space="0" w:color="auto"/>
        <w:right w:val="none" w:sz="0" w:space="0" w:color="auto"/>
      </w:divBdr>
      <w:divsChild>
        <w:div w:id="1986623329">
          <w:marLeft w:val="0"/>
          <w:marRight w:val="0"/>
          <w:marTop w:val="0"/>
          <w:marBottom w:val="0"/>
          <w:divBdr>
            <w:top w:val="none" w:sz="0" w:space="0" w:color="auto"/>
            <w:left w:val="none" w:sz="0" w:space="0" w:color="auto"/>
            <w:bottom w:val="none" w:sz="0" w:space="0" w:color="auto"/>
            <w:right w:val="none" w:sz="0" w:space="0" w:color="auto"/>
          </w:divBdr>
        </w:div>
      </w:divsChild>
    </w:div>
    <w:div w:id="1592397204">
      <w:bodyDiv w:val="1"/>
      <w:marLeft w:val="0"/>
      <w:marRight w:val="0"/>
      <w:marTop w:val="0"/>
      <w:marBottom w:val="0"/>
      <w:divBdr>
        <w:top w:val="none" w:sz="0" w:space="0" w:color="auto"/>
        <w:left w:val="none" w:sz="0" w:space="0" w:color="auto"/>
        <w:bottom w:val="none" w:sz="0" w:space="0" w:color="auto"/>
        <w:right w:val="none" w:sz="0" w:space="0" w:color="auto"/>
      </w:divBdr>
      <w:divsChild>
        <w:div w:id="1691033304">
          <w:marLeft w:val="0"/>
          <w:marRight w:val="0"/>
          <w:marTop w:val="0"/>
          <w:marBottom w:val="240"/>
          <w:divBdr>
            <w:top w:val="none" w:sz="0" w:space="0" w:color="auto"/>
            <w:left w:val="none" w:sz="0" w:space="0" w:color="auto"/>
            <w:bottom w:val="none" w:sz="0" w:space="0" w:color="auto"/>
            <w:right w:val="none" w:sz="0" w:space="0" w:color="auto"/>
          </w:divBdr>
        </w:div>
      </w:divsChild>
    </w:div>
    <w:div w:id="1850244965">
      <w:bodyDiv w:val="1"/>
      <w:marLeft w:val="0"/>
      <w:marRight w:val="0"/>
      <w:marTop w:val="0"/>
      <w:marBottom w:val="0"/>
      <w:divBdr>
        <w:top w:val="none" w:sz="0" w:space="0" w:color="auto"/>
        <w:left w:val="none" w:sz="0" w:space="0" w:color="auto"/>
        <w:bottom w:val="none" w:sz="0" w:space="0" w:color="auto"/>
        <w:right w:val="none" w:sz="0" w:space="0" w:color="auto"/>
      </w:divBdr>
      <w:divsChild>
        <w:div w:id="1030492721">
          <w:marLeft w:val="0"/>
          <w:marRight w:val="0"/>
          <w:marTop w:val="0"/>
          <w:marBottom w:val="0"/>
          <w:divBdr>
            <w:top w:val="none" w:sz="0" w:space="0" w:color="auto"/>
            <w:left w:val="none" w:sz="0" w:space="0" w:color="auto"/>
            <w:bottom w:val="none" w:sz="0" w:space="0" w:color="auto"/>
            <w:right w:val="none" w:sz="0" w:space="0" w:color="auto"/>
          </w:divBdr>
        </w:div>
        <w:div w:id="1232235222">
          <w:marLeft w:val="0"/>
          <w:marRight w:val="0"/>
          <w:marTop w:val="0"/>
          <w:marBottom w:val="0"/>
          <w:divBdr>
            <w:top w:val="none" w:sz="0" w:space="0" w:color="auto"/>
            <w:left w:val="none" w:sz="0" w:space="0" w:color="auto"/>
            <w:bottom w:val="none" w:sz="0" w:space="0" w:color="auto"/>
            <w:right w:val="none" w:sz="0" w:space="0" w:color="auto"/>
          </w:divBdr>
        </w:div>
        <w:div w:id="1788699667">
          <w:marLeft w:val="0"/>
          <w:marRight w:val="0"/>
          <w:marTop w:val="0"/>
          <w:marBottom w:val="0"/>
          <w:divBdr>
            <w:top w:val="none" w:sz="0" w:space="0" w:color="auto"/>
            <w:left w:val="none" w:sz="0" w:space="0" w:color="auto"/>
            <w:bottom w:val="none" w:sz="0" w:space="0" w:color="auto"/>
            <w:right w:val="none" w:sz="0" w:space="0" w:color="auto"/>
          </w:divBdr>
        </w:div>
      </w:divsChild>
    </w:div>
    <w:div w:id="1901860144">
      <w:bodyDiv w:val="1"/>
      <w:marLeft w:val="0"/>
      <w:marRight w:val="0"/>
      <w:marTop w:val="0"/>
      <w:marBottom w:val="0"/>
      <w:divBdr>
        <w:top w:val="none" w:sz="0" w:space="0" w:color="auto"/>
        <w:left w:val="none" w:sz="0" w:space="0" w:color="auto"/>
        <w:bottom w:val="none" w:sz="0" w:space="0" w:color="auto"/>
        <w:right w:val="none" w:sz="0" w:space="0" w:color="auto"/>
      </w:divBdr>
    </w:div>
    <w:div w:id="1908029562">
      <w:bodyDiv w:val="1"/>
      <w:marLeft w:val="0"/>
      <w:marRight w:val="0"/>
      <w:marTop w:val="0"/>
      <w:marBottom w:val="0"/>
      <w:divBdr>
        <w:top w:val="none" w:sz="0" w:space="0" w:color="auto"/>
        <w:left w:val="none" w:sz="0" w:space="0" w:color="auto"/>
        <w:bottom w:val="none" w:sz="0" w:space="0" w:color="auto"/>
        <w:right w:val="none" w:sz="0" w:space="0" w:color="auto"/>
      </w:divBdr>
    </w:div>
    <w:div w:id="1966964541">
      <w:bodyDiv w:val="1"/>
      <w:marLeft w:val="0"/>
      <w:marRight w:val="0"/>
      <w:marTop w:val="0"/>
      <w:marBottom w:val="0"/>
      <w:divBdr>
        <w:top w:val="none" w:sz="0" w:space="0" w:color="auto"/>
        <w:left w:val="none" w:sz="0" w:space="0" w:color="auto"/>
        <w:bottom w:val="none" w:sz="0" w:space="0" w:color="auto"/>
        <w:right w:val="none" w:sz="0" w:space="0" w:color="auto"/>
      </w:divBdr>
    </w:div>
    <w:div w:id="1969506867">
      <w:bodyDiv w:val="1"/>
      <w:marLeft w:val="0"/>
      <w:marRight w:val="0"/>
      <w:marTop w:val="0"/>
      <w:marBottom w:val="0"/>
      <w:divBdr>
        <w:top w:val="none" w:sz="0" w:space="0" w:color="auto"/>
        <w:left w:val="none" w:sz="0" w:space="0" w:color="auto"/>
        <w:bottom w:val="none" w:sz="0" w:space="0" w:color="auto"/>
        <w:right w:val="none" w:sz="0" w:space="0" w:color="auto"/>
      </w:divBdr>
    </w:div>
    <w:div w:id="1991516918">
      <w:bodyDiv w:val="1"/>
      <w:marLeft w:val="0"/>
      <w:marRight w:val="0"/>
      <w:marTop w:val="0"/>
      <w:marBottom w:val="0"/>
      <w:divBdr>
        <w:top w:val="none" w:sz="0" w:space="0" w:color="auto"/>
        <w:left w:val="none" w:sz="0" w:space="0" w:color="auto"/>
        <w:bottom w:val="none" w:sz="0" w:space="0" w:color="auto"/>
        <w:right w:val="none" w:sz="0" w:space="0" w:color="auto"/>
      </w:divBdr>
    </w:div>
    <w:div w:id="2014185651">
      <w:bodyDiv w:val="1"/>
      <w:marLeft w:val="0"/>
      <w:marRight w:val="0"/>
      <w:marTop w:val="0"/>
      <w:marBottom w:val="0"/>
      <w:divBdr>
        <w:top w:val="none" w:sz="0" w:space="0" w:color="auto"/>
        <w:left w:val="none" w:sz="0" w:space="0" w:color="auto"/>
        <w:bottom w:val="none" w:sz="0" w:space="0" w:color="auto"/>
        <w:right w:val="none" w:sz="0" w:space="0" w:color="auto"/>
      </w:divBdr>
    </w:div>
    <w:div w:id="2043901221">
      <w:bodyDiv w:val="1"/>
      <w:marLeft w:val="0"/>
      <w:marRight w:val="0"/>
      <w:marTop w:val="0"/>
      <w:marBottom w:val="0"/>
      <w:divBdr>
        <w:top w:val="none" w:sz="0" w:space="0" w:color="auto"/>
        <w:left w:val="none" w:sz="0" w:space="0" w:color="auto"/>
        <w:bottom w:val="none" w:sz="0" w:space="0" w:color="auto"/>
        <w:right w:val="none" w:sz="0" w:space="0" w:color="auto"/>
      </w:divBdr>
      <w:divsChild>
        <w:div w:id="1335760040">
          <w:marLeft w:val="0"/>
          <w:marRight w:val="0"/>
          <w:marTop w:val="0"/>
          <w:marBottom w:val="0"/>
          <w:divBdr>
            <w:top w:val="none" w:sz="0" w:space="0" w:color="auto"/>
            <w:left w:val="none" w:sz="0" w:space="0" w:color="auto"/>
            <w:bottom w:val="none" w:sz="0" w:space="0" w:color="auto"/>
            <w:right w:val="none" w:sz="0" w:space="0" w:color="auto"/>
          </w:divBdr>
        </w:div>
      </w:divsChild>
    </w:div>
    <w:div w:id="2044674120">
      <w:bodyDiv w:val="1"/>
      <w:marLeft w:val="0"/>
      <w:marRight w:val="0"/>
      <w:marTop w:val="0"/>
      <w:marBottom w:val="0"/>
      <w:divBdr>
        <w:top w:val="none" w:sz="0" w:space="0" w:color="auto"/>
        <w:left w:val="none" w:sz="0" w:space="0" w:color="auto"/>
        <w:bottom w:val="none" w:sz="0" w:space="0" w:color="auto"/>
        <w:right w:val="none" w:sz="0" w:space="0" w:color="auto"/>
      </w:divBdr>
      <w:divsChild>
        <w:div w:id="1631010894">
          <w:marLeft w:val="0"/>
          <w:marRight w:val="0"/>
          <w:marTop w:val="0"/>
          <w:marBottom w:val="0"/>
          <w:divBdr>
            <w:top w:val="none" w:sz="0" w:space="0" w:color="auto"/>
            <w:left w:val="none" w:sz="0" w:space="0" w:color="auto"/>
            <w:bottom w:val="none" w:sz="0" w:space="0" w:color="auto"/>
            <w:right w:val="none" w:sz="0" w:space="0" w:color="auto"/>
          </w:divBdr>
        </w:div>
      </w:divsChild>
    </w:div>
    <w:div w:id="2054958815">
      <w:bodyDiv w:val="1"/>
      <w:marLeft w:val="0"/>
      <w:marRight w:val="0"/>
      <w:marTop w:val="0"/>
      <w:marBottom w:val="0"/>
      <w:divBdr>
        <w:top w:val="none" w:sz="0" w:space="0" w:color="auto"/>
        <w:left w:val="none" w:sz="0" w:space="0" w:color="auto"/>
        <w:bottom w:val="none" w:sz="0" w:space="0" w:color="auto"/>
        <w:right w:val="none" w:sz="0" w:space="0" w:color="auto"/>
      </w:divBdr>
      <w:divsChild>
        <w:div w:id="13803995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emf"/><Relationship Id="rId26" Type="http://schemas.openxmlformats.org/officeDocument/2006/relationships/image" Target="media/image7.png"/><Relationship Id="rId39" Type="http://schemas.openxmlformats.org/officeDocument/2006/relationships/image" Target="media/image17.emf"/><Relationship Id="rId21" Type="http://schemas.openxmlformats.org/officeDocument/2006/relationships/hyperlink" Target="https://scholar.google.ca/citations?user=O5VxLJwAAAAJ&amp;hl=fr&amp;oi=ao" TargetMode="External"/><Relationship Id="rId34" Type="http://schemas.openxmlformats.org/officeDocument/2006/relationships/image" Target="media/image12.emf"/><Relationship Id="rId42" Type="http://schemas.openxmlformats.org/officeDocument/2006/relationships/image" Target="media/image20.emf"/><Relationship Id="rId47" Type="http://schemas.openxmlformats.org/officeDocument/2006/relationships/image" Target="media/image25.emf"/><Relationship Id="rId50" Type="http://schemas.openxmlformats.org/officeDocument/2006/relationships/image" Target="media/image28.emf"/><Relationship Id="rId55" Type="http://schemas.openxmlformats.org/officeDocument/2006/relationships/image" Target="media/image33.emf"/><Relationship Id="rId63" Type="http://schemas.openxmlformats.org/officeDocument/2006/relationships/image" Target="media/image41.emf"/><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6.xml"/><Relationship Id="rId29" Type="http://schemas.openxmlformats.org/officeDocument/2006/relationships/hyperlink" Target="http://fr.wikipedia.org/wiki/Urbanism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jstor.org/stable/25098703" TargetMode="External"/><Relationship Id="rId32" Type="http://schemas.openxmlformats.org/officeDocument/2006/relationships/image" Target="media/image10.emf"/><Relationship Id="rId37" Type="http://schemas.openxmlformats.org/officeDocument/2006/relationships/image" Target="media/image15.emf"/><Relationship Id="rId40" Type="http://schemas.openxmlformats.org/officeDocument/2006/relationships/image" Target="media/image18.emf"/><Relationship Id="rId45" Type="http://schemas.openxmlformats.org/officeDocument/2006/relationships/image" Target="media/image23.emf"/><Relationship Id="rId53" Type="http://schemas.openxmlformats.org/officeDocument/2006/relationships/image" Target="media/image31.emf"/><Relationship Id="rId58" Type="http://schemas.openxmlformats.org/officeDocument/2006/relationships/image" Target="media/image36.emf"/><Relationship Id="rId66" Type="http://schemas.openxmlformats.org/officeDocument/2006/relationships/image" Target="media/image44.emf"/><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image" Target="media/image5.png"/><Relationship Id="rId28" Type="http://schemas.openxmlformats.org/officeDocument/2006/relationships/hyperlink" Target="https://scholar.google.ca/citations?user=O5VxLJwAAAAJ&amp;hl=fr&amp;oi=ao" TargetMode="External"/><Relationship Id="rId36" Type="http://schemas.openxmlformats.org/officeDocument/2006/relationships/image" Target="media/image14.emf"/><Relationship Id="rId49" Type="http://schemas.openxmlformats.org/officeDocument/2006/relationships/image" Target="media/image27.emf"/><Relationship Id="rId57" Type="http://schemas.openxmlformats.org/officeDocument/2006/relationships/image" Target="media/image35.emf"/><Relationship Id="rId61" Type="http://schemas.openxmlformats.org/officeDocument/2006/relationships/image" Target="media/image39.emf"/><Relationship Id="rId10" Type="http://schemas.openxmlformats.org/officeDocument/2006/relationships/header" Target="header1.xml"/><Relationship Id="rId19" Type="http://schemas.openxmlformats.org/officeDocument/2006/relationships/footer" Target="footer7.xml"/><Relationship Id="rId31" Type="http://schemas.openxmlformats.org/officeDocument/2006/relationships/image" Target="media/image9.emf"/><Relationship Id="rId44" Type="http://schemas.openxmlformats.org/officeDocument/2006/relationships/image" Target="media/image22.emf"/><Relationship Id="rId52" Type="http://schemas.openxmlformats.org/officeDocument/2006/relationships/image" Target="media/image30.emf"/><Relationship Id="rId60" Type="http://schemas.openxmlformats.org/officeDocument/2006/relationships/image" Target="media/image38.emf"/><Relationship Id="rId65" Type="http://schemas.openxmlformats.org/officeDocument/2006/relationships/image" Target="media/image43.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4.xml"/><Relationship Id="rId22" Type="http://schemas.openxmlformats.org/officeDocument/2006/relationships/image" Target="media/image4.png"/><Relationship Id="rId27" Type="http://schemas.openxmlformats.org/officeDocument/2006/relationships/hyperlink" Target="https://scholar.google.ca/citations?user=O5VxLJwAAAAJ&amp;hl=fr&amp;oi=ao" TargetMode="External"/><Relationship Id="rId30" Type="http://schemas.openxmlformats.org/officeDocument/2006/relationships/image" Target="media/image8.emf"/><Relationship Id="rId35" Type="http://schemas.openxmlformats.org/officeDocument/2006/relationships/image" Target="media/image13.emf"/><Relationship Id="rId43" Type="http://schemas.openxmlformats.org/officeDocument/2006/relationships/image" Target="media/image21.emf"/><Relationship Id="rId48" Type="http://schemas.openxmlformats.org/officeDocument/2006/relationships/image" Target="media/image26.emf"/><Relationship Id="rId56" Type="http://schemas.openxmlformats.org/officeDocument/2006/relationships/image" Target="media/image34.emf"/><Relationship Id="rId64" Type="http://schemas.openxmlformats.org/officeDocument/2006/relationships/image" Target="media/image42.emf"/><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9.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emf"/><Relationship Id="rId25" Type="http://schemas.openxmlformats.org/officeDocument/2006/relationships/image" Target="media/image6.png"/><Relationship Id="rId33" Type="http://schemas.openxmlformats.org/officeDocument/2006/relationships/image" Target="media/image11.emf"/><Relationship Id="rId38" Type="http://schemas.openxmlformats.org/officeDocument/2006/relationships/image" Target="media/image16.emf"/><Relationship Id="rId46" Type="http://schemas.openxmlformats.org/officeDocument/2006/relationships/image" Target="media/image24.emf"/><Relationship Id="rId59" Type="http://schemas.openxmlformats.org/officeDocument/2006/relationships/image" Target="media/image37.emf"/><Relationship Id="rId67" Type="http://schemas.openxmlformats.org/officeDocument/2006/relationships/image" Target="media/image45.emf"/><Relationship Id="rId20" Type="http://schemas.openxmlformats.org/officeDocument/2006/relationships/hyperlink" Target="https://scholar.google.ca/citations?user=O5VxLJwAAAAJ&amp;hl=fr&amp;oi=ao" TargetMode="External"/><Relationship Id="rId41" Type="http://schemas.openxmlformats.org/officeDocument/2006/relationships/image" Target="media/image19.emf"/><Relationship Id="rId54" Type="http://schemas.openxmlformats.org/officeDocument/2006/relationships/image" Target="media/image32.emf"/><Relationship Id="rId62" Type="http://schemas.openxmlformats.org/officeDocument/2006/relationships/image" Target="media/image40.emf"/></Relationships>
</file>

<file path=word/theme/theme1.xml><?xml version="1.0" encoding="utf-8"?>
<a:theme xmlns:a="http://schemas.openxmlformats.org/drawingml/2006/main" name="Thème Office">
  <a:themeElements>
    <a:clrScheme name="Nuances de gris">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BFA01E-9E30-4578-952D-2D6184F80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27613</TotalTime>
  <Pages>19</Pages>
  <Words>67725</Words>
  <Characters>372491</Characters>
  <Application>Microsoft Office Word</Application>
  <DocSecurity>0</DocSecurity>
  <Lines>3104</Lines>
  <Paragraphs>878</Paragraphs>
  <ScaleCrop>false</ScaleCrop>
  <HeadingPairs>
    <vt:vector size="2" baseType="variant">
      <vt:variant>
        <vt:lpstr>Titre</vt:lpstr>
      </vt:variant>
      <vt:variant>
        <vt:i4>1</vt:i4>
      </vt:variant>
    </vt:vector>
  </HeadingPairs>
  <TitlesOfParts>
    <vt:vector size="1" baseType="lpstr">
      <vt:lpstr/>
    </vt:vector>
  </TitlesOfParts>
  <Company>Toshiba</Company>
  <LinksUpToDate>false</LinksUpToDate>
  <CharactersWithSpaces>439338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Démo</dc:creator>
  <cp:lastModifiedBy>jecou88</cp:lastModifiedBy>
  <cp:revision>1088</cp:revision>
  <cp:lastPrinted>2015-11-17T16:54:00Z</cp:lastPrinted>
  <dcterms:created xsi:type="dcterms:W3CDTF">2015-01-22T17:05:00Z</dcterms:created>
  <dcterms:modified xsi:type="dcterms:W3CDTF">2015-11-17T16:55:00Z</dcterms:modified>
</cp:coreProperties>
</file>